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6A" w:rsidRPr="0032421F" w:rsidRDefault="00F8406A" w:rsidP="00F8406A">
      <w:pPr>
        <w:tabs>
          <w:tab w:val="left" w:pos="1691"/>
        </w:tabs>
        <w:spacing w:after="0"/>
        <w:rPr>
          <w:rFonts w:ascii="Times New Roman" w:hAnsi="Times New Roman" w:cs="Times New Roman"/>
        </w:rPr>
      </w:pPr>
      <w:r w:rsidRPr="0032421F">
        <w:rPr>
          <w:rFonts w:ascii="Times New Roman" w:hAnsi="Times New Roman" w:cs="Times New Roman"/>
          <w:b/>
          <w:bCs/>
        </w:rPr>
        <w:t xml:space="preserve">Основание проведения торгов – </w:t>
      </w:r>
      <w:r w:rsidRPr="0032421F">
        <w:rPr>
          <w:rFonts w:ascii="Times New Roman" w:hAnsi="Times New Roman" w:cs="Times New Roman"/>
        </w:rPr>
        <w:t>постановления судебных приставов – исполнителей Управления Федеральной ССП по МО.</w:t>
      </w:r>
    </w:p>
    <w:p w:rsidR="00F8406A" w:rsidRPr="0032421F" w:rsidRDefault="00F8406A" w:rsidP="00F8406A">
      <w:pPr>
        <w:tabs>
          <w:tab w:val="num" w:pos="0"/>
        </w:tabs>
        <w:spacing w:after="0"/>
        <w:jc w:val="both"/>
        <w:rPr>
          <w:rFonts w:ascii="Times New Roman" w:hAnsi="Times New Roman" w:cs="Times New Roman"/>
        </w:rPr>
      </w:pPr>
      <w:r w:rsidRPr="0032421F">
        <w:rPr>
          <w:rFonts w:ascii="Times New Roman" w:hAnsi="Times New Roman" w:cs="Times New Roman"/>
          <w:b/>
          <w:bCs/>
        </w:rPr>
        <w:t xml:space="preserve">Организатор торгов (Продавец) – </w:t>
      </w:r>
      <w:r w:rsidRPr="0032421F">
        <w:rPr>
          <w:rFonts w:ascii="Times New Roman" w:hAnsi="Times New Roman" w:cs="Times New Roman"/>
        </w:rPr>
        <w:t>ООО «Центральный антикризисный институт»</w:t>
      </w:r>
    </w:p>
    <w:p w:rsidR="00F8406A" w:rsidRPr="0032421F" w:rsidRDefault="00F8406A" w:rsidP="00F8406A">
      <w:pPr>
        <w:tabs>
          <w:tab w:val="num" w:pos="0"/>
        </w:tabs>
        <w:spacing w:after="0"/>
        <w:jc w:val="both"/>
        <w:rPr>
          <w:rFonts w:ascii="Times New Roman" w:hAnsi="Times New Roman" w:cs="Times New Roman"/>
          <w:b/>
          <w:bCs/>
        </w:rPr>
      </w:pPr>
      <w:r w:rsidRPr="0032421F">
        <w:rPr>
          <w:rFonts w:ascii="Times New Roman" w:hAnsi="Times New Roman" w:cs="Times New Roman"/>
          <w:b/>
          <w:bCs/>
        </w:rPr>
        <w:t xml:space="preserve">Оператор электронной площадки, место приема заявок: </w:t>
      </w:r>
      <w:r w:rsidRPr="0032421F">
        <w:rPr>
          <w:rFonts w:ascii="Times New Roman" w:hAnsi="Times New Roman" w:cs="Times New Roman"/>
          <w:bCs/>
        </w:rPr>
        <w:t xml:space="preserve">Альфалот </w:t>
      </w:r>
      <w:r w:rsidRPr="0032421F">
        <w:rPr>
          <w:rFonts w:ascii="Times New Roman" w:hAnsi="Times New Roman" w:cs="Times New Roman"/>
          <w:color w:val="000000"/>
          <w:shd w:val="clear" w:color="auto" w:fill="FFFFFF"/>
        </w:rPr>
        <w:t>https://etp.alfalot.ru</w:t>
      </w:r>
      <w:r w:rsidRPr="0032421F">
        <w:rPr>
          <w:rFonts w:ascii="Times New Roman" w:hAnsi="Times New Roman" w:cs="Times New Roman"/>
          <w:b/>
          <w:bCs/>
        </w:rPr>
        <w:t xml:space="preserve"> </w:t>
      </w:r>
    </w:p>
    <w:p w:rsidR="00F8406A" w:rsidRPr="0032421F" w:rsidRDefault="00F8406A" w:rsidP="00F8406A">
      <w:pPr>
        <w:tabs>
          <w:tab w:val="num" w:pos="0"/>
        </w:tabs>
        <w:spacing w:after="0"/>
        <w:jc w:val="both"/>
        <w:outlineLvl w:val="0"/>
        <w:rPr>
          <w:rFonts w:ascii="Times New Roman" w:hAnsi="Times New Roman" w:cs="Times New Roman"/>
        </w:rPr>
      </w:pPr>
      <w:r w:rsidRPr="0032421F">
        <w:rPr>
          <w:rFonts w:ascii="Times New Roman" w:hAnsi="Times New Roman" w:cs="Times New Roman"/>
          <w:b/>
          <w:bCs/>
        </w:rPr>
        <w:t>Дата начала прием</w:t>
      </w:r>
      <w:r w:rsidR="00004314">
        <w:rPr>
          <w:rFonts w:ascii="Times New Roman" w:hAnsi="Times New Roman" w:cs="Times New Roman"/>
          <w:b/>
          <w:bCs/>
        </w:rPr>
        <w:t>а заявок на участие в торгах –2</w:t>
      </w:r>
      <w:r w:rsidR="00004314" w:rsidRPr="00004314">
        <w:rPr>
          <w:rFonts w:ascii="Times New Roman" w:hAnsi="Times New Roman" w:cs="Times New Roman"/>
          <w:b/>
          <w:bCs/>
        </w:rPr>
        <w:t>9</w:t>
      </w:r>
      <w:r w:rsidRPr="0032421F">
        <w:rPr>
          <w:rFonts w:ascii="Times New Roman" w:hAnsi="Times New Roman" w:cs="Times New Roman"/>
          <w:b/>
        </w:rPr>
        <w:t>.09.2020г</w:t>
      </w:r>
      <w:r w:rsidRPr="0032421F">
        <w:rPr>
          <w:rFonts w:ascii="Times New Roman" w:hAnsi="Times New Roman" w:cs="Times New Roman"/>
        </w:rPr>
        <w:t>. в 13 ч.00 мин. по московскому времени.</w:t>
      </w:r>
    </w:p>
    <w:p w:rsidR="00F8406A" w:rsidRPr="0032421F" w:rsidRDefault="00F8406A" w:rsidP="00F8406A">
      <w:pPr>
        <w:tabs>
          <w:tab w:val="num" w:pos="0"/>
        </w:tabs>
        <w:spacing w:after="0"/>
        <w:jc w:val="both"/>
        <w:outlineLvl w:val="0"/>
        <w:rPr>
          <w:rFonts w:ascii="Times New Roman" w:hAnsi="Times New Roman" w:cs="Times New Roman"/>
        </w:rPr>
      </w:pPr>
      <w:r w:rsidRPr="0032421F">
        <w:rPr>
          <w:rFonts w:ascii="Times New Roman" w:hAnsi="Times New Roman" w:cs="Times New Roman"/>
          <w:b/>
          <w:bCs/>
        </w:rPr>
        <w:t>Дата окончания приема заявок на участие в торгах, назначенных на 2</w:t>
      </w:r>
      <w:r w:rsidR="00004314" w:rsidRPr="00004314">
        <w:rPr>
          <w:rFonts w:ascii="Times New Roman" w:hAnsi="Times New Roman" w:cs="Times New Roman"/>
          <w:b/>
          <w:bCs/>
        </w:rPr>
        <w:t>8</w:t>
      </w:r>
      <w:r w:rsidRPr="0032421F">
        <w:rPr>
          <w:rFonts w:ascii="Times New Roman" w:hAnsi="Times New Roman" w:cs="Times New Roman"/>
          <w:b/>
          <w:bCs/>
        </w:rPr>
        <w:t xml:space="preserve">.10.2020г. – </w:t>
      </w:r>
      <w:bookmarkStart w:id="0" w:name="_GoBack"/>
      <w:bookmarkEnd w:id="0"/>
      <w:r w:rsidR="00004314" w:rsidRPr="00004314">
        <w:rPr>
          <w:rFonts w:ascii="Times New Roman" w:hAnsi="Times New Roman" w:cs="Times New Roman"/>
        </w:rPr>
        <w:t>26</w:t>
      </w:r>
      <w:r w:rsidRPr="0032421F">
        <w:rPr>
          <w:rFonts w:ascii="Times New Roman" w:hAnsi="Times New Roman" w:cs="Times New Roman"/>
        </w:rPr>
        <w:t>.10.2020г. в 15 ч. 00 мин. по московскому времени.</w:t>
      </w:r>
    </w:p>
    <w:p w:rsidR="00F8406A" w:rsidRPr="0032421F" w:rsidRDefault="00F8406A" w:rsidP="00F8406A">
      <w:pPr>
        <w:spacing w:after="0"/>
        <w:rPr>
          <w:rFonts w:ascii="Times New Roman" w:hAnsi="Times New Roman" w:cs="Times New Roman"/>
          <w:color w:val="000000"/>
          <w:shd w:val="clear" w:color="auto" w:fill="FFFFFF"/>
        </w:rPr>
      </w:pPr>
      <w:r w:rsidRPr="0032421F">
        <w:rPr>
          <w:rFonts w:ascii="Times New Roman" w:hAnsi="Times New Roman" w:cs="Times New Roman"/>
          <w:b/>
          <w:bCs/>
        </w:rPr>
        <w:t xml:space="preserve">Дата, время и место проведения торгов </w:t>
      </w:r>
      <w:r w:rsidR="00131700">
        <w:rPr>
          <w:rFonts w:ascii="Times New Roman" w:hAnsi="Times New Roman" w:cs="Times New Roman"/>
          <w:b/>
          <w:bCs/>
        </w:rPr>
        <w:t xml:space="preserve">– 28.10.2020 года </w:t>
      </w:r>
      <w:r w:rsidR="00004314">
        <w:rPr>
          <w:rFonts w:ascii="Times New Roman" w:hAnsi="Times New Roman" w:cs="Times New Roman"/>
        </w:rPr>
        <w:t>в 1</w:t>
      </w:r>
      <w:r w:rsidR="00004314" w:rsidRPr="00004314">
        <w:rPr>
          <w:rFonts w:ascii="Times New Roman" w:hAnsi="Times New Roman" w:cs="Times New Roman"/>
        </w:rPr>
        <w:t>0</w:t>
      </w:r>
      <w:r w:rsidRPr="0032421F">
        <w:rPr>
          <w:rFonts w:ascii="Times New Roman" w:hAnsi="Times New Roman" w:cs="Times New Roman"/>
        </w:rPr>
        <w:t xml:space="preserve"> ч. 00 мин. по московскому времени на универсальной торговой платформе Имущественная торговая площадка в сети «Интернет» по адресу </w:t>
      </w:r>
      <w:r w:rsidRPr="0032421F">
        <w:t>Альфалот</w:t>
      </w:r>
    </w:p>
    <w:p w:rsidR="00F8406A" w:rsidRPr="0032421F" w:rsidRDefault="00F8406A" w:rsidP="00F8406A">
      <w:pPr>
        <w:spacing w:after="0"/>
        <w:rPr>
          <w:rFonts w:ascii="Times New Roman" w:hAnsi="Times New Roman" w:cs="Times New Roman"/>
        </w:rPr>
      </w:pPr>
      <w:r w:rsidRPr="0032421F">
        <w:rPr>
          <w:rFonts w:ascii="Times New Roman" w:hAnsi="Times New Roman" w:cs="Times New Roman"/>
          <w:b/>
        </w:rPr>
        <w:t>Форма аукцион</w:t>
      </w:r>
      <w:proofErr w:type="gramStart"/>
      <w:r w:rsidRPr="0032421F">
        <w:rPr>
          <w:rFonts w:ascii="Times New Roman" w:hAnsi="Times New Roman" w:cs="Times New Roman"/>
          <w:b/>
        </w:rPr>
        <w:t>а</w:t>
      </w:r>
      <w:r w:rsidRPr="0032421F">
        <w:rPr>
          <w:rFonts w:ascii="Times New Roman" w:hAnsi="Times New Roman" w:cs="Times New Roman"/>
        </w:rPr>
        <w:t>-</w:t>
      </w:r>
      <w:proofErr w:type="gramEnd"/>
      <w:r w:rsidRPr="0032421F">
        <w:rPr>
          <w:rFonts w:ascii="Times New Roman" w:hAnsi="Times New Roman" w:cs="Times New Roman"/>
        </w:rPr>
        <w:t xml:space="preserve"> открытая по составу участников и </w:t>
      </w:r>
      <w:r w:rsidRPr="0032421F">
        <w:rPr>
          <w:rFonts w:ascii="Times New Roman" w:hAnsi="Times New Roman" w:cs="Times New Roman"/>
          <w:b/>
        </w:rPr>
        <w:t>закрытая</w:t>
      </w:r>
      <w:r w:rsidRPr="0032421F">
        <w:rPr>
          <w:rFonts w:ascii="Times New Roman" w:hAnsi="Times New Roman" w:cs="Times New Roman"/>
        </w:rPr>
        <w:t xml:space="preserve"> по форме подачи предложений о цене, проводимый на ЭТП. Предложение поступает в момент подачи заявки на участие в торгах.</w:t>
      </w:r>
    </w:p>
    <w:p w:rsidR="00F8406A" w:rsidRPr="0032421F" w:rsidRDefault="00F8406A" w:rsidP="00F8406A">
      <w:pPr>
        <w:rPr>
          <w:rFonts w:ascii="Times New Roman" w:hAnsi="Times New Roman" w:cs="Times New Roman"/>
        </w:rPr>
      </w:pPr>
      <w:r w:rsidRPr="0032421F">
        <w:rPr>
          <w:rFonts w:ascii="Times New Roman" w:hAnsi="Times New Roman" w:cs="Times New Roman"/>
          <w:b/>
        </w:rPr>
        <w:t>Задаток 50% от начальной цены</w:t>
      </w:r>
      <w:r w:rsidRPr="0032421F">
        <w:rPr>
          <w:rFonts w:ascii="Times New Roman" w:hAnsi="Times New Roman" w:cs="Times New Roman"/>
        </w:rPr>
        <w:t>.</w:t>
      </w:r>
    </w:p>
    <w:p w:rsidR="00F8406A" w:rsidRDefault="00F8406A" w:rsidP="00F8406A">
      <w:pPr>
        <w:rPr>
          <w:rFonts w:ascii="Times New Roman" w:hAnsi="Times New Roman" w:cs="Times New Roman"/>
        </w:rPr>
      </w:pPr>
    </w:p>
    <w:p w:rsidR="00F8406A" w:rsidRPr="009D51A3" w:rsidRDefault="00F8406A" w:rsidP="00F8406A">
      <w:pPr>
        <w:rPr>
          <w:rFonts w:ascii="Times New Roman" w:hAnsi="Times New Roman" w:cs="Times New Roman"/>
        </w:rPr>
      </w:pPr>
      <w:r>
        <w:rPr>
          <w:rFonts w:ascii="Times New Roman" w:hAnsi="Times New Roman" w:cs="Times New Roman"/>
        </w:rPr>
        <w:t>Извещение 2</w:t>
      </w:r>
      <w:r w:rsidRPr="009D51A3">
        <w:rPr>
          <w:rFonts w:ascii="Times New Roman" w:hAnsi="Times New Roman" w:cs="Times New Roman"/>
        </w:rPr>
        <w:t xml:space="preserve">. </w:t>
      </w:r>
      <w:r w:rsidRPr="00F16C79">
        <w:rPr>
          <w:rFonts w:ascii="Times New Roman" w:hAnsi="Times New Roman" w:cs="Times New Roman"/>
          <w:u w:val="single"/>
        </w:rPr>
        <w:t>Не заложенное имущество. Повторные торги:</w:t>
      </w:r>
    </w:p>
    <w:p w:rsidR="00F8406A" w:rsidRDefault="004039DB" w:rsidP="00F8406A">
      <w:pPr>
        <w:pStyle w:val="a4"/>
        <w:numPr>
          <w:ilvl w:val="0"/>
          <w:numId w:val="22"/>
        </w:numPr>
        <w:rPr>
          <w:rFonts w:ascii="Times New Roman" w:hAnsi="Times New Roman" w:cs="Times New Roman"/>
        </w:rPr>
      </w:pPr>
      <w:r>
        <w:rPr>
          <w:rFonts w:ascii="Times New Roman" w:hAnsi="Times New Roman" w:cs="Times New Roman"/>
        </w:rPr>
        <w:t>Нежилое здание общей п</w:t>
      </w:r>
      <w:r w:rsidR="00004314">
        <w:rPr>
          <w:rFonts w:ascii="Times New Roman" w:hAnsi="Times New Roman" w:cs="Times New Roman"/>
        </w:rPr>
        <w:t>лощадью 13</w:t>
      </w:r>
      <w:r w:rsidR="00695779">
        <w:rPr>
          <w:rFonts w:ascii="Times New Roman" w:hAnsi="Times New Roman" w:cs="Times New Roman"/>
        </w:rPr>
        <w:t> </w:t>
      </w:r>
      <w:r w:rsidR="00004314">
        <w:rPr>
          <w:rFonts w:ascii="Times New Roman" w:hAnsi="Times New Roman" w:cs="Times New Roman"/>
        </w:rPr>
        <w:t>706</w:t>
      </w:r>
      <w:r w:rsidR="00695779">
        <w:rPr>
          <w:rFonts w:ascii="Times New Roman" w:hAnsi="Times New Roman" w:cs="Times New Roman"/>
        </w:rPr>
        <w:t>,</w:t>
      </w:r>
      <w:r w:rsidR="00004314">
        <w:rPr>
          <w:rFonts w:ascii="Times New Roman" w:hAnsi="Times New Roman" w:cs="Times New Roman"/>
        </w:rPr>
        <w:t xml:space="preserve"> кв</w:t>
      </w:r>
      <w:r>
        <w:rPr>
          <w:rFonts w:ascii="Times New Roman" w:hAnsi="Times New Roman" w:cs="Times New Roman"/>
        </w:rPr>
        <w:t xml:space="preserve">адратных </w:t>
      </w:r>
      <w:r w:rsidR="00004314">
        <w:rPr>
          <w:rFonts w:ascii="Times New Roman" w:hAnsi="Times New Roman" w:cs="Times New Roman"/>
        </w:rPr>
        <w:t>м</w:t>
      </w:r>
      <w:r>
        <w:rPr>
          <w:rFonts w:ascii="Times New Roman" w:hAnsi="Times New Roman" w:cs="Times New Roman"/>
        </w:rPr>
        <w:t>етров</w:t>
      </w:r>
      <w:r w:rsidR="00F8406A" w:rsidRPr="00720E10">
        <w:rPr>
          <w:rFonts w:ascii="Times New Roman" w:hAnsi="Times New Roman" w:cs="Times New Roman"/>
        </w:rPr>
        <w:t xml:space="preserve"> адрес: </w:t>
      </w:r>
      <w:r>
        <w:rPr>
          <w:rFonts w:ascii="Times New Roman" w:hAnsi="Times New Roman" w:cs="Times New Roman"/>
        </w:rPr>
        <w:t>МО, Раменский район, город Раменское, улица Красноармейская, дом 14</w:t>
      </w:r>
      <w:r w:rsidR="00695779">
        <w:rPr>
          <w:rFonts w:ascii="Times New Roman" w:hAnsi="Times New Roman" w:cs="Times New Roman"/>
        </w:rPr>
        <w:t>,</w:t>
      </w:r>
      <w:r>
        <w:rPr>
          <w:rFonts w:ascii="Times New Roman" w:hAnsi="Times New Roman" w:cs="Times New Roman"/>
        </w:rPr>
        <w:t xml:space="preserve"> кадастровый номер 50</w:t>
      </w:r>
      <w:r w:rsidRPr="004039DB">
        <w:rPr>
          <w:rFonts w:ascii="Times New Roman" w:hAnsi="Times New Roman" w:cs="Times New Roman"/>
        </w:rPr>
        <w:t>:23:0110147:655</w:t>
      </w:r>
      <w:r w:rsidR="00695779">
        <w:rPr>
          <w:rFonts w:ascii="Times New Roman" w:hAnsi="Times New Roman" w:cs="Times New Roman"/>
        </w:rPr>
        <w:t>,</w:t>
      </w:r>
      <w:r>
        <w:rPr>
          <w:rFonts w:ascii="Times New Roman" w:hAnsi="Times New Roman" w:cs="Times New Roman"/>
        </w:rPr>
        <w:t xml:space="preserve"> обременение договор аренды земельного участка от 02.10.2007 года № 1899. Письмо Администрации от 23.09.2020 года № 161-01 исх-13439 </w:t>
      </w:r>
      <w:r w:rsidR="00F8406A" w:rsidRPr="00720E10">
        <w:rPr>
          <w:rFonts w:ascii="Times New Roman" w:hAnsi="Times New Roman" w:cs="Times New Roman"/>
        </w:rPr>
        <w:t>. П.</w:t>
      </w:r>
      <w:r>
        <w:rPr>
          <w:rFonts w:ascii="Times New Roman" w:hAnsi="Times New Roman" w:cs="Times New Roman"/>
        </w:rPr>
        <w:t>3850</w:t>
      </w:r>
      <w:r w:rsidR="00F8406A" w:rsidRPr="00720E10">
        <w:rPr>
          <w:rFonts w:ascii="Times New Roman" w:hAnsi="Times New Roman" w:cs="Times New Roman"/>
        </w:rPr>
        <w:t xml:space="preserve">. </w:t>
      </w:r>
      <w:proofErr w:type="spellStart"/>
      <w:proofErr w:type="gramStart"/>
      <w:r w:rsidR="00F8406A" w:rsidRPr="00720E10">
        <w:rPr>
          <w:rFonts w:ascii="Times New Roman" w:hAnsi="Times New Roman" w:cs="Times New Roman"/>
        </w:rPr>
        <w:t>Собств</w:t>
      </w:r>
      <w:proofErr w:type="spellEnd"/>
      <w:proofErr w:type="gramEnd"/>
      <w:r w:rsidR="00F8406A" w:rsidRPr="00720E10">
        <w:rPr>
          <w:rFonts w:ascii="Times New Roman" w:hAnsi="Times New Roman" w:cs="Times New Roman"/>
        </w:rPr>
        <w:t xml:space="preserve">: </w:t>
      </w:r>
      <w:r>
        <w:rPr>
          <w:rFonts w:ascii="Times New Roman" w:hAnsi="Times New Roman" w:cs="Times New Roman"/>
        </w:rPr>
        <w:t>ООО «ПРОМСОЮЗ»</w:t>
      </w:r>
      <w:r w:rsidR="00A53B37" w:rsidRPr="00A53B37">
        <w:rPr>
          <w:rFonts w:ascii="Times New Roman" w:hAnsi="Times New Roman" w:cs="Times New Roman"/>
        </w:rPr>
        <w:t xml:space="preserve"> </w:t>
      </w:r>
      <w:r w:rsidR="00A53B37">
        <w:rPr>
          <w:rFonts w:ascii="Times New Roman" w:hAnsi="Times New Roman" w:cs="Times New Roman"/>
        </w:rPr>
        <w:t>начальная ц</w:t>
      </w:r>
      <w:r w:rsidR="00F8406A" w:rsidRPr="00B2127C">
        <w:rPr>
          <w:rFonts w:ascii="Times New Roman" w:hAnsi="Times New Roman" w:cs="Times New Roman"/>
        </w:rPr>
        <w:t xml:space="preserve">ена </w:t>
      </w:r>
      <w:r>
        <w:rPr>
          <w:rFonts w:ascii="Times New Roman" w:hAnsi="Times New Roman" w:cs="Times New Roman"/>
        </w:rPr>
        <w:t>41 111 000,00 (сорок один миллион сто одиннадцать тысяч)</w:t>
      </w:r>
      <w:r w:rsidR="00F8406A" w:rsidRPr="00B2127C">
        <w:rPr>
          <w:rFonts w:ascii="Times New Roman" w:hAnsi="Times New Roman" w:cs="Times New Roman"/>
        </w:rPr>
        <w:t xml:space="preserve"> руб</w:t>
      </w:r>
      <w:r>
        <w:rPr>
          <w:rFonts w:ascii="Times New Roman" w:hAnsi="Times New Roman" w:cs="Times New Roman"/>
        </w:rPr>
        <w:t>лей.</w:t>
      </w:r>
      <w:r w:rsidR="00695779">
        <w:rPr>
          <w:rFonts w:ascii="Times New Roman" w:hAnsi="Times New Roman" w:cs="Times New Roman"/>
        </w:rPr>
        <w:t xml:space="preserve"> Задаток 20 555 500 (</w:t>
      </w:r>
      <w:r w:rsidR="00A53B37">
        <w:rPr>
          <w:rFonts w:ascii="Times New Roman" w:hAnsi="Times New Roman" w:cs="Times New Roman"/>
        </w:rPr>
        <w:t>двадцать миллионов пятьсот пятьдесят пять тысяч пятьсот рублей) 00 копеек</w:t>
      </w:r>
    </w:p>
    <w:p w:rsidR="00A53B37" w:rsidRPr="00A53B37" w:rsidRDefault="00A53B37" w:rsidP="00A53B37">
      <w:pPr>
        <w:rPr>
          <w:rFonts w:ascii="Times New Roman" w:hAnsi="Times New Roman" w:cs="Times New Roman"/>
        </w:rPr>
      </w:pPr>
    </w:p>
    <w:p w:rsidR="000215B9" w:rsidRPr="00CA1DB6" w:rsidRDefault="000215B9" w:rsidP="000215B9">
      <w:pPr>
        <w:pStyle w:val="a4"/>
        <w:numPr>
          <w:ilvl w:val="0"/>
          <w:numId w:val="6"/>
        </w:numPr>
        <w:spacing w:after="0" w:line="240" w:lineRule="auto"/>
        <w:jc w:val="center"/>
        <w:rPr>
          <w:rFonts w:ascii="Times New Roman" w:hAnsi="Times New Roman" w:cs="Times New Roman"/>
          <w:b/>
          <w:bCs/>
          <w:sz w:val="18"/>
          <w:szCs w:val="18"/>
        </w:rPr>
      </w:pPr>
      <w:r w:rsidRPr="00CA1DB6">
        <w:rPr>
          <w:rFonts w:ascii="Times New Roman" w:hAnsi="Times New Roman" w:cs="Times New Roman"/>
          <w:b/>
          <w:bCs/>
          <w:sz w:val="18"/>
          <w:szCs w:val="18"/>
        </w:rPr>
        <w:t>Требования, предъявляемые к претендентам на участие в аукционе.</w:t>
      </w:r>
    </w:p>
    <w:p w:rsidR="000215B9" w:rsidRPr="00CA1DB6" w:rsidRDefault="000215B9" w:rsidP="000215B9">
      <w:pPr>
        <w:ind w:firstLine="360"/>
        <w:jc w:val="both"/>
        <w:rPr>
          <w:rFonts w:ascii="Times New Roman" w:eastAsia="Lucida Sans Unicode" w:hAnsi="Times New Roman" w:cs="Times New Roman"/>
          <w:kern w:val="1"/>
          <w:sz w:val="18"/>
          <w:szCs w:val="18"/>
          <w:lang w:eastAsia="ar-SA"/>
        </w:rPr>
      </w:pPr>
      <w:r w:rsidRPr="00CA1DB6">
        <w:rPr>
          <w:rFonts w:ascii="Times New Roman" w:eastAsia="Lucida Sans Unicode" w:hAnsi="Times New Roman" w:cs="Times New Roman"/>
          <w:kern w:val="1"/>
          <w:sz w:val="18"/>
          <w:szCs w:val="18"/>
          <w:lang w:eastAsia="ar-SA"/>
        </w:rPr>
        <w:t>Претендент должен пройти регистрацию на электронной торговой площадке</w:t>
      </w:r>
      <w:r w:rsidRPr="00CA1DB6">
        <w:rPr>
          <w:rFonts w:ascii="Times New Roman" w:hAnsi="Times New Roman" w:cs="Times New Roman"/>
          <w:color w:val="000000"/>
          <w:sz w:val="18"/>
          <w:szCs w:val="18"/>
          <w:shd w:val="clear" w:color="auto" w:fill="FFFFFF"/>
        </w:rPr>
        <w:t xml:space="preserve"> ALFALOT.RU</w:t>
      </w:r>
      <w:r w:rsidRPr="00CA1DB6">
        <w:rPr>
          <w:rFonts w:ascii="Times New Roman" w:eastAsia="Lucida Sans Unicode" w:hAnsi="Times New Roman" w:cs="Times New Roman"/>
          <w:kern w:val="1"/>
          <w:sz w:val="18"/>
          <w:szCs w:val="18"/>
          <w:lang w:eastAsia="ar-SA"/>
        </w:rPr>
        <w:t xml:space="preserve"> в соответствии с регламентами работы и иными нормативными документами универсальной торговой платформы.</w:t>
      </w:r>
    </w:p>
    <w:p w:rsidR="000215B9" w:rsidRPr="00CA1DB6" w:rsidRDefault="000215B9" w:rsidP="000215B9">
      <w:pPr>
        <w:ind w:firstLine="360"/>
        <w:jc w:val="both"/>
        <w:rPr>
          <w:rFonts w:ascii="Times New Roman" w:eastAsia="Lucida Sans Unicode" w:hAnsi="Times New Roman" w:cs="Times New Roman"/>
          <w:kern w:val="1"/>
          <w:sz w:val="18"/>
          <w:szCs w:val="18"/>
          <w:lang w:eastAsia="ar-SA"/>
        </w:rPr>
      </w:pPr>
      <w:r w:rsidRPr="00CA1DB6">
        <w:rPr>
          <w:rFonts w:ascii="Times New Roman" w:eastAsia="Lucida Sans Unicode" w:hAnsi="Times New Roman" w:cs="Times New Roman"/>
          <w:kern w:val="1"/>
          <w:sz w:val="18"/>
          <w:szCs w:val="18"/>
          <w:lang w:eastAsia="ar-SA"/>
        </w:rPr>
        <w:t>Заявки подаются по установленной Продавцом форме одновременно с полным пакетом документов, установленным данным извещением о проведении торгов, через оператора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 соответствии с требованиями, установленными гражданским законодательством Российской Федерации.</w:t>
      </w:r>
    </w:p>
    <w:p w:rsidR="000215B9" w:rsidRPr="00CA1DB6" w:rsidRDefault="000215B9" w:rsidP="000215B9">
      <w:pPr>
        <w:ind w:firstLine="360"/>
        <w:jc w:val="both"/>
        <w:rPr>
          <w:rFonts w:ascii="Times New Roman" w:eastAsia="Lucida Sans Unicode" w:hAnsi="Times New Roman" w:cs="Times New Roman"/>
          <w:kern w:val="1"/>
          <w:sz w:val="18"/>
          <w:szCs w:val="18"/>
          <w:lang w:eastAsia="ar-SA"/>
        </w:rPr>
      </w:pPr>
      <w:r w:rsidRPr="00CA1DB6">
        <w:rPr>
          <w:rFonts w:ascii="Times New Roman" w:eastAsia="Lucida Sans Unicode" w:hAnsi="Times New Roman" w:cs="Times New Roman"/>
          <w:kern w:val="1"/>
          <w:sz w:val="18"/>
          <w:szCs w:val="18"/>
          <w:lang w:eastAsia="ar-SA"/>
        </w:rPr>
        <w:t>Настоящее извещение о проведении торгов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215B9" w:rsidRPr="00CA1DB6" w:rsidRDefault="000215B9" w:rsidP="000215B9">
      <w:pPr>
        <w:rPr>
          <w:rFonts w:ascii="Times New Roman" w:eastAsia="Lucida Sans Unicode" w:hAnsi="Times New Roman" w:cs="Times New Roman"/>
          <w:kern w:val="1"/>
          <w:sz w:val="18"/>
          <w:szCs w:val="18"/>
          <w:lang w:eastAsia="ar-SA"/>
        </w:rPr>
      </w:pPr>
      <w:r w:rsidRPr="00CA1DB6">
        <w:rPr>
          <w:rFonts w:ascii="Times New Roman" w:eastAsia="Lucida Sans Unicode" w:hAnsi="Times New Roman" w:cs="Times New Roman"/>
          <w:kern w:val="1"/>
          <w:sz w:val="18"/>
          <w:szCs w:val="18"/>
          <w:lang w:eastAsia="ar-SA"/>
        </w:rPr>
        <w:t xml:space="preserve">Задаток должен быть внесен в необходимом размере и должен поступить не позднее </w:t>
      </w:r>
      <w:r w:rsidR="001B7CE2" w:rsidRPr="00CA1DB6">
        <w:rPr>
          <w:rFonts w:ascii="Times New Roman" w:eastAsia="Lucida Sans Unicode" w:hAnsi="Times New Roman" w:cs="Times New Roman"/>
          <w:b/>
          <w:kern w:val="1"/>
          <w:sz w:val="18"/>
          <w:szCs w:val="18"/>
          <w:lang w:eastAsia="ar-SA"/>
        </w:rPr>
        <w:t>даты окончания приема заявок</w:t>
      </w:r>
      <w:r w:rsidRPr="00CA1DB6">
        <w:rPr>
          <w:rFonts w:ascii="Times New Roman" w:eastAsia="Lucida Sans Unicode" w:hAnsi="Times New Roman" w:cs="Times New Roman"/>
          <w:b/>
          <w:bCs/>
          <w:kern w:val="1"/>
          <w:sz w:val="18"/>
          <w:szCs w:val="18"/>
          <w:lang w:eastAsia="ar-SA"/>
        </w:rPr>
        <w:t xml:space="preserve"> </w:t>
      </w:r>
      <w:r w:rsidRPr="00CA1DB6">
        <w:rPr>
          <w:rFonts w:ascii="Times New Roman" w:eastAsia="Lucida Sans Unicode" w:hAnsi="Times New Roman" w:cs="Times New Roman"/>
          <w:kern w:val="1"/>
          <w:sz w:val="18"/>
          <w:szCs w:val="18"/>
          <w:lang w:eastAsia="ar-SA"/>
        </w:rPr>
        <w:t>по реквизитам:</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 xml:space="preserve">Получатель -  УФК по Московской области (ТУ </w:t>
      </w:r>
      <w:proofErr w:type="spellStart"/>
      <w:r w:rsidRPr="00CA1DB6">
        <w:rPr>
          <w:rFonts w:ascii="Times New Roman" w:hAnsi="Times New Roman" w:cs="Times New Roman"/>
          <w:sz w:val="18"/>
          <w:szCs w:val="18"/>
        </w:rPr>
        <w:t>Росимущества</w:t>
      </w:r>
      <w:proofErr w:type="spellEnd"/>
      <w:r w:rsidRPr="00CA1DB6">
        <w:rPr>
          <w:rFonts w:ascii="Times New Roman" w:hAnsi="Times New Roman" w:cs="Times New Roman"/>
          <w:sz w:val="18"/>
          <w:szCs w:val="18"/>
        </w:rPr>
        <w:t xml:space="preserve"> в Московской</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области), л/с 05481А18500, </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Банк - ГУ Банка России по ЦФО г. Москва 35, </w:t>
      </w:r>
    </w:p>
    <w:p w:rsidR="000215B9" w:rsidRPr="00CA1DB6" w:rsidRDefault="000215B9" w:rsidP="000215B9">
      <w:pPr>
        <w:rPr>
          <w:rFonts w:ascii="Times New Roman" w:hAnsi="Times New Roman" w:cs="Times New Roman"/>
          <w:sz w:val="18"/>
          <w:szCs w:val="18"/>
        </w:rPr>
      </w:pPr>
      <w:proofErr w:type="spellStart"/>
      <w:r w:rsidRPr="00CA1DB6">
        <w:rPr>
          <w:rFonts w:ascii="Times New Roman" w:hAnsi="Times New Roman" w:cs="Times New Roman"/>
          <w:sz w:val="18"/>
          <w:szCs w:val="18"/>
        </w:rPr>
        <w:t>р</w:t>
      </w:r>
      <w:proofErr w:type="spellEnd"/>
      <w:r w:rsidRPr="00CA1DB6">
        <w:rPr>
          <w:rFonts w:ascii="Times New Roman" w:hAnsi="Times New Roman" w:cs="Times New Roman"/>
          <w:sz w:val="18"/>
          <w:szCs w:val="18"/>
        </w:rPr>
        <w:t>/</w:t>
      </w:r>
      <w:proofErr w:type="spellStart"/>
      <w:r w:rsidRPr="00CA1DB6">
        <w:rPr>
          <w:rFonts w:ascii="Times New Roman" w:hAnsi="Times New Roman" w:cs="Times New Roman"/>
          <w:sz w:val="18"/>
          <w:szCs w:val="18"/>
        </w:rPr>
        <w:t>сч</w:t>
      </w:r>
      <w:proofErr w:type="spellEnd"/>
      <w:r w:rsidRPr="00CA1DB6">
        <w:rPr>
          <w:rFonts w:ascii="Times New Roman" w:hAnsi="Times New Roman" w:cs="Times New Roman"/>
          <w:sz w:val="18"/>
          <w:szCs w:val="18"/>
        </w:rPr>
        <w:t xml:space="preserve"> 40302810345251000012, </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БИК 044525000, </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ИНН 7716642273, </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КПП 770201001  </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КБК - 0</w:t>
      </w:r>
    </w:p>
    <w:p w:rsidR="000215B9" w:rsidRPr="00CA1DB6" w:rsidRDefault="000215B9" w:rsidP="000215B9">
      <w:pPr>
        <w:rPr>
          <w:rFonts w:ascii="Times New Roman" w:hAnsi="Times New Roman" w:cs="Times New Roman"/>
          <w:sz w:val="18"/>
          <w:szCs w:val="18"/>
        </w:rPr>
      </w:pPr>
      <w:r w:rsidRPr="00CA1DB6">
        <w:rPr>
          <w:rFonts w:ascii="Times New Roman" w:hAnsi="Times New Roman" w:cs="Times New Roman"/>
          <w:sz w:val="18"/>
          <w:szCs w:val="18"/>
        </w:rPr>
        <w:t>ОКТМО – 0</w:t>
      </w:r>
    </w:p>
    <w:p w:rsidR="000215B9" w:rsidRPr="00CA1DB6" w:rsidRDefault="000215B9" w:rsidP="000215B9">
      <w:pPr>
        <w:ind w:firstLine="360"/>
        <w:jc w:val="both"/>
        <w:rPr>
          <w:rFonts w:ascii="Times New Roman" w:eastAsia="Lucida Sans Unicode" w:hAnsi="Times New Roman" w:cs="Times New Roman"/>
          <w:kern w:val="1"/>
          <w:sz w:val="18"/>
          <w:szCs w:val="18"/>
          <w:lang w:eastAsia="ar-SA"/>
        </w:rPr>
      </w:pPr>
      <w:r w:rsidRPr="00CA1DB6">
        <w:rPr>
          <w:rFonts w:ascii="Times New Roman" w:eastAsia="Lucida Sans Unicode" w:hAnsi="Times New Roman" w:cs="Times New Roman"/>
          <w:kern w:val="1"/>
          <w:sz w:val="18"/>
          <w:szCs w:val="18"/>
          <w:lang w:eastAsia="ar-SA"/>
        </w:rPr>
        <w:t>В назначении платежа указывается: «</w:t>
      </w:r>
      <w:r w:rsidRPr="00CA1DB6">
        <w:rPr>
          <w:rFonts w:ascii="Times New Roman" w:eastAsia="Lucida Sans Unicode" w:hAnsi="Times New Roman" w:cs="Times New Roman"/>
          <w:b/>
          <w:kern w:val="1"/>
          <w:sz w:val="18"/>
          <w:szCs w:val="18"/>
          <w:lang w:eastAsia="ar-SA"/>
        </w:rPr>
        <w:t>Перечисление денежных средств в качестве задатка (депозита) (ИНН плательщика), НДС не облагается</w:t>
      </w:r>
      <w:r w:rsidRPr="00CA1DB6">
        <w:rPr>
          <w:rFonts w:ascii="Times New Roman" w:eastAsia="Lucida Sans Unicode" w:hAnsi="Times New Roman" w:cs="Times New Roman"/>
          <w:kern w:val="1"/>
          <w:sz w:val="18"/>
          <w:szCs w:val="18"/>
          <w:lang w:eastAsia="ar-SA"/>
        </w:rPr>
        <w:t>».</w:t>
      </w:r>
    </w:p>
    <w:p w:rsidR="000215B9" w:rsidRPr="00CA1DB6" w:rsidRDefault="000215B9" w:rsidP="000215B9">
      <w:pPr>
        <w:ind w:firstLine="360"/>
        <w:jc w:val="both"/>
        <w:rPr>
          <w:rFonts w:ascii="Times New Roman" w:hAnsi="Times New Roman" w:cs="Times New Roman"/>
          <w:sz w:val="18"/>
          <w:szCs w:val="18"/>
        </w:rPr>
      </w:pPr>
      <w:r w:rsidRPr="00CA1DB6">
        <w:rPr>
          <w:rFonts w:ascii="Times New Roman" w:hAnsi="Times New Roman" w:cs="Times New Roman"/>
          <w:sz w:val="18"/>
          <w:szCs w:val="18"/>
        </w:rPr>
        <w:lastRenderedPageBreak/>
        <w:t xml:space="preserve">К участию в аукционе допускаются юридические и физические лица, (либо их представители, имеющее право действовать от имени претендента), предоставившие в оговоренном информационном сообщении </w:t>
      </w:r>
      <w:proofErr w:type="gramStart"/>
      <w:r w:rsidRPr="00CA1DB6">
        <w:rPr>
          <w:rFonts w:ascii="Times New Roman" w:hAnsi="Times New Roman" w:cs="Times New Roman"/>
          <w:sz w:val="18"/>
          <w:szCs w:val="18"/>
        </w:rPr>
        <w:t>сроки</w:t>
      </w:r>
      <w:proofErr w:type="gramEnd"/>
      <w:r w:rsidRPr="00CA1DB6">
        <w:rPr>
          <w:rFonts w:ascii="Times New Roman" w:hAnsi="Times New Roman" w:cs="Times New Roman"/>
          <w:sz w:val="18"/>
          <w:szCs w:val="18"/>
        </w:rPr>
        <w:t xml:space="preserve"> оформленные надлежащим образом следующие документы:</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1. Анкета клиента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2. Заявку на участие в аукционе по установленной форме.</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3. Опись предоставленных претендентом или его уполномоченным представителем документов.</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4. Надлежащим образом оформленную доверенность на лицо, имеющее право действовать от имени претендента, оформленную в соответствии с требованиями, установленными гражданским законодательством, если заявка подается представителем претендента.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5. Копия страниц документа, удостоверяющего личность заявителя, а также представителя заявителя в случае подачи документов от имени заявителя.</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6. Документ подтверждающий оплату задатка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7. Банковские реквизиты Заявителя</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xml:space="preserve">Юридические лица дополнительно предъявляют: </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1. Заверенные заявителем копии учредительных документов и свидетельства о государственной регистрации юридического лица.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2. Надлежащим образом оформленные и заверенные документы, подтверждающие полномочия органов управления и должностных лиц претендента.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xml:space="preserve">3. </w:t>
      </w:r>
      <w:proofErr w:type="gramStart"/>
      <w:r w:rsidRPr="00CA1DB6">
        <w:rPr>
          <w:rFonts w:ascii="Times New Roman" w:hAnsi="Times New Roman" w:cs="Times New Roman"/>
          <w:sz w:val="18"/>
          <w:szCs w:val="18"/>
        </w:rPr>
        <w:t>Надлежащим образом оформленное письменное разрешение соответствующего органа управления претендента о приобретении указанного имущества, в случае если это предусмотрено учредительными документами претендента и законодательства страны, в которой зарегистрирован претендент, подписанное уполномоченными лицами соответствующего органа  управления с проставлением печати юридического лица, либо нотариально заверенные копии решения органа управления претендента или выписки из него.</w:t>
      </w:r>
      <w:proofErr w:type="gramEnd"/>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4. Копию бухгалтерского баланса на последнюю отчетную дату.</w:t>
      </w:r>
    </w:p>
    <w:p w:rsidR="004C1BA3" w:rsidRPr="00CA1DB6" w:rsidRDefault="004C1BA3"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xml:space="preserve">5. Все документы должны быть подписаны собственноручно и прикреплены на площадку в формате </w:t>
      </w:r>
      <w:r w:rsidRPr="00CA1DB6">
        <w:rPr>
          <w:rFonts w:ascii="Times New Roman" w:hAnsi="Times New Roman" w:cs="Times New Roman"/>
          <w:sz w:val="18"/>
          <w:szCs w:val="18"/>
          <w:lang w:val="en-US"/>
        </w:rPr>
        <w:t>PDF</w:t>
      </w:r>
      <w:r w:rsidRPr="00CA1DB6">
        <w:rPr>
          <w:rFonts w:ascii="Times New Roman" w:hAnsi="Times New Roman" w:cs="Times New Roman"/>
          <w:sz w:val="18"/>
          <w:szCs w:val="18"/>
        </w:rPr>
        <w:t>.</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Документы, содержащие помарки, подчистки, исправления и т. п., не рассматриваются.</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Одно лицо имеет право подать только одну заявку в отношении одного лота в рамках одной процедуры торгов.</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Претендент не допускается к участию в аукционе, если: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предоставленные документы не подтверждают право претендента быть покупателем в соответствии с законодательством Российской Федерации;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представлены не все документы в соответствии с перечнем, указанным в данном извещении о проведении торгов, либо они оформлены не надлежащим образом;</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заявка подана лицом, не уполномоченным претендентом на осуществление таких действий;</w:t>
      </w:r>
    </w:p>
    <w:p w:rsidR="004C1BA3" w:rsidRPr="00CA1DB6" w:rsidRDefault="000215B9" w:rsidP="000215B9">
      <w:pPr>
        <w:autoSpaceDE w:val="0"/>
        <w:autoSpaceDN w:val="0"/>
        <w:adjustRightInd w:val="0"/>
        <w:ind w:firstLine="540"/>
        <w:jc w:val="both"/>
        <w:rPr>
          <w:rFonts w:ascii="Times New Roman" w:hAnsi="Times New Roman" w:cs="Times New Roman"/>
          <w:sz w:val="18"/>
          <w:szCs w:val="18"/>
        </w:rPr>
      </w:pPr>
      <w:r w:rsidRPr="00CA1DB6">
        <w:rPr>
          <w:rFonts w:ascii="Times New Roman" w:hAnsi="Times New Roman" w:cs="Times New Roman"/>
          <w:sz w:val="18"/>
          <w:szCs w:val="18"/>
        </w:rPr>
        <w:t>- заявка на участие в торгах подана не по установленной Организатором торгов форме</w:t>
      </w:r>
    </w:p>
    <w:p w:rsidR="000215B9" w:rsidRPr="00CA1DB6" w:rsidRDefault="004C1BA3" w:rsidP="000215B9">
      <w:pPr>
        <w:autoSpaceDE w:val="0"/>
        <w:autoSpaceDN w:val="0"/>
        <w:adjustRightInd w:val="0"/>
        <w:ind w:firstLine="540"/>
        <w:jc w:val="both"/>
        <w:rPr>
          <w:rFonts w:ascii="Times New Roman" w:hAnsi="Times New Roman" w:cs="Times New Roman"/>
          <w:sz w:val="18"/>
          <w:szCs w:val="18"/>
        </w:rPr>
      </w:pPr>
      <w:r w:rsidRPr="00CA1DB6">
        <w:rPr>
          <w:rFonts w:ascii="Times New Roman" w:hAnsi="Times New Roman" w:cs="Times New Roman"/>
          <w:sz w:val="18"/>
          <w:szCs w:val="18"/>
        </w:rPr>
        <w:t>- задаток не поступил в срок</w:t>
      </w:r>
      <w:r w:rsidR="000215B9" w:rsidRPr="00CA1DB6">
        <w:rPr>
          <w:rFonts w:ascii="Times New Roman" w:hAnsi="Times New Roman" w:cs="Times New Roman"/>
          <w:sz w:val="18"/>
          <w:szCs w:val="18"/>
        </w:rPr>
        <w:t>.</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Подведение итогов приема заявок на участие в торгах осуществляется комиссией организатора торгов на следующий день после даты окончания приема заявок. Претендент вправе отозвать заявку на участие в торгах до момента приобретения им статуса участника торгов путем направления уведомления об отзыве заявки оператору электронной площадки.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Оператор электронной площадки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Участники электронного аукциона подают предложения о цене имущества путем повышения начальной цены продажи имущества на величину установленного извещением о проведении торгов шага аукциона. Победителем аукциона признается участник, предложивший наиболее высокую цену за продаваемое имущество.</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lastRenderedPageBreak/>
        <w:t>В день проведения аукциона с победителем торгов подписывается протокол о результатах торгов.</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Оплата приобретаемого имущества производится в течение пяти дней с даты подписания протокола о результатах торгов.</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При отказе от подписания протокола о результатах торгов и невнесения денежных средств в счет оплаты приобретенного имущества задаток победителю торгов не возвращается.</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Не ранее чем через десять и не позднее чем через двадцать дней со дня подписания Протокола о результатах торгов Организатор торгов заключает с победителем торгов договор купли-продажи, в случае реализации залогового недвижимого имущества - в течение пяти рабочих дней с момента внесения покупной цены.</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Право собственности на имущество переходит к покупателю в порядке, установленном законодательством Российской Федерации. Расходы на оформление права собственности возлагаются на покупателя. Покупатель имущества самостоятельно и за свой счет оформляет права землепользования.</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Организатор торгов объявляет торги несостоявшимися, если:</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а) заявки на участие в торгах подали менее двух лиц;</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б) на торги не явились участники торгов либо явился один участник торгов;</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в) из явившихся участников торгов никто не сделал надбавки к начальной цене имущества;</w:t>
      </w:r>
    </w:p>
    <w:p w:rsidR="000215B9" w:rsidRPr="00CA1DB6" w:rsidRDefault="000215B9" w:rsidP="000215B9">
      <w:pPr>
        <w:pStyle w:val="ConsPlusNormal"/>
        <w:widowControl/>
        <w:ind w:firstLine="540"/>
        <w:jc w:val="both"/>
        <w:rPr>
          <w:rFonts w:ascii="Times New Roman" w:hAnsi="Times New Roman" w:cs="Times New Roman"/>
          <w:sz w:val="18"/>
          <w:szCs w:val="18"/>
        </w:rPr>
      </w:pPr>
      <w:r w:rsidRPr="00CA1DB6">
        <w:rPr>
          <w:rFonts w:ascii="Times New Roman" w:hAnsi="Times New Roman" w:cs="Times New Roman"/>
          <w:sz w:val="18"/>
          <w:szCs w:val="18"/>
        </w:rPr>
        <w:t>г) лицо, выигравшее торги, в течение пяти дней со дня проведения торгов не оплатило стоимость имущества в полном объеме.</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Продавец оставляет за собой право снять выставленное имущество с торгов в порядке, установленном действующим законодательством Российской Федерации.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xml:space="preserve">В соответствии с </w:t>
      </w:r>
      <w:proofErr w:type="gramStart"/>
      <w:r w:rsidRPr="00CA1DB6">
        <w:rPr>
          <w:rFonts w:ascii="Times New Roman" w:hAnsi="Times New Roman" w:cs="Times New Roman"/>
          <w:sz w:val="18"/>
          <w:szCs w:val="18"/>
        </w:rPr>
        <w:t>ч</w:t>
      </w:r>
      <w:proofErr w:type="gramEnd"/>
      <w:r w:rsidRPr="00CA1DB6">
        <w:rPr>
          <w:rFonts w:ascii="Times New Roman" w:hAnsi="Times New Roman" w:cs="Times New Roman"/>
          <w:sz w:val="18"/>
          <w:szCs w:val="18"/>
        </w:rPr>
        <w:t>.3 ст.158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В соответствии с п.3 ст.8.1. Гражданского кодекса Российской Федерации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Расходы по нотариальному удостоверению сделки  возлагаются на покупателя.</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В случае, когда сделка с объектом недвижимости подлежит нотариальному удостоверению, для заключения договора купли-продажи недвижимого имущества, реализуемого на торгах, требуется получение согласия супруга(и) покупателя такого имущества.</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Все вопросы, касающиеся проведения аукциона, но не нашедшие отражения в настоящем информационном сообщении, регулируются в соответствии с законодательством Российской Федерации.</w:t>
      </w:r>
    </w:p>
    <w:p w:rsidR="000215B9" w:rsidRPr="00CA1DB6" w:rsidRDefault="000215B9" w:rsidP="000215B9">
      <w:pPr>
        <w:ind w:firstLine="708"/>
        <w:jc w:val="both"/>
        <w:rPr>
          <w:rFonts w:ascii="Times New Roman" w:hAnsi="Times New Roman" w:cs="Times New Roman"/>
          <w:sz w:val="18"/>
          <w:szCs w:val="18"/>
        </w:rPr>
      </w:pPr>
      <w:r w:rsidRPr="00CA1DB6">
        <w:rPr>
          <w:rFonts w:ascii="Times New Roman" w:hAnsi="Times New Roman" w:cs="Times New Roman"/>
          <w:sz w:val="18"/>
          <w:szCs w:val="18"/>
        </w:rPr>
        <w:t xml:space="preserve">Получить дополнительную информацию об аукционе и о правилах его проведения, ознакомиться с формами документов, документацией, характеризующей предмет торгов можно на сайтах: </w:t>
      </w:r>
      <w:hyperlink r:id="rId6" w:history="1">
        <w:r w:rsidRPr="00CA1DB6">
          <w:rPr>
            <w:rStyle w:val="aa"/>
            <w:rFonts w:ascii="Times New Roman" w:hAnsi="Times New Roman" w:cs="Times New Roman"/>
            <w:sz w:val="18"/>
            <w:szCs w:val="18"/>
          </w:rPr>
          <w:t>https://alfalot.ru</w:t>
        </w:r>
      </w:hyperlink>
      <w:r w:rsidRPr="00CA1DB6">
        <w:rPr>
          <w:rFonts w:ascii="Times New Roman" w:hAnsi="Times New Roman" w:cs="Times New Roman"/>
          <w:sz w:val="18"/>
          <w:szCs w:val="18"/>
        </w:rPr>
        <w:t xml:space="preserve">, </w:t>
      </w:r>
      <w:hyperlink r:id="rId7" w:history="1">
        <w:r w:rsidRPr="00CA1DB6">
          <w:rPr>
            <w:rStyle w:val="aa"/>
            <w:rFonts w:ascii="Times New Roman" w:hAnsi="Times New Roman" w:cs="Times New Roman"/>
            <w:sz w:val="18"/>
            <w:szCs w:val="18"/>
          </w:rPr>
          <w:t>https://</w:t>
        </w:r>
        <w:r w:rsidRPr="00CA1DB6">
          <w:rPr>
            <w:rStyle w:val="aa"/>
            <w:rFonts w:ascii="Times New Roman" w:hAnsi="Times New Roman" w:cs="Times New Roman"/>
            <w:sz w:val="18"/>
            <w:szCs w:val="18"/>
            <w:lang w:val="en-US"/>
          </w:rPr>
          <w:t>torgi</w:t>
        </w:r>
        <w:r w:rsidRPr="00CA1DB6">
          <w:rPr>
            <w:rStyle w:val="aa"/>
            <w:rFonts w:ascii="Times New Roman" w:hAnsi="Times New Roman" w:cs="Times New Roman"/>
            <w:sz w:val="18"/>
            <w:szCs w:val="18"/>
          </w:rPr>
          <w:t>.</w:t>
        </w:r>
        <w:r w:rsidRPr="00CA1DB6">
          <w:rPr>
            <w:rStyle w:val="aa"/>
            <w:rFonts w:ascii="Times New Roman" w:hAnsi="Times New Roman" w:cs="Times New Roman"/>
            <w:sz w:val="18"/>
            <w:szCs w:val="18"/>
            <w:lang w:val="en-US"/>
          </w:rPr>
          <w:t>gov</w:t>
        </w:r>
        <w:r w:rsidRPr="00CA1DB6">
          <w:rPr>
            <w:rStyle w:val="aa"/>
            <w:rFonts w:ascii="Times New Roman" w:hAnsi="Times New Roman" w:cs="Times New Roman"/>
            <w:sz w:val="18"/>
            <w:szCs w:val="18"/>
          </w:rPr>
          <w:t>.ru</w:t>
        </w:r>
      </w:hyperlink>
      <w:r w:rsidRPr="00CA1DB6">
        <w:rPr>
          <w:rFonts w:ascii="Times New Roman" w:hAnsi="Times New Roman" w:cs="Times New Roman"/>
          <w:sz w:val="18"/>
          <w:szCs w:val="18"/>
        </w:rPr>
        <w:t xml:space="preserve">, </w:t>
      </w:r>
      <w:hyperlink r:id="rId8" w:history="1">
        <w:r w:rsidRPr="00CA1DB6">
          <w:rPr>
            <w:rStyle w:val="aa"/>
            <w:rFonts w:ascii="Times New Roman" w:hAnsi="Times New Roman" w:cs="Times New Roman"/>
            <w:sz w:val="18"/>
            <w:szCs w:val="18"/>
          </w:rPr>
          <w:t>https://xn--80aq4b.xn--80adxhks/</w:t>
        </w:r>
        <w:proofErr w:type="spellStart"/>
        <w:r w:rsidRPr="00CA1DB6">
          <w:rPr>
            <w:rStyle w:val="aa"/>
            <w:rFonts w:ascii="Times New Roman" w:hAnsi="Times New Roman" w:cs="Times New Roman"/>
            <w:sz w:val="18"/>
            <w:szCs w:val="18"/>
          </w:rPr>
          <w:t>index.php</w:t>
        </w:r>
        <w:proofErr w:type="spellEnd"/>
        <w:r w:rsidRPr="00CA1DB6">
          <w:rPr>
            <w:rStyle w:val="aa"/>
            <w:rFonts w:ascii="Times New Roman" w:hAnsi="Times New Roman" w:cs="Times New Roman"/>
            <w:sz w:val="18"/>
            <w:szCs w:val="18"/>
          </w:rPr>
          <w:t>/</w:t>
        </w:r>
        <w:proofErr w:type="spellStart"/>
        <w:r w:rsidRPr="00CA1DB6">
          <w:rPr>
            <w:rStyle w:val="aa"/>
            <w:rFonts w:ascii="Times New Roman" w:hAnsi="Times New Roman" w:cs="Times New Roman"/>
            <w:sz w:val="18"/>
            <w:szCs w:val="18"/>
          </w:rPr>
          <w:t>arrested-property</w:t>
        </w:r>
        <w:proofErr w:type="spellEnd"/>
        <w:r w:rsidRPr="00CA1DB6">
          <w:rPr>
            <w:rStyle w:val="aa"/>
            <w:rFonts w:ascii="Times New Roman" w:hAnsi="Times New Roman" w:cs="Times New Roman"/>
            <w:sz w:val="18"/>
            <w:szCs w:val="18"/>
          </w:rPr>
          <w:t>/</w:t>
        </w:r>
      </w:hyperlink>
      <w:r w:rsidR="00E636AF" w:rsidRPr="00CA1DB6">
        <w:rPr>
          <w:rFonts w:ascii="Times New Roman" w:hAnsi="Times New Roman" w:cs="Times New Roman"/>
          <w:sz w:val="18"/>
          <w:szCs w:val="18"/>
        </w:rPr>
        <w:t xml:space="preserve"> </w:t>
      </w:r>
      <w:r w:rsidRPr="00CA1DB6">
        <w:rPr>
          <w:rFonts w:ascii="Times New Roman" w:hAnsi="Times New Roman" w:cs="Times New Roman"/>
          <w:sz w:val="18"/>
          <w:szCs w:val="18"/>
        </w:rPr>
        <w:t xml:space="preserve">и по адресу: г. Москва, Зубовский бульвар, д. 13, строение 2, </w:t>
      </w:r>
      <w:proofErr w:type="spellStart"/>
      <w:r w:rsidRPr="00CA1DB6">
        <w:rPr>
          <w:rFonts w:ascii="Times New Roman" w:hAnsi="Times New Roman" w:cs="Times New Roman"/>
          <w:sz w:val="18"/>
          <w:szCs w:val="18"/>
        </w:rPr>
        <w:t>эт</w:t>
      </w:r>
      <w:proofErr w:type="spellEnd"/>
      <w:r w:rsidRPr="00CA1DB6">
        <w:rPr>
          <w:rFonts w:ascii="Times New Roman" w:hAnsi="Times New Roman" w:cs="Times New Roman"/>
          <w:sz w:val="18"/>
          <w:szCs w:val="18"/>
        </w:rPr>
        <w:t>. 3, офис 3, тел: 8 (995) 504 19 13, 8 (495) 120-08-76.</w:t>
      </w:r>
    </w:p>
    <w:p w:rsidR="00C462E6" w:rsidRPr="00CA1DB6" w:rsidRDefault="00C462E6" w:rsidP="00735748">
      <w:pPr>
        <w:pStyle w:val="a4"/>
        <w:jc w:val="both"/>
        <w:rPr>
          <w:rFonts w:ascii="Times New Roman" w:hAnsi="Times New Roman" w:cs="Times New Roman"/>
          <w:sz w:val="18"/>
          <w:szCs w:val="18"/>
        </w:rPr>
      </w:pPr>
    </w:p>
    <w:sectPr w:rsidR="00C462E6" w:rsidRPr="00CA1DB6" w:rsidSect="00A974E2">
      <w:pgSz w:w="11906" w:h="16838"/>
      <w:pgMar w:top="851" w:right="851" w:bottom="851"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15A16"/>
    <w:multiLevelType w:val="multilevel"/>
    <w:tmpl w:val="9628E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E4264"/>
    <w:multiLevelType w:val="hybridMultilevel"/>
    <w:tmpl w:val="C730F5B4"/>
    <w:lvl w:ilvl="0" w:tplc="B9EE76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A6A6D"/>
    <w:multiLevelType w:val="multilevel"/>
    <w:tmpl w:val="A4EA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BE4C85"/>
    <w:multiLevelType w:val="multilevel"/>
    <w:tmpl w:val="83420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5335F7"/>
    <w:multiLevelType w:val="hybridMultilevel"/>
    <w:tmpl w:val="6D4A49C0"/>
    <w:lvl w:ilvl="0" w:tplc="F52C4E9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nsid w:val="1CEE18F0"/>
    <w:multiLevelType w:val="hybridMultilevel"/>
    <w:tmpl w:val="31F27268"/>
    <w:lvl w:ilvl="0" w:tplc="EA10E928">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6">
    <w:nsid w:val="265C4685"/>
    <w:multiLevelType w:val="hybridMultilevel"/>
    <w:tmpl w:val="4992F51A"/>
    <w:lvl w:ilvl="0" w:tplc="A10A9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CC24689"/>
    <w:multiLevelType w:val="hybridMultilevel"/>
    <w:tmpl w:val="D4B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E3121F"/>
    <w:multiLevelType w:val="multilevel"/>
    <w:tmpl w:val="A80C4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8E2902"/>
    <w:multiLevelType w:val="multilevel"/>
    <w:tmpl w:val="A4EA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202DD2"/>
    <w:multiLevelType w:val="hybridMultilevel"/>
    <w:tmpl w:val="DCF06C48"/>
    <w:lvl w:ilvl="0" w:tplc="253CBE86">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B3287D"/>
    <w:multiLevelType w:val="hybridMultilevel"/>
    <w:tmpl w:val="4796BAF6"/>
    <w:lvl w:ilvl="0" w:tplc="0A42DC7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59612E45"/>
    <w:multiLevelType w:val="multilevel"/>
    <w:tmpl w:val="83420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040A9A"/>
    <w:multiLevelType w:val="hybridMultilevel"/>
    <w:tmpl w:val="47EA2A9C"/>
    <w:lvl w:ilvl="0" w:tplc="11E02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7C22D2"/>
    <w:multiLevelType w:val="multilevel"/>
    <w:tmpl w:val="247AE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FB309B"/>
    <w:multiLevelType w:val="hybridMultilevel"/>
    <w:tmpl w:val="43AA1EBA"/>
    <w:lvl w:ilvl="0" w:tplc="691A6D6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6A1A3662"/>
    <w:multiLevelType w:val="hybridMultilevel"/>
    <w:tmpl w:val="51267DAC"/>
    <w:lvl w:ilvl="0" w:tplc="A2E2608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F4334ED"/>
    <w:multiLevelType w:val="hybridMultilevel"/>
    <w:tmpl w:val="809428AE"/>
    <w:lvl w:ilvl="0" w:tplc="EC8EB3F0">
      <w:start w:val="1"/>
      <w:numFmt w:val="decimal"/>
      <w:lvlText w:val="%1."/>
      <w:lvlJc w:val="left"/>
      <w:pPr>
        <w:ind w:left="1494"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8">
    <w:nsid w:val="74B3527A"/>
    <w:multiLevelType w:val="multilevel"/>
    <w:tmpl w:val="A4EA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4060B4"/>
    <w:multiLevelType w:val="hybridMultilevel"/>
    <w:tmpl w:val="0D003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0934AE"/>
    <w:multiLevelType w:val="multilevel"/>
    <w:tmpl w:val="A4EA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6356A0"/>
    <w:multiLevelType w:val="hybridMultilevel"/>
    <w:tmpl w:val="C7F0EB6A"/>
    <w:lvl w:ilvl="0" w:tplc="768C3F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18"/>
  </w:num>
  <w:num w:numId="4">
    <w:abstractNumId w:val="14"/>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2"/>
  </w:num>
  <w:num w:numId="10">
    <w:abstractNumId w:val="21"/>
  </w:num>
  <w:num w:numId="11">
    <w:abstractNumId w:val="1"/>
  </w:num>
  <w:num w:numId="12">
    <w:abstractNumId w:val="7"/>
  </w:num>
  <w:num w:numId="13">
    <w:abstractNumId w:val="16"/>
  </w:num>
  <w:num w:numId="14">
    <w:abstractNumId w:val="9"/>
  </w:num>
  <w:num w:numId="15">
    <w:abstractNumId w:val="6"/>
  </w:num>
  <w:num w:numId="16">
    <w:abstractNumId w:val="13"/>
  </w:num>
  <w:num w:numId="17">
    <w:abstractNumId w:val="15"/>
  </w:num>
  <w:num w:numId="18">
    <w:abstractNumId w:val="17"/>
  </w:num>
  <w:num w:numId="19">
    <w:abstractNumId w:val="5"/>
  </w:num>
  <w:num w:numId="20">
    <w:abstractNumId w:val="11"/>
  </w:num>
  <w:num w:numId="21">
    <w:abstractNumId w:val="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D6BD2"/>
    <w:rsid w:val="00004314"/>
    <w:rsid w:val="00006909"/>
    <w:rsid w:val="000215B9"/>
    <w:rsid w:val="00033BE9"/>
    <w:rsid w:val="00051DA8"/>
    <w:rsid w:val="000668D6"/>
    <w:rsid w:val="000A0210"/>
    <w:rsid w:val="000C4F70"/>
    <w:rsid w:val="000D0B49"/>
    <w:rsid w:val="000D766D"/>
    <w:rsid w:val="000E1670"/>
    <w:rsid w:val="0010016D"/>
    <w:rsid w:val="00103AE7"/>
    <w:rsid w:val="0010664C"/>
    <w:rsid w:val="00131700"/>
    <w:rsid w:val="00135DBC"/>
    <w:rsid w:val="00143427"/>
    <w:rsid w:val="0014573A"/>
    <w:rsid w:val="0018414A"/>
    <w:rsid w:val="001878D9"/>
    <w:rsid w:val="001974DC"/>
    <w:rsid w:val="001B422D"/>
    <w:rsid w:val="001B7CE2"/>
    <w:rsid w:val="002228AA"/>
    <w:rsid w:val="00223112"/>
    <w:rsid w:val="00233154"/>
    <w:rsid w:val="00245F8D"/>
    <w:rsid w:val="002548C0"/>
    <w:rsid w:val="002A65AF"/>
    <w:rsid w:val="002B5D68"/>
    <w:rsid w:val="002C30B2"/>
    <w:rsid w:val="002E6B6C"/>
    <w:rsid w:val="002F77DA"/>
    <w:rsid w:val="003211BD"/>
    <w:rsid w:val="00323CF2"/>
    <w:rsid w:val="0032421F"/>
    <w:rsid w:val="00325E06"/>
    <w:rsid w:val="00326177"/>
    <w:rsid w:val="0033583B"/>
    <w:rsid w:val="003609F6"/>
    <w:rsid w:val="00381BF3"/>
    <w:rsid w:val="0038539F"/>
    <w:rsid w:val="00386127"/>
    <w:rsid w:val="00396309"/>
    <w:rsid w:val="003B15A9"/>
    <w:rsid w:val="003C3201"/>
    <w:rsid w:val="003D6BD2"/>
    <w:rsid w:val="003F096B"/>
    <w:rsid w:val="003F6CF8"/>
    <w:rsid w:val="004032F4"/>
    <w:rsid w:val="004039DB"/>
    <w:rsid w:val="00406A3F"/>
    <w:rsid w:val="004270C6"/>
    <w:rsid w:val="00432550"/>
    <w:rsid w:val="00453B64"/>
    <w:rsid w:val="00493AC8"/>
    <w:rsid w:val="004A2B35"/>
    <w:rsid w:val="004A55FF"/>
    <w:rsid w:val="004C1BA3"/>
    <w:rsid w:val="004C26AB"/>
    <w:rsid w:val="004D4B5A"/>
    <w:rsid w:val="004E5AA5"/>
    <w:rsid w:val="00513397"/>
    <w:rsid w:val="00526D01"/>
    <w:rsid w:val="00540FF2"/>
    <w:rsid w:val="00541248"/>
    <w:rsid w:val="0055559D"/>
    <w:rsid w:val="005711A6"/>
    <w:rsid w:val="00573D12"/>
    <w:rsid w:val="00580B9A"/>
    <w:rsid w:val="005A3268"/>
    <w:rsid w:val="005E7AF4"/>
    <w:rsid w:val="00621DC5"/>
    <w:rsid w:val="00635B46"/>
    <w:rsid w:val="00673B27"/>
    <w:rsid w:val="00695779"/>
    <w:rsid w:val="006A0669"/>
    <w:rsid w:val="006A262A"/>
    <w:rsid w:val="006A6264"/>
    <w:rsid w:val="006E35F1"/>
    <w:rsid w:val="006F523D"/>
    <w:rsid w:val="006F6C09"/>
    <w:rsid w:val="00702E0A"/>
    <w:rsid w:val="00720E10"/>
    <w:rsid w:val="007310C5"/>
    <w:rsid w:val="00734A09"/>
    <w:rsid w:val="00735748"/>
    <w:rsid w:val="00737FB2"/>
    <w:rsid w:val="0074012F"/>
    <w:rsid w:val="00755A62"/>
    <w:rsid w:val="007667DA"/>
    <w:rsid w:val="00790A99"/>
    <w:rsid w:val="007912D5"/>
    <w:rsid w:val="00794AB2"/>
    <w:rsid w:val="00794AE6"/>
    <w:rsid w:val="0079730C"/>
    <w:rsid w:val="00812391"/>
    <w:rsid w:val="008141DC"/>
    <w:rsid w:val="00824C06"/>
    <w:rsid w:val="00841F17"/>
    <w:rsid w:val="0085399D"/>
    <w:rsid w:val="00863A76"/>
    <w:rsid w:val="00881787"/>
    <w:rsid w:val="00884668"/>
    <w:rsid w:val="008C4BC5"/>
    <w:rsid w:val="008D2FBE"/>
    <w:rsid w:val="00902A60"/>
    <w:rsid w:val="009710A0"/>
    <w:rsid w:val="00974D4C"/>
    <w:rsid w:val="00975F2A"/>
    <w:rsid w:val="009961A7"/>
    <w:rsid w:val="009B4D04"/>
    <w:rsid w:val="009C4FB1"/>
    <w:rsid w:val="009D51A3"/>
    <w:rsid w:val="009F5819"/>
    <w:rsid w:val="009F61C0"/>
    <w:rsid w:val="00A02F1B"/>
    <w:rsid w:val="00A11F5A"/>
    <w:rsid w:val="00A143B3"/>
    <w:rsid w:val="00A53B37"/>
    <w:rsid w:val="00A55CA0"/>
    <w:rsid w:val="00A650CE"/>
    <w:rsid w:val="00A65B7D"/>
    <w:rsid w:val="00A72243"/>
    <w:rsid w:val="00A841AD"/>
    <w:rsid w:val="00A974E2"/>
    <w:rsid w:val="00AB1564"/>
    <w:rsid w:val="00AC2B74"/>
    <w:rsid w:val="00AC3556"/>
    <w:rsid w:val="00AD3352"/>
    <w:rsid w:val="00B2127C"/>
    <w:rsid w:val="00B27B4E"/>
    <w:rsid w:val="00B52D4B"/>
    <w:rsid w:val="00B67DB5"/>
    <w:rsid w:val="00B87F7F"/>
    <w:rsid w:val="00B87FAA"/>
    <w:rsid w:val="00B9169E"/>
    <w:rsid w:val="00B94B55"/>
    <w:rsid w:val="00BA76B1"/>
    <w:rsid w:val="00BE0CCF"/>
    <w:rsid w:val="00BF1ACB"/>
    <w:rsid w:val="00C0764E"/>
    <w:rsid w:val="00C429BE"/>
    <w:rsid w:val="00C462E6"/>
    <w:rsid w:val="00C52598"/>
    <w:rsid w:val="00C60ABA"/>
    <w:rsid w:val="00C87B7A"/>
    <w:rsid w:val="00CA1DB6"/>
    <w:rsid w:val="00CA7FFA"/>
    <w:rsid w:val="00CC1745"/>
    <w:rsid w:val="00CD575A"/>
    <w:rsid w:val="00CF2F73"/>
    <w:rsid w:val="00CF6287"/>
    <w:rsid w:val="00CF6E15"/>
    <w:rsid w:val="00D03BD3"/>
    <w:rsid w:val="00D22061"/>
    <w:rsid w:val="00D34304"/>
    <w:rsid w:val="00D463DD"/>
    <w:rsid w:val="00D523F3"/>
    <w:rsid w:val="00D54450"/>
    <w:rsid w:val="00D55BDC"/>
    <w:rsid w:val="00D70EA5"/>
    <w:rsid w:val="00D858AD"/>
    <w:rsid w:val="00DA1428"/>
    <w:rsid w:val="00DD7351"/>
    <w:rsid w:val="00DF0D04"/>
    <w:rsid w:val="00E051BA"/>
    <w:rsid w:val="00E070D7"/>
    <w:rsid w:val="00E13E39"/>
    <w:rsid w:val="00E23197"/>
    <w:rsid w:val="00E34A54"/>
    <w:rsid w:val="00E450C9"/>
    <w:rsid w:val="00E46992"/>
    <w:rsid w:val="00E61A45"/>
    <w:rsid w:val="00E636AF"/>
    <w:rsid w:val="00E64115"/>
    <w:rsid w:val="00E66667"/>
    <w:rsid w:val="00EB1E04"/>
    <w:rsid w:val="00EC41C7"/>
    <w:rsid w:val="00EE7569"/>
    <w:rsid w:val="00EF431A"/>
    <w:rsid w:val="00F12D3B"/>
    <w:rsid w:val="00F16C79"/>
    <w:rsid w:val="00F752BC"/>
    <w:rsid w:val="00F8406A"/>
    <w:rsid w:val="00F93DCC"/>
    <w:rsid w:val="00F94CAE"/>
    <w:rsid w:val="00FA3C9B"/>
    <w:rsid w:val="00FB2142"/>
    <w:rsid w:val="00FC36CA"/>
    <w:rsid w:val="00FE3278"/>
    <w:rsid w:val="00FF6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14A"/>
  </w:style>
  <w:style w:type="paragraph" w:styleId="1">
    <w:name w:val="heading 1"/>
    <w:basedOn w:val="a"/>
    <w:next w:val="a"/>
    <w:rsid w:val="0018414A"/>
    <w:pPr>
      <w:keepNext/>
      <w:keepLines/>
      <w:spacing w:before="480" w:after="120"/>
      <w:outlineLvl w:val="0"/>
    </w:pPr>
    <w:rPr>
      <w:b/>
      <w:sz w:val="48"/>
      <w:szCs w:val="48"/>
    </w:rPr>
  </w:style>
  <w:style w:type="paragraph" w:styleId="2">
    <w:name w:val="heading 2"/>
    <w:basedOn w:val="a"/>
    <w:next w:val="a"/>
    <w:rsid w:val="0018414A"/>
    <w:pPr>
      <w:keepNext/>
      <w:keepLines/>
      <w:spacing w:before="360" w:after="80"/>
      <w:outlineLvl w:val="1"/>
    </w:pPr>
    <w:rPr>
      <w:b/>
      <w:sz w:val="36"/>
      <w:szCs w:val="36"/>
    </w:rPr>
  </w:style>
  <w:style w:type="paragraph" w:styleId="3">
    <w:name w:val="heading 3"/>
    <w:basedOn w:val="a"/>
    <w:next w:val="a"/>
    <w:rsid w:val="0018414A"/>
    <w:pPr>
      <w:keepNext/>
      <w:keepLines/>
      <w:spacing w:before="280" w:after="80"/>
      <w:outlineLvl w:val="2"/>
    </w:pPr>
    <w:rPr>
      <w:b/>
      <w:sz w:val="28"/>
      <w:szCs w:val="28"/>
    </w:rPr>
  </w:style>
  <w:style w:type="paragraph" w:styleId="4">
    <w:name w:val="heading 4"/>
    <w:basedOn w:val="a"/>
    <w:next w:val="a"/>
    <w:rsid w:val="0018414A"/>
    <w:pPr>
      <w:keepNext/>
      <w:keepLines/>
      <w:spacing w:before="240" w:after="40"/>
      <w:outlineLvl w:val="3"/>
    </w:pPr>
    <w:rPr>
      <w:b/>
      <w:sz w:val="24"/>
      <w:szCs w:val="24"/>
    </w:rPr>
  </w:style>
  <w:style w:type="paragraph" w:styleId="5">
    <w:name w:val="heading 5"/>
    <w:basedOn w:val="a"/>
    <w:next w:val="a"/>
    <w:rsid w:val="0018414A"/>
    <w:pPr>
      <w:keepNext/>
      <w:keepLines/>
      <w:spacing w:before="220" w:after="40"/>
      <w:outlineLvl w:val="4"/>
    </w:pPr>
    <w:rPr>
      <w:b/>
    </w:rPr>
  </w:style>
  <w:style w:type="paragraph" w:styleId="6">
    <w:name w:val="heading 6"/>
    <w:basedOn w:val="a"/>
    <w:next w:val="a"/>
    <w:rsid w:val="0018414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8414A"/>
    <w:tblPr>
      <w:tblCellMar>
        <w:top w:w="0" w:type="dxa"/>
        <w:left w:w="0" w:type="dxa"/>
        <w:bottom w:w="0" w:type="dxa"/>
        <w:right w:w="0" w:type="dxa"/>
      </w:tblCellMar>
    </w:tblPr>
  </w:style>
  <w:style w:type="paragraph" w:styleId="a3">
    <w:name w:val="Title"/>
    <w:basedOn w:val="a"/>
    <w:next w:val="a"/>
    <w:rsid w:val="0018414A"/>
    <w:pPr>
      <w:keepNext/>
      <w:keepLines/>
      <w:spacing w:before="480" w:after="120"/>
    </w:pPr>
    <w:rPr>
      <w:b/>
      <w:sz w:val="72"/>
      <w:szCs w:val="72"/>
    </w:rPr>
  </w:style>
  <w:style w:type="paragraph" w:styleId="a4">
    <w:name w:val="List Paragraph"/>
    <w:basedOn w:val="a"/>
    <w:uiPriority w:val="34"/>
    <w:qFormat/>
    <w:rsid w:val="0009567B"/>
    <w:pPr>
      <w:ind w:left="720"/>
      <w:contextualSpacing/>
    </w:pPr>
  </w:style>
  <w:style w:type="paragraph" w:styleId="a5">
    <w:name w:val="header"/>
    <w:basedOn w:val="a"/>
    <w:link w:val="a6"/>
    <w:uiPriority w:val="99"/>
    <w:unhideWhenUsed/>
    <w:rsid w:val="00300C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0C99"/>
  </w:style>
  <w:style w:type="paragraph" w:styleId="a7">
    <w:name w:val="footer"/>
    <w:basedOn w:val="a"/>
    <w:link w:val="a8"/>
    <w:uiPriority w:val="99"/>
    <w:unhideWhenUsed/>
    <w:rsid w:val="00300C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0C99"/>
  </w:style>
  <w:style w:type="paragraph" w:styleId="a9">
    <w:name w:val="Subtitle"/>
    <w:basedOn w:val="a"/>
    <w:next w:val="a"/>
    <w:rsid w:val="0018414A"/>
    <w:pPr>
      <w:keepNext/>
      <w:keepLines/>
      <w:spacing w:before="360" w:after="80"/>
    </w:pPr>
    <w:rPr>
      <w:rFonts w:ascii="Georgia" w:eastAsia="Georgia" w:hAnsi="Georgia" w:cs="Georgia"/>
      <w:i/>
      <w:color w:val="666666"/>
      <w:sz w:val="48"/>
      <w:szCs w:val="48"/>
    </w:rPr>
  </w:style>
  <w:style w:type="character" w:styleId="aa">
    <w:name w:val="Hyperlink"/>
    <w:basedOn w:val="a0"/>
    <w:uiPriority w:val="99"/>
    <w:unhideWhenUsed/>
    <w:rsid w:val="007310C5"/>
    <w:rPr>
      <w:color w:val="0000FF"/>
      <w:u w:val="single"/>
    </w:rPr>
  </w:style>
  <w:style w:type="paragraph" w:customStyle="1" w:styleId="ConsPlusNormal">
    <w:name w:val="ConsPlusNormal"/>
    <w:rsid w:val="000215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FF603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F60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0063744">
      <w:bodyDiv w:val="1"/>
      <w:marLeft w:val="0"/>
      <w:marRight w:val="0"/>
      <w:marTop w:val="0"/>
      <w:marBottom w:val="0"/>
      <w:divBdr>
        <w:top w:val="none" w:sz="0" w:space="0" w:color="auto"/>
        <w:left w:val="none" w:sz="0" w:space="0" w:color="auto"/>
        <w:bottom w:val="none" w:sz="0" w:space="0" w:color="auto"/>
        <w:right w:val="none" w:sz="0" w:space="0" w:color="auto"/>
      </w:divBdr>
    </w:div>
    <w:div w:id="1104303085">
      <w:bodyDiv w:val="1"/>
      <w:marLeft w:val="0"/>
      <w:marRight w:val="0"/>
      <w:marTop w:val="0"/>
      <w:marBottom w:val="0"/>
      <w:divBdr>
        <w:top w:val="none" w:sz="0" w:space="0" w:color="auto"/>
        <w:left w:val="none" w:sz="0" w:space="0" w:color="auto"/>
        <w:bottom w:val="none" w:sz="0" w:space="0" w:color="auto"/>
        <w:right w:val="none" w:sz="0" w:space="0" w:color="auto"/>
      </w:divBdr>
    </w:div>
    <w:div w:id="1207714491">
      <w:bodyDiv w:val="1"/>
      <w:marLeft w:val="0"/>
      <w:marRight w:val="0"/>
      <w:marTop w:val="0"/>
      <w:marBottom w:val="0"/>
      <w:divBdr>
        <w:top w:val="none" w:sz="0" w:space="0" w:color="auto"/>
        <w:left w:val="none" w:sz="0" w:space="0" w:color="auto"/>
        <w:bottom w:val="none" w:sz="0" w:space="0" w:color="auto"/>
        <w:right w:val="none" w:sz="0" w:space="0" w:color="auto"/>
      </w:divBdr>
    </w:div>
    <w:div w:id="172517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q4b.xn--80adxhks/index.php/arrested-property/" TargetMode="External"/><Relationship Id="rId3" Type="http://schemas.openxmlformats.org/officeDocument/2006/relationships/styles" Target="styles.xml"/><Relationship Id="rId7" Type="http://schemas.openxmlformats.org/officeDocument/2006/relationships/hyperlink" Target="https://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falo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oJJl4QA1d24AgltDc0dpouU6w==">AMUW2mWoFR+JmaOh6Vd+i+QXMKK435jK9D/d6J5KzZ179AaN8Gv3Aae9/ozoCJr3VGEF97a74pHwG9MWKcwgbIrQDhRRXzOn4gQgQoUPOYBmdoQ4yM9Cawo6V789HWntz66+xwvod4FN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Лазарева</dc:creator>
  <cp:lastModifiedBy>Админ</cp:lastModifiedBy>
  <cp:revision>9</cp:revision>
  <cp:lastPrinted>2020-09-23T11:07:00Z</cp:lastPrinted>
  <dcterms:created xsi:type="dcterms:W3CDTF">2020-09-23T13:28:00Z</dcterms:created>
  <dcterms:modified xsi:type="dcterms:W3CDTF">2020-09-28T15:29:00Z</dcterms:modified>
</cp:coreProperties>
</file>