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1F20" w14:textId="77777777" w:rsidR="00C96DD6" w:rsidRPr="002F473B" w:rsidRDefault="00206240" w:rsidP="00D16766">
      <w:pPr>
        <w:pStyle w:val="5"/>
        <w:shd w:val="clear" w:color="auto" w:fill="auto"/>
        <w:spacing w:after="0" w:line="264" w:lineRule="auto"/>
        <w:ind w:left="40" w:firstLine="4922"/>
        <w:jc w:val="left"/>
        <w:rPr>
          <w:b/>
          <w:sz w:val="24"/>
          <w:szCs w:val="24"/>
        </w:rPr>
      </w:pPr>
      <w:r w:rsidRPr="002F473B">
        <w:rPr>
          <w:b/>
          <w:sz w:val="24"/>
          <w:szCs w:val="24"/>
        </w:rPr>
        <w:t>УТВЕРЖДЕНО:</w:t>
      </w:r>
    </w:p>
    <w:p w14:paraId="0445D6EF" w14:textId="77777777" w:rsidR="00C96DD6" w:rsidRPr="002F473B" w:rsidRDefault="003038CF" w:rsidP="00D16766">
      <w:pPr>
        <w:pStyle w:val="5"/>
        <w:shd w:val="clear" w:color="auto" w:fill="auto"/>
        <w:spacing w:after="0" w:line="264" w:lineRule="auto"/>
        <w:ind w:left="40" w:firstLine="4922"/>
        <w:jc w:val="left"/>
        <w:rPr>
          <w:b/>
          <w:sz w:val="24"/>
          <w:szCs w:val="24"/>
        </w:rPr>
      </w:pPr>
      <w:r w:rsidRPr="002F473B">
        <w:rPr>
          <w:b/>
          <w:sz w:val="24"/>
          <w:szCs w:val="24"/>
        </w:rPr>
        <w:t>АО</w:t>
      </w:r>
      <w:r w:rsidR="00206240" w:rsidRPr="002F473B">
        <w:rPr>
          <w:b/>
          <w:sz w:val="24"/>
          <w:szCs w:val="24"/>
        </w:rPr>
        <w:t xml:space="preserve"> «</w:t>
      </w:r>
      <w:r w:rsidRPr="002F473B">
        <w:rPr>
          <w:b/>
          <w:sz w:val="24"/>
          <w:szCs w:val="24"/>
        </w:rPr>
        <w:t>Россельхозбанк</w:t>
      </w:r>
      <w:r w:rsidR="00206240" w:rsidRPr="002F473B">
        <w:rPr>
          <w:b/>
          <w:sz w:val="24"/>
          <w:szCs w:val="24"/>
        </w:rPr>
        <w:t xml:space="preserve">» </w:t>
      </w:r>
      <w:r w:rsidR="00C96DD6" w:rsidRPr="002F473B">
        <w:rPr>
          <w:b/>
          <w:sz w:val="24"/>
          <w:szCs w:val="24"/>
        </w:rPr>
        <w:t xml:space="preserve">  </w:t>
      </w:r>
    </w:p>
    <w:p w14:paraId="06534D2B" w14:textId="77777777" w:rsidR="00C96DD6" w:rsidRPr="002F473B" w:rsidRDefault="00C96DD6" w:rsidP="00D16766">
      <w:pPr>
        <w:pStyle w:val="5"/>
        <w:shd w:val="clear" w:color="auto" w:fill="auto"/>
        <w:spacing w:after="0" w:line="264" w:lineRule="auto"/>
        <w:ind w:left="40" w:firstLine="4922"/>
        <w:jc w:val="left"/>
        <w:rPr>
          <w:b/>
          <w:sz w:val="24"/>
          <w:szCs w:val="24"/>
          <w:u w:val="single"/>
        </w:rPr>
      </w:pPr>
    </w:p>
    <w:p w14:paraId="44C422E4" w14:textId="77777777" w:rsidR="00C96DD6" w:rsidRPr="002F473B" w:rsidRDefault="00C96DD6" w:rsidP="00D16766">
      <w:pPr>
        <w:pStyle w:val="5"/>
        <w:shd w:val="clear" w:color="auto" w:fill="auto"/>
        <w:spacing w:after="0" w:line="264" w:lineRule="auto"/>
        <w:ind w:left="40" w:firstLine="4922"/>
        <w:jc w:val="left"/>
        <w:rPr>
          <w:sz w:val="24"/>
          <w:szCs w:val="24"/>
        </w:rPr>
      </w:pPr>
      <w:r w:rsidRPr="002F473B">
        <w:rPr>
          <w:sz w:val="24"/>
          <w:szCs w:val="24"/>
        </w:rPr>
        <w:t xml:space="preserve"> __</w:t>
      </w:r>
      <w:r w:rsidR="00D9695C" w:rsidRPr="002F473B">
        <w:rPr>
          <w:sz w:val="24"/>
          <w:szCs w:val="24"/>
        </w:rPr>
        <w:t>__</w:t>
      </w:r>
      <w:r w:rsidRPr="002F473B">
        <w:rPr>
          <w:sz w:val="24"/>
          <w:szCs w:val="24"/>
        </w:rPr>
        <w:t xml:space="preserve">___________________ </w:t>
      </w:r>
    </w:p>
    <w:p w14:paraId="337B6E7A" w14:textId="77777777" w:rsidR="00C96DD6" w:rsidRPr="002F473B" w:rsidRDefault="00C96DD6" w:rsidP="00D16766">
      <w:pPr>
        <w:pStyle w:val="5"/>
        <w:shd w:val="clear" w:color="auto" w:fill="auto"/>
        <w:spacing w:after="0" w:line="264" w:lineRule="auto"/>
        <w:ind w:left="40" w:firstLine="4922"/>
        <w:jc w:val="left"/>
        <w:rPr>
          <w:sz w:val="24"/>
          <w:szCs w:val="24"/>
          <w:u w:val="single"/>
        </w:rPr>
      </w:pPr>
    </w:p>
    <w:p w14:paraId="214A1C82" w14:textId="7538620F" w:rsidR="00B126FC" w:rsidRPr="002F473B" w:rsidRDefault="00206240" w:rsidP="00D16766">
      <w:pPr>
        <w:pStyle w:val="5"/>
        <w:shd w:val="clear" w:color="auto" w:fill="auto"/>
        <w:spacing w:after="0" w:line="264" w:lineRule="auto"/>
        <w:ind w:left="40" w:firstLine="4922"/>
        <w:jc w:val="left"/>
        <w:rPr>
          <w:sz w:val="24"/>
          <w:szCs w:val="24"/>
        </w:rPr>
      </w:pPr>
      <w:r w:rsidRPr="002F473B">
        <w:rPr>
          <w:sz w:val="24"/>
          <w:szCs w:val="24"/>
        </w:rPr>
        <w:t>«</w:t>
      </w:r>
      <w:r w:rsidRPr="002F473B">
        <w:rPr>
          <w:sz w:val="24"/>
          <w:szCs w:val="24"/>
          <w:u w:val="single"/>
        </w:rPr>
        <w:t xml:space="preserve">       </w:t>
      </w:r>
      <w:r w:rsidRPr="002F473B">
        <w:rPr>
          <w:sz w:val="24"/>
          <w:szCs w:val="24"/>
        </w:rPr>
        <w:t xml:space="preserve">» </w:t>
      </w:r>
      <w:r w:rsidRPr="002F473B">
        <w:rPr>
          <w:sz w:val="24"/>
          <w:szCs w:val="24"/>
          <w:u w:val="single"/>
        </w:rPr>
        <w:t xml:space="preserve">                           </w:t>
      </w:r>
      <w:r w:rsidR="00923CCD" w:rsidRPr="002F473B">
        <w:rPr>
          <w:sz w:val="24"/>
          <w:szCs w:val="24"/>
        </w:rPr>
        <w:t xml:space="preserve"> 202</w:t>
      </w:r>
      <w:r w:rsidR="003D2D27" w:rsidRPr="002F473B">
        <w:rPr>
          <w:sz w:val="24"/>
          <w:szCs w:val="24"/>
        </w:rPr>
        <w:t>1</w:t>
      </w:r>
      <w:r w:rsidRPr="002F473B">
        <w:rPr>
          <w:sz w:val="24"/>
          <w:szCs w:val="24"/>
        </w:rPr>
        <w:t>г.</w:t>
      </w:r>
    </w:p>
    <w:p w14:paraId="33346711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7C62C7B8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7494E829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0F9B52BA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54C1575A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1840F0DD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0E65079C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54E19D6C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6E612973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20800C3A" w14:textId="77777777" w:rsidR="00B126FC" w:rsidRPr="002F473B" w:rsidRDefault="00B126FC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6B61D2D4" w14:textId="6B04E17A" w:rsidR="006A6170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  <w:r w:rsidRPr="002F473B">
        <w:rPr>
          <w:sz w:val="24"/>
          <w:szCs w:val="24"/>
        </w:rPr>
        <w:t xml:space="preserve">ДОКУМЕНТАЦИЯ </w:t>
      </w:r>
      <w:r w:rsidR="00B02AA0" w:rsidRPr="002F473B">
        <w:rPr>
          <w:sz w:val="24"/>
          <w:szCs w:val="24"/>
        </w:rPr>
        <w:t>ДЛЯ ПРОВЕДЕНИЯ</w:t>
      </w:r>
      <w:r w:rsidRPr="002F473B">
        <w:rPr>
          <w:sz w:val="24"/>
          <w:szCs w:val="24"/>
        </w:rPr>
        <w:t xml:space="preserve"> </w:t>
      </w:r>
      <w:r w:rsidR="001C2052" w:rsidRPr="002F473B">
        <w:rPr>
          <w:sz w:val="24"/>
          <w:szCs w:val="24"/>
        </w:rPr>
        <w:t xml:space="preserve">АУКЦИОНА </w:t>
      </w:r>
      <w:r w:rsidR="001C2052" w:rsidRPr="002F473B">
        <w:rPr>
          <w:sz w:val="24"/>
          <w:szCs w:val="24"/>
          <w:lang w:eastAsia="ru-RU"/>
        </w:rPr>
        <w:t>«</w:t>
      </w:r>
      <w:r w:rsidR="001C2052" w:rsidRPr="002F473B">
        <w:rPr>
          <w:color w:val="auto"/>
          <w:sz w:val="24"/>
          <w:szCs w:val="24"/>
        </w:rPr>
        <w:t xml:space="preserve">НА </w:t>
      </w:r>
      <w:r w:rsidR="003D2D27" w:rsidRPr="002F473B">
        <w:rPr>
          <w:color w:val="auto"/>
          <w:sz w:val="24"/>
          <w:szCs w:val="24"/>
        </w:rPr>
        <w:t>ПОВЫШЕНИЕ</w:t>
      </w:r>
      <w:r w:rsidR="001C2052" w:rsidRPr="002F473B">
        <w:rPr>
          <w:color w:val="auto"/>
          <w:sz w:val="24"/>
          <w:szCs w:val="24"/>
        </w:rPr>
        <w:t>»</w:t>
      </w:r>
    </w:p>
    <w:p w14:paraId="094DEE61" w14:textId="77777777" w:rsidR="00FD3FC0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  <w:r w:rsidRPr="002F473B">
        <w:rPr>
          <w:sz w:val="24"/>
          <w:szCs w:val="24"/>
        </w:rPr>
        <w:t>В ЭЛЕКТРОННОЙ ФОРМЕ</w:t>
      </w:r>
      <w:r w:rsidR="00667B49" w:rsidRPr="002F473B">
        <w:rPr>
          <w:sz w:val="24"/>
          <w:szCs w:val="24"/>
        </w:rPr>
        <w:t xml:space="preserve"> НА ПРАВО ЗАКЛЮЧЕНИЯ ДОГОВОРА</w:t>
      </w:r>
      <w:r w:rsidRPr="002F473B">
        <w:rPr>
          <w:sz w:val="24"/>
          <w:szCs w:val="24"/>
        </w:rPr>
        <w:t xml:space="preserve"> </w:t>
      </w:r>
      <w:r w:rsidR="00FD3FC0">
        <w:rPr>
          <w:sz w:val="24"/>
          <w:szCs w:val="24"/>
        </w:rPr>
        <w:t>РЕАЛИЗАЦИИ ПРАВ (ТРЕБОВАНИЙ) ПО ОБЯЗАТЕЛЬСТВАМ ООО «ИНДУСТРИАЛЬНЫЙ ПАРК «АКУЛОВО» ПЕРЕД АО «РОССЕЛЬХОЗБАНК</w:t>
      </w:r>
    </w:p>
    <w:p w14:paraId="22E1ECFA" w14:textId="561C483C" w:rsidR="00C1206C" w:rsidRPr="002F473B" w:rsidRDefault="003038CF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  <w:r w:rsidRPr="002F473B">
        <w:rPr>
          <w:sz w:val="24"/>
          <w:szCs w:val="24"/>
        </w:rPr>
        <w:t xml:space="preserve"> </w:t>
      </w:r>
      <w:r w:rsidR="00E77AE4" w:rsidRPr="002F473B">
        <w:t>(</w:t>
      </w:r>
      <w:r w:rsidR="00FD3FC0">
        <w:t>Калининградский</w:t>
      </w:r>
      <w:r w:rsidR="003D2D27" w:rsidRPr="002F473B">
        <w:t xml:space="preserve"> региональный</w:t>
      </w:r>
      <w:r w:rsidR="00FA48A9" w:rsidRPr="002F473B">
        <w:t xml:space="preserve"> филиал АО «Россельхозбанк»)</w:t>
      </w:r>
    </w:p>
    <w:p w14:paraId="504D0444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35A98F8D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44F4EED0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037A6C32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0A956A59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211D83F1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045B8374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45CEB6E2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264AC95B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1E1B65F4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1C22F678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04560F3F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74939975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5D7318D6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238CA2FC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65555DD5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16FDAEBD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1D2553E4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3C101364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4FC4BAB2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493B108F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79F72C3E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1A692EC0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503348B3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5A78E9C5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79AB8062" w14:textId="77777777" w:rsidR="00FD3FC0" w:rsidRPr="002F473B" w:rsidRDefault="00FD3FC0" w:rsidP="00FD3FC0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  <w:r w:rsidRPr="002F473B">
        <w:rPr>
          <w:sz w:val="24"/>
          <w:szCs w:val="24"/>
        </w:rPr>
        <w:t>г. Москва</w:t>
      </w:r>
    </w:p>
    <w:p w14:paraId="6BAD163C" w14:textId="77777777" w:rsidR="00D16766" w:rsidRPr="002F473B" w:rsidRDefault="00D16766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73FC3C81" w14:textId="77777777" w:rsidR="00D16766" w:rsidRPr="002F473B" w:rsidRDefault="00D16766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2EAA21E4" w14:textId="77777777" w:rsidR="00DF041B" w:rsidRPr="002F473B" w:rsidRDefault="00DF041B" w:rsidP="00D16766">
      <w:pPr>
        <w:pStyle w:val="5"/>
        <w:shd w:val="clear" w:color="auto" w:fill="auto"/>
        <w:spacing w:after="0" w:line="264" w:lineRule="auto"/>
        <w:ind w:left="40"/>
        <w:jc w:val="center"/>
        <w:rPr>
          <w:sz w:val="24"/>
          <w:szCs w:val="24"/>
        </w:rPr>
      </w:pPr>
    </w:p>
    <w:p w14:paraId="4FE2F993" w14:textId="77777777" w:rsidR="00DF041B" w:rsidRPr="002F473B" w:rsidRDefault="00DF041B" w:rsidP="00D16766">
      <w:pPr>
        <w:pStyle w:val="a8"/>
        <w:framePr w:w="9768" w:wrap="notBeside" w:vAnchor="text" w:hAnchor="page" w:x="1141" w:y="-705"/>
        <w:shd w:val="clear" w:color="auto" w:fill="auto"/>
        <w:spacing w:line="264" w:lineRule="auto"/>
        <w:jc w:val="center"/>
        <w:rPr>
          <w:b/>
          <w:sz w:val="24"/>
          <w:szCs w:val="24"/>
        </w:rPr>
      </w:pPr>
      <w:r w:rsidRPr="002F473B">
        <w:rPr>
          <w:b/>
          <w:sz w:val="24"/>
          <w:szCs w:val="24"/>
        </w:rPr>
        <w:t>Оглавление</w:t>
      </w:r>
    </w:p>
    <w:p w14:paraId="518D5CC2" w14:textId="77777777" w:rsidR="00DF041B" w:rsidRPr="002F473B" w:rsidRDefault="00DF041B" w:rsidP="00D16766">
      <w:pPr>
        <w:pStyle w:val="a8"/>
        <w:framePr w:w="9768" w:wrap="notBeside" w:vAnchor="text" w:hAnchor="page" w:x="1141" w:y="-705"/>
        <w:shd w:val="clear" w:color="auto" w:fill="auto"/>
        <w:spacing w:line="264" w:lineRule="auto"/>
        <w:jc w:val="center"/>
        <w:rPr>
          <w:b/>
          <w:sz w:val="24"/>
          <w:szCs w:val="24"/>
        </w:rPr>
      </w:pPr>
    </w:p>
    <w:p w14:paraId="372C6EF2" w14:textId="77777777" w:rsidR="00DF041B" w:rsidRPr="002F473B" w:rsidRDefault="00DF041B" w:rsidP="00D16766">
      <w:pPr>
        <w:pStyle w:val="a8"/>
        <w:framePr w:w="9768" w:wrap="notBeside" w:vAnchor="text" w:hAnchor="page" w:x="1141" w:y="-705"/>
        <w:shd w:val="clear" w:color="auto" w:fill="auto"/>
        <w:spacing w:line="264" w:lineRule="auto"/>
        <w:jc w:val="center"/>
        <w:rPr>
          <w:b/>
          <w:sz w:val="24"/>
          <w:szCs w:val="24"/>
        </w:rPr>
      </w:pP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7663"/>
        <w:gridCol w:w="1404"/>
      </w:tblGrid>
      <w:tr w:rsidR="00DF041B" w:rsidRPr="002F473B" w14:paraId="1405FA96" w14:textId="77777777" w:rsidTr="007B6003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060B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jc w:val="left"/>
              <w:rPr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9C73" w14:textId="77777777" w:rsidR="00880314" w:rsidRPr="002F473B" w:rsidRDefault="00880314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rStyle w:val="21"/>
                <w:sz w:val="24"/>
                <w:szCs w:val="24"/>
                <w:lang w:val="en-US"/>
              </w:rPr>
            </w:pPr>
          </w:p>
          <w:p w14:paraId="09D3DA6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Разделы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F116A" w14:textId="77777777" w:rsidR="00880314" w:rsidRPr="002F473B" w:rsidRDefault="00880314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rStyle w:val="21"/>
                <w:sz w:val="24"/>
                <w:szCs w:val="24"/>
                <w:lang w:val="en-US"/>
              </w:rPr>
            </w:pPr>
          </w:p>
          <w:p w14:paraId="02FBE17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Страницы</w:t>
            </w:r>
          </w:p>
        </w:tc>
      </w:tr>
      <w:tr w:rsidR="00880314" w:rsidRPr="002F473B" w14:paraId="5FEDE3A8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B0A3C" w14:textId="77777777" w:rsidR="00880314" w:rsidRPr="002F473B" w:rsidRDefault="00880314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jc w:val="left"/>
              <w:rPr>
                <w:rStyle w:val="21"/>
                <w:sz w:val="24"/>
                <w:szCs w:val="24"/>
                <w:lang w:val="en-US"/>
              </w:rPr>
            </w:pPr>
            <w:r w:rsidRPr="002F473B">
              <w:rPr>
                <w:rStyle w:val="21"/>
                <w:sz w:val="24"/>
                <w:szCs w:val="24"/>
                <w:lang w:val="en-US"/>
              </w:rPr>
              <w:t>I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4840D" w14:textId="77777777" w:rsidR="00880314" w:rsidRPr="002F473B" w:rsidRDefault="00880314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rStyle w:val="21"/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 xml:space="preserve">Приглашение к участию в аукционе                                       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AC1E9" w14:textId="77777777" w:rsidR="00880314" w:rsidRPr="002F473B" w:rsidRDefault="00880314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  <w:lang w:val="en-US"/>
              </w:rPr>
            </w:pPr>
            <w:r w:rsidRPr="002F473B">
              <w:rPr>
                <w:sz w:val="24"/>
                <w:szCs w:val="24"/>
                <w:lang w:val="en-US"/>
              </w:rPr>
              <w:t>3</w:t>
            </w:r>
          </w:p>
        </w:tc>
      </w:tr>
      <w:tr w:rsidR="00DF041B" w:rsidRPr="002F473B" w14:paraId="74FAAEB5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37FF8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II.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1220F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ОБЩИЕ ПОЛОЖЕНИЯ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498E8" w14:textId="77777777" w:rsidR="00DF041B" w:rsidRPr="002F473B" w:rsidRDefault="00880314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  <w:lang w:val="en-US"/>
              </w:rPr>
            </w:pPr>
            <w:r w:rsidRPr="002F473B">
              <w:rPr>
                <w:sz w:val="24"/>
                <w:szCs w:val="24"/>
                <w:lang w:val="en-US"/>
              </w:rPr>
              <w:t>3</w:t>
            </w:r>
          </w:p>
        </w:tc>
      </w:tr>
      <w:tr w:rsidR="00DF041B" w:rsidRPr="002F473B" w14:paraId="2A2912EB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38F5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EFBBA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Основные термины и определения…………………………………………..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BD78D" w14:textId="77777777" w:rsidR="00DF041B" w:rsidRPr="002F473B" w:rsidRDefault="001A33CF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3</w:t>
            </w:r>
          </w:p>
        </w:tc>
      </w:tr>
      <w:tr w:rsidR="00DF041B" w:rsidRPr="002F473B" w14:paraId="475C6C6A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7AE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35007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Порядок регистрации на электронной площадке…………………………...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20166" w14:textId="073C4CAF" w:rsidR="00DF041B" w:rsidRPr="002F473B" w:rsidRDefault="00481000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041B" w:rsidRPr="002F473B" w14:paraId="46131FB7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E77D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7D1B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Стартовые условия проведения аукциона по продаже Имущества……….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42E5A" w14:textId="1F3F1C2D" w:rsidR="00DF041B" w:rsidRPr="002F473B" w:rsidRDefault="00481000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041B" w:rsidRPr="002F473B" w14:paraId="4E640802" w14:textId="77777777" w:rsidTr="007B6003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9455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6D73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Порядок ознакомления с документами и информацией об Имуществе…..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2B630" w14:textId="77777777" w:rsidR="00DF041B" w:rsidRPr="002F473B" w:rsidRDefault="00885402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5</w:t>
            </w:r>
          </w:p>
        </w:tc>
      </w:tr>
      <w:tr w:rsidR="00DF041B" w:rsidRPr="002F473B" w14:paraId="6222EAB3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413E2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BB92A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Требования к участникам аукциона…………………………………………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B6809" w14:textId="77777777" w:rsidR="00DF041B" w:rsidRPr="002F473B" w:rsidRDefault="00885402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6</w:t>
            </w:r>
          </w:p>
        </w:tc>
      </w:tr>
      <w:tr w:rsidR="00DF041B" w:rsidRPr="002F473B" w14:paraId="37D9167D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2AF2A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6.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6CBCE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Условия допуска к участию в аукционе…………………………………….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566E5" w14:textId="77777777" w:rsidR="00DF041B" w:rsidRPr="002F473B" w:rsidRDefault="00D16766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7</w:t>
            </w:r>
          </w:p>
        </w:tc>
      </w:tr>
      <w:tr w:rsidR="00DF041B" w:rsidRPr="002F473B" w14:paraId="13FA4120" w14:textId="77777777" w:rsidTr="007B6003">
        <w:trPr>
          <w:trHeight w:hRule="exact" w:val="56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9533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7.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8C90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Порядок, форма подачи заявок и срок отзыва заявок на участие в аукционе……………………………………………………………………….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52B49" w14:textId="77777777" w:rsidR="00885402" w:rsidRPr="002F473B" w:rsidRDefault="00885402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7</w:t>
            </w:r>
          </w:p>
        </w:tc>
      </w:tr>
      <w:tr w:rsidR="00DF041B" w:rsidRPr="002F473B" w14:paraId="5F072EB7" w14:textId="77777777" w:rsidTr="007B6003"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258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8.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12D2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Отмена аукциона, внесение изменений в извещение о проведении продажи Имущества и документацию об аукционе………………………..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0ED84" w14:textId="77777777" w:rsidR="00DF041B" w:rsidRPr="002F473B" w:rsidRDefault="00DF041B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244A8A9" w14:textId="7CAA3E8A" w:rsidR="00885402" w:rsidRPr="002F473B" w:rsidRDefault="00481000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F041B" w:rsidRPr="002F473B" w14:paraId="4078B794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7FBB9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9.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0A87F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Порядок внесения и возврата задатка……………………………………….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CE421" w14:textId="6DA4E1D9" w:rsidR="00DF041B" w:rsidRPr="002F473B" w:rsidRDefault="00481000" w:rsidP="00D16766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F041B" w:rsidRPr="002F473B" w14:paraId="44CD8690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90B0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III.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6ADAA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ПРОВЕДЕНИЕ АУКЦИОНА ПО ПРОДАЖЕ ИМУЩЕСТВА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14B2C" w14:textId="77777777" w:rsidR="00DF041B" w:rsidRPr="002F473B" w:rsidRDefault="00D16766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sz w:val="24"/>
                <w:szCs w:val="24"/>
              </w:rPr>
              <w:t>11</w:t>
            </w:r>
          </w:p>
        </w:tc>
      </w:tr>
      <w:tr w:rsidR="00DF041B" w:rsidRPr="002F473B" w14:paraId="3FEC13D9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2944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10.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BDF35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Рассмотрение заявок………………………………………………………….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ED55D" w14:textId="5CD62090" w:rsidR="00DF041B" w:rsidRPr="002F473B" w:rsidRDefault="006F1696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sz w:val="24"/>
                <w:szCs w:val="24"/>
              </w:rPr>
              <w:t>1</w:t>
            </w:r>
            <w:r w:rsidR="00481000">
              <w:rPr>
                <w:sz w:val="24"/>
                <w:szCs w:val="24"/>
              </w:rPr>
              <w:t>5</w:t>
            </w:r>
          </w:p>
        </w:tc>
      </w:tr>
      <w:tr w:rsidR="00DF041B" w:rsidRPr="002F473B" w14:paraId="199D7793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351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11.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C65B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Порядок проведения аукциона………………………………………………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7D315" w14:textId="13522DED" w:rsidR="00DF041B" w:rsidRPr="00481000" w:rsidRDefault="00481000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A49BB27" w14:textId="77777777" w:rsidR="0080254D" w:rsidRPr="002F473B" w:rsidRDefault="0080254D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F041B" w:rsidRPr="002F473B" w14:paraId="759B5446" w14:textId="77777777" w:rsidTr="007B6003">
        <w:trPr>
          <w:trHeight w:hRule="exact" w:val="4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102EA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12.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B3E8" w14:textId="77777777" w:rsidR="00DF041B" w:rsidRPr="002F473B" w:rsidRDefault="00DF041B" w:rsidP="007B6003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Заключение договора по итогам проведения аукциона…</w:t>
            </w:r>
            <w:r w:rsidR="007B6003" w:rsidRPr="002F473B">
              <w:rPr>
                <w:rStyle w:val="21"/>
                <w:sz w:val="24"/>
                <w:szCs w:val="24"/>
              </w:rPr>
              <w:t>…………………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7B083" w14:textId="0DD425F9" w:rsidR="00DF041B" w:rsidRPr="002F473B" w:rsidRDefault="006F1696" w:rsidP="001A33CF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1</w:t>
            </w:r>
            <w:r w:rsidR="00481000">
              <w:rPr>
                <w:rFonts w:ascii="Times New Roman" w:hAnsi="Times New Roman" w:cs="Times New Roman"/>
              </w:rPr>
              <w:t>7</w:t>
            </w:r>
          </w:p>
        </w:tc>
      </w:tr>
      <w:tr w:rsidR="004B6258" w:rsidRPr="002F473B" w14:paraId="0F52BA60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F498" w14:textId="77777777" w:rsidR="004B6258" w:rsidRPr="002F473B" w:rsidRDefault="004B6258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  <w:lang w:val="en-US"/>
              </w:rPr>
              <w:t>IV</w:t>
            </w:r>
            <w:r w:rsidR="007D51C2" w:rsidRPr="002F473B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04C1A" w14:textId="20C3E46F" w:rsidR="004B6258" w:rsidRPr="002F473B" w:rsidRDefault="004954FF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rStyle w:val="21"/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ПЕРЕЧЕНЬ ЛОТОВ, УЧАСТВУЮЩИХ В ТОРГОВОЙ ПРОЦЕДУРЕ</w:t>
            </w:r>
            <w:r w:rsidR="00AB2179" w:rsidRPr="002F473B">
              <w:rPr>
                <w:rStyle w:val="21"/>
                <w:sz w:val="24"/>
                <w:szCs w:val="24"/>
              </w:rPr>
              <w:t xml:space="preserve"> </w:t>
            </w:r>
            <w:r w:rsidR="00AB2179" w:rsidRPr="002F473B">
              <w:t>ИНФОРМАЦИЯ О ФИНАНСОВОМ И ИМУЩЕСТВЕННО 1.</w:t>
            </w:r>
            <w:r w:rsidR="00AB2179" w:rsidRPr="002F473B">
              <w:tab/>
              <w:t>Информация о финансовом и имущественном положении Должников, о наличии в отношении Должников судебных разбирательств, исполнительных производств, процедур банкротства, как оконченных/ прекращенных/ приостановленных/ завершенных, так и существующих на дату заключения Договора.</w:t>
            </w:r>
            <w:r w:rsidR="00AB2179" w:rsidRPr="002F473B">
              <w:rPr>
                <w:rStyle w:val="21"/>
                <w:sz w:val="24"/>
                <w:szCs w:val="24"/>
              </w:rPr>
              <w:t>1.</w:t>
            </w:r>
            <w:r w:rsidR="00AB2179" w:rsidRPr="002F473B">
              <w:rPr>
                <w:rStyle w:val="21"/>
                <w:sz w:val="24"/>
                <w:szCs w:val="24"/>
              </w:rPr>
              <w:tab/>
              <w:t xml:space="preserve">Информация о финансовом и имущественном положении Должников, о наличии в отношении Должников судебных разбирательств, исполнительных производств, процедур банкротства, как оконченных/ прекращенных/ приостановленных/ завершенных, так и существующих на дату заключения Договора. </w:t>
            </w:r>
            <w:r w:rsidR="00AB2179" w:rsidRPr="002F473B">
              <w:t xml:space="preserve"> </w:t>
            </w:r>
            <w:r w:rsidR="00AB2179" w:rsidRPr="002F473B">
              <w:rPr>
                <w:rStyle w:val="21"/>
                <w:sz w:val="24"/>
                <w:szCs w:val="24"/>
              </w:rPr>
              <w:t>1.</w:t>
            </w:r>
            <w:r w:rsidR="00AB2179" w:rsidRPr="002F473B">
              <w:rPr>
                <w:rStyle w:val="21"/>
                <w:sz w:val="24"/>
                <w:szCs w:val="24"/>
              </w:rPr>
              <w:tab/>
              <w:t>Информация о финансовом и имущественном положении Должников, о наличии в отношении Должников судебных разбирательств, исполнительных производств, процедур банкротства, как оконченных/ прекращенных/ приостановленных/ завершенных, так и существующих на дату заключения Договора.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455F7" w14:textId="71D022A9" w:rsidR="004B6258" w:rsidRPr="002F473B" w:rsidRDefault="00D16766" w:rsidP="001A33CF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sz w:val="24"/>
                <w:szCs w:val="24"/>
              </w:rPr>
              <w:t>1</w:t>
            </w:r>
            <w:r w:rsidR="00481000">
              <w:rPr>
                <w:sz w:val="24"/>
                <w:szCs w:val="24"/>
              </w:rPr>
              <w:t>9</w:t>
            </w:r>
          </w:p>
        </w:tc>
      </w:tr>
      <w:tr w:rsidR="00DF041B" w:rsidRPr="002F473B" w14:paraId="45A2651A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4BFF3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V.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4CDA1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ПРИЛОЖЕНИЯ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1792B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DF041B" w:rsidRPr="002F473B" w14:paraId="44B5E37A" w14:textId="77777777" w:rsidTr="007B600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D614E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A8C0E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Приложение 1 к документации об аукционе………………………………..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E10F" w14:textId="09BEB12A" w:rsidR="00DF041B" w:rsidRPr="002F473B" w:rsidRDefault="00D16766" w:rsidP="001A33CF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2</w:t>
            </w:r>
            <w:r w:rsidR="00481000">
              <w:rPr>
                <w:rFonts w:ascii="Times New Roman" w:hAnsi="Times New Roman" w:cs="Times New Roman"/>
              </w:rPr>
              <w:t>7</w:t>
            </w:r>
          </w:p>
        </w:tc>
      </w:tr>
      <w:tr w:rsidR="00DF041B" w:rsidRPr="002F473B" w14:paraId="4ED4180E" w14:textId="77777777" w:rsidTr="007B600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E48FC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260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6D3BBC" w14:textId="77777777" w:rsidR="00DF041B" w:rsidRPr="002F473B" w:rsidRDefault="00DF041B" w:rsidP="00D16766">
            <w:pPr>
              <w:pStyle w:val="5"/>
              <w:framePr w:w="9768" w:wrap="notBeside" w:vAnchor="text" w:hAnchor="page" w:x="1141" w:y="-705"/>
              <w:shd w:val="clear" w:color="auto" w:fill="auto"/>
              <w:spacing w:after="0" w:line="264" w:lineRule="auto"/>
              <w:ind w:left="120"/>
              <w:jc w:val="left"/>
              <w:rPr>
                <w:sz w:val="24"/>
                <w:szCs w:val="24"/>
              </w:rPr>
            </w:pPr>
            <w:r w:rsidRPr="002F473B">
              <w:rPr>
                <w:rStyle w:val="21"/>
                <w:sz w:val="24"/>
                <w:szCs w:val="24"/>
              </w:rPr>
              <w:t>Приложение 2 к док</w:t>
            </w:r>
            <w:r w:rsidR="007B6003" w:rsidRPr="002F473B">
              <w:rPr>
                <w:rStyle w:val="21"/>
                <w:sz w:val="24"/>
                <w:szCs w:val="24"/>
              </w:rPr>
              <w:t>ументации об аукционе…………………………</w:t>
            </w:r>
            <w:r w:rsidRPr="002F473B">
              <w:rPr>
                <w:rStyle w:val="21"/>
                <w:sz w:val="24"/>
                <w:szCs w:val="24"/>
              </w:rPr>
              <w:t>…..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5EBC" w14:textId="3FFB6A8C" w:rsidR="00DF041B" w:rsidRPr="002F473B" w:rsidRDefault="00D16766" w:rsidP="001A33CF">
            <w:pPr>
              <w:framePr w:w="9768" w:wrap="notBeside" w:vAnchor="text" w:hAnchor="page" w:x="1141" w:y="-705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2</w:t>
            </w:r>
            <w:r w:rsidR="00481000">
              <w:rPr>
                <w:rFonts w:ascii="Times New Roman" w:hAnsi="Times New Roman" w:cs="Times New Roman"/>
              </w:rPr>
              <w:t>9</w:t>
            </w:r>
          </w:p>
        </w:tc>
      </w:tr>
    </w:tbl>
    <w:p w14:paraId="39ABAF0C" w14:textId="77777777" w:rsidR="00C1206C" w:rsidRPr="002F473B" w:rsidRDefault="00C1206C" w:rsidP="00D16766">
      <w:pPr>
        <w:spacing w:line="264" w:lineRule="auto"/>
        <w:rPr>
          <w:rFonts w:ascii="Times New Roman" w:hAnsi="Times New Roman" w:cs="Times New Roman"/>
        </w:rPr>
      </w:pPr>
    </w:p>
    <w:p w14:paraId="0A6730A9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33C279F2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46CCF562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3FEE7A7B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3ADD9E45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630D91E2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1AA27C9F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66939A5B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72DCFA8D" w14:textId="43693BB8" w:rsidR="0074530D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3724CF18" w14:textId="77777777" w:rsidR="00FD3FC0" w:rsidRPr="002F473B" w:rsidRDefault="00FD3FC0" w:rsidP="00D16766">
      <w:pPr>
        <w:spacing w:line="264" w:lineRule="auto"/>
        <w:rPr>
          <w:rFonts w:ascii="Times New Roman" w:hAnsi="Times New Roman" w:cs="Times New Roman"/>
        </w:rPr>
      </w:pPr>
    </w:p>
    <w:p w14:paraId="2284E497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5F4247F3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0CCF1FFB" w14:textId="77777777" w:rsidR="00D16766" w:rsidRPr="002F473B" w:rsidRDefault="00D16766" w:rsidP="00D16766">
      <w:pPr>
        <w:spacing w:line="264" w:lineRule="auto"/>
        <w:rPr>
          <w:rFonts w:ascii="Times New Roman" w:hAnsi="Times New Roman" w:cs="Times New Roman"/>
        </w:rPr>
      </w:pPr>
    </w:p>
    <w:p w14:paraId="010A867A" w14:textId="77777777" w:rsidR="007B6003" w:rsidRPr="002F473B" w:rsidRDefault="007B6003" w:rsidP="00D16766">
      <w:pPr>
        <w:spacing w:line="264" w:lineRule="auto"/>
        <w:rPr>
          <w:rFonts w:ascii="Times New Roman" w:hAnsi="Times New Roman" w:cs="Times New Roman"/>
        </w:rPr>
      </w:pPr>
    </w:p>
    <w:p w14:paraId="0BD5A2D5" w14:textId="77777777" w:rsidR="007B6003" w:rsidRPr="002F473B" w:rsidRDefault="007B6003" w:rsidP="00D16766">
      <w:pPr>
        <w:spacing w:line="264" w:lineRule="auto"/>
        <w:rPr>
          <w:rFonts w:ascii="Times New Roman" w:hAnsi="Times New Roman" w:cs="Times New Roman"/>
        </w:rPr>
      </w:pPr>
    </w:p>
    <w:p w14:paraId="1DD474D0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7A920DB6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502505E0" w14:textId="77777777" w:rsidR="0074530D" w:rsidRPr="002F473B" w:rsidRDefault="0074530D" w:rsidP="00D16766">
      <w:pPr>
        <w:spacing w:line="264" w:lineRule="auto"/>
        <w:rPr>
          <w:rFonts w:ascii="Times New Roman" w:hAnsi="Times New Roman" w:cs="Times New Roman"/>
        </w:rPr>
      </w:pPr>
    </w:p>
    <w:p w14:paraId="375F4342" w14:textId="374B9170" w:rsidR="00C11B91" w:rsidRPr="002F473B" w:rsidRDefault="00880314" w:rsidP="00D16766">
      <w:pPr>
        <w:pStyle w:val="5"/>
        <w:tabs>
          <w:tab w:val="right" w:leader="underscore" w:pos="8286"/>
        </w:tabs>
        <w:spacing w:after="0" w:line="264" w:lineRule="auto"/>
        <w:jc w:val="center"/>
        <w:rPr>
          <w:b/>
          <w:sz w:val="24"/>
          <w:szCs w:val="24"/>
        </w:rPr>
      </w:pPr>
      <w:bookmarkStart w:id="0" w:name="_Toc339332963"/>
      <w:bookmarkStart w:id="1" w:name="_Toc335048718"/>
      <w:bookmarkStart w:id="2" w:name="bookmark6"/>
      <w:r w:rsidRPr="002F473B">
        <w:rPr>
          <w:b/>
          <w:sz w:val="24"/>
          <w:szCs w:val="24"/>
          <w:lang w:val="en-US"/>
        </w:rPr>
        <w:lastRenderedPageBreak/>
        <w:t>I</w:t>
      </w:r>
      <w:r w:rsidRPr="002F473B">
        <w:rPr>
          <w:b/>
          <w:sz w:val="24"/>
          <w:szCs w:val="24"/>
        </w:rPr>
        <w:t xml:space="preserve">. </w:t>
      </w:r>
      <w:r w:rsidR="00C11B91" w:rsidRPr="002F473B">
        <w:rPr>
          <w:b/>
          <w:sz w:val="24"/>
          <w:szCs w:val="24"/>
        </w:rPr>
        <w:t>Приглашение к участию в аукционе</w:t>
      </w:r>
      <w:bookmarkEnd w:id="0"/>
      <w:bookmarkEnd w:id="1"/>
      <w:r w:rsidR="00E60727" w:rsidRPr="002F473B">
        <w:rPr>
          <w:b/>
          <w:sz w:val="24"/>
          <w:szCs w:val="24"/>
        </w:rPr>
        <w:t xml:space="preserve"> «на </w:t>
      </w:r>
      <w:r w:rsidR="00722754" w:rsidRPr="002F473B">
        <w:rPr>
          <w:b/>
          <w:sz w:val="24"/>
          <w:szCs w:val="24"/>
        </w:rPr>
        <w:t>повышение</w:t>
      </w:r>
      <w:r w:rsidR="00E60727" w:rsidRPr="002F473B">
        <w:rPr>
          <w:b/>
          <w:sz w:val="24"/>
          <w:szCs w:val="24"/>
        </w:rPr>
        <w:t>»</w:t>
      </w:r>
    </w:p>
    <w:p w14:paraId="5CA40F7F" w14:textId="3A3F4EA9" w:rsidR="00C11B91" w:rsidRPr="002F473B" w:rsidRDefault="00C11B91" w:rsidP="00974EED">
      <w:pPr>
        <w:pStyle w:val="5"/>
        <w:tabs>
          <w:tab w:val="right" w:leader="underscore" w:pos="8286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1. Настоящим приглашаются к участию в электронном </w:t>
      </w:r>
      <w:r w:rsidRPr="002F473B">
        <w:rPr>
          <w:color w:val="auto"/>
          <w:sz w:val="24"/>
          <w:szCs w:val="24"/>
        </w:rPr>
        <w:t>аукционе</w:t>
      </w:r>
      <w:r w:rsidR="00C22D31" w:rsidRPr="002F473B">
        <w:rPr>
          <w:color w:val="auto"/>
          <w:sz w:val="24"/>
          <w:szCs w:val="24"/>
        </w:rPr>
        <w:t xml:space="preserve"> «на </w:t>
      </w:r>
      <w:r w:rsidR="00722754" w:rsidRPr="002F473B">
        <w:rPr>
          <w:color w:val="auto"/>
          <w:lang w:eastAsia="x-none"/>
        </w:rPr>
        <w:t>повышение</w:t>
      </w:r>
      <w:r w:rsidR="00C22D31" w:rsidRPr="002F473B">
        <w:rPr>
          <w:color w:val="auto"/>
          <w:sz w:val="24"/>
          <w:szCs w:val="24"/>
        </w:rPr>
        <w:t>»</w:t>
      </w:r>
      <w:r w:rsidRPr="002F473B">
        <w:rPr>
          <w:color w:val="auto"/>
          <w:sz w:val="24"/>
          <w:szCs w:val="24"/>
        </w:rPr>
        <w:t xml:space="preserve">, </w:t>
      </w:r>
      <w:r w:rsidRPr="002F473B">
        <w:rPr>
          <w:sz w:val="24"/>
          <w:szCs w:val="24"/>
        </w:rPr>
        <w:t xml:space="preserve">проводимом на сайте электронной торговой площадки </w:t>
      </w:r>
      <w:r w:rsidR="0044393E" w:rsidRPr="002F473B">
        <w:rPr>
          <w:sz w:val="24"/>
          <w:szCs w:val="24"/>
          <w:lang w:val="en-US"/>
        </w:rPr>
        <w:t>www</w:t>
      </w:r>
      <w:r w:rsidR="0044393E" w:rsidRPr="002F473B">
        <w:rPr>
          <w:sz w:val="24"/>
          <w:szCs w:val="24"/>
        </w:rPr>
        <w:t>.</w:t>
      </w:r>
      <w:r w:rsidR="0044393E" w:rsidRPr="002F473B">
        <w:rPr>
          <w:sz w:val="24"/>
          <w:szCs w:val="24"/>
          <w:lang w:val="en-US"/>
        </w:rPr>
        <w:t>alfalot</w:t>
      </w:r>
      <w:r w:rsidR="0044393E" w:rsidRPr="002F473B">
        <w:rPr>
          <w:sz w:val="24"/>
          <w:szCs w:val="24"/>
        </w:rPr>
        <w:t>.</w:t>
      </w:r>
      <w:r w:rsidR="0044393E" w:rsidRPr="002F473B">
        <w:rPr>
          <w:sz w:val="24"/>
          <w:szCs w:val="24"/>
          <w:lang w:val="en-US"/>
        </w:rPr>
        <w:t>ru</w:t>
      </w:r>
      <w:r w:rsidRPr="002F473B">
        <w:rPr>
          <w:sz w:val="24"/>
          <w:szCs w:val="24"/>
        </w:rPr>
        <w:t xml:space="preserve"> (далее по тексту – ЭТП) юридические лица независимо от организационно-правовой формы, формы собственности, места нахождения и места происхождения капитала, физические лица, в том числе индивидуальные предприниматели. </w:t>
      </w:r>
    </w:p>
    <w:p w14:paraId="1CF350C8" w14:textId="7218D9F2" w:rsidR="005521F5" w:rsidRPr="002F473B" w:rsidRDefault="00EE7D7F" w:rsidP="00FB410C">
      <w:pPr>
        <w:pStyle w:val="5"/>
        <w:tabs>
          <w:tab w:val="right" w:leader="underscore" w:pos="8286"/>
        </w:tabs>
        <w:spacing w:after="0" w:line="264" w:lineRule="auto"/>
        <w:ind w:firstLine="709"/>
        <w:jc w:val="both"/>
      </w:pPr>
      <w:r w:rsidRPr="002F473B">
        <w:rPr>
          <w:sz w:val="24"/>
          <w:szCs w:val="24"/>
        </w:rPr>
        <w:t xml:space="preserve">2. </w:t>
      </w:r>
      <w:r w:rsidR="00253FC2" w:rsidRPr="002F473B">
        <w:rPr>
          <w:sz w:val="24"/>
          <w:szCs w:val="24"/>
        </w:rPr>
        <w:t xml:space="preserve">На официальном сайте Организатора торгов </w:t>
      </w:r>
      <w:r w:rsidR="00253FC2" w:rsidRPr="002F473B">
        <w:rPr>
          <w:sz w:val="24"/>
          <w:szCs w:val="24"/>
          <w:lang w:val="en-US"/>
        </w:rPr>
        <w:t>www</w:t>
      </w:r>
      <w:r w:rsidR="00253FC2" w:rsidRPr="002F473B">
        <w:rPr>
          <w:sz w:val="24"/>
          <w:szCs w:val="24"/>
        </w:rPr>
        <w:t>.</w:t>
      </w:r>
      <w:r w:rsidR="00B379EE" w:rsidRPr="002F473B">
        <w:rPr>
          <w:sz w:val="24"/>
          <w:szCs w:val="24"/>
          <w:lang w:val="en-US"/>
        </w:rPr>
        <w:t>alfalot</w:t>
      </w:r>
      <w:r w:rsidR="00B379EE" w:rsidRPr="002F473B">
        <w:rPr>
          <w:sz w:val="24"/>
          <w:szCs w:val="24"/>
        </w:rPr>
        <w:t>.</w:t>
      </w:r>
      <w:r w:rsidR="00B379EE" w:rsidRPr="002F473B">
        <w:rPr>
          <w:sz w:val="24"/>
          <w:szCs w:val="24"/>
          <w:lang w:val="en-US"/>
        </w:rPr>
        <w:t>ru</w:t>
      </w:r>
      <w:r w:rsidR="00253FC2" w:rsidRPr="002F473B">
        <w:rPr>
          <w:sz w:val="24"/>
          <w:szCs w:val="24"/>
        </w:rPr>
        <w:t xml:space="preserve"> будут публиковаться все разъяснения, касающиеся настоящей документации об аукционе </w:t>
      </w:r>
      <w:r w:rsidR="00253FC2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lang w:eastAsia="x-none"/>
        </w:rPr>
        <w:t>повышение</w:t>
      </w:r>
      <w:r w:rsidR="00253FC2" w:rsidRPr="002F473B">
        <w:rPr>
          <w:color w:val="auto"/>
          <w:sz w:val="24"/>
          <w:szCs w:val="24"/>
        </w:rPr>
        <w:t xml:space="preserve">» </w:t>
      </w:r>
      <w:r w:rsidR="00253FC2" w:rsidRPr="002F473B">
        <w:rPr>
          <w:sz w:val="24"/>
          <w:szCs w:val="24"/>
        </w:rPr>
        <w:t xml:space="preserve">в электронной форме, а также все изменения или дополнения документации об электронном аукционе </w:t>
      </w:r>
      <w:r w:rsidR="00253FC2" w:rsidRPr="002F473B">
        <w:rPr>
          <w:color w:val="auto"/>
          <w:sz w:val="24"/>
          <w:szCs w:val="24"/>
        </w:rPr>
        <w:t xml:space="preserve">«на </w:t>
      </w:r>
      <w:r w:rsidR="003D2D27" w:rsidRPr="002F473B">
        <w:rPr>
          <w:color w:val="auto"/>
          <w:sz w:val="24"/>
          <w:szCs w:val="24"/>
        </w:rPr>
        <w:t>повышение</w:t>
      </w:r>
      <w:r w:rsidR="00253FC2" w:rsidRPr="002F473B">
        <w:rPr>
          <w:color w:val="auto"/>
          <w:sz w:val="24"/>
          <w:szCs w:val="24"/>
        </w:rPr>
        <w:t>»</w:t>
      </w:r>
      <w:r w:rsidR="00253FC2" w:rsidRPr="002F473B">
        <w:rPr>
          <w:sz w:val="24"/>
          <w:szCs w:val="24"/>
        </w:rPr>
        <w:t xml:space="preserve">, в случае возникновения таковых, а также Извещение размещается на официальном интернет-сайте Банка (Продавца имущества) </w:t>
      </w:r>
      <w:hyperlink r:id="rId8" w:history="1">
        <w:r w:rsidR="00253FC2" w:rsidRPr="002F473B">
          <w:rPr>
            <w:rStyle w:val="a3"/>
            <w:sz w:val="24"/>
            <w:szCs w:val="24"/>
            <w:lang w:val="en-US"/>
          </w:rPr>
          <w:t>www</w:t>
        </w:r>
        <w:r w:rsidR="00253FC2" w:rsidRPr="002F473B">
          <w:rPr>
            <w:rStyle w:val="a3"/>
            <w:sz w:val="24"/>
            <w:szCs w:val="24"/>
          </w:rPr>
          <w:t>.</w:t>
        </w:r>
        <w:r w:rsidR="00253FC2" w:rsidRPr="002F473B">
          <w:rPr>
            <w:rStyle w:val="a3"/>
            <w:sz w:val="24"/>
            <w:szCs w:val="24"/>
            <w:lang w:val="en-US"/>
          </w:rPr>
          <w:t>rshb</w:t>
        </w:r>
        <w:r w:rsidR="00253FC2" w:rsidRPr="002F473B">
          <w:rPr>
            <w:rStyle w:val="a3"/>
            <w:sz w:val="24"/>
            <w:szCs w:val="24"/>
          </w:rPr>
          <w:t>.</w:t>
        </w:r>
        <w:r w:rsidR="00253FC2" w:rsidRPr="002F473B">
          <w:rPr>
            <w:rStyle w:val="a3"/>
            <w:sz w:val="24"/>
            <w:szCs w:val="24"/>
            <w:lang w:val="en-US"/>
          </w:rPr>
          <w:t>ru</w:t>
        </w:r>
      </w:hyperlink>
      <w:r w:rsidR="00283383" w:rsidRPr="002F473B">
        <w:rPr>
          <w:sz w:val="24"/>
          <w:szCs w:val="24"/>
        </w:rPr>
        <w:t>.</w:t>
      </w:r>
    </w:p>
    <w:p w14:paraId="3D6ED3BC" w14:textId="78A734CC" w:rsidR="00C11B91" w:rsidRPr="002F473B" w:rsidRDefault="00C11B91" w:rsidP="006C4854">
      <w:pPr>
        <w:pStyle w:val="5"/>
        <w:tabs>
          <w:tab w:val="right" w:leader="underscore" w:pos="8286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3. Документация об электронном аукционе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lang w:eastAsia="x-none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дост</w:t>
      </w:r>
      <w:r w:rsidR="005521F5" w:rsidRPr="002F473B">
        <w:rPr>
          <w:sz w:val="24"/>
          <w:szCs w:val="24"/>
        </w:rPr>
        <w:t>упна для ознакомления на сайт</w:t>
      </w:r>
      <w:r w:rsidR="00E77AE4" w:rsidRPr="002F473B">
        <w:rPr>
          <w:sz w:val="24"/>
          <w:szCs w:val="24"/>
        </w:rPr>
        <w:t>е Организатора</w:t>
      </w:r>
      <w:r w:rsidRPr="002F473B">
        <w:rPr>
          <w:sz w:val="24"/>
          <w:szCs w:val="24"/>
        </w:rPr>
        <w:t xml:space="preserve"> </w:t>
      </w:r>
      <w:hyperlink r:id="rId9" w:tgtFrame="_blank" w:history="1">
        <w:r w:rsidR="00B379EE" w:rsidRPr="002F473B">
          <w:rPr>
            <w:rStyle w:val="a3"/>
            <w:sz w:val="24"/>
            <w:szCs w:val="24"/>
          </w:rPr>
          <w:t>alfalot.ru</w:t>
        </w:r>
      </w:hyperlink>
      <w:r w:rsidR="005521F5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без взимания платы.</w:t>
      </w:r>
    </w:p>
    <w:p w14:paraId="5FBDAD49" w14:textId="77777777" w:rsidR="00C11B91" w:rsidRPr="002F473B" w:rsidRDefault="00C11B91" w:rsidP="00D16766">
      <w:pPr>
        <w:pStyle w:val="5"/>
        <w:shd w:val="clear" w:color="auto" w:fill="auto"/>
        <w:tabs>
          <w:tab w:val="right" w:leader="underscore" w:pos="8286"/>
        </w:tabs>
        <w:spacing w:after="0" w:line="264" w:lineRule="auto"/>
        <w:jc w:val="both"/>
        <w:rPr>
          <w:sz w:val="24"/>
          <w:szCs w:val="24"/>
        </w:rPr>
      </w:pPr>
    </w:p>
    <w:p w14:paraId="0AADA922" w14:textId="77777777" w:rsidR="00C1206C" w:rsidRPr="002F473B" w:rsidRDefault="00880314" w:rsidP="00D16766">
      <w:pPr>
        <w:pStyle w:val="5"/>
        <w:shd w:val="clear" w:color="auto" w:fill="auto"/>
        <w:tabs>
          <w:tab w:val="right" w:leader="underscore" w:pos="8286"/>
        </w:tabs>
        <w:spacing w:after="0" w:line="264" w:lineRule="auto"/>
        <w:ind w:left="142" w:firstLine="709"/>
        <w:jc w:val="center"/>
        <w:rPr>
          <w:b/>
          <w:sz w:val="24"/>
          <w:szCs w:val="24"/>
        </w:rPr>
      </w:pPr>
      <w:r w:rsidRPr="002F473B">
        <w:rPr>
          <w:b/>
          <w:sz w:val="24"/>
          <w:szCs w:val="24"/>
          <w:lang w:val="en-US"/>
        </w:rPr>
        <w:t>II</w:t>
      </w:r>
      <w:r w:rsidRPr="002F473B">
        <w:rPr>
          <w:b/>
          <w:sz w:val="24"/>
          <w:szCs w:val="24"/>
        </w:rPr>
        <w:t xml:space="preserve">. </w:t>
      </w:r>
      <w:r w:rsidR="00DF041B" w:rsidRPr="002F473B">
        <w:rPr>
          <w:b/>
          <w:sz w:val="24"/>
          <w:szCs w:val="24"/>
        </w:rPr>
        <w:t>ОБЩИЕ ПОЛОЖЕНИЯ</w:t>
      </w:r>
      <w:bookmarkEnd w:id="2"/>
    </w:p>
    <w:p w14:paraId="433E2823" w14:textId="77777777" w:rsidR="00C1206C" w:rsidRPr="002F473B" w:rsidRDefault="00DF041B" w:rsidP="00D1676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077"/>
        </w:tabs>
        <w:spacing w:line="264" w:lineRule="auto"/>
        <w:ind w:left="2858" w:firstLine="0"/>
        <w:rPr>
          <w:b/>
          <w:sz w:val="24"/>
          <w:szCs w:val="24"/>
        </w:rPr>
      </w:pPr>
      <w:bookmarkStart w:id="3" w:name="bookmark7"/>
      <w:r w:rsidRPr="002F473B">
        <w:rPr>
          <w:b/>
          <w:sz w:val="24"/>
          <w:szCs w:val="24"/>
        </w:rPr>
        <w:t>Основные термины и определения</w:t>
      </w:r>
      <w:bookmarkEnd w:id="3"/>
    </w:p>
    <w:p w14:paraId="429695B0" w14:textId="5D733CE3" w:rsidR="00C1206C" w:rsidRPr="002F473B" w:rsidRDefault="00DF041B" w:rsidP="00D16766">
      <w:pPr>
        <w:pStyle w:val="5"/>
        <w:shd w:val="clear" w:color="auto" w:fill="auto"/>
        <w:spacing w:after="0" w:line="264" w:lineRule="auto"/>
        <w:ind w:left="60" w:right="120" w:firstLine="74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Для целей настоящего аукциона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EC58B4" w:rsidRPr="002F473B">
        <w:rPr>
          <w:color w:val="auto"/>
          <w:lang w:eastAsia="x-none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применяются следующие основные термины и определения:</w:t>
      </w:r>
    </w:p>
    <w:p w14:paraId="25F96C03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60" w:right="120" w:firstLine="74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Сайт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>–</w:t>
      </w:r>
      <w:r w:rsidRPr="002F473B">
        <w:rPr>
          <w:sz w:val="24"/>
          <w:szCs w:val="24"/>
        </w:rPr>
        <w:t xml:space="preserve"> часть информационного пространства в информационно</w:t>
      </w:r>
      <w:r w:rsidRPr="002F473B">
        <w:rPr>
          <w:sz w:val="24"/>
          <w:szCs w:val="24"/>
        </w:rPr>
        <w:softHyphen/>
        <w:t xml:space="preserve">телекоммуникационной сети «Интернет» (далее </w:t>
      </w:r>
      <w:r w:rsidR="00171928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</w:p>
    <w:p w14:paraId="6CB17838" w14:textId="77777777" w:rsidR="00C1206C" w:rsidRPr="002F473B" w:rsidRDefault="00DF041B" w:rsidP="00D16766">
      <w:pPr>
        <w:pStyle w:val="5"/>
        <w:shd w:val="clear" w:color="auto" w:fill="auto"/>
        <w:tabs>
          <w:tab w:val="left" w:leader="underscore" w:pos="3246"/>
        </w:tabs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Предмет аукциона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 xml:space="preserve">продажа Имущества, находящегося в </w:t>
      </w:r>
      <w:r w:rsidR="00964382" w:rsidRPr="002F473B">
        <w:rPr>
          <w:sz w:val="24"/>
          <w:szCs w:val="24"/>
        </w:rPr>
        <w:t xml:space="preserve">собственности </w:t>
      </w:r>
      <w:r w:rsidR="000E231F" w:rsidRPr="002F473B">
        <w:rPr>
          <w:sz w:val="24"/>
          <w:szCs w:val="24"/>
        </w:rPr>
        <w:t>АО «Россельхозбанк»</w:t>
      </w:r>
      <w:r w:rsidRPr="002F473B">
        <w:rPr>
          <w:sz w:val="24"/>
          <w:szCs w:val="24"/>
        </w:rPr>
        <w:t>».</w:t>
      </w:r>
    </w:p>
    <w:p w14:paraId="6F5DE0F8" w14:textId="428F705C" w:rsidR="00964A0F" w:rsidRPr="002F473B" w:rsidRDefault="00964A0F" w:rsidP="00964A0F">
      <w:pPr>
        <w:pStyle w:val="5"/>
        <w:spacing w:after="0" w:line="264" w:lineRule="auto"/>
        <w:ind w:firstLine="709"/>
        <w:jc w:val="both"/>
        <w:rPr>
          <w:sz w:val="24"/>
          <w:szCs w:val="24"/>
          <w:lang w:eastAsia="x-none"/>
        </w:rPr>
      </w:pPr>
      <w:r w:rsidRPr="002F473B">
        <w:rPr>
          <w:b/>
          <w:sz w:val="24"/>
          <w:szCs w:val="24"/>
        </w:rPr>
        <w:t xml:space="preserve">Организатор торгов </w:t>
      </w:r>
      <w:r w:rsidRPr="002F473B">
        <w:rPr>
          <w:sz w:val="24"/>
          <w:szCs w:val="24"/>
        </w:rPr>
        <w:t xml:space="preserve">– </w:t>
      </w:r>
      <w:r w:rsidR="00B379EE" w:rsidRPr="002F473B">
        <w:rPr>
          <w:sz w:val="24"/>
          <w:szCs w:val="24"/>
          <w:lang w:eastAsia="x-none"/>
        </w:rPr>
        <w:t>ООО «АУКЦИОНЫ ФЕДЕРАЦИИ»</w:t>
      </w:r>
      <w:r w:rsidRPr="002F473B">
        <w:rPr>
          <w:sz w:val="24"/>
          <w:szCs w:val="24"/>
          <w:lang w:eastAsia="x-none"/>
        </w:rPr>
        <w:t xml:space="preserve">, юридическое лицо, выбранное Банком из числа контрагентов, действующее на основании заключённого с Банком Договора, для подготовки и проведения торгов в электронном виде. </w:t>
      </w:r>
    </w:p>
    <w:p w14:paraId="7F8C8832" w14:textId="77777777" w:rsidR="00964A0F" w:rsidRPr="002F473B" w:rsidRDefault="00964A0F" w:rsidP="00964A0F">
      <w:pPr>
        <w:spacing w:line="264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2F473B">
        <w:rPr>
          <w:rFonts w:ascii="Times New Roman" w:hAnsi="Times New Roman" w:cs="Times New Roman"/>
          <w:b/>
        </w:rPr>
        <w:t xml:space="preserve">Продавец имущества </w:t>
      </w:r>
      <w:r w:rsidRPr="002F473B">
        <w:rPr>
          <w:rFonts w:ascii="Times New Roman" w:hAnsi="Times New Roman" w:cs="Times New Roman"/>
        </w:rPr>
        <w:t>–</w:t>
      </w:r>
      <w:r w:rsidRPr="002F473B">
        <w:rPr>
          <w:rFonts w:ascii="Times New Roman" w:hAnsi="Times New Roman" w:cs="Times New Roman"/>
          <w:b/>
        </w:rPr>
        <w:t xml:space="preserve"> </w:t>
      </w:r>
      <w:r w:rsidRPr="002F473B">
        <w:rPr>
          <w:rFonts w:ascii="Times New Roman" w:eastAsia="Times New Roman" w:hAnsi="Times New Roman" w:cs="Times New Roman"/>
          <w:lang w:eastAsia="ru-RU"/>
        </w:rPr>
        <w:t>АО «Россельхозбанк», далее – Банк.</w:t>
      </w:r>
    </w:p>
    <w:p w14:paraId="4D51DAFA" w14:textId="0B309030" w:rsidR="00964A0F" w:rsidRPr="00DB6BF7" w:rsidRDefault="00964A0F" w:rsidP="00964A0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473B">
        <w:rPr>
          <w:rFonts w:ascii="Times New Roman" w:eastAsia="Times New Roman" w:hAnsi="Times New Roman" w:cs="Times New Roman"/>
          <w:b/>
          <w:lang w:eastAsia="ru-RU"/>
        </w:rPr>
        <w:t xml:space="preserve">Принципал </w:t>
      </w:r>
      <w:r w:rsidRPr="002F473B">
        <w:rPr>
          <w:rFonts w:ascii="Times New Roman" w:eastAsia="Times New Roman" w:hAnsi="Times New Roman" w:cs="Times New Roman"/>
          <w:lang w:eastAsia="ru-RU"/>
        </w:rPr>
        <w:t>–</w:t>
      </w:r>
      <w:r w:rsidR="00B379EE" w:rsidRPr="002F47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6BF7" w:rsidRPr="00DB6BF7">
        <w:rPr>
          <w:rFonts w:ascii="Times New Roman" w:eastAsia="Times New Roman" w:hAnsi="Times New Roman" w:cs="Times New Roman"/>
          <w:lang w:eastAsia="ru-RU"/>
        </w:rPr>
        <w:t>Калининградский</w:t>
      </w:r>
      <w:r w:rsidR="00B379EE" w:rsidRPr="00DB6B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48A9" w:rsidRPr="00DB6BF7">
        <w:rPr>
          <w:rFonts w:ascii="Times New Roman" w:eastAsia="Times New Roman" w:hAnsi="Times New Roman" w:cs="Times New Roman"/>
          <w:lang w:eastAsia="ru-RU"/>
        </w:rPr>
        <w:t>региональный филиал АО «Россельхозбанк».</w:t>
      </w:r>
    </w:p>
    <w:p w14:paraId="584A898D" w14:textId="48B71764" w:rsidR="00C1206C" w:rsidRPr="002F473B" w:rsidRDefault="00964A0F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Оператор</w:t>
      </w:r>
      <w:r w:rsidRPr="002F473B">
        <w:rPr>
          <w:sz w:val="24"/>
          <w:szCs w:val="24"/>
        </w:rPr>
        <w:t xml:space="preserve"> – </w:t>
      </w:r>
      <w:r w:rsidR="00B379EE" w:rsidRPr="002F473B">
        <w:rPr>
          <w:sz w:val="24"/>
          <w:szCs w:val="24"/>
        </w:rPr>
        <w:t>ООО «АУКЦИОНЫ ФЕДЕРАЦИИ»</w:t>
      </w:r>
      <w:r w:rsidRPr="002F473B">
        <w:rPr>
          <w:sz w:val="24"/>
          <w:szCs w:val="24"/>
        </w:rPr>
        <w:t>, юридическое лицо, владеющее сайтом в информационно</w:t>
      </w:r>
      <w:r w:rsidRPr="002F473B">
        <w:rPr>
          <w:sz w:val="24"/>
          <w:szCs w:val="24"/>
        </w:rPr>
        <w:softHyphen/>
        <w:t>-телекоммуникационной сети «Интернет» (далее – электронная площадка – ЭТП).</w:t>
      </w:r>
    </w:p>
    <w:p w14:paraId="3E8BD32B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Регистрация на электронной площадке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530F682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Открытая часть электронной площадки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26DA38F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Закрытая часть электронной площадки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раздел электронной площадки, доступ к которому имеют только зарегистрированные на электронной площадке Организатор торгов и участники продажи, позволяющий пользователям получить доступ к информации и выполнять определенные действия.</w:t>
      </w:r>
    </w:p>
    <w:p w14:paraId="13285F9F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Личный кабинет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>–</w:t>
      </w:r>
      <w:r w:rsidRPr="002F473B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0EE912DC" w14:textId="77777777" w:rsidR="00CF771D" w:rsidRPr="002F473B" w:rsidRDefault="00CF771D" w:rsidP="00CF771D">
      <w:pPr>
        <w:pStyle w:val="af6"/>
        <w:ind w:left="0" w:firstLine="708"/>
        <w:jc w:val="both"/>
        <w:rPr>
          <w:rFonts w:ascii="Times New Roman" w:hAnsi="Times New Roman" w:cs="Times New Roman"/>
        </w:rPr>
      </w:pPr>
      <w:r w:rsidRPr="002F473B">
        <w:rPr>
          <w:rFonts w:ascii="Times New Roman" w:eastAsia="Times New Roman" w:hAnsi="Times New Roman" w:cs="Times New Roman"/>
          <w:b/>
        </w:rPr>
        <w:lastRenderedPageBreak/>
        <w:t>Комиссия по проведению Аукциона (Комиссия)</w:t>
      </w:r>
      <w:r w:rsidRPr="002F473B">
        <w:rPr>
          <w:rFonts w:ascii="Times New Roman" w:eastAsia="Calibri" w:hAnsi="Times New Roman" w:cs="Times New Roman"/>
          <w:bCs/>
          <w:iCs/>
          <w:color w:val="auto"/>
          <w:lang w:eastAsia="ru-RU"/>
        </w:rPr>
        <w:t xml:space="preserve"> – </w:t>
      </w:r>
      <w:r w:rsidRPr="002F473B">
        <w:rPr>
          <w:rFonts w:ascii="Times New Roman" w:hAnsi="Times New Roman" w:cs="Times New Roman"/>
        </w:rPr>
        <w:t xml:space="preserve">коллегиальный орган, созданный Принципалом для принятия решения о проведении </w:t>
      </w:r>
      <w:r w:rsidRPr="002F473B">
        <w:rPr>
          <w:rFonts w:ascii="Times New Roman" w:eastAsia="Calibri" w:hAnsi="Times New Roman" w:cs="Times New Roman"/>
        </w:rPr>
        <w:t>Торговой процедуры</w:t>
      </w:r>
      <w:r w:rsidRPr="002F473B" w:rsidDel="00051A14">
        <w:rPr>
          <w:rFonts w:ascii="Times New Roman" w:hAnsi="Times New Roman" w:cs="Times New Roman"/>
        </w:rPr>
        <w:t xml:space="preserve"> </w:t>
      </w:r>
      <w:r w:rsidRPr="002F473B">
        <w:rPr>
          <w:rFonts w:ascii="Times New Roman" w:hAnsi="Times New Roman" w:cs="Times New Roman"/>
        </w:rPr>
        <w:t>в части:</w:t>
      </w:r>
    </w:p>
    <w:p w14:paraId="1E8528F6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определяет даты проведения Торговой процедуры;</w:t>
      </w:r>
    </w:p>
    <w:p w14:paraId="75813131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определяет срок для публикации извещения о проведении Торговой процедуры;</w:t>
      </w:r>
    </w:p>
    <w:p w14:paraId="78491E1B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устанавливает срок (начала и окончания) приема Заявок на участие в торгах;</w:t>
      </w:r>
    </w:p>
    <w:p w14:paraId="2814F503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устанавливает шаг аукциона;</w:t>
      </w:r>
    </w:p>
    <w:p w14:paraId="470829AA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принимает решение о заключении Договора реализации по начальной цене реализации движимого и недвижимого имущества, принадлежащего АО «Россельхозбанк», в том числе пакетов акций дочерних обществ АО «Россельхозбанк» с единственным участником.</w:t>
      </w:r>
    </w:p>
    <w:p w14:paraId="1F3333BB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продлевает сроки приема Заявок на участие в Торговой процедуре.</w:t>
      </w:r>
    </w:p>
    <w:p w14:paraId="0A543FAA" w14:textId="77777777" w:rsidR="00CF771D" w:rsidRPr="002F473B" w:rsidRDefault="00CF771D" w:rsidP="00CF771D">
      <w:pPr>
        <w:pStyle w:val="af6"/>
        <w:widowControl/>
        <w:numPr>
          <w:ilvl w:val="0"/>
          <w:numId w:val="32"/>
        </w:numPr>
        <w:tabs>
          <w:tab w:val="left" w:pos="426"/>
          <w:tab w:val="left" w:pos="709"/>
          <w:tab w:val="left" w:pos="2835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определяет отдельные условия заключения Договора реализации:</w:t>
      </w:r>
    </w:p>
    <w:p w14:paraId="5D1B0F1C" w14:textId="77777777" w:rsidR="00F6754B" w:rsidRPr="002F473B" w:rsidRDefault="00F6754B" w:rsidP="00F6754B">
      <w:pPr>
        <w:widowControl/>
        <w:numPr>
          <w:ilvl w:val="0"/>
          <w:numId w:val="3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срока передачи имущества покупателю;</w:t>
      </w:r>
    </w:p>
    <w:p w14:paraId="721F8168" w14:textId="77777777" w:rsidR="00F6754B" w:rsidRPr="002F473B" w:rsidRDefault="00F6754B" w:rsidP="00F6754B">
      <w:pPr>
        <w:widowControl/>
        <w:numPr>
          <w:ilvl w:val="0"/>
          <w:numId w:val="3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срока передачи имущества покупателю, но не ранее полной оплаты;</w:t>
      </w:r>
    </w:p>
    <w:p w14:paraId="3DB463A0" w14:textId="77777777" w:rsidR="00F6754B" w:rsidRPr="002F473B" w:rsidRDefault="00F6754B" w:rsidP="00F6754B">
      <w:pPr>
        <w:widowControl/>
        <w:numPr>
          <w:ilvl w:val="0"/>
          <w:numId w:val="3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hAnsi="Times New Roman" w:cs="Times New Roman"/>
        </w:rPr>
        <w:t>срока оплаты.</w:t>
      </w:r>
    </w:p>
    <w:p w14:paraId="4C5EB9E1" w14:textId="2E20B316" w:rsidR="00CF771D" w:rsidRPr="002F473B" w:rsidRDefault="00CF771D" w:rsidP="00CF771D">
      <w:pPr>
        <w:suppressAutoHyphens/>
        <w:adjustRightInd w:val="0"/>
        <w:jc w:val="both"/>
        <w:outlineLvl w:val="1"/>
        <w:rPr>
          <w:rFonts w:ascii="Times New Roman" w:eastAsia="Times New Roman" w:hAnsi="Times New Roman" w:cs="Times New Roman"/>
          <w:spacing w:val="-2"/>
          <w:lang w:eastAsia="ru-RU"/>
        </w:rPr>
      </w:pPr>
      <w:r w:rsidRPr="002F473B">
        <w:rPr>
          <w:rFonts w:ascii="Times New Roman" w:eastAsia="Times New Roman" w:hAnsi="Times New Roman" w:cs="Times New Roman"/>
        </w:rPr>
        <w:tab/>
      </w:r>
      <w:r w:rsidRPr="002F473B">
        <w:rPr>
          <w:rFonts w:ascii="Times New Roman" w:eastAsia="Times New Roman" w:hAnsi="Times New Roman" w:cs="Times New Roman"/>
          <w:b/>
          <w:color w:val="auto"/>
        </w:rPr>
        <w:t>Аукцион</w:t>
      </w:r>
      <w:r w:rsidRPr="002F473B">
        <w:rPr>
          <w:rFonts w:ascii="Times New Roman" w:eastAsia="Times New Roman" w:hAnsi="Times New Roman" w:cs="Times New Roman"/>
          <w:color w:val="auto"/>
        </w:rPr>
        <w:t xml:space="preserve"> «</w:t>
      </w:r>
      <w:r w:rsidRPr="002F473B">
        <w:rPr>
          <w:rFonts w:ascii="Times New Roman" w:eastAsia="Times New Roman" w:hAnsi="Times New Roman" w:cs="Times New Roman"/>
          <w:b/>
          <w:color w:val="auto"/>
        </w:rPr>
        <w:t xml:space="preserve">на </w:t>
      </w:r>
      <w:r w:rsidR="003D2D27" w:rsidRPr="002F473B">
        <w:rPr>
          <w:rFonts w:ascii="Times New Roman" w:eastAsia="Times New Roman" w:hAnsi="Times New Roman" w:cs="Times New Roman"/>
          <w:b/>
          <w:color w:val="auto"/>
        </w:rPr>
        <w:t>повышение</w:t>
      </w:r>
      <w:r w:rsidRPr="002F473B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2F473B">
        <w:rPr>
          <w:rFonts w:ascii="Times New Roman" w:eastAsia="Times New Roman" w:hAnsi="Times New Roman" w:cs="Times New Roman"/>
        </w:rPr>
        <w:t xml:space="preserve">– </w:t>
      </w:r>
      <w:r w:rsidR="003D2D27" w:rsidRPr="002F473B">
        <w:rPr>
          <w:rFonts w:ascii="Times New Roman" w:eastAsia="Times New Roman" w:hAnsi="Times New Roman" w:cs="Times New Roman"/>
        </w:rPr>
        <w:t xml:space="preserve">Торговая процедура в форме аукциона «на повышение» проводится путем последовательного повышения участниками аукциона начальной цены продажи на величину, равную либо кратную величине «шага аукциона». </w:t>
      </w:r>
      <w:r w:rsidRPr="002F473B">
        <w:rPr>
          <w:rFonts w:ascii="Times New Roman" w:eastAsia="Times New Roman" w:hAnsi="Times New Roman" w:cs="Times New Roman"/>
        </w:rPr>
        <w:t xml:space="preserve"> Победителем Торговой процедуры признается Претендент, предложивший последнюю цену за движимое и недвижимое имущество, принадлежащее АО «Россельхозбанк»</w:t>
      </w:r>
      <w:r w:rsidRPr="002F473B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14:paraId="690DD4E3" w14:textId="2E26EF88" w:rsidR="00CF771D" w:rsidRPr="002F473B" w:rsidRDefault="00CF771D" w:rsidP="00CF771D">
      <w:pPr>
        <w:suppressAutoHyphens/>
        <w:adjustRightInd w:val="0"/>
        <w:jc w:val="both"/>
        <w:outlineLvl w:val="1"/>
        <w:rPr>
          <w:rFonts w:ascii="Times New Roman" w:eastAsia="Times New Roman" w:hAnsi="Times New Roman" w:cs="Times New Roman"/>
          <w:spacing w:val="-2"/>
          <w:lang w:eastAsia="ru-RU"/>
        </w:rPr>
      </w:pPr>
      <w:r w:rsidRPr="002F473B">
        <w:rPr>
          <w:rFonts w:ascii="Times New Roman" w:eastAsia="Times New Roman" w:hAnsi="Times New Roman" w:cs="Times New Roman"/>
          <w:spacing w:val="-2"/>
          <w:lang w:eastAsia="ru-RU"/>
        </w:rPr>
        <w:tab/>
      </w:r>
      <w:r w:rsidRPr="002F473B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Договор </w:t>
      </w:r>
      <w:r w:rsidR="008D3D6D" w:rsidRPr="002F473B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уступки прав (требований)</w:t>
      </w:r>
      <w:r w:rsidR="0028543A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 – договор,</w:t>
      </w:r>
      <w:r w:rsidR="008D3D6D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 в соответствии с которым </w:t>
      </w:r>
      <w:r w:rsidR="008D3D6D" w:rsidRPr="002F473B">
        <w:rPr>
          <w:rFonts w:ascii="Times New Roman" w:hAnsi="Times New Roman" w:cs="Times New Roman"/>
        </w:rPr>
        <w:t>АО «Россельхозбанк»</w:t>
      </w:r>
      <w:r w:rsidR="008D3D6D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 в полном </w:t>
      </w:r>
      <w:r w:rsidR="00E153DC" w:rsidRPr="002F473B">
        <w:rPr>
          <w:rFonts w:ascii="Times New Roman" w:eastAsia="Times New Roman" w:hAnsi="Times New Roman" w:cs="Times New Roman"/>
          <w:color w:val="auto"/>
          <w:lang w:eastAsia="ru-RU"/>
        </w:rPr>
        <w:t>объеме передает</w:t>
      </w:r>
      <w:r w:rsidR="008D3D6D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 (уступает), а Новый кредитор принимает в полном объеме права (требования)</w:t>
      </w:r>
      <w:r w:rsidRPr="002F473B">
        <w:rPr>
          <w:rFonts w:ascii="Times New Roman" w:eastAsia="Times New Roman" w:hAnsi="Times New Roman" w:cs="Times New Roman"/>
          <w:color w:val="auto"/>
          <w:lang w:eastAsia="ru-RU"/>
        </w:rPr>
        <w:t>, принадлежащего АО «Россельхозбанк</w:t>
      </w:r>
      <w:r w:rsidRPr="002F473B">
        <w:rPr>
          <w:rFonts w:ascii="Times New Roman" w:eastAsia="Times New Roman" w:hAnsi="Times New Roman" w:cs="Times New Roman"/>
        </w:rPr>
        <w:t>»</w:t>
      </w:r>
      <w:r w:rsidRPr="002F473B">
        <w:rPr>
          <w:rFonts w:ascii="Times New Roman" w:eastAsia="Times New Roman" w:hAnsi="Times New Roman" w:cs="Times New Roman"/>
          <w:color w:val="auto"/>
          <w:lang w:eastAsia="ru-RU"/>
        </w:rPr>
        <w:t>, включённого(ых) в один Лот, заключаемый Принципалом с Победителем Торговой процедуры.</w:t>
      </w:r>
    </w:p>
    <w:p w14:paraId="52ACF4BC" w14:textId="77777777" w:rsidR="00C1206C" w:rsidRPr="002F473B" w:rsidRDefault="00FD356D" w:rsidP="002A13D9">
      <w:pPr>
        <w:suppressAutoHyphens/>
        <w:adjustRightInd w:val="0"/>
        <w:jc w:val="both"/>
        <w:outlineLvl w:val="1"/>
        <w:rPr>
          <w:rFonts w:ascii="Times New Roman" w:hAnsi="Times New Roman" w:cs="Times New Roman"/>
        </w:rPr>
      </w:pPr>
      <w:r w:rsidRPr="002F473B">
        <w:rPr>
          <w:rFonts w:ascii="Times New Roman" w:eastAsia="Times New Roman" w:hAnsi="Times New Roman" w:cs="Times New Roman"/>
          <w:spacing w:val="-2"/>
          <w:lang w:eastAsia="ru-RU"/>
        </w:rPr>
        <w:tab/>
      </w:r>
      <w:r w:rsidR="00DF041B" w:rsidRPr="002F473B">
        <w:rPr>
          <w:rFonts w:ascii="Times New Roman" w:eastAsia="Times New Roman" w:hAnsi="Times New Roman" w:cs="Times New Roman"/>
          <w:b/>
        </w:rPr>
        <w:t xml:space="preserve">Лот </w:t>
      </w:r>
      <w:r w:rsidR="00964A0F" w:rsidRPr="002F473B">
        <w:rPr>
          <w:rFonts w:ascii="Times New Roman" w:hAnsi="Times New Roman" w:cs="Times New Roman"/>
        </w:rPr>
        <w:t xml:space="preserve">– </w:t>
      </w:r>
      <w:r w:rsidR="00DF041B" w:rsidRPr="002F473B">
        <w:rPr>
          <w:rFonts w:ascii="Times New Roman" w:eastAsia="Times New Roman" w:hAnsi="Times New Roman" w:cs="Times New Roman"/>
          <w:spacing w:val="-2"/>
          <w:lang w:eastAsia="ru-RU"/>
        </w:rPr>
        <w:t>имущество, являющееся предметом торгов, реализуемое в ходе проведения одной процедуры продажи (электронного аукциона).</w:t>
      </w:r>
    </w:p>
    <w:p w14:paraId="5035BC31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 xml:space="preserve">Претендент </w:t>
      </w:r>
      <w:r w:rsidR="00171928" w:rsidRPr="002F473B">
        <w:rPr>
          <w:sz w:val="24"/>
          <w:szCs w:val="24"/>
        </w:rPr>
        <w:t>–</w:t>
      </w:r>
      <w:r w:rsidRPr="002F473B">
        <w:rPr>
          <w:sz w:val="24"/>
          <w:szCs w:val="24"/>
        </w:rPr>
        <w:t xml:space="preserve"> зарегистрированное на электронной площадке физическое или юридическое лицо</w:t>
      </w:r>
      <w:r w:rsidR="00270815" w:rsidRPr="002F473B">
        <w:rPr>
          <w:sz w:val="24"/>
          <w:szCs w:val="24"/>
        </w:rPr>
        <w:t>/индивидуальный предприниматель</w:t>
      </w:r>
      <w:r w:rsidRPr="002F473B">
        <w:rPr>
          <w:sz w:val="24"/>
          <w:szCs w:val="24"/>
        </w:rPr>
        <w:t>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38819338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Участник электронного аукциона</w:t>
      </w:r>
      <w:r w:rsidRPr="002F473B">
        <w:rPr>
          <w:sz w:val="24"/>
          <w:szCs w:val="24"/>
        </w:rPr>
        <w:t xml:space="preserve"> </w:t>
      </w:r>
      <w:r w:rsidR="00171928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Претендент, допущенный к участию в электронном аукционе.</w:t>
      </w:r>
    </w:p>
    <w:p w14:paraId="5DF9A901" w14:textId="19EB8C7E" w:rsidR="00AF7ACD" w:rsidRPr="002F473B" w:rsidRDefault="00AF7ACD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 xml:space="preserve">Покупатель </w:t>
      </w:r>
      <w:r w:rsidRPr="002F473B">
        <w:rPr>
          <w:sz w:val="24"/>
          <w:szCs w:val="24"/>
        </w:rPr>
        <w:t xml:space="preserve">– Участник аукциона, признанный Победителем аукциона и подписавший договор </w:t>
      </w:r>
      <w:r w:rsidR="008D3D6D" w:rsidRPr="002F473B">
        <w:rPr>
          <w:sz w:val="24"/>
          <w:szCs w:val="24"/>
        </w:rPr>
        <w:t>цессии</w:t>
      </w:r>
      <w:r w:rsidRPr="002F473B">
        <w:rPr>
          <w:sz w:val="24"/>
          <w:szCs w:val="24"/>
        </w:rPr>
        <w:t>.</w:t>
      </w:r>
    </w:p>
    <w:p w14:paraId="4DD56726" w14:textId="77777777" w:rsidR="002C6C9E" w:rsidRPr="002F473B" w:rsidRDefault="002C6C9E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Начальная цена продажи имущества</w:t>
      </w:r>
      <w:r w:rsidRPr="002F473B">
        <w:rPr>
          <w:sz w:val="24"/>
          <w:szCs w:val="24"/>
        </w:rPr>
        <w:t xml:space="preserve"> – цена, утвержденная уполномоченным органом Банка, по которой имущество </w:t>
      </w:r>
      <w:r w:rsidR="00923CCD" w:rsidRPr="002F473B">
        <w:rPr>
          <w:sz w:val="24"/>
          <w:szCs w:val="24"/>
        </w:rPr>
        <w:t>выставляется на торги</w:t>
      </w:r>
      <w:r w:rsidRPr="002F473B">
        <w:rPr>
          <w:sz w:val="24"/>
          <w:szCs w:val="24"/>
        </w:rPr>
        <w:t>.</w:t>
      </w:r>
    </w:p>
    <w:p w14:paraId="370B27DC" w14:textId="77777777" w:rsidR="003E759D" w:rsidRPr="002F473B" w:rsidRDefault="003E759D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Задаток</w:t>
      </w:r>
      <w:r w:rsidRPr="002F473B">
        <w:rPr>
          <w:sz w:val="24"/>
          <w:szCs w:val="24"/>
        </w:rPr>
        <w:t xml:space="preserve"> – способ обеспечения обязательств по договору купли-продажи имущества.</w:t>
      </w:r>
    </w:p>
    <w:p w14:paraId="5419B9BE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Электронная подпись</w:t>
      </w:r>
      <w:r w:rsidRPr="002F473B">
        <w:rPr>
          <w:sz w:val="24"/>
          <w:szCs w:val="24"/>
        </w:rPr>
        <w:t xml:space="preserve"> </w:t>
      </w:r>
      <w:r w:rsidR="00DC1097" w:rsidRPr="002F473B">
        <w:rPr>
          <w:sz w:val="24"/>
          <w:szCs w:val="24"/>
        </w:rPr>
        <w:t xml:space="preserve">(далее ЭП) </w:t>
      </w:r>
      <w:r w:rsidR="00171928" w:rsidRPr="002F473B">
        <w:rPr>
          <w:sz w:val="24"/>
          <w:szCs w:val="24"/>
        </w:rPr>
        <w:t xml:space="preserve">– </w:t>
      </w:r>
      <w:r w:rsidR="00DC1097" w:rsidRPr="002F473B">
        <w:rPr>
          <w:sz w:val="24"/>
          <w:szCs w:val="24"/>
        </w:rPr>
        <w:t xml:space="preserve"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ЭП также </w:t>
      </w:r>
      <w:r w:rsidRPr="002F473B">
        <w:rPr>
          <w:sz w:val="24"/>
          <w:szCs w:val="24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9F7A1B6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Электронный документ</w:t>
      </w:r>
      <w:r w:rsidRPr="002F473B">
        <w:rPr>
          <w:sz w:val="24"/>
          <w:szCs w:val="24"/>
        </w:rPr>
        <w:t xml:space="preserve"> </w:t>
      </w:r>
      <w:r w:rsidR="003855FF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 xml:space="preserve">документ, в котором информация представлена в электронно-цифровой форме, подписанный электронной подписью лица, имеющего право </w:t>
      </w:r>
      <w:r w:rsidRPr="002F473B">
        <w:rPr>
          <w:sz w:val="24"/>
          <w:szCs w:val="24"/>
        </w:rPr>
        <w:lastRenderedPageBreak/>
        <w:t>действовать от имени лица, направившего такой документ.</w:t>
      </w:r>
    </w:p>
    <w:p w14:paraId="2C03AE57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Электронный образ документа</w:t>
      </w:r>
      <w:r w:rsidRPr="002F473B">
        <w:rPr>
          <w:sz w:val="24"/>
          <w:szCs w:val="24"/>
        </w:rPr>
        <w:t xml:space="preserve"> </w:t>
      </w:r>
      <w:r w:rsidR="003855FF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244416C0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Электронное сообщение</w:t>
      </w:r>
      <w:r w:rsidRPr="002F473B">
        <w:rPr>
          <w:sz w:val="24"/>
          <w:szCs w:val="24"/>
        </w:rPr>
        <w:t xml:space="preserve"> (электронное уведомление) </w:t>
      </w:r>
      <w:r w:rsidR="003855FF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 xml:space="preserve">любое распорядительное или информационное </w:t>
      </w:r>
      <w:r w:rsidR="0065435F" w:rsidRPr="002F473B">
        <w:rPr>
          <w:sz w:val="24"/>
          <w:szCs w:val="24"/>
        </w:rPr>
        <w:t>сообщение,</w:t>
      </w:r>
      <w:r w:rsidRPr="002F473B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32980BD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Электронный журнал</w:t>
      </w:r>
      <w:r w:rsidRPr="002F473B">
        <w:rPr>
          <w:sz w:val="24"/>
          <w:szCs w:val="24"/>
        </w:rPr>
        <w:t xml:space="preserve"> </w:t>
      </w:r>
      <w:r w:rsidR="003855FF" w:rsidRPr="002F473B">
        <w:rPr>
          <w:sz w:val="24"/>
          <w:szCs w:val="24"/>
        </w:rPr>
        <w:t xml:space="preserve">– </w:t>
      </w:r>
      <w:r w:rsidRPr="002F473B">
        <w:rPr>
          <w:sz w:val="24"/>
          <w:szCs w:val="24"/>
        </w:rPr>
        <w:t>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4A3CCD51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Шаг аукциона</w:t>
      </w:r>
      <w:r w:rsidRPr="002F473B">
        <w:rPr>
          <w:sz w:val="24"/>
          <w:szCs w:val="24"/>
        </w:rPr>
        <w:t xml:space="preserve"> </w:t>
      </w:r>
      <w:r w:rsidR="003855FF" w:rsidRPr="002F473B">
        <w:rPr>
          <w:sz w:val="24"/>
          <w:szCs w:val="24"/>
        </w:rPr>
        <w:t>–</w:t>
      </w:r>
      <w:r w:rsidRPr="002F473B">
        <w:rPr>
          <w:sz w:val="24"/>
          <w:szCs w:val="24"/>
        </w:rPr>
        <w:t xml:space="preserve"> установленная продавцом в ф</w:t>
      </w:r>
      <w:r w:rsidR="00922720" w:rsidRPr="002F473B">
        <w:rPr>
          <w:sz w:val="24"/>
          <w:szCs w:val="24"/>
        </w:rPr>
        <w:t>иксированной сумме</w:t>
      </w:r>
      <w:r w:rsidR="00B668E5" w:rsidRPr="002F473B">
        <w:rPr>
          <w:sz w:val="24"/>
          <w:szCs w:val="24"/>
        </w:rPr>
        <w:t xml:space="preserve"> величина,</w:t>
      </w:r>
      <w:r w:rsidR="00922720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не изменяющаяся в течение всего электр</w:t>
      </w:r>
      <w:r w:rsidR="009D1563" w:rsidRPr="002F473B">
        <w:rPr>
          <w:sz w:val="24"/>
          <w:szCs w:val="24"/>
        </w:rPr>
        <w:t>онного аукциона.</w:t>
      </w:r>
    </w:p>
    <w:p w14:paraId="199D8388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3" w:firstLine="658"/>
        <w:jc w:val="both"/>
        <w:rPr>
          <w:sz w:val="24"/>
          <w:szCs w:val="24"/>
        </w:rPr>
      </w:pPr>
      <w:r w:rsidRPr="002F473B">
        <w:rPr>
          <w:b/>
          <w:sz w:val="24"/>
          <w:szCs w:val="24"/>
        </w:rPr>
        <w:t>Победитель аукциона</w:t>
      </w:r>
      <w:r w:rsidRPr="002F473B">
        <w:rPr>
          <w:sz w:val="24"/>
          <w:szCs w:val="24"/>
        </w:rPr>
        <w:t xml:space="preserve"> </w:t>
      </w:r>
      <w:r w:rsidR="003855FF" w:rsidRPr="002F473B">
        <w:rPr>
          <w:sz w:val="24"/>
          <w:szCs w:val="24"/>
        </w:rPr>
        <w:t xml:space="preserve">– </w:t>
      </w:r>
      <w:r w:rsidR="005B1894" w:rsidRPr="002F473B">
        <w:rPr>
          <w:sz w:val="24"/>
          <w:szCs w:val="24"/>
        </w:rPr>
        <w:t>У</w:t>
      </w:r>
      <w:r w:rsidRPr="002F473B">
        <w:rPr>
          <w:sz w:val="24"/>
          <w:szCs w:val="24"/>
        </w:rPr>
        <w:t>частник электронного аукциона, предложивший наиболее высокую цену имущества.</w:t>
      </w:r>
    </w:p>
    <w:p w14:paraId="4ACBA97C" w14:textId="77777777" w:rsidR="00C1206C" w:rsidRPr="002F473B" w:rsidRDefault="00DF041B" w:rsidP="004158B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300"/>
        </w:tabs>
        <w:spacing w:before="240" w:line="264" w:lineRule="auto"/>
        <w:ind w:left="2058" w:firstLine="0"/>
        <w:rPr>
          <w:b/>
          <w:sz w:val="24"/>
          <w:szCs w:val="24"/>
        </w:rPr>
      </w:pPr>
      <w:bookmarkStart w:id="4" w:name="bookmark8"/>
      <w:r w:rsidRPr="002F473B">
        <w:rPr>
          <w:b/>
          <w:sz w:val="24"/>
          <w:szCs w:val="24"/>
        </w:rPr>
        <w:t>Порядок регистрации на электронной площадке</w:t>
      </w:r>
      <w:bookmarkEnd w:id="4"/>
    </w:p>
    <w:p w14:paraId="0231D2EA" w14:textId="64D0D795" w:rsidR="00C1206C" w:rsidRPr="002F473B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Для обеспечения доступа к участию в электронном аукционе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3D2D27" w:rsidRPr="002F473B">
        <w:rPr>
          <w:color w:val="auto"/>
          <w:sz w:val="24"/>
          <w:szCs w:val="24"/>
        </w:rPr>
        <w:t>повышение</w:t>
      </w:r>
      <w:r w:rsidR="00E60727" w:rsidRPr="002F473B">
        <w:rPr>
          <w:color w:val="auto"/>
          <w:sz w:val="24"/>
          <w:szCs w:val="24"/>
        </w:rPr>
        <w:t xml:space="preserve">» </w:t>
      </w:r>
      <w:r w:rsidRPr="002F473B">
        <w:rPr>
          <w:sz w:val="24"/>
          <w:szCs w:val="24"/>
        </w:rPr>
        <w:t>Претендентам необходимо пройти процедуру регистрации на электронной площадке.</w:t>
      </w:r>
    </w:p>
    <w:p w14:paraId="4C751ED1" w14:textId="5B3929C0" w:rsidR="00C1206C" w:rsidRPr="002F473B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="003D2D27" w:rsidRPr="002F473B">
        <w:rPr>
          <w:sz w:val="24"/>
          <w:szCs w:val="24"/>
        </w:rPr>
        <w:t>на электронной площадке,</w:t>
      </w:r>
      <w:r w:rsidRPr="002F473B">
        <w:rPr>
          <w:sz w:val="24"/>
          <w:szCs w:val="24"/>
        </w:rPr>
        <w:t xml:space="preserve"> или регистрация которых на </w:t>
      </w:r>
      <w:r w:rsidR="00903753" w:rsidRPr="002F473B">
        <w:rPr>
          <w:sz w:val="24"/>
          <w:szCs w:val="24"/>
        </w:rPr>
        <w:t>электронной площадке,</w:t>
      </w:r>
      <w:r w:rsidRPr="002F473B">
        <w:rPr>
          <w:sz w:val="24"/>
          <w:szCs w:val="24"/>
        </w:rPr>
        <w:t xml:space="preserve"> была ими прекращена.</w:t>
      </w:r>
    </w:p>
    <w:p w14:paraId="442C2087" w14:textId="77777777" w:rsidR="00C1206C" w:rsidRPr="002F473B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BE8BB66" w14:textId="4E712721" w:rsidR="00C1206C" w:rsidRPr="002F473B" w:rsidRDefault="00DF041B" w:rsidP="004158B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360"/>
        </w:tabs>
        <w:spacing w:before="240" w:line="264" w:lineRule="auto"/>
        <w:ind w:left="1123" w:firstLine="0"/>
        <w:jc w:val="center"/>
        <w:rPr>
          <w:b/>
          <w:sz w:val="24"/>
          <w:szCs w:val="24"/>
        </w:rPr>
      </w:pPr>
      <w:bookmarkStart w:id="5" w:name="bookmark9"/>
      <w:r w:rsidRPr="002F473B">
        <w:rPr>
          <w:b/>
          <w:sz w:val="24"/>
          <w:szCs w:val="24"/>
        </w:rPr>
        <w:t>Стартовые условия проведения аукциона</w:t>
      </w:r>
      <w:r w:rsidR="00E60727" w:rsidRPr="002F473B">
        <w:rPr>
          <w:b/>
          <w:sz w:val="24"/>
          <w:szCs w:val="24"/>
        </w:rPr>
        <w:t xml:space="preserve"> «на </w:t>
      </w:r>
      <w:r w:rsidR="003D2D27" w:rsidRPr="002F473B">
        <w:rPr>
          <w:b/>
          <w:sz w:val="24"/>
          <w:szCs w:val="24"/>
        </w:rPr>
        <w:t>повышение</w:t>
      </w:r>
      <w:r w:rsidR="00E60727" w:rsidRPr="002F473B">
        <w:rPr>
          <w:b/>
          <w:sz w:val="24"/>
          <w:szCs w:val="24"/>
        </w:rPr>
        <w:t>»</w:t>
      </w:r>
      <w:r w:rsidRPr="002F473B">
        <w:rPr>
          <w:b/>
          <w:sz w:val="24"/>
          <w:szCs w:val="24"/>
        </w:rPr>
        <w:t xml:space="preserve"> по продаже Имущества</w:t>
      </w:r>
      <w:bookmarkEnd w:id="5"/>
    </w:p>
    <w:p w14:paraId="5A6A2885" w14:textId="0594EAE2" w:rsidR="004158B6" w:rsidRPr="002F473B" w:rsidRDefault="004158B6" w:rsidP="00576292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Торговая процедура в форме аукциона «на </w:t>
      </w:r>
      <w:r w:rsidR="003D2D27" w:rsidRPr="002F473B">
        <w:rPr>
          <w:sz w:val="24"/>
          <w:szCs w:val="24"/>
        </w:rPr>
        <w:t>повышение</w:t>
      </w:r>
      <w:r w:rsidRPr="002F473B">
        <w:rPr>
          <w:sz w:val="24"/>
          <w:szCs w:val="24"/>
        </w:rPr>
        <w:t xml:space="preserve">» начинается </w:t>
      </w:r>
      <w:r w:rsidR="000F6956" w:rsidRPr="002F473B">
        <w:rPr>
          <w:sz w:val="24"/>
          <w:szCs w:val="24"/>
        </w:rPr>
        <w:t>с начальной цены, указанной в извещении и утвержденной уполномоченным органом Банка.</w:t>
      </w:r>
    </w:p>
    <w:p w14:paraId="35A168E2" w14:textId="46B302EF" w:rsidR="003C6E3B" w:rsidRPr="002F473B" w:rsidRDefault="00E6076B" w:rsidP="00576292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П</w:t>
      </w:r>
      <w:r w:rsidR="00BB3A85" w:rsidRPr="002F473B">
        <w:rPr>
          <w:sz w:val="24"/>
          <w:szCs w:val="24"/>
        </w:rPr>
        <w:t>ериод действия текущей цены аукциона (для торговой процедуры</w:t>
      </w:r>
      <w:r w:rsidR="00533E63" w:rsidRPr="002F473B">
        <w:rPr>
          <w:sz w:val="24"/>
          <w:szCs w:val="24"/>
        </w:rPr>
        <w:t xml:space="preserve"> в форме электронного аукциона</w:t>
      </w:r>
      <w:r w:rsidR="00E60727" w:rsidRPr="002F473B">
        <w:rPr>
          <w:sz w:val="24"/>
          <w:szCs w:val="24"/>
        </w:rPr>
        <w:t xml:space="preserve"> «на </w:t>
      </w:r>
      <w:r w:rsidR="003D2D27" w:rsidRPr="002F473B">
        <w:rPr>
          <w:sz w:val="24"/>
          <w:szCs w:val="24"/>
        </w:rPr>
        <w:t>повышение</w:t>
      </w:r>
      <w:r w:rsidR="00E60727" w:rsidRPr="002F473B">
        <w:rPr>
          <w:sz w:val="24"/>
          <w:szCs w:val="24"/>
        </w:rPr>
        <w:t>»</w:t>
      </w:r>
      <w:r w:rsidR="00BB3A85" w:rsidRPr="002F473B">
        <w:rPr>
          <w:sz w:val="24"/>
          <w:szCs w:val="24"/>
        </w:rPr>
        <w:t>)</w:t>
      </w:r>
      <w:r w:rsidR="00533E63" w:rsidRPr="002F473B">
        <w:rPr>
          <w:sz w:val="24"/>
          <w:szCs w:val="24"/>
        </w:rPr>
        <w:t xml:space="preserve"> </w:t>
      </w:r>
      <w:r w:rsidR="00BB3A85" w:rsidRPr="002F473B">
        <w:rPr>
          <w:sz w:val="24"/>
          <w:szCs w:val="24"/>
        </w:rPr>
        <w:t xml:space="preserve">– </w:t>
      </w:r>
      <w:r w:rsidR="003F51ED" w:rsidRPr="002F473B">
        <w:rPr>
          <w:sz w:val="24"/>
          <w:szCs w:val="24"/>
        </w:rPr>
        <w:t>1</w:t>
      </w:r>
      <w:r w:rsidR="005C341D">
        <w:rPr>
          <w:sz w:val="24"/>
          <w:szCs w:val="24"/>
        </w:rPr>
        <w:t>5</w:t>
      </w:r>
      <w:r w:rsidR="00BB3A85" w:rsidRPr="002F473B">
        <w:rPr>
          <w:sz w:val="24"/>
          <w:szCs w:val="24"/>
        </w:rPr>
        <w:t xml:space="preserve"> (</w:t>
      </w:r>
      <w:r w:rsidR="005C341D">
        <w:rPr>
          <w:sz w:val="24"/>
          <w:szCs w:val="24"/>
        </w:rPr>
        <w:t>пятнадцать</w:t>
      </w:r>
      <w:r w:rsidR="00BB3A85" w:rsidRPr="002F473B">
        <w:rPr>
          <w:sz w:val="24"/>
          <w:szCs w:val="24"/>
        </w:rPr>
        <w:t xml:space="preserve">) </w:t>
      </w:r>
      <w:r w:rsidR="005C341D">
        <w:rPr>
          <w:sz w:val="24"/>
          <w:szCs w:val="24"/>
        </w:rPr>
        <w:t>минут</w:t>
      </w:r>
      <w:r w:rsidRPr="002F473B">
        <w:rPr>
          <w:sz w:val="24"/>
          <w:szCs w:val="24"/>
        </w:rPr>
        <w:t xml:space="preserve"> с момента начала аукциона</w:t>
      </w:r>
      <w:r w:rsidR="00BB3A85" w:rsidRPr="002F473B">
        <w:rPr>
          <w:sz w:val="24"/>
          <w:szCs w:val="24"/>
        </w:rPr>
        <w:t>.</w:t>
      </w:r>
    </w:p>
    <w:p w14:paraId="0C417587" w14:textId="77777777" w:rsidR="00C1206C" w:rsidRPr="002F473B" w:rsidRDefault="00DF041B" w:rsidP="004158B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360"/>
        </w:tabs>
        <w:spacing w:before="240" w:line="264" w:lineRule="auto"/>
        <w:ind w:left="1123" w:firstLine="0"/>
        <w:rPr>
          <w:b/>
          <w:sz w:val="24"/>
          <w:szCs w:val="24"/>
        </w:rPr>
      </w:pPr>
      <w:bookmarkStart w:id="6" w:name="bookmark10"/>
      <w:r w:rsidRPr="002F473B">
        <w:rPr>
          <w:b/>
          <w:sz w:val="24"/>
          <w:szCs w:val="24"/>
        </w:rPr>
        <w:t>Порядок ознакомления с документами и информацией об Имуществе</w:t>
      </w:r>
      <w:bookmarkEnd w:id="6"/>
    </w:p>
    <w:p w14:paraId="46468433" w14:textId="26C01058" w:rsidR="00C1206C" w:rsidRPr="002F473B" w:rsidRDefault="00964A0F" w:rsidP="00B30803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Извещение о </w:t>
      </w:r>
      <w:r w:rsidR="000707A2" w:rsidRPr="002F473B">
        <w:rPr>
          <w:sz w:val="24"/>
          <w:szCs w:val="24"/>
        </w:rPr>
        <w:t>проведении торговой процедуры продажи имущества и</w:t>
      </w:r>
      <w:r w:rsidRPr="002F473B">
        <w:rPr>
          <w:sz w:val="24"/>
          <w:szCs w:val="24"/>
        </w:rPr>
        <w:t xml:space="preserve"> аукционная документация размещается на официальном сайте Организатора торгов </w:t>
      </w:r>
      <w:r w:rsidR="00B379EE" w:rsidRPr="002F473B">
        <w:rPr>
          <w:sz w:val="24"/>
          <w:szCs w:val="24"/>
          <w:lang w:val="en-US"/>
        </w:rPr>
        <w:t>alfalot</w:t>
      </w:r>
      <w:r w:rsidR="00B379EE" w:rsidRPr="002F473B">
        <w:rPr>
          <w:sz w:val="24"/>
          <w:szCs w:val="24"/>
        </w:rPr>
        <w:t>.</w:t>
      </w:r>
      <w:r w:rsidR="00B379EE" w:rsidRPr="002F473B">
        <w:rPr>
          <w:sz w:val="24"/>
          <w:szCs w:val="24"/>
          <w:lang w:val="en-US"/>
        </w:rPr>
        <w:t>ru</w:t>
      </w:r>
      <w:r w:rsidR="00283383" w:rsidRPr="002F473B">
        <w:rPr>
          <w:sz w:val="24"/>
          <w:szCs w:val="24"/>
        </w:rPr>
        <w:t>.</w:t>
      </w:r>
    </w:p>
    <w:p w14:paraId="1A4A6F4C" w14:textId="78D8D446" w:rsidR="00751F8A" w:rsidRPr="002F473B" w:rsidRDefault="00C35BF0" w:rsidP="00D16766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Обращаем Ваше внимание на то, что </w:t>
      </w:r>
      <w:r w:rsidR="00982A00" w:rsidRPr="002F473B">
        <w:rPr>
          <w:sz w:val="24"/>
          <w:szCs w:val="24"/>
        </w:rPr>
        <w:t>посетители ЭТП/п</w:t>
      </w:r>
      <w:r w:rsidR="001D7FB2" w:rsidRPr="002F473B">
        <w:rPr>
          <w:sz w:val="24"/>
          <w:szCs w:val="24"/>
        </w:rPr>
        <w:t>ользователи/</w:t>
      </w:r>
      <w:r w:rsidR="00982A00" w:rsidRPr="002F473B">
        <w:rPr>
          <w:sz w:val="24"/>
          <w:szCs w:val="24"/>
        </w:rPr>
        <w:t>з</w:t>
      </w:r>
      <w:r w:rsidR="001D7FB2" w:rsidRPr="002F473B">
        <w:rPr>
          <w:sz w:val="24"/>
          <w:szCs w:val="24"/>
        </w:rPr>
        <w:t>аявители</w:t>
      </w:r>
      <w:r w:rsidRPr="002F473B">
        <w:rPr>
          <w:sz w:val="24"/>
          <w:szCs w:val="24"/>
        </w:rPr>
        <w:t xml:space="preserve">, получившие (скачавшие) комплект документации и не направившие заявления на получение аукционной документации в электронном виде, должны самостоятельно отслеживать появление разъяснений, изменений или дополнений настоящей документации. Организатор </w:t>
      </w:r>
      <w:r w:rsidR="001D7FB2" w:rsidRPr="002F473B">
        <w:rPr>
          <w:sz w:val="24"/>
          <w:szCs w:val="24"/>
        </w:rPr>
        <w:t xml:space="preserve">торгов </w:t>
      </w:r>
      <w:r w:rsidRPr="002F473B">
        <w:rPr>
          <w:sz w:val="24"/>
          <w:szCs w:val="24"/>
        </w:rPr>
        <w:t xml:space="preserve">не несет обязательств или ответственности в случае неполучения вышеуказанными </w:t>
      </w:r>
      <w:r w:rsidR="00B14DF5" w:rsidRPr="002F473B">
        <w:rPr>
          <w:sz w:val="24"/>
          <w:szCs w:val="24"/>
        </w:rPr>
        <w:t>лицами</w:t>
      </w:r>
      <w:r w:rsidRPr="002F473B">
        <w:rPr>
          <w:sz w:val="24"/>
          <w:szCs w:val="24"/>
        </w:rPr>
        <w:t xml:space="preserve"> разъяснений, изменений или дополнений к документации. Убедительно просим внимательно изучить настоящую документацию, включая прилагаемый проект Договора. Непредставление полной информации, требуемой по документации, представление недостоверных сведений или подача заявки, не отвечающей требованиям, содержащимся в документации, является риском </w:t>
      </w:r>
      <w:r w:rsidR="0003330B" w:rsidRPr="002F473B">
        <w:rPr>
          <w:sz w:val="24"/>
          <w:szCs w:val="24"/>
        </w:rPr>
        <w:t>заявителя</w:t>
      </w:r>
      <w:r w:rsidRPr="002F473B">
        <w:rPr>
          <w:sz w:val="24"/>
          <w:szCs w:val="24"/>
        </w:rPr>
        <w:t>, подавшего такую заявку, который может привести к отклонению его заявки от участия в настоящем аукционе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3D2D27" w:rsidRPr="002F473B">
        <w:rPr>
          <w:color w:val="auto"/>
          <w:sz w:val="24"/>
          <w:szCs w:val="24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. При проведении настоящего </w:t>
      </w:r>
      <w:r w:rsidR="00E60727" w:rsidRPr="002F473B">
        <w:rPr>
          <w:sz w:val="24"/>
          <w:szCs w:val="24"/>
        </w:rPr>
        <w:t>аукциона «</w:t>
      </w:r>
      <w:r w:rsidR="00E60727" w:rsidRPr="002F473B">
        <w:rPr>
          <w:color w:val="auto"/>
          <w:sz w:val="24"/>
          <w:szCs w:val="24"/>
        </w:rPr>
        <w:t xml:space="preserve">на </w:t>
      </w:r>
      <w:r w:rsidR="003D2D27" w:rsidRPr="002F473B">
        <w:rPr>
          <w:color w:val="auto"/>
          <w:sz w:val="24"/>
          <w:szCs w:val="24"/>
        </w:rPr>
        <w:t>повышение</w:t>
      </w:r>
      <w:r w:rsidR="00E60727" w:rsidRPr="002F473B">
        <w:rPr>
          <w:color w:val="auto"/>
          <w:sz w:val="24"/>
          <w:szCs w:val="24"/>
        </w:rPr>
        <w:t xml:space="preserve">» </w:t>
      </w:r>
      <w:r w:rsidRPr="002F473B">
        <w:rPr>
          <w:sz w:val="24"/>
          <w:szCs w:val="24"/>
        </w:rPr>
        <w:t xml:space="preserve">какие-либо </w:t>
      </w:r>
      <w:r w:rsidRPr="002F473B">
        <w:rPr>
          <w:sz w:val="24"/>
          <w:szCs w:val="24"/>
        </w:rPr>
        <w:lastRenderedPageBreak/>
        <w:t>переговоры Организатора</w:t>
      </w:r>
      <w:r w:rsidR="00D16766" w:rsidRPr="002F473B">
        <w:rPr>
          <w:sz w:val="24"/>
          <w:szCs w:val="24"/>
        </w:rPr>
        <w:t>,</w:t>
      </w:r>
      <w:r w:rsidRPr="002F473B">
        <w:rPr>
          <w:sz w:val="24"/>
          <w:szCs w:val="24"/>
        </w:rPr>
        <w:t xml:space="preserve"> или </w:t>
      </w:r>
      <w:r w:rsidR="00F7766C" w:rsidRPr="002F473B">
        <w:rPr>
          <w:sz w:val="24"/>
          <w:szCs w:val="24"/>
        </w:rPr>
        <w:t>К</w:t>
      </w:r>
      <w:r w:rsidRPr="002F473B">
        <w:rPr>
          <w:sz w:val="24"/>
          <w:szCs w:val="24"/>
        </w:rPr>
        <w:t xml:space="preserve">омиссии с </w:t>
      </w:r>
      <w:r w:rsidR="0003330B" w:rsidRPr="002F473B">
        <w:rPr>
          <w:sz w:val="24"/>
          <w:szCs w:val="24"/>
        </w:rPr>
        <w:t>Заявителями</w:t>
      </w:r>
      <w:r w:rsidR="00A4503C" w:rsidRPr="002F473B">
        <w:rPr>
          <w:sz w:val="24"/>
          <w:szCs w:val="24"/>
        </w:rPr>
        <w:t xml:space="preserve"> и </w:t>
      </w:r>
      <w:r w:rsidRPr="002F473B">
        <w:rPr>
          <w:sz w:val="24"/>
          <w:szCs w:val="24"/>
        </w:rPr>
        <w:t xml:space="preserve">Участниками </w:t>
      </w:r>
      <w:r w:rsidR="00A4503C" w:rsidRPr="002F473B">
        <w:rPr>
          <w:sz w:val="24"/>
          <w:szCs w:val="24"/>
        </w:rPr>
        <w:t>аукциона</w:t>
      </w:r>
      <w:r w:rsidRPr="002F473B">
        <w:rPr>
          <w:sz w:val="24"/>
          <w:szCs w:val="24"/>
        </w:rPr>
        <w:t xml:space="preserve"> не допускаются. В результате таких переговоров, настоящий аукцион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EC58B4" w:rsidRPr="002F473B">
        <w:rPr>
          <w:color w:val="auto"/>
          <w:lang w:eastAsia="x-none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может быть признан недействительным.</w:t>
      </w:r>
    </w:p>
    <w:p w14:paraId="349C7720" w14:textId="77777777" w:rsidR="00C1206C" w:rsidRPr="002F473B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14:paraId="7192C929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не позднее 5 (пяти) рабочих дней до окончания подачи заявок.</w:t>
      </w:r>
    </w:p>
    <w:p w14:paraId="273C0F20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В течение 3 (трех) рабочих дней со дня поступления запроса Организатор торгов размещ</w:t>
      </w:r>
      <w:r w:rsidR="00E414AC" w:rsidRPr="002F473B">
        <w:rPr>
          <w:sz w:val="24"/>
          <w:szCs w:val="24"/>
        </w:rPr>
        <w:t>ает</w:t>
      </w:r>
      <w:r w:rsidRPr="002F473B">
        <w:rPr>
          <w:sz w:val="24"/>
          <w:szCs w:val="24"/>
        </w:rPr>
        <w:t xml:space="preserve"> в открытом доступе разъяснение с указанием предмета запроса, но без указания лица, от которого поступил запрос.</w:t>
      </w:r>
    </w:p>
    <w:p w14:paraId="461D0163" w14:textId="77777777" w:rsidR="00C1206C" w:rsidRPr="002F473B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079"/>
        </w:tabs>
        <w:spacing w:after="0" w:line="264" w:lineRule="auto"/>
        <w:ind w:left="20" w:firstLine="660"/>
        <w:jc w:val="both"/>
        <w:rPr>
          <w:sz w:val="24"/>
          <w:szCs w:val="24"/>
        </w:rPr>
      </w:pPr>
      <w:bookmarkStart w:id="7" w:name="OLE_LINK1"/>
      <w:bookmarkStart w:id="8" w:name="OLE_LINK2"/>
      <w:r w:rsidRPr="002F473B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выставленное на продажу</w:t>
      </w:r>
      <w:r w:rsidR="00023AB7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Имущество</w:t>
      </w:r>
      <w:bookmarkEnd w:id="7"/>
      <w:bookmarkEnd w:id="8"/>
      <w:r w:rsidRPr="002F473B">
        <w:rPr>
          <w:sz w:val="24"/>
          <w:szCs w:val="24"/>
        </w:rPr>
        <w:t xml:space="preserve">. Показ </w:t>
      </w:r>
      <w:r w:rsidR="00023AB7" w:rsidRPr="002F473B">
        <w:rPr>
          <w:sz w:val="24"/>
          <w:szCs w:val="24"/>
        </w:rPr>
        <w:t>осуществляется</w:t>
      </w:r>
      <w:r w:rsidR="00B749CC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без взимания платы.</w:t>
      </w:r>
    </w:p>
    <w:p w14:paraId="61CB06BC" w14:textId="5CB73F3C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Проведение такого осмотра осуществляется с даты размещения на официальном сайте Организатора торгов</w:t>
      </w:r>
      <w:r w:rsidR="00B749CC" w:rsidRPr="002F473B">
        <w:rPr>
          <w:sz w:val="24"/>
          <w:szCs w:val="24"/>
        </w:rPr>
        <w:t xml:space="preserve">, </w:t>
      </w:r>
      <w:r w:rsidRPr="002F473B">
        <w:rPr>
          <w:sz w:val="24"/>
          <w:szCs w:val="24"/>
        </w:rPr>
        <w:t>Извещения о проведении продажи имущества, до даты окончания подачи заявок на участие в аукционе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EC58B4" w:rsidRPr="002F473B">
        <w:rPr>
          <w:color w:val="auto"/>
          <w:lang w:eastAsia="x-none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>.</w:t>
      </w:r>
    </w:p>
    <w:p w14:paraId="44CE36FC" w14:textId="5FEFA3FA" w:rsidR="00283383" w:rsidRPr="002F473B" w:rsidRDefault="007459DE" w:rsidP="00D4646E">
      <w:pPr>
        <w:pStyle w:val="5"/>
        <w:shd w:val="clear" w:color="auto" w:fill="auto"/>
        <w:spacing w:after="0" w:line="264" w:lineRule="auto"/>
        <w:ind w:left="20" w:firstLine="66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Осмотр осуществляется</w:t>
      </w:r>
      <w:r w:rsidR="003417BA" w:rsidRPr="002F473B">
        <w:rPr>
          <w:sz w:val="24"/>
          <w:szCs w:val="24"/>
        </w:rPr>
        <w:t xml:space="preserve"> </w:t>
      </w:r>
      <w:r w:rsidR="00AD6C86" w:rsidRPr="002F473B">
        <w:rPr>
          <w:sz w:val="24"/>
          <w:szCs w:val="24"/>
        </w:rPr>
        <w:t>по предварительной заявке</w:t>
      </w:r>
      <w:r w:rsidRPr="002F473B">
        <w:rPr>
          <w:sz w:val="24"/>
          <w:szCs w:val="24"/>
        </w:rPr>
        <w:t>. По вопросу осмотра объекта пр</w:t>
      </w:r>
      <w:r w:rsidR="00032E93" w:rsidRPr="002F473B">
        <w:rPr>
          <w:sz w:val="24"/>
          <w:szCs w:val="24"/>
        </w:rPr>
        <w:t xml:space="preserve">одажи обращаться к </w:t>
      </w:r>
      <w:r w:rsidR="00344A05" w:rsidRPr="002F473B">
        <w:rPr>
          <w:sz w:val="24"/>
          <w:szCs w:val="24"/>
        </w:rPr>
        <w:t xml:space="preserve">представителю </w:t>
      </w:r>
      <w:r w:rsidR="00A224DF" w:rsidRPr="002F473B">
        <w:rPr>
          <w:sz w:val="24"/>
          <w:szCs w:val="24"/>
        </w:rPr>
        <w:t xml:space="preserve">собственника имущества </w:t>
      </w:r>
      <w:r w:rsidR="00032E93" w:rsidRPr="002F473B">
        <w:rPr>
          <w:sz w:val="24"/>
          <w:szCs w:val="24"/>
        </w:rPr>
        <w:t>по контактн</w:t>
      </w:r>
      <w:r w:rsidR="007E595C" w:rsidRPr="002F473B">
        <w:rPr>
          <w:sz w:val="24"/>
          <w:szCs w:val="24"/>
        </w:rPr>
        <w:t>ому</w:t>
      </w:r>
      <w:r w:rsidR="00032E93" w:rsidRPr="002F473B">
        <w:rPr>
          <w:sz w:val="24"/>
          <w:szCs w:val="24"/>
        </w:rPr>
        <w:t xml:space="preserve"> телефон</w:t>
      </w:r>
      <w:r w:rsidR="007E595C" w:rsidRPr="002F473B">
        <w:rPr>
          <w:sz w:val="24"/>
          <w:szCs w:val="24"/>
        </w:rPr>
        <w:t>у</w:t>
      </w:r>
      <w:r w:rsidR="00032E93" w:rsidRPr="002F473B">
        <w:rPr>
          <w:sz w:val="24"/>
          <w:szCs w:val="24"/>
        </w:rPr>
        <w:t>:</w:t>
      </w:r>
      <w:r w:rsidRPr="002F473B">
        <w:rPr>
          <w:sz w:val="24"/>
          <w:szCs w:val="24"/>
        </w:rPr>
        <w:t xml:space="preserve"> </w:t>
      </w:r>
      <w:r w:rsidR="005C341D">
        <w:rPr>
          <w:sz w:val="24"/>
          <w:szCs w:val="24"/>
          <w:lang w:eastAsia="ru-RU"/>
        </w:rPr>
        <w:t>Жердев Олег Анатольевич,</w:t>
      </w:r>
      <w:r w:rsidR="005C341D" w:rsidRPr="00724D04">
        <w:rPr>
          <w:sz w:val="24"/>
          <w:szCs w:val="24"/>
          <w:lang w:eastAsia="ru-RU"/>
        </w:rPr>
        <w:t xml:space="preserve"> Начальник ОРПА </w:t>
      </w:r>
      <w:r w:rsidR="005C341D">
        <w:rPr>
          <w:sz w:val="24"/>
          <w:szCs w:val="24"/>
          <w:lang w:eastAsia="ru-RU"/>
        </w:rPr>
        <w:t>Калининградского</w:t>
      </w:r>
      <w:r w:rsidR="005C341D" w:rsidRPr="00724D04">
        <w:rPr>
          <w:sz w:val="24"/>
          <w:szCs w:val="24"/>
          <w:lang w:eastAsia="ru-RU"/>
        </w:rPr>
        <w:t xml:space="preserve"> РФ АО «Россельхозбанк». </w:t>
      </w:r>
      <w:r w:rsidR="005C341D" w:rsidRPr="001529BE">
        <w:rPr>
          <w:sz w:val="24"/>
          <w:szCs w:val="24"/>
          <w:lang w:eastAsia="ru-RU"/>
        </w:rPr>
        <w:t xml:space="preserve">+7 (4012)556-419 (доб.1074), эл. почта </w:t>
      </w:r>
      <w:hyperlink r:id="rId10" w:history="1">
        <w:r w:rsidR="005C341D" w:rsidRPr="00AB09F8">
          <w:rPr>
            <w:rStyle w:val="a3"/>
            <w:sz w:val="24"/>
            <w:szCs w:val="24"/>
            <w:lang w:eastAsia="ru-RU"/>
          </w:rPr>
          <w:t>ZherdevOA@klngd.rshb.ru</w:t>
        </w:r>
      </w:hyperlink>
      <w:r w:rsidR="0028543A" w:rsidRPr="002F473B">
        <w:rPr>
          <w:sz w:val="24"/>
          <w:szCs w:val="24"/>
        </w:rPr>
        <w:t>.</w:t>
      </w:r>
    </w:p>
    <w:p w14:paraId="4BEB3129" w14:textId="77777777" w:rsidR="00DB6BF7" w:rsidRDefault="00CA506D" w:rsidP="00B84A40">
      <w:pPr>
        <w:pStyle w:val="5"/>
        <w:shd w:val="clear" w:color="auto" w:fill="auto"/>
        <w:spacing w:after="0" w:line="264" w:lineRule="auto"/>
        <w:ind w:left="20" w:firstLine="660"/>
        <w:jc w:val="both"/>
        <w:rPr>
          <w:color w:val="auto"/>
          <w:sz w:val="24"/>
          <w:szCs w:val="24"/>
          <w:lang w:eastAsia="ru-RU"/>
        </w:rPr>
      </w:pPr>
      <w:r w:rsidRPr="002F473B">
        <w:rPr>
          <w:color w:val="auto"/>
          <w:sz w:val="24"/>
          <w:szCs w:val="24"/>
          <w:lang w:eastAsia="ru-RU"/>
        </w:rPr>
        <w:t xml:space="preserve">По запросу </w:t>
      </w:r>
      <w:r w:rsidR="0003330B" w:rsidRPr="002F473B">
        <w:rPr>
          <w:color w:val="auto"/>
          <w:sz w:val="24"/>
          <w:szCs w:val="24"/>
          <w:lang w:eastAsia="ru-RU"/>
        </w:rPr>
        <w:t>заинтересованного лица</w:t>
      </w:r>
      <w:r w:rsidRPr="002F473B">
        <w:rPr>
          <w:color w:val="auto"/>
          <w:sz w:val="24"/>
          <w:szCs w:val="24"/>
          <w:lang w:eastAsia="ru-RU"/>
        </w:rPr>
        <w:t xml:space="preserve"> </w:t>
      </w:r>
      <w:r w:rsidR="00DB6BF7">
        <w:rPr>
          <w:color w:val="auto"/>
          <w:sz w:val="24"/>
          <w:szCs w:val="24"/>
          <w:lang w:eastAsia="ru-RU"/>
        </w:rPr>
        <w:t>представитель Банка на основании подписанного с этим заинтересованным лицом соглашения о конфиденциальности предоставит для ознакомления копии документов, подтверждающих права (требования), а именно: кредитный договор, договоры о залоге, а также судебные акты (основания).</w:t>
      </w:r>
    </w:p>
    <w:p w14:paraId="0BCA0B34" w14:textId="278240BA" w:rsidR="00C1206C" w:rsidRPr="002F473B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203"/>
        </w:tabs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Докум</w:t>
      </w:r>
      <w:r w:rsidR="0003330B" w:rsidRPr="002F473B">
        <w:rPr>
          <w:sz w:val="24"/>
          <w:szCs w:val="24"/>
        </w:rPr>
        <w:t>ентооборот между Заявителями, Претендентами/</w:t>
      </w:r>
      <w:r w:rsidR="00B720D0" w:rsidRPr="002F473B">
        <w:rPr>
          <w:sz w:val="24"/>
          <w:szCs w:val="24"/>
        </w:rPr>
        <w:t>У</w:t>
      </w:r>
      <w:r w:rsidRPr="002F473B">
        <w:rPr>
          <w:sz w:val="24"/>
          <w:szCs w:val="24"/>
        </w:rPr>
        <w:t>частниками торгов, Организатором торгов</w:t>
      </w:r>
      <w:r w:rsidR="0003330B" w:rsidRPr="002F473B">
        <w:rPr>
          <w:sz w:val="24"/>
          <w:szCs w:val="24"/>
        </w:rPr>
        <w:t xml:space="preserve"> и</w:t>
      </w:r>
      <w:r w:rsidR="00CC0355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Оператором</w:t>
      </w:r>
      <w:r w:rsidR="00023AB7" w:rsidRPr="002F473B">
        <w:rPr>
          <w:sz w:val="24"/>
          <w:szCs w:val="24"/>
        </w:rPr>
        <w:t xml:space="preserve">, </w:t>
      </w:r>
      <w:r w:rsidRPr="002F473B">
        <w:rPr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документов, заве</w:t>
      </w:r>
      <w:r w:rsidR="0003330B" w:rsidRPr="002F473B">
        <w:rPr>
          <w:sz w:val="24"/>
          <w:szCs w:val="24"/>
        </w:rPr>
        <w:t>ренных электронной подписью</w:t>
      </w:r>
      <w:r w:rsidRPr="002F473B">
        <w:rPr>
          <w:sz w:val="24"/>
          <w:szCs w:val="24"/>
        </w:rPr>
        <w:t xml:space="preserve">, за исключением договора </w:t>
      </w:r>
      <w:r w:rsidR="0028543A" w:rsidRPr="002F473B">
        <w:rPr>
          <w:sz w:val="24"/>
          <w:szCs w:val="24"/>
        </w:rPr>
        <w:t>уступки прав (требований)</w:t>
      </w:r>
      <w:r w:rsidRPr="002F473B">
        <w:rPr>
          <w:sz w:val="24"/>
          <w:szCs w:val="24"/>
        </w:rPr>
        <w:t>, который заключается в простой письменной форме.</w:t>
      </w:r>
    </w:p>
    <w:p w14:paraId="611C7FFD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3" w:right="23" w:firstLine="697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</w:t>
      </w:r>
      <w:r w:rsidR="0003330B" w:rsidRPr="002F473B">
        <w:rPr>
          <w:sz w:val="24"/>
          <w:szCs w:val="24"/>
        </w:rPr>
        <w:t>ени соответственно Заявителя, Претендента/У</w:t>
      </w:r>
      <w:r w:rsidRPr="002F473B">
        <w:rPr>
          <w:sz w:val="24"/>
          <w:szCs w:val="24"/>
        </w:rPr>
        <w:t>частника торгов, Организатора торгов либо Оператора и отправитель несет ответственность за подлинность и достоверность таких документов и сведений.</w:t>
      </w:r>
    </w:p>
    <w:p w14:paraId="1D66EC4C" w14:textId="1DAA0471" w:rsidR="00AB1309" w:rsidRPr="002F473B" w:rsidRDefault="0003330B" w:rsidP="00D16766">
      <w:pPr>
        <w:pStyle w:val="5"/>
        <w:numPr>
          <w:ilvl w:val="1"/>
          <w:numId w:val="4"/>
        </w:numPr>
        <w:spacing w:after="0" w:line="264" w:lineRule="auto"/>
        <w:ind w:left="23" w:right="23" w:firstLine="697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Заявители, Претенденты/</w:t>
      </w:r>
      <w:r w:rsidR="00C66563" w:rsidRPr="002F473B">
        <w:rPr>
          <w:sz w:val="24"/>
          <w:szCs w:val="24"/>
        </w:rPr>
        <w:t>Участники торгов несут все расходы, связанные с подготовкой и подачей заявки, участием в настоящем аукционе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EC58B4" w:rsidRPr="002F473B">
        <w:rPr>
          <w:color w:val="auto"/>
          <w:lang w:eastAsia="x-none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="00C66563" w:rsidRPr="002F473B">
        <w:rPr>
          <w:sz w:val="24"/>
          <w:szCs w:val="24"/>
        </w:rPr>
        <w:t xml:space="preserve"> и заключением Договора. Организатор,</w:t>
      </w:r>
      <w:r w:rsidR="0024619F" w:rsidRPr="002F473B">
        <w:rPr>
          <w:sz w:val="24"/>
          <w:szCs w:val="24"/>
        </w:rPr>
        <w:t xml:space="preserve"> Продавец Имущества</w:t>
      </w:r>
      <w:r w:rsidR="00C66563" w:rsidRPr="002F473B">
        <w:rPr>
          <w:sz w:val="24"/>
          <w:szCs w:val="24"/>
        </w:rPr>
        <w:t xml:space="preserve"> и </w:t>
      </w:r>
      <w:r w:rsidR="00F7766C" w:rsidRPr="002F473B">
        <w:rPr>
          <w:sz w:val="24"/>
          <w:szCs w:val="24"/>
        </w:rPr>
        <w:t>К</w:t>
      </w:r>
      <w:r w:rsidR="00C66563" w:rsidRPr="002F473B">
        <w:rPr>
          <w:sz w:val="24"/>
          <w:szCs w:val="24"/>
        </w:rPr>
        <w:t>омиссия не отвечают и не имеют обязательств по этим расходам независимо от характера проведения и результатов настоящего аукциона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EC58B4" w:rsidRPr="002F473B">
        <w:rPr>
          <w:color w:val="auto"/>
          <w:lang w:eastAsia="x-none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="00C66563" w:rsidRPr="002F473B">
        <w:rPr>
          <w:sz w:val="24"/>
          <w:szCs w:val="24"/>
        </w:rPr>
        <w:t>.</w:t>
      </w:r>
    </w:p>
    <w:p w14:paraId="1083DBDB" w14:textId="007CC97A" w:rsidR="00C1206C" w:rsidRPr="002F473B" w:rsidRDefault="00DF041B" w:rsidP="0003330B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980"/>
        </w:tabs>
        <w:spacing w:before="240" w:line="264" w:lineRule="auto"/>
        <w:ind w:left="2739" w:firstLine="0"/>
        <w:rPr>
          <w:b/>
          <w:sz w:val="24"/>
          <w:szCs w:val="24"/>
        </w:rPr>
      </w:pPr>
      <w:bookmarkStart w:id="9" w:name="bookmark11"/>
      <w:r w:rsidRPr="002F473B">
        <w:rPr>
          <w:b/>
          <w:sz w:val="24"/>
          <w:szCs w:val="24"/>
        </w:rPr>
        <w:t>Требования к участникам аукциона</w:t>
      </w:r>
      <w:bookmarkEnd w:id="9"/>
      <w:r w:rsidR="00E60727" w:rsidRPr="002F473B">
        <w:rPr>
          <w:b/>
          <w:sz w:val="24"/>
          <w:szCs w:val="24"/>
        </w:rPr>
        <w:t xml:space="preserve"> «на </w:t>
      </w:r>
      <w:r w:rsidR="003D2D27" w:rsidRPr="002F473B">
        <w:rPr>
          <w:b/>
          <w:sz w:val="24"/>
          <w:szCs w:val="24"/>
        </w:rPr>
        <w:t>повышение</w:t>
      </w:r>
      <w:r w:rsidR="00E60727" w:rsidRPr="002F473B">
        <w:rPr>
          <w:b/>
          <w:sz w:val="24"/>
          <w:szCs w:val="24"/>
        </w:rPr>
        <w:t>»</w:t>
      </w:r>
    </w:p>
    <w:p w14:paraId="2D961589" w14:textId="7E5DF161" w:rsidR="004F2664" w:rsidRPr="002F473B" w:rsidRDefault="004F2664" w:rsidP="004F2664">
      <w:pPr>
        <w:pStyle w:val="5"/>
        <w:numPr>
          <w:ilvl w:val="1"/>
          <w:numId w:val="4"/>
        </w:numPr>
        <w:shd w:val="clear" w:color="auto" w:fill="auto"/>
        <w:tabs>
          <w:tab w:val="left" w:pos="1203"/>
        </w:tabs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Участником аукциона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3D2D27" w:rsidRPr="002F473B">
        <w:rPr>
          <w:color w:val="auto"/>
          <w:sz w:val="24"/>
          <w:szCs w:val="24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может быть любое юридическое лицо, зарегистрированное в соответствии с законодательством Российской Федерации,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</w:t>
      </w:r>
      <w:r w:rsidRPr="002F473B">
        <w:rPr>
          <w:sz w:val="24"/>
          <w:szCs w:val="24"/>
        </w:rPr>
        <w:lastRenderedPageBreak/>
        <w:t xml:space="preserve">предприниматель, зарегистрированный в соответствии с законодательством Российской Федерации, претендующее на заключение договора </w:t>
      </w:r>
      <w:r w:rsidR="0028543A" w:rsidRPr="002F473B">
        <w:rPr>
          <w:sz w:val="24"/>
          <w:szCs w:val="24"/>
        </w:rPr>
        <w:t xml:space="preserve">уступки прав (требований) </w:t>
      </w:r>
      <w:r w:rsidRPr="002F473B">
        <w:rPr>
          <w:sz w:val="24"/>
          <w:szCs w:val="24"/>
        </w:rPr>
        <w:t>и подавшее заявку на участие в аукционе</w:t>
      </w:r>
      <w:r w:rsidR="00E60727" w:rsidRPr="002F473B">
        <w:rPr>
          <w:sz w:val="24"/>
          <w:szCs w:val="24"/>
        </w:rPr>
        <w:t xml:space="preserve"> </w:t>
      </w:r>
      <w:r w:rsidR="00E60727" w:rsidRPr="002F473B">
        <w:rPr>
          <w:color w:val="auto"/>
          <w:sz w:val="24"/>
          <w:szCs w:val="24"/>
        </w:rPr>
        <w:t xml:space="preserve">«на </w:t>
      </w:r>
      <w:r w:rsidR="003D2D27" w:rsidRPr="002F473B">
        <w:rPr>
          <w:color w:val="auto"/>
          <w:sz w:val="24"/>
          <w:szCs w:val="24"/>
        </w:rPr>
        <w:t>повышение</w:t>
      </w:r>
      <w:r w:rsidR="00E60727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>.</w:t>
      </w:r>
    </w:p>
    <w:p w14:paraId="71C4EC5A" w14:textId="25530FB6" w:rsidR="00C1206C" w:rsidRDefault="00DF041B" w:rsidP="00D16766">
      <w:pPr>
        <w:pStyle w:val="5"/>
        <w:numPr>
          <w:ilvl w:val="1"/>
          <w:numId w:val="4"/>
        </w:numPr>
        <w:shd w:val="clear" w:color="auto" w:fill="auto"/>
        <w:tabs>
          <w:tab w:val="left" w:pos="1203"/>
        </w:tabs>
        <w:spacing w:after="0" w:line="264" w:lineRule="auto"/>
        <w:ind w:left="23" w:right="23" w:firstLine="697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Участники аукциона</w:t>
      </w:r>
      <w:r w:rsidR="00B668E5" w:rsidRPr="002F473B">
        <w:rPr>
          <w:sz w:val="24"/>
          <w:szCs w:val="24"/>
        </w:rPr>
        <w:t xml:space="preserve"> «на </w:t>
      </w:r>
      <w:r w:rsidR="003D2D27" w:rsidRPr="002F473B">
        <w:rPr>
          <w:sz w:val="24"/>
          <w:szCs w:val="24"/>
        </w:rPr>
        <w:t>повышение</w:t>
      </w:r>
      <w:r w:rsidR="00B668E5" w:rsidRPr="002F473B">
        <w:rPr>
          <w:sz w:val="24"/>
          <w:szCs w:val="24"/>
        </w:rPr>
        <w:t>»</w:t>
      </w:r>
      <w:r w:rsidRPr="002F473B">
        <w:rPr>
          <w:sz w:val="24"/>
          <w:szCs w:val="24"/>
        </w:rPr>
        <w:t xml:space="preserve"> должны соответствовать требованиям, установленным законодательством Российской Федерации к таким участникам, не иметь невыполненных обязательств перед </w:t>
      </w:r>
      <w:r w:rsidR="0019725B" w:rsidRPr="002F473B">
        <w:rPr>
          <w:sz w:val="24"/>
          <w:szCs w:val="24"/>
        </w:rPr>
        <w:t>Организатором</w:t>
      </w:r>
      <w:r w:rsidRPr="002F473B">
        <w:rPr>
          <w:sz w:val="24"/>
          <w:szCs w:val="24"/>
        </w:rPr>
        <w:t>.</w:t>
      </w:r>
    </w:p>
    <w:p w14:paraId="7E8E7954" w14:textId="77777777" w:rsidR="002F473B" w:rsidRPr="002F473B" w:rsidRDefault="002F473B" w:rsidP="002F473B">
      <w:pPr>
        <w:pStyle w:val="5"/>
        <w:shd w:val="clear" w:color="auto" w:fill="auto"/>
        <w:tabs>
          <w:tab w:val="left" w:pos="1203"/>
        </w:tabs>
        <w:spacing w:after="0" w:line="264" w:lineRule="auto"/>
        <w:ind w:left="720" w:right="23"/>
        <w:jc w:val="both"/>
        <w:rPr>
          <w:sz w:val="24"/>
          <w:szCs w:val="24"/>
        </w:rPr>
      </w:pPr>
    </w:p>
    <w:p w14:paraId="2AAC32C1" w14:textId="77777777" w:rsidR="00D16766" w:rsidRPr="002F473B" w:rsidRDefault="00D16766" w:rsidP="00D16766">
      <w:pPr>
        <w:pStyle w:val="5"/>
        <w:shd w:val="clear" w:color="auto" w:fill="auto"/>
        <w:tabs>
          <w:tab w:val="left" w:pos="1203"/>
        </w:tabs>
        <w:spacing w:after="0" w:line="264" w:lineRule="auto"/>
        <w:ind w:left="720" w:right="23"/>
        <w:jc w:val="both"/>
        <w:rPr>
          <w:sz w:val="24"/>
          <w:szCs w:val="24"/>
        </w:rPr>
      </w:pPr>
    </w:p>
    <w:p w14:paraId="2B23EBE8" w14:textId="760200D7" w:rsidR="00C1206C" w:rsidRDefault="00DF041B" w:rsidP="0022066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790"/>
        </w:tabs>
        <w:spacing w:line="264" w:lineRule="auto"/>
        <w:ind w:left="2552" w:firstLine="0"/>
        <w:jc w:val="center"/>
        <w:rPr>
          <w:b/>
          <w:sz w:val="24"/>
          <w:szCs w:val="24"/>
        </w:rPr>
      </w:pPr>
      <w:bookmarkStart w:id="10" w:name="bookmark12"/>
      <w:r w:rsidRPr="002F473B">
        <w:rPr>
          <w:b/>
          <w:sz w:val="24"/>
          <w:szCs w:val="24"/>
        </w:rPr>
        <w:t>Условия допуска к участию в аукционе</w:t>
      </w:r>
      <w:bookmarkEnd w:id="10"/>
      <w:r w:rsidR="00D713B1" w:rsidRPr="002F473B">
        <w:rPr>
          <w:b/>
          <w:sz w:val="24"/>
          <w:szCs w:val="24"/>
        </w:rPr>
        <w:t xml:space="preserve"> «на </w:t>
      </w:r>
      <w:r w:rsidR="003D2D27" w:rsidRPr="002F473B">
        <w:rPr>
          <w:b/>
          <w:sz w:val="24"/>
          <w:szCs w:val="24"/>
        </w:rPr>
        <w:t>повышение</w:t>
      </w:r>
      <w:r w:rsidR="00D713B1" w:rsidRPr="002F473B">
        <w:rPr>
          <w:b/>
          <w:sz w:val="24"/>
          <w:szCs w:val="24"/>
        </w:rPr>
        <w:t>»</w:t>
      </w:r>
    </w:p>
    <w:p w14:paraId="15F93567" w14:textId="110453D8" w:rsidR="00220660" w:rsidRPr="00220660" w:rsidRDefault="00220660" w:rsidP="00220660">
      <w:pPr>
        <w:pStyle w:val="5"/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6.1. </w:t>
      </w:r>
      <w:r w:rsidRPr="00220660">
        <w:rPr>
          <w:sz w:val="24"/>
          <w:szCs w:val="24"/>
        </w:rPr>
        <w:t>При поступлении от Организатора торгов Заявки на участие в торговой процедуре Принципал организует проверку правоспособности Заявителя, а также соответствия Заявителя иным условиям допуска к участию в торговой процедуре:</w:t>
      </w:r>
    </w:p>
    <w:p w14:paraId="14825EBA" w14:textId="3B6FAFB3" w:rsidR="00220660" w:rsidRPr="00220660" w:rsidRDefault="00642F4A" w:rsidP="00642F4A">
      <w:pPr>
        <w:pStyle w:val="5"/>
        <w:tabs>
          <w:tab w:val="left" w:pos="709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6.2</w:t>
      </w:r>
      <w:r w:rsidR="00220660" w:rsidRPr="00220660">
        <w:rPr>
          <w:sz w:val="24"/>
          <w:szCs w:val="24"/>
        </w:rPr>
        <w:t>. В отношении Нового кредитора - юридического лица:</w:t>
      </w:r>
    </w:p>
    <w:p w14:paraId="6878C2C9" w14:textId="227F4DCB" w:rsidR="00220660" w:rsidRPr="00220660" w:rsidRDefault="00642F4A" w:rsidP="00642F4A">
      <w:pPr>
        <w:pStyle w:val="5"/>
        <w:tabs>
          <w:tab w:val="left" w:pos="709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220660" w:rsidRPr="0022066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20660" w:rsidRPr="0022066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220660" w:rsidRPr="00220660">
        <w:rPr>
          <w:sz w:val="24"/>
          <w:szCs w:val="24"/>
        </w:rPr>
        <w:t xml:space="preserve"> Отсутствие информации о возбуждении дела о несостоятельности (банкротстве) Нового кредитора,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банкротом, отсутствие поданного в арбитражный суд заявления о банкротстве Нового кредитора.</w:t>
      </w:r>
    </w:p>
    <w:p w14:paraId="7BD58237" w14:textId="49542DAF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220660" w:rsidRPr="00220660">
        <w:rPr>
          <w:sz w:val="24"/>
          <w:szCs w:val="24"/>
        </w:rPr>
        <w:t xml:space="preserve">.2. По состоянию на последнюю отчетную дату, предшествующую дате заключения Договора: </w:t>
      </w:r>
    </w:p>
    <w:p w14:paraId="48F17915" w14:textId="77777777" w:rsidR="00220660" w:rsidRPr="00220660" w:rsidRDefault="00220660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 w:rsidRPr="00220660">
        <w:rPr>
          <w:sz w:val="24"/>
          <w:szCs w:val="24"/>
        </w:rPr>
        <w:t>- финансовое положение Нового кредитора оценивается не хуже, чем «среднее»;</w:t>
      </w:r>
    </w:p>
    <w:p w14:paraId="72BEF344" w14:textId="77777777" w:rsidR="00220660" w:rsidRPr="00220660" w:rsidRDefault="00220660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 w:rsidRPr="00220660">
        <w:rPr>
          <w:sz w:val="24"/>
          <w:szCs w:val="24"/>
        </w:rPr>
        <w:t xml:space="preserve">- положительная величина чистых активов Нового кредитора на уровне не менее величины его уставного капитала. </w:t>
      </w:r>
    </w:p>
    <w:p w14:paraId="22877356" w14:textId="2236F841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220660" w:rsidRPr="00220660">
        <w:rPr>
          <w:sz w:val="24"/>
          <w:szCs w:val="24"/>
        </w:rPr>
        <w:t>.3. Отсутствие информации о незавершенной реорганизации и процедуре ликвидации Нового кредитора.</w:t>
      </w:r>
    </w:p>
    <w:p w14:paraId="416078FE" w14:textId="0D9D0DA5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220660" w:rsidRPr="00220660">
        <w:rPr>
          <w:sz w:val="24"/>
          <w:szCs w:val="24"/>
        </w:rPr>
        <w:t>.4. Отсутствие по месту регистрации Нового кредитора исков о взыскании, заявлений имущественного характера;</w:t>
      </w:r>
    </w:p>
    <w:p w14:paraId="2D0E7E71" w14:textId="2FA1C374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220660" w:rsidRPr="00220660">
        <w:rPr>
          <w:sz w:val="24"/>
          <w:szCs w:val="24"/>
        </w:rPr>
        <w:t>.5. Отсутствие иных правопритязаний третьих лиц;</w:t>
      </w:r>
    </w:p>
    <w:p w14:paraId="20158A8C" w14:textId="29F4E7F9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220660" w:rsidRPr="00220660">
        <w:rPr>
          <w:sz w:val="24"/>
          <w:szCs w:val="24"/>
        </w:rPr>
        <w:t xml:space="preserve">.6. </w:t>
      </w:r>
      <w:r w:rsidR="00F6282C">
        <w:rPr>
          <w:sz w:val="24"/>
          <w:szCs w:val="24"/>
        </w:rPr>
        <w:t>О</w:t>
      </w:r>
      <w:r w:rsidR="00220660" w:rsidRPr="00220660">
        <w:rPr>
          <w:sz w:val="24"/>
          <w:szCs w:val="24"/>
        </w:rPr>
        <w:t xml:space="preserve">тсутствие возбужденных исполнительных производств; </w:t>
      </w:r>
    </w:p>
    <w:p w14:paraId="7570D9FF" w14:textId="40C6AD93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220660" w:rsidRPr="00220660">
        <w:rPr>
          <w:sz w:val="24"/>
          <w:szCs w:val="24"/>
        </w:rPr>
        <w:t>.7. Отсутствие просроченной задолженности по кредитным обязательствам.</w:t>
      </w:r>
    </w:p>
    <w:p w14:paraId="0568143C" w14:textId="77777777" w:rsidR="00220660" w:rsidRPr="00220660" w:rsidRDefault="00220660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</w:p>
    <w:p w14:paraId="04DCFA5F" w14:textId="7B8954A0" w:rsidR="00220660" w:rsidRPr="00220660" w:rsidRDefault="004C0311" w:rsidP="004C0311">
      <w:pPr>
        <w:pStyle w:val="5"/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6.3</w:t>
      </w:r>
      <w:r w:rsidR="00220660" w:rsidRPr="00220660">
        <w:rPr>
          <w:sz w:val="24"/>
          <w:szCs w:val="24"/>
        </w:rPr>
        <w:t>. В отношении Нового кредитора – физического лица:</w:t>
      </w:r>
    </w:p>
    <w:p w14:paraId="2C7DC74F" w14:textId="695D6404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.1. Отсутствие возбужденных исполнительных производств;</w:t>
      </w:r>
    </w:p>
    <w:p w14:paraId="7053EF66" w14:textId="05245F0A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.2. Отсутствие поданного в арбитражный суд заявления о банкротстве Нового кредитора (в том числе в статусе индивидуального предпринимателя);</w:t>
      </w:r>
    </w:p>
    <w:p w14:paraId="5F1403C1" w14:textId="54A916A5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.3. Отсутствие вынесенного арбитражным судом определения о принятии заявления о признании Нового кредитора банкротом (отсутствия возбужденного дела о несостоятельности (банкротстве) гражданина);</w:t>
      </w:r>
    </w:p>
    <w:p w14:paraId="1DE0EBF1" w14:textId="775A2F3B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.4. Отсутствие по месту регистрации Нового кредитора исков о взыскании, заявлений имущественного характера;</w:t>
      </w:r>
    </w:p>
    <w:p w14:paraId="58C83472" w14:textId="2BE13F8F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.5. Отсутствие иных правопритязаний третьих лиц;</w:t>
      </w:r>
    </w:p>
    <w:p w14:paraId="1390E696" w14:textId="7E861079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.6. Отсутствие просроченной задолженности Нового кредитора по обязательствам кредитного характера перед кредитными организациями и третьими лицами (подтверждается ответом или кредитным отчетом из Бюро кредитных историй);</w:t>
      </w:r>
    </w:p>
    <w:p w14:paraId="38EAD4EB" w14:textId="73C878C0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.7. Отсутствие информации о возбуждении дела о несостоятельности (банкротстве) в отношении Нового кредитора в статусе индивидуального предпринимателя;</w:t>
      </w:r>
    </w:p>
    <w:p w14:paraId="23F71FB4" w14:textId="7D75A86F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220660" w:rsidRPr="00220660">
        <w:rPr>
          <w:sz w:val="24"/>
          <w:szCs w:val="24"/>
        </w:rPr>
        <w:t>.8.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кредитора, в том числе в статусе индивидуального предпринимателя банкротом.</w:t>
      </w:r>
    </w:p>
    <w:p w14:paraId="5A87F82F" w14:textId="57050EB3" w:rsidR="00220660" w:rsidRPr="00220660" w:rsidRDefault="004C0311" w:rsidP="004C0311">
      <w:pPr>
        <w:pStyle w:val="5"/>
        <w:tabs>
          <w:tab w:val="left" w:pos="567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6.4</w:t>
      </w:r>
      <w:r w:rsidR="00220660" w:rsidRPr="00220660">
        <w:rPr>
          <w:sz w:val="24"/>
          <w:szCs w:val="24"/>
        </w:rPr>
        <w:t>. Общие требования:</w:t>
      </w:r>
    </w:p>
    <w:p w14:paraId="2D48FAF7" w14:textId="45869920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220660" w:rsidRPr="00220660">
        <w:rPr>
          <w:sz w:val="24"/>
          <w:szCs w:val="24"/>
        </w:rPr>
        <w:t>.1. Отсутствие у Нового кредитора ссудной задолженности перед Кредитором.</w:t>
      </w:r>
    </w:p>
    <w:p w14:paraId="63D0B20A" w14:textId="4EB08AEE" w:rsidR="00220660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220660" w:rsidRPr="00220660">
        <w:rPr>
          <w:sz w:val="24"/>
          <w:szCs w:val="24"/>
        </w:rPr>
        <w:t>.2. Отсутствие в отношении Нового кредитора/лица, предоставляющего займ(-ы) Новому кредитору:</w:t>
      </w:r>
    </w:p>
    <w:p w14:paraId="584B2171" w14:textId="77777777" w:rsidR="00220660" w:rsidRPr="00220660" w:rsidRDefault="00220660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 w:rsidRPr="00220660">
        <w:rPr>
          <w:sz w:val="24"/>
          <w:szCs w:val="24"/>
        </w:rPr>
        <w:t>- негативной информации;</w:t>
      </w:r>
    </w:p>
    <w:p w14:paraId="554ED6E6" w14:textId="77777777" w:rsidR="00220660" w:rsidRPr="00220660" w:rsidRDefault="00220660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 w:rsidRPr="00220660">
        <w:rPr>
          <w:sz w:val="24"/>
          <w:szCs w:val="24"/>
        </w:rPr>
        <w:t>- данных об аффилированности Нового кредитора/лица, предоставляющего Новому кредитору займ(-ы), к Должникам, Кредитору.</w:t>
      </w:r>
    </w:p>
    <w:p w14:paraId="45E73576" w14:textId="2C0330AB" w:rsidR="007279EB" w:rsidRPr="00220660" w:rsidRDefault="004C0311" w:rsidP="00220660">
      <w:pPr>
        <w:pStyle w:val="5"/>
        <w:tabs>
          <w:tab w:val="left" w:pos="1276"/>
        </w:tabs>
        <w:spacing w:line="240" w:lineRule="auto"/>
        <w:ind w:righ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="00220660" w:rsidRPr="00220660">
        <w:rPr>
          <w:sz w:val="24"/>
          <w:szCs w:val="24"/>
        </w:rPr>
        <w:t>.3. Отсутствие в числе аффилированных Новому кредитору лиц – заемщиков Кредитора.</w:t>
      </w:r>
    </w:p>
    <w:p w14:paraId="17843432" w14:textId="175B34D3" w:rsidR="00C1206C" w:rsidRPr="002F473B" w:rsidRDefault="00DF041B" w:rsidP="00A5474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879"/>
        </w:tabs>
        <w:spacing w:before="240" w:line="264" w:lineRule="auto"/>
        <w:ind w:left="20" w:firstLine="700"/>
        <w:jc w:val="center"/>
        <w:rPr>
          <w:b/>
          <w:sz w:val="24"/>
          <w:szCs w:val="24"/>
        </w:rPr>
      </w:pPr>
      <w:bookmarkStart w:id="11" w:name="bookmark13"/>
      <w:r w:rsidRPr="002F473B">
        <w:rPr>
          <w:b/>
          <w:sz w:val="24"/>
          <w:szCs w:val="24"/>
        </w:rPr>
        <w:t>Порядок, форма подачи заявок и срок отзыва заявок на участие в аукционе</w:t>
      </w:r>
      <w:bookmarkEnd w:id="11"/>
      <w:r w:rsidR="00B70DE3" w:rsidRPr="002F473B">
        <w:rPr>
          <w:b/>
          <w:sz w:val="24"/>
          <w:szCs w:val="24"/>
        </w:rPr>
        <w:t xml:space="preserve"> «на </w:t>
      </w:r>
      <w:r w:rsidR="003D2D27" w:rsidRPr="002F473B">
        <w:rPr>
          <w:b/>
          <w:sz w:val="24"/>
          <w:szCs w:val="24"/>
        </w:rPr>
        <w:t>повышение</w:t>
      </w:r>
      <w:r w:rsidR="00B70DE3" w:rsidRPr="002F473B">
        <w:rPr>
          <w:b/>
          <w:sz w:val="24"/>
          <w:szCs w:val="24"/>
        </w:rPr>
        <w:t>»</w:t>
      </w:r>
    </w:p>
    <w:p w14:paraId="45D31916" w14:textId="77777777" w:rsidR="00D16766" w:rsidRPr="002F473B" w:rsidRDefault="00D16766" w:rsidP="004D115D">
      <w:pPr>
        <w:pStyle w:val="5"/>
        <w:numPr>
          <w:ilvl w:val="1"/>
          <w:numId w:val="4"/>
        </w:numPr>
        <w:shd w:val="clear" w:color="auto" w:fill="auto"/>
        <w:tabs>
          <w:tab w:val="left" w:pos="1148"/>
        </w:tabs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Заявка подается путем заполнения ее электронной формы</w:t>
      </w:r>
      <w:r w:rsidR="00834FE6" w:rsidRPr="002F473B">
        <w:rPr>
          <w:sz w:val="24"/>
          <w:szCs w:val="24"/>
        </w:rPr>
        <w:t xml:space="preserve"> и является письменным обращением Заявителя, подтверждающем его намерение принять участие в Торговой процедуре, изложенное по установленной форме с приложением документов, указанных в Извещении </w:t>
      </w:r>
      <w:r w:rsidR="00C03C8E" w:rsidRPr="002F473B">
        <w:rPr>
          <w:sz w:val="24"/>
          <w:szCs w:val="24"/>
        </w:rPr>
        <w:t>и</w:t>
      </w:r>
      <w:r w:rsidR="007D6CF9" w:rsidRPr="002F473B">
        <w:rPr>
          <w:sz w:val="24"/>
          <w:szCs w:val="24"/>
        </w:rPr>
        <w:t xml:space="preserve"> настоящей документации </w:t>
      </w:r>
      <w:r w:rsidR="00834FE6" w:rsidRPr="002F473B">
        <w:rPr>
          <w:sz w:val="24"/>
          <w:szCs w:val="24"/>
        </w:rPr>
        <w:t>о проведении Торговой процедуры</w:t>
      </w:r>
      <w:r w:rsidRPr="002F473B">
        <w:rPr>
          <w:sz w:val="24"/>
          <w:szCs w:val="24"/>
        </w:rPr>
        <w:t xml:space="preserve">, подтверждающих правоспособность </w:t>
      </w:r>
      <w:r w:rsidR="00834FE6" w:rsidRPr="002F473B">
        <w:rPr>
          <w:sz w:val="24"/>
          <w:szCs w:val="24"/>
        </w:rPr>
        <w:t>лица, подающего заявку на участие.</w:t>
      </w:r>
    </w:p>
    <w:p w14:paraId="4BDD8930" w14:textId="6237C577" w:rsidR="00F76EEF" w:rsidRPr="002F473B" w:rsidRDefault="00664ECA" w:rsidP="00F76EEF">
      <w:pPr>
        <w:pStyle w:val="5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 </w:t>
      </w:r>
      <w:r w:rsidRPr="002F473B">
        <w:rPr>
          <w:b/>
          <w:sz w:val="24"/>
          <w:szCs w:val="24"/>
        </w:rPr>
        <w:t>Перечень документов, которые должны быть приложены к Заявке на участие в Торговой процедуре</w:t>
      </w:r>
      <w:r w:rsidRPr="002F473B">
        <w:rPr>
          <w:sz w:val="24"/>
          <w:szCs w:val="24"/>
        </w:rPr>
        <w:t>:</w:t>
      </w:r>
    </w:p>
    <w:p w14:paraId="77E5E5BB" w14:textId="1DF72DE6" w:rsidR="00753B2E" w:rsidRPr="002F473B" w:rsidRDefault="00753B2E" w:rsidP="00753B2E">
      <w:pPr>
        <w:pStyle w:val="5"/>
        <w:shd w:val="clear" w:color="auto" w:fill="auto"/>
        <w:tabs>
          <w:tab w:val="left" w:pos="1276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-  </w:t>
      </w:r>
      <w:r w:rsidR="00AB2179" w:rsidRPr="002F473B">
        <w:rPr>
          <w:sz w:val="24"/>
          <w:szCs w:val="24"/>
        </w:rPr>
        <w:t>З</w:t>
      </w:r>
      <w:r w:rsidRPr="002F473B">
        <w:rPr>
          <w:sz w:val="24"/>
          <w:szCs w:val="24"/>
        </w:rPr>
        <w:t>аявку по форме Приложения 1</w:t>
      </w:r>
    </w:p>
    <w:p w14:paraId="3F36C2A4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договор об обеспечении заявки на участие в Торговой процедуре;</w:t>
      </w:r>
    </w:p>
    <w:p w14:paraId="32D5F162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платежный документ, подтверждающий внесение обеспечения Заявки на участие в торговой процедуре с отметкой банка;</w:t>
      </w:r>
    </w:p>
    <w:p w14:paraId="549A1457" w14:textId="77777777" w:rsidR="004923DD" w:rsidRPr="004923DD" w:rsidRDefault="004923DD" w:rsidP="004923DD">
      <w:pPr>
        <w:pStyle w:val="5"/>
        <w:tabs>
          <w:tab w:val="left" w:pos="284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копии учредительных и правоустанавливающих документов, свидетельства о государственной регистрации юридического лица, свидетельства о постановке на учет в налоговом органе, заверенные уполномоченным лицом и печатью общества (юридического лица), нотариально удостоверенные;</w:t>
      </w:r>
    </w:p>
    <w:p w14:paraId="360B4258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(для юридических лиц-нерезидентов Российской Федерации), нотариально удостоверенная;</w:t>
      </w:r>
    </w:p>
    <w:p w14:paraId="68FD03A8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копии всех листов паспортов заявителей и их представителей (для физических лиц);</w:t>
      </w:r>
    </w:p>
    <w:p w14:paraId="4D822E21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доверенность лица, уполномоченного действовать от имени Заявителя при подаче Заявки на участие в торговой процедуре;</w:t>
      </w:r>
    </w:p>
    <w:p w14:paraId="1630899F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документы необходимые, для оценки Банком финансового состояния заявителя - физического лица (налоговые декларации по форме НДФЛ-2, НДФЛ-3 с отметкой налогового органа о их принятии, в том числе за два предшествующих года проведению торгов, иные документы (договоры купли-продажи, мены, дарения, выписки с банковских вкладов, счетов и иные), позволяющие проанализировать финансовое состояние физического лица;</w:t>
      </w:r>
    </w:p>
    <w:p w14:paraId="5F1C663C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</w:p>
    <w:p w14:paraId="5F8B04F4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индивидуальные предприниматели представляют:</w:t>
      </w:r>
    </w:p>
    <w:p w14:paraId="7349F9D3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Копии свидетельства о государственной регистрации физического лица в качестве индивидуального предпринимателя/копия листа записи ЕГРИП;</w:t>
      </w:r>
    </w:p>
    <w:p w14:paraId="78021726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Копии свидетельства о постановке на налоговый учет;</w:t>
      </w:r>
    </w:p>
    <w:p w14:paraId="033F049E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Действительную на день представления заявки на участие в торгах выписку из ЕГРИП, полученную не ранее одного месяца до дня проведения торгов;   </w:t>
      </w:r>
    </w:p>
    <w:p w14:paraId="23A0E5F6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опись документов;</w:t>
      </w:r>
    </w:p>
    <w:p w14:paraId="6EA2C98F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иные необходимые документы, в том числе: </w:t>
      </w:r>
    </w:p>
    <w:p w14:paraId="761B76D2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</w:p>
    <w:p w14:paraId="16AA4A81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документы, подтверждающие правоспособность, а также решения уполномоченных </w:t>
      </w:r>
      <w:r w:rsidRPr="004923DD">
        <w:rPr>
          <w:sz w:val="24"/>
          <w:szCs w:val="24"/>
        </w:rPr>
        <w:lastRenderedPageBreak/>
        <w:t>органов управления Заявителя об одобрении заключения соответствующих сделок в случаях, если такое решение требуется в соответствии с требованиями законодательства и/или устава Заявителя, в соответствии с требованиями внутренних документов Банка. Решения об одобрении сделок и состав участников/ акционеров общества, присутствующих при их принятии, должны быть подтверждены согласно требованиям п. 3 ст. 67.1 Гражданского кодекса Российской Федерации, датированы не ранее 30 календарных дней до даты заключения Договора.</w:t>
      </w:r>
    </w:p>
    <w:p w14:paraId="1DF90637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надлежащим образом оформленные и заверенные документы, подтверждающие полномочия органов управления и должностных лиц претендента; </w:t>
      </w:r>
    </w:p>
    <w:p w14:paraId="75702D2A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действительную на день предоставления заявки на участие в аукционе выписку из ЕГРЮЛ, полученную не более за 5 дней предшествующей дате подачи документов;</w:t>
      </w:r>
    </w:p>
    <w:p w14:paraId="6B81A582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документы, подтверждающие отсутствие информации о незавершенной реорганизации и процедуре ликвидации Заявителя.</w:t>
      </w:r>
    </w:p>
    <w:p w14:paraId="67B752CD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документы, подтверждающие отсутствие по месту регистрации исков о взыскании, заявлений имущественного характера в отношении Заявителя;</w:t>
      </w:r>
    </w:p>
    <w:p w14:paraId="7EF075EF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документы, подтверждающие отсутствие иных правопритязаний третьих лиц;</w:t>
      </w:r>
    </w:p>
    <w:p w14:paraId="69E94E81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документы, подтверждающие отсутствие возбужденных исполнительных производств; </w:t>
      </w:r>
    </w:p>
    <w:p w14:paraId="36758E4B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документы, подтверждающие отсутствие просроченной задолженности по обязательствам кредитного характера перед кредитными организациями и третьими лицами (подтверждается ответом или кредитным отчетом из Бюро кредитных историй).</w:t>
      </w:r>
    </w:p>
    <w:p w14:paraId="56E0AE82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документы, подтверждающие финансовое положение Заявителя, оценивается не хуже, чем «среднее» (по нормативной документации Банка);</w:t>
      </w:r>
    </w:p>
    <w:p w14:paraId="04939436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документы, подтверждающие положительную величину чистых активов на уровне не менее величины уставного капитала; </w:t>
      </w:r>
    </w:p>
    <w:p w14:paraId="2CA98D12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Надлежащим образом заверенные копии следующих документов:</w:t>
      </w:r>
    </w:p>
    <w:p w14:paraId="7F95C0E1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бухгалтерской отчетности (на последнюю отчетную дату), включая отчет о прибылях и убытках, подписанной руководителем и главным бухгалтером, и заверенной печатью (при наличии печати). Годовая отчетность также должна иметь отметку налогового органа,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виде, выданный налоговым органом, содержать сведения о финансовом результате юридического лица за два предшествующих года; </w:t>
      </w:r>
    </w:p>
    <w:p w14:paraId="2F1573AC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расшифровок основных статей бухгалтерской отчетности, удельный вес которых составляет более 5% валюты баланса;</w:t>
      </w:r>
    </w:p>
    <w:p w14:paraId="650351BE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иных документов и информации, характеризующих финансовое положение, по требованию Банка.</w:t>
      </w:r>
    </w:p>
    <w:p w14:paraId="4B63D212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 </w:t>
      </w:r>
    </w:p>
    <w:p w14:paraId="4F7ED388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В случае привлечения Заявителем займа(-ов)/ кредита(-ов) для оплаты прав (требований): окончательный срок погашения обязательств (по основному долгу и процентам) по привлеченному(-ым) займу(-ам)/ кредиту(-ам) должен превышать срок погашения обязательств по Договору более чем на 42 (Сорок два), а также займодавцем (-ами)/ кредитором(-ами) (прямо или косвенно) не должны выступать заемщики Кредитора и/или лица, аффилированные Кредитору, Должнику.</w:t>
      </w:r>
    </w:p>
    <w:p w14:paraId="4F85DDD3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В случае привлечения займа (-ов) юридического(-их) лица(лиц) для оплаты прав (требований): предоставление документов, подтверждающих правоспособность юридического(-их) лица(лиц), предоставляющего(-их) займ(-ы), полномочия лиц, действующих от его (их) имени, решение его (их) уполномоченных органов об одобрении заключения договора(ов) займа, а также по сделкам/ иным основаниям приобретения денежных средств для оплаты прав (требований).</w:t>
      </w:r>
    </w:p>
    <w:p w14:paraId="5D9BC430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Решение об одобрении займа/сделок и состав участников/ акционеров общества, присутствующих при их принятии, должны быть подтверждены согласно требованиям п. 3 ст. 67.1 Гражданского кодекса Российской Федерации;</w:t>
      </w:r>
    </w:p>
    <w:p w14:paraId="3BC24BCA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lastRenderedPageBreak/>
        <w:t>- действительную на день предоставления Заявки на участие в торговой процедуре выписку из Единого государственного реестра юридических лиц, полученную не позднее чем за 5 (пять) календарных дней, предшествующих дате подачи документов (Выписку из Государственного реестра индивидуальных предпринимателей);</w:t>
      </w:r>
    </w:p>
    <w:p w14:paraId="27E262DF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Гарантийные письма, подписанные единоличным исполнительным органом, подтверждающие, следующее:</w:t>
      </w:r>
    </w:p>
    <w:p w14:paraId="32F7BA5D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все предоставленные документы и сведения о финансовом положении (в том числе бухгалтерские балансы и т.д.), являются действительными и достоверными;</w:t>
      </w:r>
    </w:p>
    <w:p w14:paraId="64B541D9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отсутствие возбужденных исполнительных производств в отношении Заявителя;</w:t>
      </w:r>
    </w:p>
    <w:p w14:paraId="18AC074A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отсутствие по месту регистрации исков о взыскании, заявлений имущественного характера;</w:t>
      </w:r>
    </w:p>
    <w:p w14:paraId="1AA0531D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отсутствие просроченной задолженности по кредитам;</w:t>
      </w:r>
    </w:p>
    <w:p w14:paraId="13A13FFA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отсутствие иных правопритязаний третьих лиц.</w:t>
      </w:r>
    </w:p>
    <w:p w14:paraId="2C201564" w14:textId="7704AD36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 - Гарантийных писем, подписанных единоличным исполнительным органом, подтверждающих, что Заявка подается на условиях ознакомления Заявителя с договорами/ судебными актами (основаниями), права (требования) по которым уступаются, и понимания их содержания, а также права и обязанности, из них вытекающие. Заявителем проведен анализ всех фактов и обстоятельств, а также документов, предоставленных Банком и относящихся к передаваемым правам (требованиям), в том числе кредитных и обеспечительных договоров (дополнительных соглашений к ним), документов, подтверждающих выдачу кредитов, платежных документов о погашении основного долга и процентов, начисленных на сумму основного долга. Анализ указанных документов свидетельствует о действительности </w:t>
      </w:r>
      <w:r w:rsidR="00F6282C" w:rsidRPr="004923DD">
        <w:rPr>
          <w:sz w:val="24"/>
          <w:szCs w:val="24"/>
        </w:rPr>
        <w:t>прав (требований),</w:t>
      </w:r>
      <w:r w:rsidRPr="004923DD">
        <w:rPr>
          <w:sz w:val="24"/>
          <w:szCs w:val="24"/>
        </w:rPr>
        <w:t xml:space="preserve"> передаваемых по Договору;</w:t>
      </w:r>
    </w:p>
    <w:p w14:paraId="65E16050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­ документов, подтверждающих известность и понятность Заявителю всех фактов и обстоятельств относительно передаваемых по Договору прав (требований).</w:t>
      </w:r>
    </w:p>
    <w:p w14:paraId="1238C5BE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письменное заявление (в свободной форме), что Заявитель действует не в интересах лиц, являющихся должниками по договорам, в соответствии с которыми Принципалу принадлежат права (требования), выставляемые на торговую процедуру;</w:t>
      </w:r>
    </w:p>
    <w:p w14:paraId="2706B3FC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- нотариально удостоверенное согласие супруга на совершение сделки, в случаях, предусмотренных законодательством Российской Федерации;  </w:t>
      </w:r>
    </w:p>
    <w:p w14:paraId="47339999" w14:textId="77777777" w:rsidR="004923DD" w:rsidRPr="004923DD" w:rsidRDefault="004923DD" w:rsidP="004923DD">
      <w:pPr>
        <w:pStyle w:val="5"/>
        <w:tabs>
          <w:tab w:val="left" w:pos="1276"/>
        </w:tabs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>- сведения о составе собственников (составе участников; в отношении участников, являющихся юридическими лицами – состава их участников и т.д.), включая бенефициаров (в том числе конечных), а также составе исполнительных органов Заявителя;</w:t>
      </w:r>
    </w:p>
    <w:p w14:paraId="2C173889" w14:textId="78B4EBDC" w:rsidR="00CA216F" w:rsidRPr="002F473B" w:rsidRDefault="004923DD" w:rsidP="004923DD">
      <w:pPr>
        <w:pStyle w:val="5"/>
        <w:shd w:val="clear" w:color="auto" w:fill="auto"/>
        <w:tabs>
          <w:tab w:val="left" w:pos="1276"/>
        </w:tabs>
        <w:spacing w:after="0" w:line="240" w:lineRule="auto"/>
        <w:ind w:right="23"/>
        <w:contextualSpacing/>
        <w:jc w:val="both"/>
        <w:rPr>
          <w:sz w:val="24"/>
          <w:szCs w:val="24"/>
        </w:rPr>
      </w:pPr>
      <w:r w:rsidRPr="004923DD"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исправлений. Все исправления должны быть надлежащим образом заверены. Печати и подписи, а также реквизиты и текст подлинников и копий документов должны быть четкими и читаемыми. Подписи должны быть расшифрованы. Представленные иностранными юридическими </w:t>
      </w:r>
      <w:r w:rsidR="00F6282C" w:rsidRPr="004923DD">
        <w:rPr>
          <w:sz w:val="24"/>
          <w:szCs w:val="24"/>
        </w:rPr>
        <w:t>лицами документы</w:t>
      </w:r>
      <w:r w:rsidRPr="004923DD">
        <w:rPr>
          <w:sz w:val="24"/>
          <w:szCs w:val="24"/>
        </w:rPr>
        <w:t xml:space="preserve"> должны быть </w:t>
      </w:r>
      <w:r w:rsidR="00F6282C" w:rsidRPr="004923DD">
        <w:rPr>
          <w:sz w:val="24"/>
          <w:szCs w:val="24"/>
        </w:rPr>
        <w:t>легализованы на</w:t>
      </w:r>
      <w:r w:rsidRPr="004923DD">
        <w:rPr>
          <w:sz w:val="24"/>
          <w:szCs w:val="24"/>
        </w:rPr>
        <w:t xml:space="preserve"> территории Российской </w:t>
      </w:r>
      <w:r w:rsidR="00F6282C" w:rsidRPr="004923DD">
        <w:rPr>
          <w:sz w:val="24"/>
          <w:szCs w:val="24"/>
        </w:rPr>
        <w:t>Федерации и</w:t>
      </w:r>
      <w:r w:rsidRPr="004923DD">
        <w:rPr>
          <w:sz w:val="24"/>
          <w:szCs w:val="24"/>
        </w:rPr>
        <w:t xml:space="preserve"> иметь надлежащим образом заверенный перевод на русский язык.</w:t>
      </w:r>
    </w:p>
    <w:p w14:paraId="10928F3B" w14:textId="680FA97C" w:rsidR="00E61F97" w:rsidRPr="002F473B" w:rsidRDefault="00A11C9A" w:rsidP="00A11C9A">
      <w:pPr>
        <w:pStyle w:val="5"/>
        <w:shd w:val="clear" w:color="auto" w:fill="auto"/>
        <w:tabs>
          <w:tab w:val="left" w:pos="709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tab/>
      </w:r>
      <w:r w:rsidR="00E61F97" w:rsidRPr="002F473B">
        <w:rPr>
          <w:sz w:val="24"/>
          <w:szCs w:val="24"/>
        </w:rPr>
        <w:t>7.2. 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 (апостиль).</w:t>
      </w:r>
    </w:p>
    <w:p w14:paraId="618D870D" w14:textId="216BB6BF" w:rsidR="00C1206C" w:rsidRPr="002F473B" w:rsidRDefault="00B46AF1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lastRenderedPageBreak/>
        <w:t>7.</w:t>
      </w:r>
      <w:r w:rsidR="00F3524E" w:rsidRPr="002F473B">
        <w:rPr>
          <w:sz w:val="24"/>
          <w:szCs w:val="24"/>
        </w:rPr>
        <w:t>3</w:t>
      </w:r>
      <w:r w:rsidRPr="002F473B">
        <w:rPr>
          <w:sz w:val="24"/>
          <w:szCs w:val="24"/>
        </w:rPr>
        <w:t>.</w:t>
      </w:r>
      <w:r w:rsidR="007F52FD" w:rsidRPr="002F473B">
        <w:rPr>
          <w:sz w:val="24"/>
          <w:szCs w:val="24"/>
        </w:rPr>
        <w:t xml:space="preserve"> На </w:t>
      </w:r>
      <w:r w:rsidR="00C015DC" w:rsidRPr="002F473B">
        <w:rPr>
          <w:sz w:val="24"/>
          <w:szCs w:val="24"/>
        </w:rPr>
        <w:t>каждый</w:t>
      </w:r>
      <w:r w:rsidR="007F52FD" w:rsidRPr="002F473B">
        <w:rPr>
          <w:sz w:val="24"/>
          <w:szCs w:val="24"/>
        </w:rPr>
        <w:t xml:space="preserve"> лот Участник может подать только одну заявку</w:t>
      </w:r>
      <w:r w:rsidR="00345A33" w:rsidRPr="002F473B">
        <w:rPr>
          <w:sz w:val="24"/>
          <w:szCs w:val="24"/>
        </w:rPr>
        <w:t xml:space="preserve"> на </w:t>
      </w:r>
      <w:r w:rsidR="00C015DC" w:rsidRPr="002F473B">
        <w:rPr>
          <w:sz w:val="24"/>
          <w:szCs w:val="24"/>
        </w:rPr>
        <w:t>участие в 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>.</w:t>
      </w:r>
    </w:p>
    <w:p w14:paraId="0D82D58B" w14:textId="2EABD2C6" w:rsidR="00C1206C" w:rsidRPr="002F473B" w:rsidRDefault="00B46AF1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4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 w:rsidR="00521571" w:rsidRPr="002F473B">
        <w:rPr>
          <w:sz w:val="24"/>
          <w:szCs w:val="24"/>
        </w:rPr>
        <w:t>И</w:t>
      </w:r>
      <w:r w:rsidR="00DF041B" w:rsidRPr="002F473B">
        <w:rPr>
          <w:sz w:val="24"/>
          <w:szCs w:val="24"/>
        </w:rPr>
        <w:t>звещении</w:t>
      </w:r>
      <w:r w:rsidR="00521571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о проведении продажи Имущества</w:t>
      </w:r>
      <w:r w:rsidR="00521571" w:rsidRPr="002F473B">
        <w:rPr>
          <w:sz w:val="24"/>
          <w:szCs w:val="24"/>
        </w:rPr>
        <w:t xml:space="preserve"> и </w:t>
      </w:r>
      <w:r w:rsidR="00E6027D" w:rsidRPr="002F473B">
        <w:rPr>
          <w:sz w:val="24"/>
          <w:szCs w:val="24"/>
        </w:rPr>
        <w:t>Торговой д</w:t>
      </w:r>
      <w:r w:rsidR="00521571" w:rsidRPr="002F473B">
        <w:rPr>
          <w:sz w:val="24"/>
          <w:szCs w:val="24"/>
        </w:rPr>
        <w:t>окументации</w:t>
      </w:r>
      <w:r w:rsidR="00DF041B" w:rsidRPr="002F473B">
        <w:rPr>
          <w:sz w:val="24"/>
          <w:szCs w:val="24"/>
        </w:rPr>
        <w:t>.</w:t>
      </w:r>
    </w:p>
    <w:p w14:paraId="6F46E479" w14:textId="77777777" w:rsidR="00C1206C" w:rsidRPr="002F473B" w:rsidRDefault="00B46AF1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5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0DB7F1E4" w14:textId="77777777" w:rsidR="00C1206C" w:rsidRPr="002F473B" w:rsidRDefault="00B46AF1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6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Организатору торгов,</w:t>
      </w:r>
      <w:r w:rsidRPr="002F473B">
        <w:rPr>
          <w:sz w:val="24"/>
          <w:szCs w:val="24"/>
        </w:rPr>
        <w:t xml:space="preserve"> </w:t>
      </w:r>
      <w:r w:rsidR="00F7766C" w:rsidRPr="002F473B">
        <w:rPr>
          <w:sz w:val="24"/>
          <w:szCs w:val="24"/>
        </w:rPr>
        <w:t>К</w:t>
      </w:r>
      <w:r w:rsidRPr="002F473B">
        <w:rPr>
          <w:sz w:val="24"/>
          <w:szCs w:val="24"/>
        </w:rPr>
        <w:t>омиссии,</w:t>
      </w:r>
      <w:r w:rsidR="00DF041B" w:rsidRPr="002F473B">
        <w:rPr>
          <w:sz w:val="24"/>
          <w:szCs w:val="24"/>
        </w:rPr>
        <w:t xml:space="preserve"> регистрацию заявок и прилагаемых к ним документов в журнале приема заявок.</w:t>
      </w:r>
    </w:p>
    <w:p w14:paraId="64C77C16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3F0440A" w14:textId="4242CE85" w:rsidR="00C1206C" w:rsidRPr="002F473B" w:rsidRDefault="00B46AF1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7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 xml:space="preserve">Претендент вправе не позднее дня окончания приема заявок отозвать заявку путем </w:t>
      </w:r>
      <w:r w:rsidR="00753B2E" w:rsidRPr="002F473B">
        <w:rPr>
          <w:sz w:val="24"/>
          <w:szCs w:val="24"/>
        </w:rPr>
        <w:t>использования функционала</w:t>
      </w:r>
      <w:r w:rsidR="00DF041B" w:rsidRPr="002F473B">
        <w:rPr>
          <w:sz w:val="24"/>
          <w:szCs w:val="24"/>
        </w:rPr>
        <w:t xml:space="preserve"> отзыв</w:t>
      </w:r>
      <w:r w:rsidR="00753B2E" w:rsidRPr="002F473B">
        <w:rPr>
          <w:sz w:val="24"/>
          <w:szCs w:val="24"/>
        </w:rPr>
        <w:t>а</w:t>
      </w:r>
      <w:r w:rsidR="00DF041B" w:rsidRPr="002F473B">
        <w:rPr>
          <w:sz w:val="24"/>
          <w:szCs w:val="24"/>
        </w:rPr>
        <w:t xml:space="preserve"> заявки на электронн</w:t>
      </w:r>
      <w:r w:rsidR="00753B2E" w:rsidRPr="002F473B">
        <w:rPr>
          <w:sz w:val="24"/>
          <w:szCs w:val="24"/>
        </w:rPr>
        <w:t>ой</w:t>
      </w:r>
      <w:r w:rsidR="00DF041B" w:rsidRPr="002F473B">
        <w:rPr>
          <w:sz w:val="24"/>
          <w:szCs w:val="24"/>
        </w:rPr>
        <w:t xml:space="preserve"> площадк</w:t>
      </w:r>
      <w:r w:rsidR="00753B2E" w:rsidRPr="002F473B">
        <w:rPr>
          <w:sz w:val="24"/>
          <w:szCs w:val="24"/>
        </w:rPr>
        <w:t>е</w:t>
      </w:r>
      <w:r w:rsidR="00DF041B" w:rsidRPr="002F473B">
        <w:rPr>
          <w:sz w:val="24"/>
          <w:szCs w:val="24"/>
        </w:rPr>
        <w:t>.</w:t>
      </w:r>
    </w:p>
    <w:p w14:paraId="436F0AA0" w14:textId="77777777" w:rsidR="00C1206C" w:rsidRPr="002F473B" w:rsidRDefault="00DF041B" w:rsidP="00D16766">
      <w:pPr>
        <w:pStyle w:val="5"/>
        <w:shd w:val="clear" w:color="auto" w:fill="auto"/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</w:t>
      </w:r>
    </w:p>
    <w:p w14:paraId="15F7718C" w14:textId="2B203CD7" w:rsidR="00C1206C" w:rsidRPr="002F473B" w:rsidRDefault="00B46AF1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8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>, при этом первоначальная заявка должна быть отозвана.</w:t>
      </w:r>
    </w:p>
    <w:p w14:paraId="50CBBE08" w14:textId="0D367119" w:rsidR="00843F39" w:rsidRPr="002F473B" w:rsidRDefault="005170FD" w:rsidP="00D16766">
      <w:pPr>
        <w:pStyle w:val="5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9</w:t>
      </w:r>
      <w:r w:rsidRPr="002F473B">
        <w:rPr>
          <w:sz w:val="24"/>
          <w:szCs w:val="24"/>
        </w:rPr>
        <w:t xml:space="preserve">. </w:t>
      </w:r>
      <w:r w:rsidR="00843F39" w:rsidRPr="002F473B">
        <w:rPr>
          <w:sz w:val="24"/>
          <w:szCs w:val="24"/>
        </w:rPr>
        <w:t>Подача заявок</w:t>
      </w:r>
      <w:r w:rsidRPr="002F473B">
        <w:rPr>
          <w:sz w:val="24"/>
          <w:szCs w:val="24"/>
        </w:rPr>
        <w:t xml:space="preserve"> Претендентами</w:t>
      </w:r>
      <w:r w:rsidR="00843F39" w:rsidRPr="002F473B">
        <w:rPr>
          <w:sz w:val="24"/>
          <w:szCs w:val="24"/>
        </w:rPr>
        <w:t xml:space="preserve"> на участие в настоящем </w:t>
      </w:r>
      <w:r w:rsidRPr="002F473B">
        <w:rPr>
          <w:sz w:val="24"/>
          <w:szCs w:val="24"/>
        </w:rPr>
        <w:t>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843F39" w:rsidRPr="002F473B">
        <w:rPr>
          <w:sz w:val="24"/>
          <w:szCs w:val="24"/>
        </w:rPr>
        <w:t xml:space="preserve"> на бумажном носителе непосредственно по адресу </w:t>
      </w:r>
      <w:r w:rsidRPr="002F473B">
        <w:rPr>
          <w:sz w:val="24"/>
          <w:szCs w:val="24"/>
        </w:rPr>
        <w:t>Организатора</w:t>
      </w:r>
      <w:r w:rsidR="00B46AF1" w:rsidRPr="002F473B">
        <w:rPr>
          <w:sz w:val="24"/>
          <w:szCs w:val="24"/>
        </w:rPr>
        <w:t xml:space="preserve"> или комиссии</w:t>
      </w:r>
      <w:r w:rsidR="00843F39" w:rsidRPr="002F473B">
        <w:rPr>
          <w:sz w:val="24"/>
          <w:szCs w:val="24"/>
        </w:rPr>
        <w:t xml:space="preserve"> не допускается.</w:t>
      </w:r>
    </w:p>
    <w:p w14:paraId="33461F42" w14:textId="72B5415F" w:rsidR="00843F39" w:rsidRPr="002F473B" w:rsidRDefault="00D16772" w:rsidP="00D16772">
      <w:pPr>
        <w:pStyle w:val="5"/>
        <w:tabs>
          <w:tab w:val="left" w:pos="709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7.</w:t>
      </w:r>
      <w:r w:rsidR="00F3524E" w:rsidRPr="002F473B">
        <w:rPr>
          <w:sz w:val="24"/>
          <w:szCs w:val="24"/>
        </w:rPr>
        <w:t>10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843F39" w:rsidRPr="002F473B">
        <w:rPr>
          <w:sz w:val="24"/>
          <w:szCs w:val="24"/>
        </w:rPr>
        <w:t xml:space="preserve">Подача заявок </w:t>
      </w:r>
      <w:r w:rsidR="005170FD" w:rsidRPr="002F473B">
        <w:rPr>
          <w:sz w:val="24"/>
          <w:szCs w:val="24"/>
        </w:rPr>
        <w:t>Претендентам</w:t>
      </w:r>
      <w:r w:rsidR="00853F19" w:rsidRPr="002F473B">
        <w:rPr>
          <w:sz w:val="24"/>
          <w:szCs w:val="24"/>
        </w:rPr>
        <w:t>и</w:t>
      </w:r>
      <w:r w:rsidR="00843F39" w:rsidRPr="002F473B">
        <w:rPr>
          <w:sz w:val="24"/>
          <w:szCs w:val="24"/>
        </w:rPr>
        <w:t xml:space="preserve"> на участие в настоящем </w:t>
      </w:r>
      <w:r w:rsidR="005170FD" w:rsidRPr="002F473B">
        <w:rPr>
          <w:sz w:val="24"/>
          <w:szCs w:val="24"/>
        </w:rPr>
        <w:t>аукционе</w:t>
      </w:r>
      <w:r w:rsidR="00843F39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 xml:space="preserve">» </w:t>
      </w:r>
      <w:r w:rsidR="00843F39" w:rsidRPr="002F473B">
        <w:rPr>
          <w:sz w:val="24"/>
          <w:szCs w:val="24"/>
        </w:rPr>
        <w:t xml:space="preserve">непосредственно по адресу электронной почты </w:t>
      </w:r>
      <w:r w:rsidR="005170FD" w:rsidRPr="002F473B">
        <w:rPr>
          <w:sz w:val="24"/>
          <w:szCs w:val="24"/>
        </w:rPr>
        <w:t>Организатора</w:t>
      </w:r>
      <w:r w:rsidR="00843F39" w:rsidRPr="002F473B">
        <w:rPr>
          <w:sz w:val="24"/>
          <w:szCs w:val="24"/>
        </w:rPr>
        <w:t xml:space="preserve"> </w:t>
      </w:r>
      <w:r w:rsidR="00B46AF1" w:rsidRPr="002F473B">
        <w:rPr>
          <w:sz w:val="24"/>
          <w:szCs w:val="24"/>
        </w:rPr>
        <w:t xml:space="preserve">или Комиссии </w:t>
      </w:r>
      <w:r w:rsidR="00843F39" w:rsidRPr="002F473B">
        <w:rPr>
          <w:sz w:val="24"/>
          <w:szCs w:val="24"/>
        </w:rPr>
        <w:t>не допускается.</w:t>
      </w:r>
    </w:p>
    <w:p w14:paraId="1A85BDC8" w14:textId="71FF9BC4" w:rsidR="00CA216F" w:rsidRPr="002F473B" w:rsidRDefault="00CA216F" w:rsidP="00CA216F">
      <w:pPr>
        <w:ind w:firstLine="709"/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hAnsi="Times New Roman" w:cs="Times New Roman"/>
        </w:rPr>
        <w:t xml:space="preserve">7.11. </w:t>
      </w:r>
      <w:r w:rsidRPr="002F473B">
        <w:rPr>
          <w:rFonts w:ascii="Times New Roman" w:eastAsia="Calibri" w:hAnsi="Times New Roman" w:cs="Times New Roman"/>
        </w:rPr>
        <w:t>Заявления и гарантии Нового кредитора (к п.7.1.1</w:t>
      </w:r>
      <w:r w:rsidR="00E6027D" w:rsidRPr="002F473B">
        <w:rPr>
          <w:rFonts w:ascii="Times New Roman" w:eastAsia="Calibri" w:hAnsi="Times New Roman" w:cs="Times New Roman"/>
        </w:rPr>
        <w:t>.</w:t>
      </w:r>
      <w:r w:rsidRPr="002F473B">
        <w:rPr>
          <w:rFonts w:ascii="Times New Roman" w:eastAsia="Calibri" w:hAnsi="Times New Roman" w:cs="Times New Roman"/>
        </w:rPr>
        <w:t xml:space="preserve"> раздела «Перечень документов, прилагаемых к Заявке на участие в торговой процедуре»):</w:t>
      </w:r>
    </w:p>
    <w:p w14:paraId="17CE54AF" w14:textId="61B22AD9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Новый кредитор гарантирует, что заключение с Кредитором Договора не нарушает права третьих лиц (в том числе подопечного лица, и, следовательно, разрешение органа опеки и попечительства не требуется);</w:t>
      </w:r>
    </w:p>
    <w:p w14:paraId="61938BCC" w14:textId="75CA466A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указанные в Договоре недостатки прав (требований), а также те недостатки прав (требований), которые могли быть выявлены Новым кредитором из открытых источников, проанализированы Новым кредитором, риск наступления негативных последствий принят Новым кредитором и учтен сторонами при определении Цены Договора;</w:t>
      </w:r>
    </w:p>
    <w:p w14:paraId="74670339" w14:textId="3850E913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 xml:space="preserve"> - условие о том, что заключение Договора и его исполнение не причиняют и не могут в будущем причинить имущественного вреда ни одному из кредиторов Нового кредитора, о которых ему известно в момент подписания Договора, что все кредиторы Нового кредитора уведомлены о месте его нахождения, что Новый кредитор не отвечает признакам неплатежеспособности либо недостаточности его имущества;</w:t>
      </w:r>
    </w:p>
    <w:p w14:paraId="2EF3940D" w14:textId="7A103534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объем встречных обязательств по Договору и иные его условия не отличаются и не будут отличаться в худшую для Нового кредитора сторону от цены и/или условий, на которых Новым кредитором в сравнимых обстоятельствах совершаются аналогичные сделки (имеющие аналогичный предмет и/или способ исполнения);</w:t>
      </w:r>
    </w:p>
    <w:p w14:paraId="51837164" w14:textId="07554E90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 xml:space="preserve">- условие о том, что Новый кредитор несет единоличную ответственность за принятие </w:t>
      </w:r>
      <w:r w:rsidRPr="002F473B">
        <w:rPr>
          <w:rFonts w:ascii="Times New Roman" w:eastAsia="Calibri" w:hAnsi="Times New Roman" w:cs="Times New Roman"/>
        </w:rPr>
        <w:lastRenderedPageBreak/>
        <w:t>решения о подписании Договора, он полагается только на своих советников и консультантов по финансовым, юридическим, законодательным, налоговым и бухгалтерским вопросам, которые могут возникнуть при исполнении условий Договора, он не полагается и не будет полагаться на мнение Кредитора, какие-либо его указания и рекомендации при подписании Договора, и Новый кредитор не считает Кредитора ответственным за какое-либо мнение, указания или рекомендации в отношении Договора;</w:t>
      </w:r>
    </w:p>
    <w:p w14:paraId="3AA1EBC9" w14:textId="662C6C18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Новым кредитором проведен анализ всех фактов и обстоятельств, а также документов, предоставленных Кредитором и относящихся к передаваемым правам (требованиям). Анализ указанных документов свидетельствует о действительности передаваемых по Договору прав (требований);</w:t>
      </w:r>
    </w:p>
    <w:p w14:paraId="70DF4B6B" w14:textId="39656F7B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подписание Договора полностью удовлетворяет финансовым потребностям Нового кредитора, его целям и положению;</w:t>
      </w:r>
    </w:p>
    <w:p w14:paraId="415D3A10" w14:textId="190282B2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Новый кредитор самостоятельно несет ответственность за убытки и расходы, вызванные неполным, ненадлежащим или несвоевременным исполнением Должниками своих обязательств по кредитным сделкам/договорам обеспечения вследствие неплатежеспособности;</w:t>
      </w:r>
    </w:p>
    <w:p w14:paraId="30894AC2" w14:textId="58A06970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Новый кредитор настоящим подтверждает и признает, что ему известно о том, что Должники не исполняют обязательства перед Кредитором по кредитным сделкам/ договорам обеспечения, а также то, что у Должников отсутствует имущество, необходимое для исполнения данных требований в полном объеме;</w:t>
      </w:r>
    </w:p>
    <w:p w14:paraId="1E05D13D" w14:textId="387BA64A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Новый кредитор заявляет, что изменение в любом виде передаваемых по Договору прав (требований) в рамках и в формах, предусмотренных законодательством, не является основанием для расторжения Договора, одностороннего отказа от исполнения Договора, изменения условий Договора (в том числе условия о Цене Договора);</w:t>
      </w:r>
    </w:p>
    <w:p w14:paraId="6038E60D" w14:textId="1CCAA314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заключение Договора и его исполнение не связано и не направлено на выплату участнику стоимости доли в имуществе Нового кредитора - юридического лица;</w:t>
      </w:r>
    </w:p>
    <w:p w14:paraId="01DE7936" w14:textId="131A509C" w:rsidR="00CA216F" w:rsidRPr="002F473B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Новый кредитор, приобретая права (требования), полностью осознает финансовое положение Должников, указанных в Договоре. При этом Новый кредитор подтверждает свою заинтересованность в приобретении прав (требований);</w:t>
      </w:r>
    </w:p>
    <w:p w14:paraId="0542F8D6" w14:textId="77777777" w:rsidR="000D54C3" w:rsidRDefault="00CA216F" w:rsidP="00CA216F">
      <w:pPr>
        <w:jc w:val="both"/>
        <w:rPr>
          <w:rFonts w:ascii="Times New Roman" w:eastAsia="Calibri" w:hAnsi="Times New Roman" w:cs="Times New Roman"/>
        </w:rPr>
      </w:pPr>
      <w:r w:rsidRPr="002F473B">
        <w:rPr>
          <w:rFonts w:ascii="Times New Roman" w:eastAsia="Calibri" w:hAnsi="Times New Roman" w:cs="Times New Roman"/>
        </w:rPr>
        <w:t>- условие о том, что Новый кредитор осведомлен о реальной рыночной стоимости уступаемых прав (требований) в текущей ситуации, что не влияет на намерение и волеизъявление Нового кредитора на совершение данной сделки на условиях Договора.</w:t>
      </w:r>
    </w:p>
    <w:p w14:paraId="3C5FE6B4" w14:textId="77777777" w:rsidR="000D54C3" w:rsidRDefault="000D54C3" w:rsidP="00CA216F">
      <w:pPr>
        <w:jc w:val="both"/>
        <w:rPr>
          <w:rFonts w:ascii="Times New Roman" w:eastAsia="Calibri" w:hAnsi="Times New Roman" w:cs="Times New Roman"/>
        </w:rPr>
      </w:pPr>
    </w:p>
    <w:p w14:paraId="0F53EE0D" w14:textId="2A3DF359" w:rsidR="000D54C3" w:rsidRPr="000D54C3" w:rsidRDefault="000D54C3" w:rsidP="000D54C3">
      <w:pPr>
        <w:pStyle w:val="af6"/>
        <w:jc w:val="both"/>
        <w:rPr>
          <w:rFonts w:ascii="Times New Roman" w:eastAsia="Calibri" w:hAnsi="Times New Roman" w:cs="Times New Roman"/>
          <w:b/>
          <w:bCs/>
        </w:rPr>
      </w:pPr>
      <w:r w:rsidRPr="000D54C3">
        <w:rPr>
          <w:rFonts w:ascii="Times New Roman" w:eastAsia="Calibri" w:hAnsi="Times New Roman" w:cs="Times New Roman"/>
        </w:rPr>
        <w:t>7.12</w:t>
      </w:r>
      <w:r w:rsidR="00506FD8">
        <w:rPr>
          <w:rFonts w:ascii="Times New Roman" w:eastAsia="Calibri" w:hAnsi="Times New Roman" w:cs="Times New Roman"/>
        </w:rPr>
        <w:t>.</w:t>
      </w:r>
      <w:r w:rsidRPr="000D54C3">
        <w:rPr>
          <w:rFonts w:ascii="Times New Roman" w:eastAsia="Calibri" w:hAnsi="Times New Roman" w:cs="Times New Roman"/>
        </w:rPr>
        <w:t xml:space="preserve"> Требования к новому кредитору</w:t>
      </w:r>
      <w:r>
        <w:rPr>
          <w:rFonts w:ascii="Times New Roman" w:eastAsia="Calibri" w:hAnsi="Times New Roman" w:cs="Times New Roman"/>
        </w:rPr>
        <w:t>:</w:t>
      </w:r>
    </w:p>
    <w:p w14:paraId="3DCA297C" w14:textId="267DEB2B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1.</w:t>
      </w:r>
      <w:r w:rsidRPr="00506FD8">
        <w:rPr>
          <w:rFonts w:ascii="Times New Roman" w:eastAsia="Calibri" w:hAnsi="Times New Roman" w:cs="Times New Roman"/>
        </w:rPr>
        <w:t xml:space="preserve"> В отношении Нового кредитора - юридического лица:</w:t>
      </w:r>
    </w:p>
    <w:p w14:paraId="0FA65D1B" w14:textId="4AA2B85B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="00506FD8"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="00506FD8" w:rsidRPr="00506FD8">
        <w:rPr>
          <w:rFonts w:ascii="Times New Roman" w:eastAsia="Calibri" w:hAnsi="Times New Roman" w:cs="Times New Roman"/>
        </w:rPr>
        <w:t>.1.</w:t>
      </w:r>
      <w:r>
        <w:rPr>
          <w:rFonts w:ascii="Times New Roman" w:eastAsia="Calibri" w:hAnsi="Times New Roman" w:cs="Times New Roman"/>
        </w:rPr>
        <w:t>1.</w:t>
      </w:r>
      <w:r w:rsidR="00506FD8" w:rsidRPr="00506FD8">
        <w:rPr>
          <w:rFonts w:ascii="Times New Roman" w:eastAsia="Calibri" w:hAnsi="Times New Roman" w:cs="Times New Roman"/>
        </w:rPr>
        <w:t xml:space="preserve"> Отсутствие информации о возбуждении дела о несостоятельности (банкротстве) Нового кредитора,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банкротом, отсутствие поданного в арбитражный суд заявления о банкротстве Нового кредитора.</w:t>
      </w:r>
    </w:p>
    <w:p w14:paraId="7C4E8D3A" w14:textId="6C55A78E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.1.</w:t>
      </w:r>
      <w:r w:rsidR="00506FD8" w:rsidRPr="00506FD8">
        <w:rPr>
          <w:rFonts w:ascii="Times New Roman" w:eastAsia="Calibri" w:hAnsi="Times New Roman" w:cs="Times New Roman"/>
        </w:rPr>
        <w:t xml:space="preserve">2. По состоянию на последнюю отчетную дату, предшествующую дате заключения Договора: </w:t>
      </w:r>
      <w:r>
        <w:rPr>
          <w:rFonts w:ascii="Times New Roman" w:eastAsia="Calibri" w:hAnsi="Times New Roman" w:cs="Times New Roman"/>
        </w:rPr>
        <w:t xml:space="preserve"> </w:t>
      </w:r>
    </w:p>
    <w:p w14:paraId="6C8CE1A7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финансовое положение Нового кредитора оценивается не хуже, чем «среднее»;</w:t>
      </w:r>
    </w:p>
    <w:p w14:paraId="73B9BFF9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 xml:space="preserve">- положительная величина чистых активов Нового кредитора на уровне не менее величины его уставного капитала. </w:t>
      </w:r>
    </w:p>
    <w:p w14:paraId="38069A7C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Оценка финансового положения Нового кредитора осуществляется Банком на основании документов, предоставленных Новым кредитором в Банк в соответствии с требованиями п. 1.2 раздела «Отлагательные условия заключения Договора».</w:t>
      </w:r>
    </w:p>
    <w:p w14:paraId="70615798" w14:textId="70AB8D06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.1.</w:t>
      </w:r>
      <w:r w:rsidR="00506FD8" w:rsidRPr="00506FD8">
        <w:rPr>
          <w:rFonts w:ascii="Times New Roman" w:eastAsia="Calibri" w:hAnsi="Times New Roman" w:cs="Times New Roman"/>
        </w:rPr>
        <w:t>3. Отсутствие информации о незавершенной реорганизации и процедуре ликвидации Нового кредитора.</w:t>
      </w:r>
    </w:p>
    <w:p w14:paraId="616A462C" w14:textId="506460EE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.1.</w:t>
      </w:r>
      <w:r w:rsidR="00506FD8" w:rsidRPr="00506FD8">
        <w:rPr>
          <w:rFonts w:ascii="Times New Roman" w:eastAsia="Calibri" w:hAnsi="Times New Roman" w:cs="Times New Roman"/>
        </w:rPr>
        <w:t xml:space="preserve">4. Подтверждение отделом по работе с проблемными активами Филиала на дату, предшествующую дате принятия решения Кредитным комитетом Филиала о заключении </w:t>
      </w:r>
      <w:r w:rsidR="00506FD8" w:rsidRPr="00506FD8">
        <w:rPr>
          <w:rFonts w:ascii="Times New Roman" w:eastAsia="Calibri" w:hAnsi="Times New Roman" w:cs="Times New Roman"/>
        </w:rPr>
        <w:lastRenderedPageBreak/>
        <w:t>Договора, в отношении Нового кредитора:</w:t>
      </w:r>
    </w:p>
    <w:p w14:paraId="4512EBD0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по месту регистрации Нового кредитора исков о взыскании, заявлений имущественного характера;</w:t>
      </w:r>
    </w:p>
    <w:p w14:paraId="01ED5EA3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иных правопритязаний третьих лиц;</w:t>
      </w:r>
    </w:p>
    <w:p w14:paraId="0A543F0D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 xml:space="preserve">- отсутствия возбужденных исполнительных производств; </w:t>
      </w:r>
    </w:p>
    <w:p w14:paraId="5D03932A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просроченной задолженности по кредитным обязательствам.</w:t>
      </w:r>
    </w:p>
    <w:p w14:paraId="6D31A0FD" w14:textId="57B39A3E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 w:rsidR="00506FD8" w:rsidRPr="00506FD8">
        <w:rPr>
          <w:rFonts w:ascii="Times New Roman" w:eastAsia="Calibri" w:hAnsi="Times New Roman" w:cs="Times New Roman"/>
        </w:rPr>
        <w:t>2. В отношении Нового кредитора – физического лица:</w:t>
      </w:r>
    </w:p>
    <w:p w14:paraId="23FA0CA9" w14:textId="387A4287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 w:rsidR="00506FD8" w:rsidRPr="00506FD8">
        <w:rPr>
          <w:rFonts w:ascii="Times New Roman" w:eastAsia="Calibri" w:hAnsi="Times New Roman" w:cs="Times New Roman"/>
        </w:rPr>
        <w:t>2.1. Подтверждение Банком на дату, предшествующую дате принятия решения о заключении Договора, в отношении Нового кредитора отсутствия признаков банкротства, в том числе:</w:t>
      </w:r>
    </w:p>
    <w:p w14:paraId="4AC487E2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возбужденных исполнительных производств;</w:t>
      </w:r>
    </w:p>
    <w:p w14:paraId="709DD6CB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поданного в арбитражный суд заявления о банкротстве Нового кредитора (в том числе в статусе индивидуального предпринимателя);</w:t>
      </w:r>
    </w:p>
    <w:p w14:paraId="724626F3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вынесенного арбитражным судом определения о принятии заявления о признании Нового кредитора банкротом (отсутствия возбужденного дела о несостоятельности (банкротстве) гражданина);</w:t>
      </w:r>
    </w:p>
    <w:p w14:paraId="08512633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по месту регистрации Нового кредитора исков о взыскании, заявлений имущественного характера;</w:t>
      </w:r>
    </w:p>
    <w:p w14:paraId="2C3337FD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иных правопритязаний третьих лиц;</w:t>
      </w:r>
    </w:p>
    <w:p w14:paraId="43F7A6FF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просроченной задолженности Нового кредитора по обязательствам кредитного характера перед кредитными организациями и третьими лицами (подтверждается ответом или кредитным отчетом из Бюро кредитных историй);</w:t>
      </w:r>
    </w:p>
    <w:p w14:paraId="0ECE666C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информации о возбуждении дела о несостоятельности (банкротстве) в отношении Нового кредитора в статусе индивидуального предпринимателя;</w:t>
      </w:r>
    </w:p>
    <w:p w14:paraId="1F3BF249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кредитора, в том числе в статусе индивидуального предпринимателя банкротом.</w:t>
      </w:r>
    </w:p>
    <w:p w14:paraId="59CAA512" w14:textId="4556F57B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 w:rsidR="00506FD8" w:rsidRPr="00506FD8">
        <w:rPr>
          <w:rFonts w:ascii="Times New Roman" w:eastAsia="Calibri" w:hAnsi="Times New Roman" w:cs="Times New Roman"/>
        </w:rPr>
        <w:t>3. Общие требования:</w:t>
      </w:r>
    </w:p>
    <w:p w14:paraId="4E2B997A" w14:textId="3414519E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 w:rsidR="00506FD8" w:rsidRPr="00506FD8">
        <w:rPr>
          <w:rFonts w:ascii="Times New Roman" w:eastAsia="Calibri" w:hAnsi="Times New Roman" w:cs="Times New Roman"/>
        </w:rPr>
        <w:t>3.1. Отсутствие у Нового кредитора ссудной задолженности перед Кредитором.</w:t>
      </w:r>
    </w:p>
    <w:p w14:paraId="79ABB369" w14:textId="0A8BDD63" w:rsidR="00506FD8" w:rsidRPr="00506FD8" w:rsidRDefault="008C00BD" w:rsidP="00506FD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 w:rsidR="00506FD8" w:rsidRPr="00506FD8">
        <w:rPr>
          <w:rFonts w:ascii="Times New Roman" w:eastAsia="Calibri" w:hAnsi="Times New Roman" w:cs="Times New Roman"/>
        </w:rPr>
        <w:t>3.2. Отсутствие в отношении Нового кредитора/лица, предоставляющего займ(-ы) Новому кредитору:</w:t>
      </w:r>
    </w:p>
    <w:p w14:paraId="4B0EB808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негативной информации;</w:t>
      </w:r>
    </w:p>
    <w:p w14:paraId="0EB6F289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- данных об аффилированности Нового кредитора/лица, предоставляющего Новому кредитору займ(-ы), к Должникам, Кредитору.</w:t>
      </w:r>
    </w:p>
    <w:p w14:paraId="1B832D44" w14:textId="77777777" w:rsidR="00506FD8" w:rsidRPr="00506FD8" w:rsidRDefault="00506FD8" w:rsidP="00506FD8">
      <w:pPr>
        <w:jc w:val="both"/>
        <w:rPr>
          <w:rFonts w:ascii="Times New Roman" w:eastAsia="Calibri" w:hAnsi="Times New Roman" w:cs="Times New Roman"/>
        </w:rPr>
      </w:pPr>
      <w:r w:rsidRPr="00506FD8">
        <w:rPr>
          <w:rFonts w:ascii="Times New Roman" w:eastAsia="Calibri" w:hAnsi="Times New Roman" w:cs="Times New Roman"/>
        </w:rPr>
        <w:t>Подтверждается соответствующим структурным подразделением.</w:t>
      </w:r>
    </w:p>
    <w:p w14:paraId="2E99E0C2" w14:textId="32B8E147" w:rsidR="00CA216F" w:rsidRPr="002F473B" w:rsidRDefault="008C00BD" w:rsidP="00506FD8">
      <w:pPr>
        <w:jc w:val="both"/>
      </w:pPr>
      <w:r>
        <w:rPr>
          <w:rFonts w:ascii="Times New Roman" w:eastAsia="Calibri" w:hAnsi="Times New Roman" w:cs="Times New Roman"/>
        </w:rPr>
        <w:t>7.</w:t>
      </w:r>
      <w:r w:rsidRPr="00506FD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506FD8">
        <w:rPr>
          <w:rFonts w:ascii="Times New Roman" w:eastAsia="Calibri" w:hAnsi="Times New Roman" w:cs="Times New Roman"/>
        </w:rPr>
        <w:t>.</w:t>
      </w:r>
      <w:r w:rsidR="00506FD8" w:rsidRPr="00506FD8">
        <w:rPr>
          <w:rFonts w:ascii="Times New Roman" w:eastAsia="Calibri" w:hAnsi="Times New Roman" w:cs="Times New Roman"/>
        </w:rPr>
        <w:t>3.3. Отсутствие в числе аффилированных Новому кредитору лиц – заемщиков Кредитора.</w:t>
      </w:r>
    </w:p>
    <w:p w14:paraId="242A0577" w14:textId="77777777" w:rsidR="005B4B2B" w:rsidRPr="002F473B" w:rsidRDefault="005B4B2B" w:rsidP="00D16772">
      <w:pPr>
        <w:pStyle w:val="5"/>
        <w:tabs>
          <w:tab w:val="left" w:pos="709"/>
        </w:tabs>
        <w:spacing w:after="0" w:line="264" w:lineRule="auto"/>
        <w:ind w:right="20" w:firstLine="709"/>
        <w:jc w:val="both"/>
        <w:rPr>
          <w:sz w:val="24"/>
          <w:szCs w:val="24"/>
        </w:rPr>
      </w:pPr>
    </w:p>
    <w:p w14:paraId="7B205B93" w14:textId="1D410621" w:rsidR="00C1206C" w:rsidRPr="002F473B" w:rsidRDefault="00B46AF1" w:rsidP="00D16766">
      <w:pPr>
        <w:pStyle w:val="30"/>
        <w:keepNext/>
        <w:keepLines/>
        <w:shd w:val="clear" w:color="auto" w:fill="auto"/>
        <w:tabs>
          <w:tab w:val="left" w:pos="899"/>
        </w:tabs>
        <w:spacing w:line="264" w:lineRule="auto"/>
        <w:ind w:right="680" w:firstLine="709"/>
        <w:jc w:val="center"/>
        <w:rPr>
          <w:b/>
          <w:sz w:val="24"/>
          <w:szCs w:val="24"/>
        </w:rPr>
      </w:pPr>
      <w:bookmarkStart w:id="12" w:name="bookmark14"/>
      <w:r w:rsidRPr="002F473B">
        <w:rPr>
          <w:b/>
          <w:sz w:val="24"/>
          <w:szCs w:val="24"/>
        </w:rPr>
        <w:t>8.</w:t>
      </w:r>
      <w:r w:rsidR="00B140E6" w:rsidRPr="002F473B">
        <w:rPr>
          <w:b/>
          <w:sz w:val="24"/>
          <w:szCs w:val="24"/>
        </w:rPr>
        <w:t xml:space="preserve"> </w:t>
      </w:r>
      <w:r w:rsidR="00DF041B" w:rsidRPr="002F473B">
        <w:rPr>
          <w:b/>
          <w:sz w:val="24"/>
          <w:szCs w:val="24"/>
        </w:rPr>
        <w:t>Отмена аукциона</w:t>
      </w:r>
      <w:r w:rsidR="00B70DE3" w:rsidRPr="002F473B">
        <w:rPr>
          <w:b/>
          <w:sz w:val="24"/>
          <w:szCs w:val="24"/>
        </w:rPr>
        <w:t xml:space="preserve"> «на </w:t>
      </w:r>
      <w:r w:rsidR="00753B2E" w:rsidRPr="002F473B">
        <w:rPr>
          <w:b/>
          <w:sz w:val="24"/>
          <w:szCs w:val="24"/>
        </w:rPr>
        <w:t>повышение</w:t>
      </w:r>
      <w:r w:rsidR="00B70DE3" w:rsidRPr="002F473B">
        <w:rPr>
          <w:b/>
          <w:sz w:val="24"/>
          <w:szCs w:val="24"/>
        </w:rPr>
        <w:t>»</w:t>
      </w:r>
      <w:r w:rsidR="00DF041B" w:rsidRPr="002F473B">
        <w:rPr>
          <w:b/>
          <w:sz w:val="24"/>
          <w:szCs w:val="24"/>
        </w:rPr>
        <w:t>, внесение изменений в Извещение о проведении продажи Имущества и документацию об аукционе</w:t>
      </w:r>
      <w:bookmarkEnd w:id="12"/>
      <w:r w:rsidR="00B70DE3" w:rsidRPr="002F473B">
        <w:rPr>
          <w:b/>
          <w:sz w:val="24"/>
          <w:szCs w:val="24"/>
        </w:rPr>
        <w:t xml:space="preserve"> «на </w:t>
      </w:r>
      <w:r w:rsidR="00753B2E" w:rsidRPr="002F473B">
        <w:rPr>
          <w:b/>
          <w:sz w:val="24"/>
          <w:szCs w:val="24"/>
        </w:rPr>
        <w:t>повышение</w:t>
      </w:r>
      <w:r w:rsidR="00B70DE3" w:rsidRPr="002F473B">
        <w:rPr>
          <w:b/>
          <w:sz w:val="24"/>
          <w:szCs w:val="24"/>
        </w:rPr>
        <w:t>»</w:t>
      </w:r>
    </w:p>
    <w:p w14:paraId="23662332" w14:textId="77777777" w:rsidR="00C1206C" w:rsidRPr="002F473B" w:rsidRDefault="00B46AF1" w:rsidP="00D16766">
      <w:pPr>
        <w:pStyle w:val="5"/>
        <w:shd w:val="clear" w:color="auto" w:fill="auto"/>
        <w:tabs>
          <w:tab w:val="left" w:pos="567"/>
          <w:tab w:val="left" w:pos="1146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8.1.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Организатор торгов</w:t>
      </w:r>
      <w:r w:rsidR="00475084" w:rsidRPr="002F473B">
        <w:rPr>
          <w:sz w:val="24"/>
          <w:szCs w:val="24"/>
        </w:rPr>
        <w:t>, Продавец Имущества</w:t>
      </w:r>
      <w:r w:rsidR="00DF041B" w:rsidRPr="002F473B">
        <w:rPr>
          <w:sz w:val="24"/>
          <w:szCs w:val="24"/>
        </w:rPr>
        <w:t xml:space="preserve"> вправе:</w:t>
      </w:r>
    </w:p>
    <w:p w14:paraId="2060F455" w14:textId="77777777" w:rsidR="00C1206C" w:rsidRPr="002F473B" w:rsidRDefault="00645476" w:rsidP="00D16766">
      <w:pPr>
        <w:pStyle w:val="5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264" w:lineRule="auto"/>
        <w:ind w:left="20" w:firstLine="700"/>
        <w:jc w:val="both"/>
        <w:rPr>
          <w:sz w:val="24"/>
          <w:szCs w:val="24"/>
        </w:rPr>
      </w:pPr>
      <w:r w:rsidRPr="002F473B">
        <w:rPr>
          <w:bCs/>
          <w:sz w:val="24"/>
        </w:rPr>
        <w:t>в любое время отказаться от проведения Торговой процедуры.</w:t>
      </w:r>
    </w:p>
    <w:p w14:paraId="428A1913" w14:textId="7AAB9E57" w:rsidR="00C1206C" w:rsidRPr="002F473B" w:rsidRDefault="00DF041B" w:rsidP="00D16766">
      <w:pPr>
        <w:pStyle w:val="5"/>
        <w:numPr>
          <w:ilvl w:val="0"/>
          <w:numId w:val="5"/>
        </w:numPr>
        <w:shd w:val="clear" w:color="auto" w:fill="auto"/>
        <w:tabs>
          <w:tab w:val="left" w:pos="899"/>
        </w:tabs>
        <w:spacing w:after="0" w:line="264" w:lineRule="auto"/>
        <w:ind w:left="20" w:right="20" w:firstLine="700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принять решение о внесении изменений в Извещение о проведении </w:t>
      </w:r>
      <w:r w:rsidR="00820804" w:rsidRPr="002F473B">
        <w:rPr>
          <w:sz w:val="24"/>
          <w:szCs w:val="24"/>
        </w:rPr>
        <w:t>аукциона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>, документацию об 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не позднее, чем за </w:t>
      </w:r>
      <w:r w:rsidR="00820804" w:rsidRPr="002F473B">
        <w:rPr>
          <w:sz w:val="24"/>
          <w:szCs w:val="24"/>
        </w:rPr>
        <w:t>5</w:t>
      </w:r>
      <w:r w:rsidRPr="002F473B">
        <w:rPr>
          <w:sz w:val="24"/>
          <w:szCs w:val="24"/>
        </w:rPr>
        <w:t xml:space="preserve"> (</w:t>
      </w:r>
      <w:r w:rsidR="00820804" w:rsidRPr="002F473B">
        <w:rPr>
          <w:sz w:val="24"/>
          <w:szCs w:val="24"/>
        </w:rPr>
        <w:t>пять</w:t>
      </w:r>
      <w:r w:rsidRPr="002F473B">
        <w:rPr>
          <w:sz w:val="24"/>
          <w:szCs w:val="24"/>
        </w:rPr>
        <w:t>) дн</w:t>
      </w:r>
      <w:r w:rsidR="00820804" w:rsidRPr="002F473B">
        <w:rPr>
          <w:sz w:val="24"/>
          <w:szCs w:val="24"/>
        </w:rPr>
        <w:t>ей</w:t>
      </w:r>
      <w:r w:rsidRPr="002F473B">
        <w:rPr>
          <w:sz w:val="24"/>
          <w:szCs w:val="24"/>
        </w:rPr>
        <w:t xml:space="preserve"> до даты окончания</w:t>
      </w:r>
      <w:r w:rsidR="001C52A4" w:rsidRPr="002F473B">
        <w:rPr>
          <w:sz w:val="24"/>
          <w:szCs w:val="24"/>
        </w:rPr>
        <w:t xml:space="preserve"> срока</w:t>
      </w:r>
      <w:r w:rsidRPr="002F473B">
        <w:rPr>
          <w:sz w:val="24"/>
          <w:szCs w:val="24"/>
        </w:rPr>
        <w:t xml:space="preserve"> подачи заявок на участие в 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. </w:t>
      </w:r>
      <w:r w:rsidR="00A57F96" w:rsidRPr="002F473B">
        <w:rPr>
          <w:sz w:val="24"/>
          <w:szCs w:val="24"/>
        </w:rPr>
        <w:t>В течение одного дня с даты принятия указанного решения такие изменения размещаются организатором</w:t>
      </w:r>
      <w:r w:rsidR="00853F19" w:rsidRPr="002F473B">
        <w:rPr>
          <w:sz w:val="24"/>
          <w:szCs w:val="24"/>
        </w:rPr>
        <w:t xml:space="preserve"> аукциона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853F19" w:rsidRPr="002F473B">
        <w:rPr>
          <w:sz w:val="24"/>
          <w:szCs w:val="24"/>
        </w:rPr>
        <w:t>, на официальном сайте</w:t>
      </w:r>
      <w:r w:rsidR="00A57F96" w:rsidRPr="002F473B">
        <w:rPr>
          <w:sz w:val="24"/>
          <w:szCs w:val="24"/>
        </w:rPr>
        <w:t>. При этом срок подачи заявок на участие в 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A57F96" w:rsidRPr="002F473B">
        <w:rPr>
          <w:sz w:val="24"/>
          <w:szCs w:val="24"/>
        </w:rPr>
        <w:t xml:space="preserve"> должен быть продлен таким образом, чтобы с даты р</w:t>
      </w:r>
      <w:r w:rsidR="00853F19" w:rsidRPr="002F473B">
        <w:rPr>
          <w:sz w:val="24"/>
          <w:szCs w:val="24"/>
        </w:rPr>
        <w:t xml:space="preserve">азмещения на официальном сайте </w:t>
      </w:r>
      <w:r w:rsidR="00A57F96" w:rsidRPr="002F473B">
        <w:rPr>
          <w:sz w:val="24"/>
          <w:szCs w:val="24"/>
        </w:rPr>
        <w:t xml:space="preserve">внесенных изменений в извещение о проведении </w:t>
      </w:r>
      <w:r w:rsidR="00A57F96" w:rsidRPr="002F473B">
        <w:rPr>
          <w:sz w:val="24"/>
          <w:szCs w:val="24"/>
        </w:rPr>
        <w:lastRenderedPageBreak/>
        <w:t>аукциона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A57F96" w:rsidRPr="002F473B">
        <w:rPr>
          <w:sz w:val="24"/>
          <w:szCs w:val="24"/>
        </w:rPr>
        <w:t xml:space="preserve"> до даты окончания подачи заявок на участие в 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A57F96" w:rsidRPr="002F473B">
        <w:rPr>
          <w:sz w:val="24"/>
          <w:szCs w:val="24"/>
        </w:rPr>
        <w:t xml:space="preserve"> он составлял не менее пятнадцати дней. </w:t>
      </w:r>
      <w:r w:rsidRPr="002F473B">
        <w:rPr>
          <w:sz w:val="24"/>
          <w:szCs w:val="24"/>
        </w:rPr>
        <w:t>При этом Организатор торгов</w:t>
      </w:r>
      <w:r w:rsidR="001C52A4" w:rsidRPr="002F473B">
        <w:rPr>
          <w:sz w:val="24"/>
          <w:szCs w:val="24"/>
        </w:rPr>
        <w:t xml:space="preserve"> и </w:t>
      </w:r>
      <w:r w:rsidR="00A57F96" w:rsidRPr="002F473B">
        <w:rPr>
          <w:sz w:val="24"/>
          <w:szCs w:val="24"/>
        </w:rPr>
        <w:t>Банк</w:t>
      </w:r>
      <w:r w:rsidRPr="002F473B">
        <w:rPr>
          <w:sz w:val="24"/>
          <w:szCs w:val="24"/>
        </w:rPr>
        <w:t xml:space="preserve"> не нес</w:t>
      </w:r>
      <w:r w:rsidR="001C52A4" w:rsidRPr="002F473B">
        <w:rPr>
          <w:sz w:val="24"/>
          <w:szCs w:val="24"/>
        </w:rPr>
        <w:t>у</w:t>
      </w:r>
      <w:r w:rsidRPr="002F473B">
        <w:rPr>
          <w:sz w:val="24"/>
          <w:szCs w:val="24"/>
        </w:rPr>
        <w:t>т ответственность в случае, если Претендент не ознакомился с изменениями, внесенными в Извещение и документацию об аукционе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>, размещенными надлежащим образом.</w:t>
      </w:r>
    </w:p>
    <w:p w14:paraId="46F0D095" w14:textId="1C1662C8" w:rsidR="00C1206C" w:rsidRPr="002F473B" w:rsidRDefault="00A57F96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8.2.</w:t>
      </w:r>
      <w:r w:rsidR="00974EE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Решение об отмене аукциона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, а также решение о внесении изменений в Извещение о проведении продажи Имущества, документацию об аукционе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 xml:space="preserve">» </w:t>
      </w:r>
      <w:r w:rsidR="00DF041B" w:rsidRPr="002F473B">
        <w:rPr>
          <w:sz w:val="24"/>
          <w:szCs w:val="24"/>
        </w:rPr>
        <w:t>размещаются на официальном сайте Организатора торгов</w:t>
      </w:r>
      <w:r w:rsidR="00853F19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в открытой части электронной площадки в срок не позднее рабочего дня, следующего за дн</w:t>
      </w:r>
      <w:r w:rsidR="001C52A4" w:rsidRPr="002F473B">
        <w:rPr>
          <w:sz w:val="24"/>
          <w:szCs w:val="24"/>
        </w:rPr>
        <w:t>ем принятия указанного решения.</w:t>
      </w:r>
    </w:p>
    <w:p w14:paraId="1F7EC670" w14:textId="47C485C1" w:rsidR="00C1206C" w:rsidRPr="002F473B" w:rsidRDefault="00A57F96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8.3.</w:t>
      </w:r>
      <w:r w:rsidR="00974EED" w:rsidRPr="002F473B">
        <w:rPr>
          <w:sz w:val="24"/>
          <w:szCs w:val="24"/>
        </w:rPr>
        <w:t xml:space="preserve"> </w:t>
      </w:r>
      <w:r w:rsidR="003032A5" w:rsidRPr="002F473B">
        <w:rPr>
          <w:sz w:val="24"/>
          <w:szCs w:val="24"/>
        </w:rPr>
        <w:t xml:space="preserve">Организатор </w:t>
      </w:r>
      <w:r w:rsidR="00B70DE3" w:rsidRPr="002F473B">
        <w:rPr>
          <w:sz w:val="24"/>
          <w:szCs w:val="24"/>
        </w:rPr>
        <w:t>а</w:t>
      </w:r>
      <w:r w:rsidR="003032A5" w:rsidRPr="002F473B">
        <w:rPr>
          <w:sz w:val="24"/>
          <w:szCs w:val="24"/>
        </w:rPr>
        <w:t>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3032A5" w:rsidRPr="002F473B">
        <w:rPr>
          <w:sz w:val="24"/>
          <w:szCs w:val="24"/>
        </w:rPr>
        <w:t xml:space="preserve"> через </w:t>
      </w:r>
      <w:r w:rsidR="00DF041B" w:rsidRPr="002F473B">
        <w:rPr>
          <w:sz w:val="24"/>
          <w:szCs w:val="24"/>
        </w:rPr>
        <w:t>Оператор</w:t>
      </w:r>
      <w:r w:rsidR="003032A5" w:rsidRPr="002F473B">
        <w:rPr>
          <w:sz w:val="24"/>
          <w:szCs w:val="24"/>
        </w:rPr>
        <w:t>а</w:t>
      </w:r>
      <w:r w:rsidR="00DF041B" w:rsidRPr="002F473B">
        <w:rPr>
          <w:sz w:val="24"/>
          <w:szCs w:val="24"/>
        </w:rPr>
        <w:t xml:space="preserve"> извещает Претендентов об отмене аукциона</w:t>
      </w:r>
      <w:r w:rsidR="00B70DE3" w:rsidRPr="002F473B">
        <w:rPr>
          <w:sz w:val="24"/>
          <w:szCs w:val="24"/>
        </w:rPr>
        <w:t xml:space="preserve"> </w:t>
      </w:r>
      <w:r w:rsidR="00B70DE3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B70DE3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</w:t>
      </w:r>
      <w:r w:rsidR="001C52A4" w:rsidRPr="002F473B">
        <w:rPr>
          <w:sz w:val="24"/>
          <w:szCs w:val="24"/>
        </w:rPr>
        <w:t>в течени</w:t>
      </w:r>
      <w:r w:rsidR="00D74F31" w:rsidRPr="002F473B">
        <w:rPr>
          <w:sz w:val="24"/>
          <w:szCs w:val="24"/>
        </w:rPr>
        <w:t>е</w:t>
      </w:r>
      <w:r w:rsidR="001C52A4" w:rsidRPr="002F473B">
        <w:rPr>
          <w:sz w:val="24"/>
          <w:szCs w:val="24"/>
        </w:rPr>
        <w:t xml:space="preserve"> двух</w:t>
      </w:r>
      <w:r w:rsidR="00DF041B" w:rsidRPr="002F473B">
        <w:rPr>
          <w:sz w:val="24"/>
          <w:szCs w:val="24"/>
        </w:rPr>
        <w:t xml:space="preserve"> рабоч</w:t>
      </w:r>
      <w:r w:rsidR="001C52A4" w:rsidRPr="002F473B">
        <w:rPr>
          <w:sz w:val="24"/>
          <w:szCs w:val="24"/>
        </w:rPr>
        <w:t>их</w:t>
      </w:r>
      <w:r w:rsidR="00DF041B" w:rsidRPr="002F473B">
        <w:rPr>
          <w:sz w:val="24"/>
          <w:szCs w:val="24"/>
        </w:rPr>
        <w:t xml:space="preserve"> дн</w:t>
      </w:r>
      <w:r w:rsidR="001C52A4" w:rsidRPr="002F473B">
        <w:rPr>
          <w:sz w:val="24"/>
          <w:szCs w:val="24"/>
        </w:rPr>
        <w:t>ей</w:t>
      </w:r>
      <w:r w:rsidR="00DF041B" w:rsidRPr="002F473B">
        <w:rPr>
          <w:sz w:val="24"/>
          <w:szCs w:val="24"/>
        </w:rPr>
        <w:t xml:space="preserve"> со дня принятия соответствующего решения путем направления указанного сообщения в «личный кабинет» Претендентов.</w:t>
      </w:r>
    </w:p>
    <w:p w14:paraId="5D8F7626" w14:textId="7799180F" w:rsidR="00CF771D" w:rsidRPr="002F473B" w:rsidRDefault="00CF771D" w:rsidP="00CF771D">
      <w:pPr>
        <w:pStyle w:val="5"/>
        <w:shd w:val="clear" w:color="auto" w:fill="auto"/>
        <w:tabs>
          <w:tab w:val="left" w:pos="1146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8.4. За исключением предусмотренных законодательством случаев, Бенефициар не обязан возмещать Претенденту или иным лицам убытки, вызванные отказом Бенефициара от проведения </w:t>
      </w:r>
      <w:r w:rsidRPr="002F473B">
        <w:rPr>
          <w:rFonts w:eastAsia="Calibri"/>
          <w:sz w:val="24"/>
          <w:szCs w:val="24"/>
        </w:rPr>
        <w:t>Торговой процедуры</w:t>
      </w:r>
      <w:r w:rsidR="00AD753E" w:rsidRPr="002F473B">
        <w:rPr>
          <w:sz w:val="24"/>
          <w:szCs w:val="24"/>
        </w:rPr>
        <w:t>.</w:t>
      </w:r>
    </w:p>
    <w:p w14:paraId="63B48A3C" w14:textId="77777777" w:rsidR="00D16766" w:rsidRPr="002F473B" w:rsidRDefault="00D16766" w:rsidP="00D16766">
      <w:pPr>
        <w:pStyle w:val="5"/>
        <w:shd w:val="clear" w:color="auto" w:fill="auto"/>
        <w:tabs>
          <w:tab w:val="left" w:pos="1146"/>
        </w:tabs>
        <w:spacing w:after="0" w:line="264" w:lineRule="auto"/>
        <w:ind w:right="23" w:firstLine="709"/>
        <w:jc w:val="both"/>
        <w:rPr>
          <w:sz w:val="24"/>
          <w:szCs w:val="24"/>
        </w:rPr>
      </w:pPr>
    </w:p>
    <w:p w14:paraId="2028185C" w14:textId="77777777" w:rsidR="008E76FF" w:rsidRPr="002F473B" w:rsidRDefault="008E76FF" w:rsidP="008E76FF">
      <w:pPr>
        <w:pStyle w:val="30"/>
        <w:keepNext/>
        <w:keepLines/>
        <w:shd w:val="clear" w:color="auto" w:fill="auto"/>
        <w:tabs>
          <w:tab w:val="left" w:pos="2855"/>
        </w:tabs>
        <w:spacing w:line="264" w:lineRule="auto"/>
        <w:ind w:firstLine="0"/>
        <w:jc w:val="center"/>
        <w:rPr>
          <w:sz w:val="24"/>
          <w:szCs w:val="24"/>
        </w:rPr>
      </w:pPr>
      <w:r w:rsidRPr="002F473B">
        <w:rPr>
          <w:b/>
          <w:sz w:val="24"/>
          <w:szCs w:val="24"/>
        </w:rPr>
        <w:t>9. Порядок внесения и возврата задатка</w:t>
      </w:r>
    </w:p>
    <w:p w14:paraId="3D3B3EDD" w14:textId="1DCA45B6" w:rsidR="003355ED" w:rsidRPr="002F473B" w:rsidRDefault="008E76FF" w:rsidP="003355ED">
      <w:pPr>
        <w:pStyle w:val="5"/>
        <w:shd w:val="clear" w:color="auto" w:fill="auto"/>
        <w:tabs>
          <w:tab w:val="left" w:pos="1217"/>
          <w:tab w:val="left" w:leader="underscore" w:pos="9644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9.1. </w:t>
      </w:r>
      <w:r w:rsidR="00B87953" w:rsidRPr="002F473B">
        <w:rPr>
          <w:sz w:val="24"/>
          <w:szCs w:val="24"/>
        </w:rPr>
        <w:t xml:space="preserve">Приоритетной формой обеспечения Заявки на участие в торгах является задаток. </w:t>
      </w:r>
      <w:r w:rsidR="003355ED" w:rsidRPr="002F473B">
        <w:rPr>
          <w:sz w:val="24"/>
          <w:szCs w:val="24"/>
        </w:rPr>
        <w:t xml:space="preserve">Для участия в аукционе </w:t>
      </w:r>
      <w:r w:rsidR="003355ED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3355ED" w:rsidRPr="002F473B">
        <w:rPr>
          <w:color w:val="auto"/>
          <w:sz w:val="24"/>
          <w:szCs w:val="24"/>
        </w:rPr>
        <w:t>»</w:t>
      </w:r>
      <w:r w:rsidR="003355ED" w:rsidRPr="002F473B">
        <w:rPr>
          <w:sz w:val="24"/>
          <w:szCs w:val="24"/>
        </w:rPr>
        <w:t xml:space="preserve"> Претенденты перечисляют задаток в размере 5</w:t>
      </w:r>
      <w:r w:rsidR="00CA216F" w:rsidRPr="002F473B">
        <w:rPr>
          <w:sz w:val="24"/>
          <w:szCs w:val="24"/>
        </w:rPr>
        <w:t xml:space="preserve"> 0</w:t>
      </w:r>
      <w:r w:rsidR="003355ED" w:rsidRPr="002F473B">
        <w:rPr>
          <w:sz w:val="24"/>
          <w:szCs w:val="24"/>
        </w:rPr>
        <w:t xml:space="preserve">00 000 (пять </w:t>
      </w:r>
      <w:r w:rsidR="00CA216F" w:rsidRPr="002F473B">
        <w:rPr>
          <w:sz w:val="24"/>
          <w:szCs w:val="24"/>
        </w:rPr>
        <w:t>миллионов</w:t>
      </w:r>
      <w:r w:rsidR="003355ED" w:rsidRPr="002F473B">
        <w:rPr>
          <w:sz w:val="24"/>
          <w:szCs w:val="24"/>
        </w:rPr>
        <w:t xml:space="preserve">) рублей,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документации об аукционе </w:t>
      </w:r>
      <w:r w:rsidR="003355ED"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="003355ED" w:rsidRPr="002F473B">
        <w:rPr>
          <w:color w:val="auto"/>
          <w:sz w:val="24"/>
          <w:szCs w:val="24"/>
        </w:rPr>
        <w:t>»</w:t>
      </w:r>
      <w:r w:rsidR="003355ED" w:rsidRPr="002F473B">
        <w:rPr>
          <w:sz w:val="24"/>
          <w:szCs w:val="24"/>
        </w:rPr>
        <w:t>.</w:t>
      </w:r>
    </w:p>
    <w:p w14:paraId="24E77C07" w14:textId="77777777" w:rsidR="00907C84" w:rsidRPr="002F473B" w:rsidRDefault="00907C84" w:rsidP="00907C84">
      <w:pPr>
        <w:pStyle w:val="5"/>
        <w:shd w:val="clear" w:color="auto" w:fill="auto"/>
        <w:tabs>
          <w:tab w:val="left" w:pos="0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9.2.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14:paraId="5F8DE6EB" w14:textId="1D56D96E" w:rsidR="00907C84" w:rsidRPr="002F473B" w:rsidRDefault="00907C84" w:rsidP="00907C84">
      <w:pPr>
        <w:pStyle w:val="5"/>
        <w:shd w:val="clear" w:color="auto" w:fill="auto"/>
        <w:tabs>
          <w:tab w:val="left" w:pos="709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tab/>
        <w:t xml:space="preserve">Задаток для участия в аукционе </w:t>
      </w:r>
      <w:r w:rsidRPr="002F473B">
        <w:rPr>
          <w:color w:val="auto"/>
          <w:sz w:val="24"/>
          <w:szCs w:val="24"/>
        </w:rPr>
        <w:t xml:space="preserve">«на </w:t>
      </w:r>
      <w:r w:rsidR="00753B2E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счет, открытый такому Претенденту для участия в торгах Оператором ЭТП, при регистрации на электронной площадке в порядке, определенном Регламентом ЭТП.</w:t>
      </w:r>
    </w:p>
    <w:p w14:paraId="61E09F0F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142EC8D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left="360" w:right="23" w:firstLine="34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9.3. Внесенный задаток подлежит возврату в течение 5(пяти) рабочих дней:</w:t>
      </w:r>
    </w:p>
    <w:p w14:paraId="7F79987D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- заявителю, не признанному участником Торгов; при этом срок возврата задатка исчисляется с даты подписания протокола об итогах рассмотрения Заявок;</w:t>
      </w:r>
    </w:p>
    <w:p w14:paraId="76DBE73F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- участнику Торгов, не ставшему победителем Торгов, при этом срок возврата задатка исчисляется с даты подписания протокола о результатах Торгов;</w:t>
      </w:r>
    </w:p>
    <w:p w14:paraId="6D436095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- заявителю или участнику Торгов в случае отмены Торгов, признания Торгов несостоявшимися, аннулирования результатов Торгов;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Торгов, признании Торгов несостоявшимися, аннулировании результатов Торгов. </w:t>
      </w:r>
    </w:p>
    <w:p w14:paraId="4CDD2858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/>
        <w:jc w:val="both"/>
        <w:rPr>
          <w:sz w:val="24"/>
          <w:szCs w:val="24"/>
        </w:rPr>
      </w:pPr>
      <w:r w:rsidRPr="002F473B">
        <w:rPr>
          <w:sz w:val="24"/>
          <w:szCs w:val="24"/>
        </w:rPr>
        <w:lastRenderedPageBreak/>
        <w:t xml:space="preserve"> </w:t>
      </w:r>
      <w:r w:rsidRPr="002F473B">
        <w:rPr>
          <w:sz w:val="28"/>
          <w:szCs w:val="24"/>
        </w:rPr>
        <w:t xml:space="preserve">- </w:t>
      </w:r>
      <w:r w:rsidRPr="002F473B">
        <w:rPr>
          <w:sz w:val="24"/>
        </w:rPr>
        <w:t>заявителю, отозвавшему Заявку в установленный извещением о проведении Торгов срок, в течение 5 (пяти) рабочих дней</w:t>
      </w:r>
      <w:r w:rsidRPr="002F473B">
        <w:rPr>
          <w:sz w:val="24"/>
          <w:szCs w:val="24"/>
        </w:rPr>
        <w:t>.</w:t>
      </w:r>
    </w:p>
    <w:p w14:paraId="5B618751" w14:textId="0CF57BCD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9.4. Задаток возвращается всем участникам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5E356E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, кроме победителя. Задаток, перечисленный победителем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5E356E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, засчитывается в сумму платежа по договору купли-продажи. Задаток возвращается участнику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5E356E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, заявке по итогам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5E356E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которого присвоен второй номер, в течение пяти рабочих дней с даты подписания договора с победителем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5E356E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>.</w:t>
      </w:r>
    </w:p>
    <w:p w14:paraId="479115FA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9.5. Внесенный задаток не возвращается победителю аукциона в случае, если он:</w:t>
      </w:r>
    </w:p>
    <w:p w14:paraId="2404F2B6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- уклонится/откажется от заключения Договора купли-продажи имущества в срок, установленный извещением о проведении торгов;</w:t>
      </w:r>
    </w:p>
    <w:p w14:paraId="6CDFF041" w14:textId="77777777" w:rsidR="00907C84" w:rsidRPr="002F473B" w:rsidRDefault="00907C84" w:rsidP="00907C84">
      <w:pPr>
        <w:pStyle w:val="5"/>
        <w:shd w:val="clear" w:color="auto" w:fill="auto"/>
        <w:tabs>
          <w:tab w:val="left" w:pos="1217"/>
        </w:tabs>
        <w:spacing w:after="0" w:line="264" w:lineRule="auto"/>
        <w:ind w:right="23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- не оплатит продаваемое на торгах Имущество в срок, установленный заключенным Договором купли-продажи имущества.</w:t>
      </w:r>
    </w:p>
    <w:p w14:paraId="124F8285" w14:textId="77777777" w:rsidR="00C86B8E" w:rsidRPr="002F473B" w:rsidRDefault="00C86B8E" w:rsidP="00D16766">
      <w:pPr>
        <w:pStyle w:val="5"/>
        <w:shd w:val="clear" w:color="auto" w:fill="auto"/>
        <w:tabs>
          <w:tab w:val="left" w:pos="1217"/>
        </w:tabs>
        <w:spacing w:after="0" w:line="264" w:lineRule="auto"/>
        <w:ind w:right="23" w:firstLine="709"/>
        <w:jc w:val="both"/>
        <w:rPr>
          <w:sz w:val="24"/>
          <w:szCs w:val="24"/>
        </w:rPr>
      </w:pPr>
    </w:p>
    <w:p w14:paraId="0F4EE636" w14:textId="5ADE97CB" w:rsidR="00C1206C" w:rsidRPr="002F473B" w:rsidRDefault="00DF041B" w:rsidP="00D16766">
      <w:pPr>
        <w:pStyle w:val="30"/>
        <w:keepNext/>
        <w:keepLines/>
        <w:numPr>
          <w:ilvl w:val="0"/>
          <w:numId w:val="22"/>
        </w:numPr>
        <w:shd w:val="clear" w:color="auto" w:fill="auto"/>
        <w:tabs>
          <w:tab w:val="left" w:pos="1958"/>
        </w:tabs>
        <w:spacing w:line="264" w:lineRule="auto"/>
        <w:jc w:val="center"/>
        <w:rPr>
          <w:b/>
          <w:sz w:val="24"/>
          <w:szCs w:val="24"/>
        </w:rPr>
      </w:pPr>
      <w:bookmarkStart w:id="13" w:name="bookmark16"/>
      <w:r w:rsidRPr="002F473B">
        <w:rPr>
          <w:b/>
          <w:sz w:val="24"/>
          <w:szCs w:val="24"/>
        </w:rPr>
        <w:t>ПРОВЕДЕНИЕ АУКЦИОНА</w:t>
      </w:r>
      <w:r w:rsidR="000C3075" w:rsidRPr="002F473B">
        <w:rPr>
          <w:b/>
          <w:sz w:val="24"/>
          <w:szCs w:val="24"/>
        </w:rPr>
        <w:t xml:space="preserve"> «НА </w:t>
      </w:r>
      <w:r w:rsidR="005E356E" w:rsidRPr="002F473B">
        <w:rPr>
          <w:b/>
          <w:sz w:val="24"/>
          <w:szCs w:val="24"/>
        </w:rPr>
        <w:t>ПОВЫШЕНИЕ</w:t>
      </w:r>
      <w:r w:rsidR="000C3075" w:rsidRPr="002F473B">
        <w:rPr>
          <w:b/>
          <w:sz w:val="24"/>
          <w:szCs w:val="24"/>
        </w:rPr>
        <w:t>»</w:t>
      </w:r>
      <w:r w:rsidRPr="002F473B">
        <w:rPr>
          <w:b/>
          <w:sz w:val="24"/>
          <w:szCs w:val="24"/>
        </w:rPr>
        <w:t xml:space="preserve"> ПО ПРОДАЖЕ ИМУЩЕСТВА</w:t>
      </w:r>
      <w:bookmarkEnd w:id="13"/>
    </w:p>
    <w:p w14:paraId="60E25A71" w14:textId="77777777" w:rsidR="00C1206C" w:rsidRPr="002F473B" w:rsidRDefault="00DF041B" w:rsidP="00D16766">
      <w:pPr>
        <w:pStyle w:val="30"/>
        <w:keepNext/>
        <w:keepLines/>
        <w:numPr>
          <w:ilvl w:val="0"/>
          <w:numId w:val="19"/>
        </w:numPr>
        <w:shd w:val="clear" w:color="auto" w:fill="auto"/>
        <w:tabs>
          <w:tab w:val="left" w:pos="3846"/>
        </w:tabs>
        <w:spacing w:line="264" w:lineRule="auto"/>
        <w:ind w:left="896" w:hanging="357"/>
        <w:jc w:val="center"/>
        <w:rPr>
          <w:b/>
          <w:sz w:val="24"/>
          <w:szCs w:val="24"/>
        </w:rPr>
      </w:pPr>
      <w:bookmarkStart w:id="14" w:name="bookmark17"/>
      <w:r w:rsidRPr="002F473B">
        <w:rPr>
          <w:b/>
          <w:sz w:val="24"/>
          <w:szCs w:val="24"/>
        </w:rPr>
        <w:t>Рассмотрение заявок</w:t>
      </w:r>
      <w:bookmarkEnd w:id="14"/>
    </w:p>
    <w:p w14:paraId="66B47D10" w14:textId="011551F3" w:rsidR="00C82942" w:rsidRPr="002F473B" w:rsidRDefault="00964A0F" w:rsidP="002A13D9">
      <w:pPr>
        <w:tabs>
          <w:tab w:val="left" w:pos="0"/>
        </w:tabs>
        <w:suppressAutoHyphens/>
        <w:autoSpaceDE w:val="0"/>
        <w:autoSpaceDN w:val="0"/>
        <w:adjustRightInd w:val="0"/>
        <w:ind w:firstLine="360"/>
        <w:jc w:val="both"/>
        <w:outlineLvl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2F473B">
        <w:rPr>
          <w:rFonts w:ascii="Times New Roman" w:eastAsia="Times New Roman" w:hAnsi="Times New Roman" w:cs="Times New Roman"/>
          <w:color w:val="auto"/>
          <w:lang w:eastAsia="ru-RU"/>
        </w:rPr>
        <w:t>10.</w:t>
      </w:r>
      <w:r w:rsidR="00907C84" w:rsidRPr="002F473B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Pr="002F473B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2F473B">
        <w:rPr>
          <w:rFonts w:ascii="Times New Roman" w:hAnsi="Times New Roman" w:cs="Times New Roman"/>
        </w:rPr>
        <w:t xml:space="preserve"> </w:t>
      </w:r>
      <w:r w:rsidR="00C82942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Организатор торгов осуществляет прием Заявок на участие в аукционе «на </w:t>
      </w:r>
      <w:r w:rsidR="005E356E" w:rsidRPr="002F473B">
        <w:rPr>
          <w:rFonts w:ascii="Times New Roman" w:hAnsi="Times New Roman" w:cs="Times New Roman"/>
          <w:color w:val="auto"/>
        </w:rPr>
        <w:t>повышение</w:t>
      </w:r>
      <w:r w:rsidR="00C82942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» в установленный Извещением срок. Подведение итогов приема Заявок на участие в аукционе «на </w:t>
      </w:r>
      <w:r w:rsidR="005E356E" w:rsidRPr="002F473B">
        <w:rPr>
          <w:rFonts w:ascii="Times New Roman" w:hAnsi="Times New Roman" w:cs="Times New Roman"/>
          <w:color w:val="auto"/>
        </w:rPr>
        <w:t>повышение</w:t>
      </w:r>
      <w:r w:rsidR="00C82942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» осуществляется Организатором торгов не ранее, чем на следующий день после даты окончания приема Заявок на участие в аукционе «на </w:t>
      </w:r>
      <w:r w:rsidR="00722754" w:rsidRPr="002F473B">
        <w:rPr>
          <w:rFonts w:ascii="Times New Roman" w:hAnsi="Times New Roman" w:cs="Times New Roman"/>
          <w:color w:val="auto"/>
        </w:rPr>
        <w:t>повышение</w:t>
      </w:r>
      <w:r w:rsidR="00C82942"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». Срок проведения проверки Заявок на участие в аукционе «на </w:t>
      </w:r>
      <w:r w:rsidR="005E356E" w:rsidRPr="002F473B">
        <w:rPr>
          <w:rFonts w:ascii="Times New Roman" w:hAnsi="Times New Roman" w:cs="Times New Roman"/>
          <w:color w:val="auto"/>
        </w:rPr>
        <w:t>повышение</w:t>
      </w:r>
      <w:r w:rsidR="00C82942" w:rsidRPr="002F473B">
        <w:rPr>
          <w:rFonts w:ascii="Times New Roman" w:eastAsia="Times New Roman" w:hAnsi="Times New Roman" w:cs="Times New Roman"/>
          <w:color w:val="auto"/>
          <w:lang w:eastAsia="ru-RU"/>
        </w:rPr>
        <w:t>» не может превышать 5 (Пяти) рабочих дней.</w:t>
      </w:r>
    </w:p>
    <w:p w14:paraId="352EAAC0" w14:textId="0E5B6563" w:rsidR="002A6C1F" w:rsidRPr="002F473B" w:rsidRDefault="00C82942" w:rsidP="002A13D9">
      <w:pPr>
        <w:pStyle w:val="5"/>
        <w:shd w:val="clear" w:color="auto" w:fill="auto"/>
        <w:tabs>
          <w:tab w:val="left" w:pos="1217"/>
          <w:tab w:val="left" w:leader="underscore" w:pos="9644"/>
        </w:tabs>
        <w:spacing w:after="0" w:line="264" w:lineRule="auto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      </w:t>
      </w:r>
      <w:r w:rsidR="00964A0F" w:rsidRPr="002F473B">
        <w:rPr>
          <w:sz w:val="24"/>
          <w:szCs w:val="24"/>
        </w:rPr>
        <w:t>10.</w:t>
      </w:r>
      <w:r w:rsidR="00907C84" w:rsidRPr="002F473B">
        <w:rPr>
          <w:sz w:val="24"/>
          <w:szCs w:val="24"/>
        </w:rPr>
        <w:t>2</w:t>
      </w:r>
      <w:r w:rsidR="00964A0F" w:rsidRPr="002F473B">
        <w:rPr>
          <w:sz w:val="24"/>
          <w:szCs w:val="24"/>
        </w:rPr>
        <w:t>. Продавец имущества</w:t>
      </w:r>
      <w:r w:rsidR="00964A0F" w:rsidRPr="002F473B">
        <w:rPr>
          <w:b/>
          <w:sz w:val="24"/>
          <w:szCs w:val="24"/>
        </w:rPr>
        <w:t xml:space="preserve"> </w:t>
      </w:r>
      <w:r w:rsidR="00D74F31" w:rsidRPr="002F473B">
        <w:rPr>
          <w:sz w:val="24"/>
          <w:szCs w:val="24"/>
        </w:rPr>
        <w:t>–</w:t>
      </w:r>
      <w:r w:rsidR="00964A0F" w:rsidRPr="002F473B">
        <w:rPr>
          <w:b/>
          <w:sz w:val="24"/>
          <w:szCs w:val="24"/>
        </w:rPr>
        <w:t xml:space="preserve"> </w:t>
      </w:r>
      <w:r w:rsidR="00964A0F" w:rsidRPr="002F473B">
        <w:rPr>
          <w:sz w:val="24"/>
          <w:szCs w:val="24"/>
          <w:lang w:eastAsia="ru-RU"/>
        </w:rPr>
        <w:t xml:space="preserve">АО «Россельхозбанк», </w:t>
      </w:r>
      <w:r w:rsidR="00964A0F" w:rsidRPr="002F473B">
        <w:rPr>
          <w:sz w:val="24"/>
          <w:szCs w:val="24"/>
        </w:rPr>
        <w:t xml:space="preserve">до размещения извещения о проведении аукциона </w:t>
      </w:r>
      <w:r w:rsidR="00964A0F" w:rsidRPr="002F473B">
        <w:rPr>
          <w:color w:val="auto"/>
          <w:sz w:val="24"/>
          <w:szCs w:val="24"/>
        </w:rPr>
        <w:t xml:space="preserve">«на </w:t>
      </w:r>
      <w:r w:rsidR="005E356E" w:rsidRPr="002F473B">
        <w:rPr>
          <w:color w:val="auto"/>
          <w:sz w:val="24"/>
          <w:szCs w:val="24"/>
        </w:rPr>
        <w:t>повышение</w:t>
      </w:r>
      <w:r w:rsidR="00964A0F" w:rsidRPr="002F473B">
        <w:rPr>
          <w:color w:val="auto"/>
          <w:sz w:val="24"/>
          <w:szCs w:val="24"/>
        </w:rPr>
        <w:t>»</w:t>
      </w:r>
      <w:r w:rsidR="00964A0F" w:rsidRPr="002F473B">
        <w:rPr>
          <w:sz w:val="24"/>
          <w:szCs w:val="24"/>
        </w:rPr>
        <w:t xml:space="preserve"> принимает решение о создании </w:t>
      </w:r>
      <w:r w:rsidR="00F7766C" w:rsidRPr="002F473B">
        <w:rPr>
          <w:sz w:val="24"/>
          <w:szCs w:val="24"/>
        </w:rPr>
        <w:t>К</w:t>
      </w:r>
      <w:r w:rsidR="00964A0F" w:rsidRPr="002F473B">
        <w:rPr>
          <w:sz w:val="24"/>
          <w:szCs w:val="24"/>
        </w:rPr>
        <w:t>омиссии, определяет ее состав и порядок работы, назначает председателя комиссии.</w:t>
      </w:r>
    </w:p>
    <w:p w14:paraId="5A595CB8" w14:textId="668BBD92" w:rsidR="00C1206C" w:rsidRPr="002F473B" w:rsidRDefault="00D532E5" w:rsidP="00974EED">
      <w:pPr>
        <w:pStyle w:val="5"/>
        <w:shd w:val="clear" w:color="auto" w:fill="auto"/>
        <w:tabs>
          <w:tab w:val="left" w:pos="1217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10.</w:t>
      </w:r>
      <w:r w:rsidR="00413836" w:rsidRPr="002F473B">
        <w:rPr>
          <w:sz w:val="24"/>
          <w:szCs w:val="24"/>
        </w:rPr>
        <w:t>4</w:t>
      </w:r>
      <w:r w:rsidRPr="002F473B">
        <w:rPr>
          <w:sz w:val="24"/>
          <w:szCs w:val="24"/>
        </w:rPr>
        <w:t>.</w:t>
      </w:r>
      <w:r w:rsidR="00B51533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 xml:space="preserve">В день </w:t>
      </w:r>
      <w:r w:rsidR="0057637F" w:rsidRPr="002F473B">
        <w:rPr>
          <w:sz w:val="24"/>
          <w:szCs w:val="24"/>
        </w:rPr>
        <w:t>окончания срока подачи заявок</w:t>
      </w:r>
      <w:r w:rsidR="00DF041B" w:rsidRPr="002F473B">
        <w:rPr>
          <w:sz w:val="24"/>
          <w:szCs w:val="24"/>
        </w:rPr>
        <w:t>, указанный в извещении о проведении продажи Имущества,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  <w:r w:rsidR="006B2ABC" w:rsidRPr="002F473B">
        <w:rPr>
          <w:sz w:val="24"/>
          <w:szCs w:val="24"/>
        </w:rPr>
        <w:t xml:space="preserve"> В ходе рассмотрения заявок на участие в настоящем аукционе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6B2ABC" w:rsidRPr="002F473B">
        <w:rPr>
          <w:sz w:val="24"/>
          <w:szCs w:val="24"/>
        </w:rPr>
        <w:t xml:space="preserve"> </w:t>
      </w:r>
      <w:r w:rsidR="004763F3" w:rsidRPr="002F473B">
        <w:rPr>
          <w:sz w:val="24"/>
          <w:szCs w:val="24"/>
        </w:rPr>
        <w:t>Организатор торгов</w:t>
      </w:r>
      <w:r w:rsidR="006B2ABC" w:rsidRPr="002F473B">
        <w:rPr>
          <w:sz w:val="24"/>
          <w:szCs w:val="24"/>
        </w:rPr>
        <w:t xml:space="preserve"> имеет право запрашивать у соответствующих органов государственной власти, а также юридических и физических лиц, указанных в заявке на участие в аукционе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6B2ABC" w:rsidRPr="002F473B">
        <w:rPr>
          <w:sz w:val="24"/>
          <w:szCs w:val="24"/>
        </w:rPr>
        <w:t xml:space="preserve"> и приложениях к ней, информацию о соответствии достоверности указанных в заявке на участие в аукционе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6B2ABC" w:rsidRPr="002F473B">
        <w:rPr>
          <w:sz w:val="24"/>
          <w:szCs w:val="24"/>
        </w:rPr>
        <w:t xml:space="preserve"> сведений.</w:t>
      </w:r>
    </w:p>
    <w:p w14:paraId="3146D7EF" w14:textId="54D7C6F5" w:rsidR="00C1206C" w:rsidRPr="002F473B" w:rsidRDefault="00D532E5" w:rsidP="00974EED">
      <w:pPr>
        <w:pStyle w:val="5"/>
        <w:shd w:val="clear" w:color="auto" w:fill="auto"/>
        <w:tabs>
          <w:tab w:val="left" w:pos="1217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10.</w:t>
      </w:r>
      <w:r w:rsidR="00413836" w:rsidRPr="002F473B">
        <w:rPr>
          <w:sz w:val="24"/>
          <w:szCs w:val="24"/>
        </w:rPr>
        <w:t>5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="00DA5616" w:rsidRPr="002F473B">
        <w:rPr>
          <w:sz w:val="24"/>
          <w:szCs w:val="24"/>
        </w:rPr>
        <w:t>Организатор торгов</w:t>
      </w:r>
      <w:r w:rsidR="00DF041B" w:rsidRPr="002F473B">
        <w:rPr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>, с указанием оснований такого отказа.</w:t>
      </w:r>
    </w:p>
    <w:p w14:paraId="05D6C48B" w14:textId="038DD1DD" w:rsidR="00C1206C" w:rsidRPr="002F473B" w:rsidRDefault="00D532E5" w:rsidP="00974EED">
      <w:pPr>
        <w:pStyle w:val="5"/>
        <w:shd w:val="clear" w:color="auto" w:fill="auto"/>
        <w:tabs>
          <w:tab w:val="left" w:pos="1217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10.</w:t>
      </w:r>
      <w:r w:rsidR="00413836" w:rsidRPr="002F473B">
        <w:rPr>
          <w:sz w:val="24"/>
          <w:szCs w:val="24"/>
        </w:rPr>
        <w:t>6</w:t>
      </w:r>
      <w:r w:rsidRPr="002F473B">
        <w:rPr>
          <w:sz w:val="24"/>
          <w:szCs w:val="24"/>
        </w:rPr>
        <w:t>.</w:t>
      </w:r>
      <w:r w:rsidR="00B51533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 xml:space="preserve">Претендент приобретает статус </w:t>
      </w:r>
      <w:r w:rsidR="00475084" w:rsidRPr="002F473B">
        <w:rPr>
          <w:sz w:val="24"/>
          <w:szCs w:val="24"/>
        </w:rPr>
        <w:t>У</w:t>
      </w:r>
      <w:r w:rsidR="00DF041B" w:rsidRPr="002F473B">
        <w:rPr>
          <w:sz w:val="24"/>
          <w:szCs w:val="24"/>
        </w:rPr>
        <w:t>частника 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с момента подписания протокола о признании Претендентов </w:t>
      </w:r>
      <w:r w:rsidR="00475084" w:rsidRPr="002F473B">
        <w:rPr>
          <w:sz w:val="24"/>
          <w:szCs w:val="24"/>
        </w:rPr>
        <w:t>У</w:t>
      </w:r>
      <w:r w:rsidR="00DF041B" w:rsidRPr="002F473B">
        <w:rPr>
          <w:sz w:val="24"/>
          <w:szCs w:val="24"/>
        </w:rPr>
        <w:t>частниками 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>.</w:t>
      </w:r>
    </w:p>
    <w:p w14:paraId="1B3EBE5F" w14:textId="39663A3F" w:rsidR="00C1206C" w:rsidRPr="002F473B" w:rsidRDefault="00D532E5" w:rsidP="00974EED">
      <w:pPr>
        <w:pStyle w:val="5"/>
        <w:shd w:val="clear" w:color="auto" w:fill="auto"/>
        <w:tabs>
          <w:tab w:val="left" w:pos="1217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10.</w:t>
      </w:r>
      <w:r w:rsidR="00413836" w:rsidRPr="002F473B">
        <w:rPr>
          <w:sz w:val="24"/>
          <w:szCs w:val="24"/>
        </w:rPr>
        <w:t>7</w:t>
      </w:r>
      <w:r w:rsidRPr="002F473B">
        <w:rPr>
          <w:sz w:val="24"/>
          <w:szCs w:val="24"/>
        </w:rPr>
        <w:t>.</w:t>
      </w:r>
      <w:r w:rsidR="00B51533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</w:t>
      </w:r>
      <w:r w:rsidR="00475084" w:rsidRPr="002F473B">
        <w:rPr>
          <w:sz w:val="24"/>
          <w:szCs w:val="24"/>
        </w:rPr>
        <w:t>У</w:t>
      </w:r>
      <w:r w:rsidR="00DF041B" w:rsidRPr="002F473B">
        <w:rPr>
          <w:sz w:val="24"/>
          <w:szCs w:val="24"/>
        </w:rPr>
        <w:t>частниками</w:t>
      </w:r>
      <w:r w:rsidR="0053477C" w:rsidRPr="002F473B">
        <w:rPr>
          <w:sz w:val="24"/>
          <w:szCs w:val="24"/>
        </w:rPr>
        <w:t>, в</w:t>
      </w:r>
      <w:r w:rsidR="00DF041B" w:rsidRPr="002F473B">
        <w:rPr>
          <w:sz w:val="24"/>
          <w:szCs w:val="24"/>
        </w:rPr>
        <w:t>сем Претендентам, подавшим заявки,</w:t>
      </w:r>
      <w:r w:rsidR="00251A81" w:rsidRPr="002F473B">
        <w:rPr>
          <w:sz w:val="24"/>
          <w:szCs w:val="24"/>
        </w:rPr>
        <w:t xml:space="preserve"> Организатор</w:t>
      </w:r>
      <w:r w:rsidR="00DF041B" w:rsidRPr="002F473B">
        <w:rPr>
          <w:sz w:val="24"/>
          <w:szCs w:val="24"/>
        </w:rPr>
        <w:t xml:space="preserve"> направля</w:t>
      </w:r>
      <w:r w:rsidR="00251A81" w:rsidRPr="002F473B">
        <w:rPr>
          <w:sz w:val="24"/>
          <w:szCs w:val="24"/>
        </w:rPr>
        <w:t>ет</w:t>
      </w:r>
      <w:r w:rsidR="00DF041B" w:rsidRPr="002F473B">
        <w:rPr>
          <w:sz w:val="24"/>
          <w:szCs w:val="24"/>
        </w:rPr>
        <w:t xml:space="preserve"> уведомления о признании их участниками 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или об отказе в признании участниками 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с указанием оснований отказа.</w:t>
      </w:r>
    </w:p>
    <w:p w14:paraId="511A0CFD" w14:textId="510378B1" w:rsidR="000A4226" w:rsidRPr="002F473B" w:rsidRDefault="000A4226" w:rsidP="00AD753E">
      <w:pPr>
        <w:pStyle w:val="5"/>
        <w:shd w:val="clear" w:color="auto" w:fill="auto"/>
        <w:spacing w:after="0" w:line="264" w:lineRule="auto"/>
        <w:ind w:right="23" w:firstLine="709"/>
        <w:jc w:val="both"/>
        <w:rPr>
          <w:b/>
          <w:sz w:val="24"/>
          <w:szCs w:val="24"/>
        </w:rPr>
      </w:pPr>
      <w:r w:rsidRPr="002F473B">
        <w:rPr>
          <w:sz w:val="24"/>
          <w:szCs w:val="24"/>
        </w:rPr>
        <w:lastRenderedPageBreak/>
        <w:t xml:space="preserve">10.8. </w:t>
      </w:r>
      <w:r w:rsidR="00DF041B" w:rsidRPr="002F473B">
        <w:rPr>
          <w:sz w:val="24"/>
          <w:szCs w:val="24"/>
        </w:rPr>
        <w:t>Информация о Претендентах, не допущенных к участию в аукционе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>, размещается в открытой части электронной площадки, на официальном сайте Организатора торгов</w:t>
      </w:r>
      <w:r w:rsidRPr="002F473B">
        <w:rPr>
          <w:sz w:val="24"/>
          <w:szCs w:val="24"/>
        </w:rPr>
        <w:t>.</w:t>
      </w:r>
      <w:r w:rsidR="00B51533" w:rsidRPr="002F473B">
        <w:rPr>
          <w:sz w:val="24"/>
          <w:szCs w:val="24"/>
        </w:rPr>
        <w:t xml:space="preserve"> </w:t>
      </w:r>
      <w:bookmarkStart w:id="15" w:name="bookmark18"/>
      <w:r w:rsidRPr="002F473B">
        <w:rPr>
          <w:b/>
          <w:sz w:val="24"/>
          <w:szCs w:val="24"/>
        </w:rPr>
        <w:t xml:space="preserve"> </w:t>
      </w:r>
    </w:p>
    <w:p w14:paraId="6F7134E0" w14:textId="77777777" w:rsidR="00917E59" w:rsidRPr="002F473B" w:rsidRDefault="00917E59" w:rsidP="00974EED">
      <w:pPr>
        <w:pStyle w:val="5"/>
        <w:shd w:val="clear" w:color="auto" w:fill="auto"/>
        <w:spacing w:after="0" w:line="264" w:lineRule="auto"/>
        <w:ind w:right="23" w:firstLine="709"/>
        <w:jc w:val="left"/>
        <w:rPr>
          <w:b/>
          <w:sz w:val="24"/>
          <w:szCs w:val="24"/>
        </w:rPr>
      </w:pPr>
    </w:p>
    <w:p w14:paraId="650675F3" w14:textId="56419E91" w:rsidR="00C1206C" w:rsidRPr="002F473B" w:rsidRDefault="000A4226" w:rsidP="00D16766">
      <w:pPr>
        <w:pStyle w:val="5"/>
        <w:shd w:val="clear" w:color="auto" w:fill="auto"/>
        <w:spacing w:after="0" w:line="264" w:lineRule="auto"/>
        <w:ind w:left="23" w:right="23" w:firstLine="720"/>
        <w:jc w:val="center"/>
        <w:rPr>
          <w:b/>
          <w:sz w:val="24"/>
          <w:szCs w:val="24"/>
        </w:rPr>
      </w:pPr>
      <w:r w:rsidRPr="002F473B">
        <w:rPr>
          <w:b/>
          <w:sz w:val="24"/>
          <w:szCs w:val="24"/>
        </w:rPr>
        <w:t xml:space="preserve">11. </w:t>
      </w:r>
      <w:r w:rsidR="00DF041B" w:rsidRPr="002F473B">
        <w:rPr>
          <w:b/>
          <w:sz w:val="24"/>
          <w:szCs w:val="24"/>
        </w:rPr>
        <w:t>Порядок проведения аукциона</w:t>
      </w:r>
      <w:bookmarkEnd w:id="15"/>
      <w:r w:rsidR="000C3075" w:rsidRPr="002F473B">
        <w:rPr>
          <w:b/>
          <w:sz w:val="24"/>
          <w:szCs w:val="24"/>
        </w:rPr>
        <w:t xml:space="preserve"> «на </w:t>
      </w:r>
      <w:r w:rsidR="00722754" w:rsidRPr="002F473B">
        <w:rPr>
          <w:b/>
          <w:sz w:val="24"/>
          <w:szCs w:val="24"/>
        </w:rPr>
        <w:t>повышение</w:t>
      </w:r>
      <w:r w:rsidR="000C3075" w:rsidRPr="002F473B">
        <w:rPr>
          <w:b/>
          <w:sz w:val="24"/>
          <w:szCs w:val="24"/>
        </w:rPr>
        <w:t>»</w:t>
      </w:r>
    </w:p>
    <w:p w14:paraId="31813388" w14:textId="79A7311D" w:rsidR="00B41AD5" w:rsidRPr="002F473B" w:rsidRDefault="00B41AD5" w:rsidP="00791831">
      <w:pPr>
        <w:pStyle w:val="5"/>
        <w:shd w:val="clear" w:color="auto" w:fill="auto"/>
        <w:tabs>
          <w:tab w:val="left" w:pos="1217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t xml:space="preserve">11.1. </w:t>
      </w:r>
      <w:r w:rsidRPr="002F473B">
        <w:rPr>
          <w:sz w:val="24"/>
          <w:szCs w:val="24"/>
        </w:rPr>
        <w:t xml:space="preserve">Электронный аукцион </w:t>
      </w:r>
      <w:r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 xml:space="preserve">» </w:t>
      </w:r>
      <w:r w:rsidRPr="002F473B">
        <w:rPr>
          <w:sz w:val="24"/>
          <w:szCs w:val="24"/>
        </w:rPr>
        <w:t xml:space="preserve">– </w:t>
      </w:r>
      <w:r w:rsidR="00791831" w:rsidRPr="002F473B">
        <w:rPr>
          <w:sz w:val="24"/>
          <w:szCs w:val="24"/>
        </w:rPr>
        <w:t xml:space="preserve">форма проведения Торговой процедуры на повышение Начальной цены реализации движимого и недвижимого имущества, принадлежащего АО «Россельхозбанк», а также уступку прав требований. </w:t>
      </w:r>
      <w:r w:rsidRPr="002F473B">
        <w:rPr>
          <w:sz w:val="24"/>
          <w:szCs w:val="24"/>
        </w:rPr>
        <w:t xml:space="preserve">«Шаг аукциона» устанавливается Организатором торгов и не изменяется в течение всего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>.</w:t>
      </w:r>
    </w:p>
    <w:p w14:paraId="44A2B881" w14:textId="5B22425D" w:rsidR="00B41AD5" w:rsidRPr="002F473B" w:rsidRDefault="00B41AD5" w:rsidP="00B41AD5">
      <w:pPr>
        <w:pStyle w:val="5"/>
        <w:shd w:val="clear" w:color="auto" w:fill="auto"/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Во время проведения процедуры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Оператор обеспечивает доступ участников к закрытой части электронной площадки и дает возможность предоставления предложений о цене Имущества.</w:t>
      </w:r>
    </w:p>
    <w:p w14:paraId="318D0D5F" w14:textId="5BCC9501" w:rsidR="00B41AD5" w:rsidRPr="002F473B" w:rsidRDefault="00B41AD5" w:rsidP="00B41AD5">
      <w:pPr>
        <w:pStyle w:val="5"/>
        <w:shd w:val="clear" w:color="auto" w:fill="auto"/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Проведение процедуры аукциона </w:t>
      </w:r>
      <w:r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(торгов) должно состояться в день и час, указанный в Извещении и Документации.</w:t>
      </w:r>
    </w:p>
    <w:p w14:paraId="0B46CD8E" w14:textId="3EA290D5" w:rsidR="003733A2" w:rsidRPr="002F473B" w:rsidRDefault="003733A2" w:rsidP="00974EED">
      <w:pPr>
        <w:pStyle w:val="5"/>
        <w:shd w:val="clear" w:color="auto" w:fill="auto"/>
        <w:tabs>
          <w:tab w:val="left" w:pos="709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11.2.</w:t>
      </w:r>
      <w:r w:rsidR="009D1563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 xml:space="preserve">Со времени </w:t>
      </w:r>
      <w:r w:rsidR="00413005" w:rsidRPr="002F473B">
        <w:rPr>
          <w:sz w:val="24"/>
          <w:szCs w:val="24"/>
        </w:rPr>
        <w:t>публикации на площадке</w:t>
      </w:r>
      <w:r w:rsidR="00413005" w:rsidRPr="002F473B">
        <w:rPr>
          <w:sz w:val="17"/>
          <w:szCs w:val="17"/>
        </w:rPr>
        <w:t xml:space="preserve"> </w:t>
      </w:r>
      <w:r w:rsidRPr="002F473B">
        <w:rPr>
          <w:sz w:val="24"/>
          <w:szCs w:val="24"/>
        </w:rPr>
        <w:t xml:space="preserve">процедуры </w:t>
      </w:r>
      <w:r w:rsidR="00385070" w:rsidRPr="002F473B">
        <w:rPr>
          <w:sz w:val="24"/>
          <w:szCs w:val="24"/>
        </w:rPr>
        <w:t>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385070" w:rsidRPr="002F473B">
        <w:rPr>
          <w:sz w:val="24"/>
          <w:szCs w:val="24"/>
        </w:rPr>
        <w:t xml:space="preserve"> Оператором размещается </w:t>
      </w:r>
      <w:r w:rsidRPr="002F473B">
        <w:rPr>
          <w:sz w:val="24"/>
          <w:szCs w:val="24"/>
        </w:rPr>
        <w:t xml:space="preserve">в открытой части электронной площадки  информация о </w:t>
      </w:r>
      <w:r w:rsidR="00141B52" w:rsidRPr="002F473B">
        <w:rPr>
          <w:sz w:val="24"/>
          <w:szCs w:val="24"/>
        </w:rPr>
        <w:t>датах</w:t>
      </w:r>
      <w:r w:rsidRPr="002F473B">
        <w:rPr>
          <w:sz w:val="24"/>
          <w:szCs w:val="24"/>
        </w:rPr>
        <w:t xml:space="preserve"> проведения процедуры 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="00141B52" w:rsidRPr="002F473B">
        <w:rPr>
          <w:sz w:val="24"/>
          <w:szCs w:val="24"/>
        </w:rPr>
        <w:t>, месте подведения результатов торгов, п</w:t>
      </w:r>
      <w:r w:rsidR="00C30864" w:rsidRPr="002F473B">
        <w:rPr>
          <w:sz w:val="24"/>
          <w:szCs w:val="24"/>
        </w:rPr>
        <w:t>орядке</w:t>
      </w:r>
      <w:r w:rsidR="00141B52" w:rsidRPr="002F473B">
        <w:rPr>
          <w:sz w:val="24"/>
          <w:szCs w:val="24"/>
        </w:rPr>
        <w:t xml:space="preserve"> оформления участия в торгах, переч</w:t>
      </w:r>
      <w:r w:rsidR="00C30864" w:rsidRPr="002F473B">
        <w:rPr>
          <w:sz w:val="24"/>
          <w:szCs w:val="24"/>
        </w:rPr>
        <w:t>не</w:t>
      </w:r>
      <w:r w:rsidR="00141B52" w:rsidRPr="002F473B">
        <w:rPr>
          <w:sz w:val="24"/>
          <w:szCs w:val="24"/>
        </w:rPr>
        <w:t xml:space="preserve"> пред</w:t>
      </w:r>
      <w:r w:rsidR="00DC1A49" w:rsidRPr="002F473B">
        <w:rPr>
          <w:sz w:val="24"/>
          <w:szCs w:val="24"/>
        </w:rPr>
        <w:t>о</w:t>
      </w:r>
      <w:r w:rsidR="00141B52" w:rsidRPr="002F473B">
        <w:rPr>
          <w:sz w:val="24"/>
          <w:szCs w:val="24"/>
        </w:rPr>
        <w:t>ставляемых участниками торгов документов и требования к их оформлению, порядок, место, срок и время пред</w:t>
      </w:r>
      <w:r w:rsidR="00DC1A49" w:rsidRPr="002F473B">
        <w:rPr>
          <w:sz w:val="24"/>
          <w:szCs w:val="24"/>
        </w:rPr>
        <w:t>о</w:t>
      </w:r>
      <w:r w:rsidR="00141B52" w:rsidRPr="002F473B">
        <w:rPr>
          <w:sz w:val="24"/>
          <w:szCs w:val="24"/>
        </w:rPr>
        <w:t xml:space="preserve">ставления заявок на участие в торгах и предложений о цене имущества, порядок ознакомления с имуществом </w:t>
      </w:r>
      <w:r w:rsidRPr="002F473B">
        <w:rPr>
          <w:sz w:val="24"/>
          <w:szCs w:val="24"/>
        </w:rPr>
        <w:t>с указанием наименова</w:t>
      </w:r>
      <w:r w:rsidR="00141B52" w:rsidRPr="002F473B">
        <w:rPr>
          <w:sz w:val="24"/>
          <w:szCs w:val="24"/>
        </w:rPr>
        <w:t>ния и</w:t>
      </w:r>
      <w:r w:rsidR="009D1563" w:rsidRPr="002F473B">
        <w:rPr>
          <w:sz w:val="24"/>
          <w:szCs w:val="24"/>
        </w:rPr>
        <w:t xml:space="preserve">мущества, начальной цены, </w:t>
      </w:r>
      <w:r w:rsidR="00C30864" w:rsidRPr="002F473B">
        <w:rPr>
          <w:sz w:val="24"/>
          <w:szCs w:val="24"/>
        </w:rPr>
        <w:t xml:space="preserve">порядка и критериев определения победителей торгов, </w:t>
      </w:r>
      <w:r w:rsidR="00C30864" w:rsidRPr="002F473B">
        <w:rPr>
          <w:sz w:val="24"/>
          <w:szCs w:val="24"/>
          <w:lang w:eastAsia="ru-RU"/>
        </w:rPr>
        <w:t>порядка и сроков заключения договора купли-продажи, сроки платежей, реквизиты счетов, на которые вносятся платежи и документация о продаже имущества</w:t>
      </w:r>
      <w:r w:rsidRPr="002F473B">
        <w:rPr>
          <w:sz w:val="24"/>
          <w:szCs w:val="24"/>
        </w:rPr>
        <w:t>;</w:t>
      </w:r>
    </w:p>
    <w:p w14:paraId="36488479" w14:textId="6E2CB2F7" w:rsidR="003733A2" w:rsidRPr="002F473B" w:rsidRDefault="00385070" w:rsidP="00974EED">
      <w:pPr>
        <w:pStyle w:val="5"/>
        <w:shd w:val="clear" w:color="auto" w:fill="auto"/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С момента начала проведения процедуры аукциона</w:t>
      </w:r>
      <w:r w:rsidR="000C3075" w:rsidRPr="002F473B">
        <w:rPr>
          <w:sz w:val="24"/>
          <w:szCs w:val="24"/>
        </w:rPr>
        <w:t xml:space="preserve"> </w:t>
      </w:r>
      <w:r w:rsidR="000C3075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0C3075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</w:t>
      </w:r>
      <w:r w:rsidR="003733A2" w:rsidRPr="002F473B">
        <w:rPr>
          <w:sz w:val="24"/>
          <w:szCs w:val="24"/>
        </w:rPr>
        <w:t xml:space="preserve">в закрытой части электронной площадки - помимо информации, указанной в открытой части электронной площадки, </w:t>
      </w:r>
      <w:r w:rsidR="00ED42E7" w:rsidRPr="002F473B">
        <w:rPr>
          <w:sz w:val="24"/>
          <w:szCs w:val="24"/>
        </w:rPr>
        <w:t>отображаются</w:t>
      </w:r>
      <w:r w:rsidR="003733A2" w:rsidRPr="002F473B">
        <w:rPr>
          <w:sz w:val="24"/>
          <w:szCs w:val="24"/>
        </w:rPr>
        <w:t xml:space="preserve"> пред</w:t>
      </w:r>
      <w:r w:rsidR="00ED42E7" w:rsidRPr="002F473B">
        <w:rPr>
          <w:sz w:val="24"/>
          <w:szCs w:val="24"/>
        </w:rPr>
        <w:t>ложения о цене Имущества и времени</w:t>
      </w:r>
      <w:r w:rsidR="003733A2" w:rsidRPr="002F473B">
        <w:rPr>
          <w:sz w:val="24"/>
          <w:szCs w:val="24"/>
        </w:rPr>
        <w:t xml:space="preserve"> их поступления, время, оставшееся до окончания приема предложений о цене Имущества.</w:t>
      </w:r>
    </w:p>
    <w:p w14:paraId="170EDF2A" w14:textId="51C2D1A5" w:rsidR="00715FBE" w:rsidRPr="002F473B" w:rsidRDefault="003733A2" w:rsidP="005E6302">
      <w:pPr>
        <w:pStyle w:val="5"/>
        <w:shd w:val="clear" w:color="auto" w:fill="auto"/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11.3. </w:t>
      </w:r>
      <w:r w:rsidR="00CF714D" w:rsidRPr="002F473B">
        <w:rPr>
          <w:sz w:val="24"/>
          <w:szCs w:val="24"/>
        </w:rPr>
        <w:t xml:space="preserve">В течение 15 минут со времени начала проведения процедуры аукциона «на </w:t>
      </w:r>
      <w:r w:rsidR="00791831" w:rsidRPr="002F473B">
        <w:rPr>
          <w:color w:val="auto"/>
          <w:sz w:val="24"/>
          <w:szCs w:val="24"/>
        </w:rPr>
        <w:t>повышение</w:t>
      </w:r>
      <w:r w:rsidR="00CF714D" w:rsidRPr="002F473B">
        <w:rPr>
          <w:sz w:val="24"/>
          <w:szCs w:val="24"/>
        </w:rPr>
        <w:t xml:space="preserve">» (торгов) </w:t>
      </w:r>
      <w:r w:rsidR="00CF714D" w:rsidRPr="002F473B">
        <w:rPr>
          <w:rFonts w:eastAsiaTheme="minorHAnsi"/>
          <w:sz w:val="24"/>
          <w:szCs w:val="24"/>
        </w:rPr>
        <w:t>участникам</w:t>
      </w:r>
      <w:r w:rsidR="00CF714D" w:rsidRPr="002F473B">
        <w:rPr>
          <w:sz w:val="24"/>
          <w:szCs w:val="24"/>
        </w:rPr>
        <w:t xml:space="preserve"> в закрытой части АС Оператора в заявке на участие предлагается заявить </w:t>
      </w:r>
      <w:r w:rsidR="005E6302" w:rsidRPr="002F473B">
        <w:rPr>
          <w:sz w:val="24"/>
          <w:szCs w:val="24"/>
        </w:rPr>
        <w:t xml:space="preserve">своё предложение </w:t>
      </w:r>
      <w:r w:rsidR="00CF714D" w:rsidRPr="002F473B">
        <w:rPr>
          <w:sz w:val="24"/>
          <w:szCs w:val="24"/>
        </w:rPr>
        <w:t>о цене Имущества.</w:t>
      </w:r>
    </w:p>
    <w:p w14:paraId="3094137E" w14:textId="77777777" w:rsidR="003733A2" w:rsidRPr="002F473B" w:rsidRDefault="003733A2" w:rsidP="00974EED">
      <w:pPr>
        <w:pStyle w:val="5"/>
        <w:shd w:val="clear" w:color="auto" w:fill="auto"/>
        <w:tabs>
          <w:tab w:val="left" w:pos="1275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 В случае если в течение указанного времени:</w:t>
      </w:r>
    </w:p>
    <w:p w14:paraId="4DC5BD92" w14:textId="3E5F745E" w:rsidR="00305553" w:rsidRPr="002F473B" w:rsidRDefault="005E6302" w:rsidP="00305553">
      <w:pPr>
        <w:pStyle w:val="5"/>
        <w:shd w:val="clear" w:color="auto" w:fill="auto"/>
        <w:tabs>
          <w:tab w:val="left" w:pos="1275"/>
        </w:tabs>
        <w:spacing w:after="0" w:line="264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2F473B">
        <w:rPr>
          <w:rFonts w:eastAsiaTheme="minorHAnsi"/>
          <w:sz w:val="24"/>
          <w:szCs w:val="24"/>
        </w:rPr>
        <w:t xml:space="preserve">- поступило предложение о цене Имущества, то время для предоставления следующих предложений о цене Имущества будет продлеваться на </w:t>
      </w:r>
      <w:r w:rsidR="008C00BD">
        <w:rPr>
          <w:rFonts w:eastAsiaTheme="minorHAnsi"/>
          <w:sz w:val="24"/>
          <w:szCs w:val="24"/>
        </w:rPr>
        <w:t>15</w:t>
      </w:r>
      <w:r w:rsidRPr="002F473B">
        <w:rPr>
          <w:rFonts w:eastAsiaTheme="minorHAnsi"/>
          <w:sz w:val="24"/>
          <w:szCs w:val="24"/>
        </w:rPr>
        <w:t xml:space="preserve"> минут со времени предоставления каждого следующего предложения, и участники торгов могут улучшить текущее ценовое предложение. Если в течение </w:t>
      </w:r>
      <w:r w:rsidR="008C00BD">
        <w:rPr>
          <w:rFonts w:eastAsiaTheme="minorHAnsi"/>
          <w:sz w:val="24"/>
          <w:szCs w:val="24"/>
        </w:rPr>
        <w:t xml:space="preserve">15 </w:t>
      </w:r>
      <w:r w:rsidRPr="002F473B">
        <w:rPr>
          <w:rFonts w:eastAsiaTheme="minorHAnsi"/>
          <w:sz w:val="24"/>
          <w:szCs w:val="24"/>
        </w:rPr>
        <w:t xml:space="preserve">минут после предоставления последнего предложения о цене имущества ни одного предложения не поступило, </w:t>
      </w:r>
      <w:r w:rsidR="00305553" w:rsidRPr="002F473B">
        <w:rPr>
          <w:sz w:val="24"/>
          <w:szCs w:val="24"/>
        </w:rPr>
        <w:t xml:space="preserve">АС Оператора завершает процедуру торгов и переводит извещение в статус торгов – </w:t>
      </w:r>
      <w:r w:rsidR="00305553" w:rsidRPr="002F473B">
        <w:rPr>
          <w:color w:val="000000" w:themeColor="text1"/>
          <w:sz w:val="24"/>
          <w:szCs w:val="24"/>
        </w:rPr>
        <w:t>закрыт.</w:t>
      </w:r>
    </w:p>
    <w:p w14:paraId="789086DE" w14:textId="75D75135" w:rsidR="00791831" w:rsidRPr="002F473B" w:rsidRDefault="00791831" w:rsidP="00791831">
      <w:pPr>
        <w:pStyle w:val="5"/>
        <w:shd w:val="clear" w:color="auto" w:fill="auto"/>
        <w:tabs>
          <w:tab w:val="left" w:pos="1275"/>
        </w:tabs>
        <w:spacing w:after="0" w:line="264" w:lineRule="auto"/>
        <w:ind w:right="20" w:firstLine="709"/>
        <w:jc w:val="both"/>
        <w:rPr>
          <w:color w:val="FF0000"/>
          <w:sz w:val="24"/>
          <w:szCs w:val="24"/>
        </w:rPr>
      </w:pPr>
      <w:r w:rsidRPr="002F473B">
        <w:rPr>
          <w:sz w:val="24"/>
          <w:szCs w:val="24"/>
        </w:rPr>
        <w:t xml:space="preserve">Предложение о цене Имущества должно подаваться </w:t>
      </w:r>
      <w:r w:rsidRPr="002F473B">
        <w:t xml:space="preserve">в размере соответствующем шагу </w:t>
      </w:r>
      <w:r w:rsidRPr="002F473B">
        <w:rPr>
          <w:sz w:val="24"/>
          <w:szCs w:val="24"/>
        </w:rPr>
        <w:t xml:space="preserve">аукциона </w:t>
      </w:r>
      <w:r w:rsidRPr="002F473B">
        <w:rPr>
          <w:color w:val="auto"/>
          <w:sz w:val="24"/>
          <w:szCs w:val="24"/>
        </w:rPr>
        <w:t>«на повышение»</w:t>
      </w:r>
      <w:r w:rsidRPr="002F473B">
        <w:rPr>
          <w:color w:val="000000" w:themeColor="text1"/>
          <w:sz w:val="24"/>
          <w:szCs w:val="24"/>
        </w:rPr>
        <w:t>.</w:t>
      </w:r>
    </w:p>
    <w:p w14:paraId="48F8F97C" w14:textId="237626CE" w:rsidR="005F4E5D" w:rsidRPr="002F473B" w:rsidRDefault="003733A2" w:rsidP="00974EED">
      <w:pPr>
        <w:pStyle w:val="5"/>
        <w:shd w:val="clear" w:color="auto" w:fill="auto"/>
        <w:tabs>
          <w:tab w:val="left" w:pos="1275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</w:t>
      </w:r>
      <w:r w:rsidR="004659FD" w:rsidRPr="002F473B">
        <w:rPr>
          <w:sz w:val="24"/>
          <w:szCs w:val="24"/>
        </w:rPr>
        <w:t>1.5</w:t>
      </w:r>
      <w:r w:rsidRPr="002F473B">
        <w:rPr>
          <w:sz w:val="24"/>
          <w:szCs w:val="24"/>
        </w:rPr>
        <w:t>.</w:t>
      </w:r>
      <w:r w:rsidR="00974EED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Во время проведения процедуры аукциона</w:t>
      </w:r>
      <w:r w:rsidR="008A4604" w:rsidRPr="002F473B">
        <w:rPr>
          <w:sz w:val="24"/>
          <w:szCs w:val="24"/>
        </w:rPr>
        <w:t xml:space="preserve"> </w:t>
      </w:r>
      <w:r w:rsidR="008A4604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8A4604" w:rsidRPr="002F473B">
        <w:rPr>
          <w:color w:val="auto"/>
          <w:sz w:val="24"/>
          <w:szCs w:val="24"/>
        </w:rPr>
        <w:t>»</w:t>
      </w:r>
      <w:r w:rsidR="004659FD" w:rsidRPr="002F473B">
        <w:rPr>
          <w:color w:val="auto"/>
          <w:sz w:val="24"/>
          <w:szCs w:val="24"/>
        </w:rPr>
        <w:t xml:space="preserve"> (торгов)</w:t>
      </w:r>
      <w:r w:rsidRPr="002F473B">
        <w:rPr>
          <w:sz w:val="24"/>
          <w:szCs w:val="24"/>
        </w:rPr>
        <w:t xml:space="preserve"> программными средствами электронной площадки </w:t>
      </w:r>
      <w:r w:rsidR="004659FD" w:rsidRPr="002F473B">
        <w:rPr>
          <w:sz w:val="24"/>
          <w:szCs w:val="24"/>
        </w:rPr>
        <w:t>исключается</w:t>
      </w:r>
      <w:r w:rsidRPr="002F473B">
        <w:rPr>
          <w:sz w:val="24"/>
          <w:szCs w:val="24"/>
        </w:rPr>
        <w:t xml:space="preserve"> возможност</w:t>
      </w:r>
      <w:r w:rsidR="004659FD" w:rsidRPr="002F473B">
        <w:rPr>
          <w:sz w:val="24"/>
          <w:szCs w:val="24"/>
        </w:rPr>
        <w:t>ь</w:t>
      </w:r>
      <w:r w:rsidRPr="002F473B">
        <w:rPr>
          <w:sz w:val="24"/>
          <w:szCs w:val="24"/>
        </w:rPr>
        <w:t xml:space="preserve"> подачи участником предложения о цене Имущества, не соответст</w:t>
      </w:r>
      <w:r w:rsidR="00965481" w:rsidRPr="002F473B">
        <w:rPr>
          <w:sz w:val="24"/>
          <w:szCs w:val="24"/>
        </w:rPr>
        <w:t xml:space="preserve">вующего </w:t>
      </w:r>
      <w:r w:rsidR="005E644B" w:rsidRPr="002F473B">
        <w:rPr>
          <w:sz w:val="24"/>
          <w:szCs w:val="24"/>
        </w:rPr>
        <w:t xml:space="preserve">текущей цене аукциона </w:t>
      </w:r>
      <w:r w:rsidR="005E644B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5E644B" w:rsidRPr="002F473B">
        <w:rPr>
          <w:color w:val="auto"/>
          <w:sz w:val="24"/>
          <w:szCs w:val="24"/>
        </w:rPr>
        <w:t>»</w:t>
      </w:r>
      <w:r w:rsidR="004659FD" w:rsidRPr="002F473B">
        <w:rPr>
          <w:color w:val="auto"/>
          <w:sz w:val="24"/>
          <w:szCs w:val="24"/>
        </w:rPr>
        <w:t xml:space="preserve"> (торгов)</w:t>
      </w:r>
      <w:r w:rsidRPr="002F473B">
        <w:rPr>
          <w:sz w:val="24"/>
          <w:szCs w:val="24"/>
        </w:rPr>
        <w:t>.</w:t>
      </w:r>
      <w:r w:rsidR="0014057E" w:rsidRPr="002F473B">
        <w:rPr>
          <w:sz w:val="24"/>
          <w:szCs w:val="24"/>
        </w:rPr>
        <w:t xml:space="preserve"> </w:t>
      </w:r>
    </w:p>
    <w:p w14:paraId="08EEF4D1" w14:textId="77777777" w:rsidR="00791831" w:rsidRPr="002F473B" w:rsidRDefault="005F4E5D" w:rsidP="008667DF">
      <w:pPr>
        <w:pStyle w:val="5"/>
        <w:shd w:val="clear" w:color="auto" w:fill="auto"/>
        <w:tabs>
          <w:tab w:val="left" w:pos="709"/>
        </w:tabs>
        <w:spacing w:after="0" w:line="264" w:lineRule="auto"/>
        <w:ind w:right="20" w:firstLine="709"/>
        <w:jc w:val="both"/>
        <w:rPr>
          <w:rFonts w:eastAsiaTheme="minorHAnsi"/>
          <w:sz w:val="24"/>
          <w:szCs w:val="24"/>
        </w:rPr>
      </w:pPr>
      <w:r w:rsidRPr="002F473B">
        <w:rPr>
          <w:sz w:val="24"/>
          <w:szCs w:val="24"/>
        </w:rPr>
        <w:t xml:space="preserve">11.6 </w:t>
      </w:r>
      <w:r w:rsidR="00791831" w:rsidRPr="002F473B">
        <w:rPr>
          <w:rFonts w:eastAsiaTheme="minorHAnsi"/>
          <w:sz w:val="24"/>
          <w:szCs w:val="24"/>
        </w:rPr>
        <w:t xml:space="preserve">Критерием определения Победителя аукциона «на повышение» в электронной форме является поступление от Претендента Заявки на приобретение с наиболее высокой </w:t>
      </w:r>
      <w:r w:rsidR="00791831" w:rsidRPr="002F473B">
        <w:rPr>
          <w:rFonts w:eastAsiaTheme="minorHAnsi"/>
          <w:sz w:val="24"/>
          <w:szCs w:val="24"/>
        </w:rPr>
        <w:lastRenderedPageBreak/>
        <w:t xml:space="preserve">ценой. </w:t>
      </w:r>
    </w:p>
    <w:p w14:paraId="03C53B8D" w14:textId="762F2016" w:rsidR="003733A2" w:rsidRPr="002F473B" w:rsidRDefault="003733A2" w:rsidP="00974EED">
      <w:pPr>
        <w:pStyle w:val="5"/>
        <w:shd w:val="clear" w:color="auto" w:fill="auto"/>
        <w:tabs>
          <w:tab w:val="left" w:pos="1275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11.7.</w:t>
      </w:r>
      <w:r w:rsidR="00974EED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Ход проведения процедуры аукциона</w:t>
      </w:r>
      <w:r w:rsidR="008A4604" w:rsidRPr="002F473B">
        <w:rPr>
          <w:sz w:val="24"/>
          <w:szCs w:val="24"/>
        </w:rPr>
        <w:t xml:space="preserve"> </w:t>
      </w:r>
      <w:r w:rsidR="008A4604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8A4604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фиксируется АС Оператора в электронном журнале, который направляется Организатору торгов в течение одного часа со времени завершения приема предложений о цене Имущества. Организатор торгов в </w:t>
      </w:r>
      <w:r w:rsidR="00F40597" w:rsidRPr="002F473B">
        <w:rPr>
          <w:sz w:val="24"/>
          <w:szCs w:val="24"/>
        </w:rPr>
        <w:t xml:space="preserve">течение </w:t>
      </w:r>
      <w:r w:rsidRPr="002F473B">
        <w:rPr>
          <w:sz w:val="24"/>
          <w:szCs w:val="24"/>
        </w:rPr>
        <w:t>дня, следующего за днем проведения торгов передает электронный протокол Банку</w:t>
      </w:r>
      <w:r w:rsidR="00DA5616" w:rsidRPr="002F473B">
        <w:rPr>
          <w:sz w:val="24"/>
          <w:szCs w:val="24"/>
        </w:rPr>
        <w:t>.</w:t>
      </w:r>
      <w:r w:rsidRPr="002F473B">
        <w:rPr>
          <w:sz w:val="24"/>
          <w:szCs w:val="24"/>
        </w:rPr>
        <w:t xml:space="preserve"> </w:t>
      </w:r>
    </w:p>
    <w:p w14:paraId="408A523C" w14:textId="17F1A631" w:rsidR="003733A2" w:rsidRPr="002F473B" w:rsidRDefault="003733A2" w:rsidP="00974EED">
      <w:pPr>
        <w:pStyle w:val="5"/>
        <w:shd w:val="clear" w:color="auto" w:fill="auto"/>
        <w:tabs>
          <w:tab w:val="left" w:pos="1275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11.8.</w:t>
      </w:r>
      <w:r w:rsidR="00974EED" w:rsidRPr="002F473B">
        <w:rPr>
          <w:sz w:val="24"/>
          <w:szCs w:val="24"/>
        </w:rPr>
        <w:t xml:space="preserve"> </w:t>
      </w:r>
      <w:r w:rsidRPr="002F473B">
        <w:rPr>
          <w:sz w:val="24"/>
          <w:szCs w:val="24"/>
        </w:rPr>
        <w:t>Процедура аукциона</w:t>
      </w:r>
      <w:r w:rsidR="008A4604" w:rsidRPr="002F473B">
        <w:rPr>
          <w:sz w:val="24"/>
          <w:szCs w:val="24"/>
        </w:rPr>
        <w:t xml:space="preserve"> </w:t>
      </w:r>
      <w:r w:rsidR="008A4604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8A4604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считается завершенной с момента размещения протокола об итогах аукциона</w:t>
      </w:r>
      <w:r w:rsidR="008A4604" w:rsidRPr="002F473B">
        <w:rPr>
          <w:sz w:val="24"/>
          <w:szCs w:val="24"/>
        </w:rPr>
        <w:t xml:space="preserve"> </w:t>
      </w:r>
      <w:r w:rsidR="008A4604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8A4604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на официальном сайте Организатора.</w:t>
      </w:r>
      <w:r w:rsidR="00DD2D29" w:rsidRPr="002F473B">
        <w:rPr>
          <w:sz w:val="24"/>
          <w:szCs w:val="24"/>
        </w:rPr>
        <w:t xml:space="preserve"> </w:t>
      </w:r>
    </w:p>
    <w:p w14:paraId="29481A35" w14:textId="2B9C7DF5" w:rsidR="003733A2" w:rsidRPr="002F473B" w:rsidRDefault="003733A2" w:rsidP="00974EED">
      <w:pPr>
        <w:pStyle w:val="5"/>
        <w:shd w:val="clear" w:color="auto" w:fill="auto"/>
        <w:tabs>
          <w:tab w:val="left" w:pos="1275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Аукцион</w:t>
      </w:r>
      <w:r w:rsidR="008A4604" w:rsidRPr="002F473B">
        <w:rPr>
          <w:sz w:val="24"/>
          <w:szCs w:val="24"/>
        </w:rPr>
        <w:t xml:space="preserve"> </w:t>
      </w:r>
      <w:r w:rsidR="008A4604" w:rsidRPr="002F473B">
        <w:rPr>
          <w:color w:val="auto"/>
          <w:sz w:val="24"/>
          <w:szCs w:val="24"/>
        </w:rPr>
        <w:t xml:space="preserve">«на </w:t>
      </w:r>
      <w:r w:rsidR="00791831" w:rsidRPr="002F473B">
        <w:rPr>
          <w:color w:val="auto"/>
          <w:sz w:val="24"/>
          <w:szCs w:val="24"/>
        </w:rPr>
        <w:t>повышение</w:t>
      </w:r>
      <w:r w:rsidR="008A4604" w:rsidRPr="002F473B">
        <w:rPr>
          <w:color w:val="auto"/>
          <w:sz w:val="24"/>
          <w:szCs w:val="24"/>
        </w:rPr>
        <w:t>»</w:t>
      </w:r>
      <w:r w:rsidRPr="002F473B">
        <w:rPr>
          <w:sz w:val="24"/>
          <w:szCs w:val="24"/>
        </w:rPr>
        <w:t xml:space="preserve"> признается несостоявшимся в следующих случаях:</w:t>
      </w:r>
    </w:p>
    <w:p w14:paraId="4E222D6F" w14:textId="77777777" w:rsidR="003733A2" w:rsidRPr="002F473B" w:rsidRDefault="003733A2" w:rsidP="00974EED">
      <w:pPr>
        <w:pStyle w:val="5"/>
        <w:numPr>
          <w:ilvl w:val="0"/>
          <w:numId w:val="5"/>
        </w:numPr>
        <w:shd w:val="clear" w:color="auto" w:fill="auto"/>
        <w:tabs>
          <w:tab w:val="left" w:pos="871"/>
        </w:tabs>
        <w:spacing w:after="0" w:line="264" w:lineRule="auto"/>
        <w:ind w:right="20"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не было подано ни одной заявки на участие, либо ни один из Претендентов не признан участником;</w:t>
      </w:r>
    </w:p>
    <w:p w14:paraId="1035CE6C" w14:textId="77777777" w:rsidR="003733A2" w:rsidRPr="002F473B" w:rsidRDefault="003733A2" w:rsidP="00974EED">
      <w:pPr>
        <w:pStyle w:val="5"/>
        <w:numPr>
          <w:ilvl w:val="0"/>
          <w:numId w:val="5"/>
        </w:numPr>
        <w:shd w:val="clear" w:color="auto" w:fill="auto"/>
        <w:tabs>
          <w:tab w:val="left" w:pos="871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принято решение о признании только одного Претендента участником;</w:t>
      </w:r>
    </w:p>
    <w:p w14:paraId="7B3CC991" w14:textId="77777777" w:rsidR="003733A2" w:rsidRPr="002F473B" w:rsidRDefault="003733A2" w:rsidP="00974EED">
      <w:pPr>
        <w:pStyle w:val="5"/>
        <w:numPr>
          <w:ilvl w:val="0"/>
          <w:numId w:val="5"/>
        </w:numPr>
        <w:shd w:val="clear" w:color="auto" w:fill="auto"/>
        <w:tabs>
          <w:tab w:val="left" w:pos="871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ни один из участников не сделал предложение о начальной цене Имущества.</w:t>
      </w:r>
    </w:p>
    <w:p w14:paraId="660DB2B0" w14:textId="77777777" w:rsidR="007E347C" w:rsidRPr="002F473B" w:rsidRDefault="007E347C" w:rsidP="00202CD9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5AC264A6" w14:textId="50107B11" w:rsidR="00E55978" w:rsidRDefault="00DF041B" w:rsidP="00AE53E1">
      <w:pPr>
        <w:pStyle w:val="30"/>
        <w:keepNext/>
        <w:keepLines/>
        <w:numPr>
          <w:ilvl w:val="0"/>
          <w:numId w:val="36"/>
        </w:numPr>
        <w:shd w:val="clear" w:color="auto" w:fill="auto"/>
        <w:tabs>
          <w:tab w:val="left" w:pos="1349"/>
        </w:tabs>
        <w:spacing w:line="264" w:lineRule="auto"/>
        <w:jc w:val="center"/>
        <w:rPr>
          <w:b/>
          <w:sz w:val="24"/>
          <w:szCs w:val="24"/>
        </w:rPr>
      </w:pPr>
      <w:bookmarkStart w:id="16" w:name="bookmark19"/>
      <w:r w:rsidRPr="002F473B">
        <w:rPr>
          <w:b/>
          <w:sz w:val="24"/>
          <w:szCs w:val="24"/>
        </w:rPr>
        <w:t xml:space="preserve">Заключение договора </w:t>
      </w:r>
      <w:r w:rsidR="001E55F4" w:rsidRPr="002F473B">
        <w:rPr>
          <w:b/>
          <w:sz w:val="24"/>
          <w:szCs w:val="24"/>
        </w:rPr>
        <w:t>уступки прав (требований)</w:t>
      </w:r>
      <w:r w:rsidRPr="002F473B">
        <w:rPr>
          <w:b/>
          <w:sz w:val="24"/>
          <w:szCs w:val="24"/>
        </w:rPr>
        <w:t xml:space="preserve"> по итогам проведения аукциона</w:t>
      </w:r>
      <w:bookmarkEnd w:id="16"/>
      <w:r w:rsidR="008A4604" w:rsidRPr="002F473B">
        <w:rPr>
          <w:b/>
          <w:sz w:val="24"/>
          <w:szCs w:val="24"/>
        </w:rPr>
        <w:t xml:space="preserve"> «на </w:t>
      </w:r>
      <w:r w:rsidR="00DF6E06" w:rsidRPr="002F473B">
        <w:rPr>
          <w:b/>
          <w:sz w:val="24"/>
          <w:szCs w:val="24"/>
        </w:rPr>
        <w:t>повышение</w:t>
      </w:r>
      <w:r w:rsidR="008A4604" w:rsidRPr="002F473B">
        <w:rPr>
          <w:b/>
          <w:sz w:val="24"/>
          <w:szCs w:val="24"/>
        </w:rPr>
        <w:t>».</w:t>
      </w:r>
    </w:p>
    <w:p w14:paraId="49A6D2C6" w14:textId="77777777" w:rsidR="008667DF" w:rsidRPr="002F473B" w:rsidRDefault="008667DF" w:rsidP="008667DF">
      <w:pPr>
        <w:pStyle w:val="30"/>
        <w:keepNext/>
        <w:keepLines/>
        <w:shd w:val="clear" w:color="auto" w:fill="auto"/>
        <w:tabs>
          <w:tab w:val="left" w:pos="900"/>
        </w:tabs>
        <w:spacing w:line="264" w:lineRule="auto"/>
        <w:ind w:left="900" w:hanging="191"/>
        <w:rPr>
          <w:b/>
          <w:sz w:val="24"/>
          <w:szCs w:val="24"/>
        </w:rPr>
      </w:pPr>
    </w:p>
    <w:p w14:paraId="6E9C0932" w14:textId="2BC70947" w:rsidR="00EE04D9" w:rsidRPr="002F473B" w:rsidRDefault="00DF041B" w:rsidP="00974EED">
      <w:pPr>
        <w:pStyle w:val="5"/>
        <w:shd w:val="clear" w:color="auto" w:fill="auto"/>
        <w:spacing w:after="0" w:line="264" w:lineRule="auto"/>
        <w:ind w:left="20" w:righ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12.1 </w:t>
      </w:r>
      <w:r w:rsidR="005C6CBE" w:rsidRPr="002F473B">
        <w:rPr>
          <w:sz w:val="24"/>
          <w:szCs w:val="24"/>
        </w:rPr>
        <w:t>В</w:t>
      </w:r>
      <w:r w:rsidR="00FA48A9" w:rsidRPr="002F473B">
        <w:rPr>
          <w:sz w:val="24"/>
          <w:szCs w:val="24"/>
        </w:rPr>
        <w:t xml:space="preserve"> течение 3</w:t>
      </w:r>
      <w:r w:rsidR="005C6CBE" w:rsidRPr="002F473B">
        <w:rPr>
          <w:sz w:val="24"/>
          <w:szCs w:val="24"/>
        </w:rPr>
        <w:t xml:space="preserve"> (</w:t>
      </w:r>
      <w:r w:rsidR="00FA48A9" w:rsidRPr="002F473B">
        <w:rPr>
          <w:sz w:val="24"/>
          <w:szCs w:val="24"/>
        </w:rPr>
        <w:t>трех</w:t>
      </w:r>
      <w:r w:rsidR="005C6CBE" w:rsidRPr="002F473B">
        <w:rPr>
          <w:sz w:val="24"/>
          <w:szCs w:val="24"/>
        </w:rPr>
        <w:t>) рабочих дней со дня размещения Итогового п</w:t>
      </w:r>
      <w:r w:rsidR="00410B2C" w:rsidRPr="002F473B">
        <w:rPr>
          <w:sz w:val="24"/>
          <w:szCs w:val="24"/>
        </w:rPr>
        <w:t>ротокола на сайте Организатора.</w:t>
      </w:r>
      <w:r w:rsidR="001E55F4" w:rsidRPr="002F473B">
        <w:rPr>
          <w:sz w:val="24"/>
          <w:szCs w:val="24"/>
        </w:rPr>
        <w:t xml:space="preserve"> </w:t>
      </w:r>
    </w:p>
    <w:p w14:paraId="7319BBA5" w14:textId="0141B590" w:rsidR="00AF7ACD" w:rsidRPr="002F473B" w:rsidRDefault="00AF7ACD" w:rsidP="0053477C">
      <w:pPr>
        <w:pStyle w:val="5"/>
        <w:shd w:val="clear" w:color="auto" w:fill="auto"/>
        <w:spacing w:after="0" w:line="264" w:lineRule="auto"/>
        <w:ind w:left="20" w:righ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 xml:space="preserve">12.2. Договор </w:t>
      </w:r>
      <w:r w:rsidR="001E55F4" w:rsidRPr="002F473B">
        <w:rPr>
          <w:sz w:val="24"/>
          <w:szCs w:val="24"/>
        </w:rPr>
        <w:t>уступки прав (требований)</w:t>
      </w:r>
      <w:r w:rsidR="009B27B8" w:rsidRPr="002F473B">
        <w:rPr>
          <w:sz w:val="24"/>
          <w:szCs w:val="24"/>
        </w:rPr>
        <w:t xml:space="preserve"> Имущества заключается между Продавцом и </w:t>
      </w:r>
      <w:r w:rsidR="00EE04D9" w:rsidRPr="002F473B">
        <w:rPr>
          <w:sz w:val="24"/>
          <w:szCs w:val="24"/>
        </w:rPr>
        <w:t>П</w:t>
      </w:r>
      <w:r w:rsidR="009B27B8" w:rsidRPr="002F473B">
        <w:rPr>
          <w:sz w:val="24"/>
          <w:szCs w:val="24"/>
        </w:rPr>
        <w:t>обедителем аукцио</w:t>
      </w:r>
      <w:r w:rsidR="00853F19" w:rsidRPr="002F473B">
        <w:rPr>
          <w:sz w:val="24"/>
          <w:szCs w:val="24"/>
        </w:rPr>
        <w:t>на</w:t>
      </w:r>
      <w:r w:rsidR="008A4604" w:rsidRPr="002F473B">
        <w:rPr>
          <w:sz w:val="24"/>
          <w:szCs w:val="24"/>
        </w:rPr>
        <w:t xml:space="preserve"> </w:t>
      </w:r>
      <w:r w:rsidR="008A4604" w:rsidRPr="002F473B">
        <w:rPr>
          <w:color w:val="auto"/>
          <w:sz w:val="24"/>
          <w:szCs w:val="24"/>
        </w:rPr>
        <w:t xml:space="preserve">«на </w:t>
      </w:r>
      <w:r w:rsidR="00722754" w:rsidRPr="002F473B">
        <w:rPr>
          <w:color w:val="auto"/>
          <w:sz w:val="24"/>
          <w:szCs w:val="24"/>
        </w:rPr>
        <w:t>повышение</w:t>
      </w:r>
      <w:r w:rsidR="008A4604" w:rsidRPr="002F473B">
        <w:rPr>
          <w:color w:val="auto"/>
          <w:sz w:val="24"/>
          <w:szCs w:val="24"/>
        </w:rPr>
        <w:t>»</w:t>
      </w:r>
      <w:r w:rsidR="00853F19" w:rsidRPr="002F473B">
        <w:rPr>
          <w:sz w:val="24"/>
          <w:szCs w:val="24"/>
        </w:rPr>
        <w:t xml:space="preserve"> </w:t>
      </w:r>
      <w:r w:rsidR="009B27B8" w:rsidRPr="002F473B">
        <w:rPr>
          <w:sz w:val="24"/>
          <w:szCs w:val="24"/>
        </w:rPr>
        <w:t>в бумажном виде в те же сроки.</w:t>
      </w:r>
    </w:p>
    <w:p w14:paraId="3D40AC24" w14:textId="62E2E2DE" w:rsidR="00CF771D" w:rsidRPr="002F473B" w:rsidRDefault="00EA71AE" w:rsidP="00CF771D">
      <w:pPr>
        <w:pStyle w:val="5"/>
        <w:tabs>
          <w:tab w:val="left" w:leader="underscore" w:pos="6006"/>
        </w:tabs>
        <w:spacing w:after="0" w:line="264" w:lineRule="auto"/>
        <w:ind w:lef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12.</w:t>
      </w:r>
      <w:r w:rsidR="0053477C" w:rsidRPr="002F473B">
        <w:rPr>
          <w:sz w:val="24"/>
          <w:szCs w:val="24"/>
        </w:rPr>
        <w:t>3</w:t>
      </w:r>
      <w:r w:rsidRPr="002F473B">
        <w:rPr>
          <w:sz w:val="24"/>
          <w:szCs w:val="24"/>
        </w:rPr>
        <w:t xml:space="preserve">. </w:t>
      </w:r>
      <w:r w:rsidR="00CF771D" w:rsidRPr="002F473B">
        <w:rPr>
          <w:rFonts w:eastAsia="Calibri"/>
          <w:sz w:val="24"/>
          <w:szCs w:val="24"/>
        </w:rPr>
        <w:t xml:space="preserve">Если Победитель Торговой процедуры в установленный срок не подпишет Договор </w:t>
      </w:r>
      <w:r w:rsidR="001E55F4" w:rsidRPr="002F473B">
        <w:rPr>
          <w:sz w:val="24"/>
          <w:szCs w:val="24"/>
        </w:rPr>
        <w:t>уступки прав (требований)</w:t>
      </w:r>
      <w:r w:rsidR="00CF771D" w:rsidRPr="002F473B">
        <w:rPr>
          <w:rFonts w:eastAsia="Calibri"/>
          <w:sz w:val="24"/>
          <w:szCs w:val="24"/>
        </w:rPr>
        <w:t xml:space="preserve">, Банк имеет право в дальнейшем отказать ему в заключении Договора </w:t>
      </w:r>
      <w:r w:rsidR="001E55F4" w:rsidRPr="002F473B">
        <w:rPr>
          <w:sz w:val="24"/>
          <w:szCs w:val="24"/>
        </w:rPr>
        <w:t>уступки прав (требований)</w:t>
      </w:r>
      <w:r w:rsidR="00CF771D" w:rsidRPr="002F473B">
        <w:rPr>
          <w:rFonts w:eastAsia="Calibri"/>
          <w:sz w:val="24"/>
          <w:szCs w:val="24"/>
        </w:rPr>
        <w:t xml:space="preserve">, либо обратиться в суд с требованием о понуждении заключить Договора </w:t>
      </w:r>
      <w:r w:rsidR="001E55F4" w:rsidRPr="002F473B">
        <w:rPr>
          <w:sz w:val="24"/>
          <w:szCs w:val="24"/>
        </w:rPr>
        <w:t>уступки прав (требований)</w:t>
      </w:r>
      <w:r w:rsidR="00CF771D" w:rsidRPr="002F473B">
        <w:rPr>
          <w:rFonts w:eastAsia="Calibri"/>
          <w:sz w:val="24"/>
          <w:szCs w:val="24"/>
        </w:rPr>
        <w:t xml:space="preserve">, а также о возмещении убытков, причиненных уклонением от его заключения. Оплата приобретаемых посредством проведения Торговых процедур </w:t>
      </w:r>
      <w:r w:rsidR="004954FF" w:rsidRPr="002F473B">
        <w:rPr>
          <w:sz w:val="24"/>
          <w:szCs w:val="24"/>
        </w:rPr>
        <w:t>прав (требований)</w:t>
      </w:r>
      <w:r w:rsidR="00CF771D" w:rsidRPr="002F473B">
        <w:rPr>
          <w:sz w:val="24"/>
          <w:szCs w:val="24"/>
        </w:rPr>
        <w:t xml:space="preserve">, принадлежащего АО «Россельхозбанк», в том числе пакетов акций дочерних обществ АО «Россельхозбанк» </w:t>
      </w:r>
      <w:r w:rsidR="00CF771D" w:rsidRPr="002F473B">
        <w:rPr>
          <w:rFonts w:eastAsia="Calibri"/>
          <w:sz w:val="24"/>
          <w:szCs w:val="24"/>
        </w:rPr>
        <w:t xml:space="preserve">производится в сроки и порядке, установленные в Договоре </w:t>
      </w:r>
      <w:r w:rsidR="004954FF" w:rsidRPr="002F473B">
        <w:rPr>
          <w:sz w:val="24"/>
          <w:szCs w:val="24"/>
        </w:rPr>
        <w:t>уступки прав (требований)</w:t>
      </w:r>
      <w:r w:rsidR="00CF771D" w:rsidRPr="002F473B">
        <w:rPr>
          <w:rFonts w:eastAsia="Calibri"/>
          <w:sz w:val="24"/>
          <w:szCs w:val="24"/>
        </w:rPr>
        <w:t>.</w:t>
      </w:r>
      <w:r w:rsidR="00CF771D" w:rsidRPr="002F473B">
        <w:rPr>
          <w:sz w:val="24"/>
          <w:szCs w:val="24"/>
        </w:rPr>
        <w:t xml:space="preserve"> Либо может предложить заключить договор с участником аукциона </w:t>
      </w:r>
      <w:r w:rsidR="00CF771D" w:rsidRPr="002F473B">
        <w:rPr>
          <w:color w:val="auto"/>
          <w:sz w:val="24"/>
          <w:szCs w:val="24"/>
        </w:rPr>
        <w:t xml:space="preserve">«на </w:t>
      </w:r>
      <w:r w:rsidR="00DF6E06" w:rsidRPr="002F473B">
        <w:rPr>
          <w:color w:val="auto"/>
          <w:sz w:val="24"/>
          <w:szCs w:val="24"/>
        </w:rPr>
        <w:t>повышение</w:t>
      </w:r>
      <w:r w:rsidR="00CF771D" w:rsidRPr="002F473B">
        <w:rPr>
          <w:color w:val="auto"/>
          <w:sz w:val="24"/>
          <w:szCs w:val="24"/>
        </w:rPr>
        <w:t>»</w:t>
      </w:r>
      <w:r w:rsidR="00CF771D" w:rsidRPr="002F473B">
        <w:rPr>
          <w:sz w:val="24"/>
          <w:szCs w:val="24"/>
        </w:rPr>
        <w:t xml:space="preserve">, который сделал предпоследнее предложение о цене договора. При этом заключение договора для участника аукциона </w:t>
      </w:r>
      <w:r w:rsidR="00CF771D" w:rsidRPr="002F473B">
        <w:rPr>
          <w:color w:val="auto"/>
          <w:sz w:val="24"/>
          <w:szCs w:val="24"/>
        </w:rPr>
        <w:t xml:space="preserve">«на </w:t>
      </w:r>
      <w:r w:rsidR="00DF6E06" w:rsidRPr="002F473B">
        <w:rPr>
          <w:color w:val="auto"/>
          <w:sz w:val="24"/>
          <w:szCs w:val="24"/>
        </w:rPr>
        <w:t>повышение</w:t>
      </w:r>
      <w:r w:rsidR="00CF771D" w:rsidRPr="002F473B">
        <w:rPr>
          <w:color w:val="auto"/>
          <w:sz w:val="24"/>
          <w:szCs w:val="24"/>
        </w:rPr>
        <w:t>»</w:t>
      </w:r>
      <w:r w:rsidR="00CF771D" w:rsidRPr="002F473B">
        <w:rPr>
          <w:sz w:val="24"/>
          <w:szCs w:val="24"/>
        </w:rPr>
        <w:t>, который сделал предпоследнее предложение о цене договора, является обязательным.</w:t>
      </w:r>
    </w:p>
    <w:p w14:paraId="7518BD03" w14:textId="77777777" w:rsidR="00D9526A" w:rsidRPr="002F473B" w:rsidRDefault="00CF771D" w:rsidP="00CF771D">
      <w:pPr>
        <w:pStyle w:val="5"/>
        <w:tabs>
          <w:tab w:val="left" w:leader="underscore" w:pos="6006"/>
        </w:tabs>
        <w:spacing w:after="0" w:line="264" w:lineRule="auto"/>
        <w:ind w:lef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Оплата приобретаемых посредством проведения торговых процедур Объектов (Имущества) производится в сроки и порядке, установленные в Договоре с Победителем торгов.</w:t>
      </w:r>
    </w:p>
    <w:p w14:paraId="5118176C" w14:textId="77777777" w:rsidR="00AF7ACD" w:rsidRPr="002F473B" w:rsidRDefault="00EA71AE" w:rsidP="00974EED">
      <w:pPr>
        <w:pStyle w:val="5"/>
        <w:shd w:val="clear" w:color="auto" w:fill="auto"/>
        <w:tabs>
          <w:tab w:val="left" w:leader="underscore" w:pos="6006"/>
        </w:tabs>
        <w:spacing w:after="0" w:line="264" w:lineRule="auto"/>
        <w:ind w:lef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12.</w:t>
      </w:r>
      <w:r w:rsidR="00CF771D" w:rsidRPr="002F473B">
        <w:rPr>
          <w:sz w:val="24"/>
          <w:szCs w:val="24"/>
        </w:rPr>
        <w:t>4</w:t>
      </w:r>
      <w:r w:rsidRPr="002F473B">
        <w:rPr>
          <w:sz w:val="24"/>
          <w:szCs w:val="24"/>
        </w:rPr>
        <w:t>. Расторжение Договора допускается по соглашению сторон или решению суда по основаниям, предусмотренным гражданским законодательством Российской Федерации.</w:t>
      </w:r>
      <w:r w:rsidR="00DD2D29" w:rsidRPr="002F473B">
        <w:rPr>
          <w:sz w:val="24"/>
          <w:szCs w:val="24"/>
        </w:rPr>
        <w:t xml:space="preserve"> В случае если победитель торгов, заключивший Договор купли-продажи имущества, не оплатит приобретаемое на торгах имущество в установленный договором срок, Банк вправе отказаться от договора в одностороннем порядке. При этом победитель торгов теряет право на получение имущества и на возврат задатка.</w:t>
      </w:r>
    </w:p>
    <w:p w14:paraId="2447637A" w14:textId="19D2BCBC" w:rsidR="00D917DD" w:rsidRPr="002F473B" w:rsidRDefault="00EA71AE" w:rsidP="00D7709D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12.</w:t>
      </w:r>
      <w:r w:rsidR="00CF771D" w:rsidRPr="002F473B">
        <w:rPr>
          <w:sz w:val="24"/>
          <w:szCs w:val="24"/>
        </w:rPr>
        <w:t>5</w:t>
      </w:r>
      <w:r w:rsidRPr="002F473B">
        <w:rPr>
          <w:sz w:val="24"/>
          <w:szCs w:val="24"/>
        </w:rPr>
        <w:t xml:space="preserve">. </w:t>
      </w:r>
      <w:r w:rsidR="00DF041B" w:rsidRPr="002F473B">
        <w:rPr>
          <w:sz w:val="24"/>
          <w:szCs w:val="24"/>
        </w:rPr>
        <w:t>Оплата приобретенного на аукционе</w:t>
      </w:r>
      <w:r w:rsidR="00D7709D" w:rsidRPr="002F473B">
        <w:rPr>
          <w:sz w:val="24"/>
          <w:szCs w:val="24"/>
        </w:rPr>
        <w:t xml:space="preserve"> </w:t>
      </w:r>
      <w:r w:rsidR="00D7709D" w:rsidRPr="002F473B">
        <w:rPr>
          <w:color w:val="auto"/>
          <w:sz w:val="24"/>
          <w:szCs w:val="24"/>
        </w:rPr>
        <w:t xml:space="preserve">«на </w:t>
      </w:r>
      <w:r w:rsidR="00DF6E06" w:rsidRPr="002F473B">
        <w:rPr>
          <w:color w:val="auto"/>
          <w:sz w:val="24"/>
          <w:szCs w:val="24"/>
        </w:rPr>
        <w:t>повышение</w:t>
      </w:r>
      <w:r w:rsidR="00D7709D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Имущества производится победителем</w:t>
      </w:r>
      <w:r w:rsidR="00D7709D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>аукциона</w:t>
      </w:r>
      <w:r w:rsidR="00D7709D" w:rsidRPr="002F473B">
        <w:rPr>
          <w:sz w:val="24"/>
          <w:szCs w:val="24"/>
        </w:rPr>
        <w:t xml:space="preserve"> </w:t>
      </w:r>
      <w:r w:rsidR="00D7709D" w:rsidRPr="002F473B">
        <w:rPr>
          <w:color w:val="auto"/>
          <w:sz w:val="24"/>
          <w:szCs w:val="24"/>
        </w:rPr>
        <w:t xml:space="preserve">«на </w:t>
      </w:r>
      <w:r w:rsidR="00DF6E06" w:rsidRPr="002F473B">
        <w:rPr>
          <w:color w:val="auto"/>
          <w:sz w:val="24"/>
          <w:szCs w:val="24"/>
        </w:rPr>
        <w:t>повышение</w:t>
      </w:r>
      <w:r w:rsidR="00D7709D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единовременно в соответствии с договором </w:t>
      </w:r>
      <w:r w:rsidR="004954FF" w:rsidRPr="002F473B">
        <w:rPr>
          <w:sz w:val="24"/>
          <w:szCs w:val="24"/>
        </w:rPr>
        <w:t>уступки прав (требований)</w:t>
      </w:r>
      <w:r w:rsidR="00AC43D5" w:rsidRPr="002F473B">
        <w:rPr>
          <w:sz w:val="24"/>
          <w:szCs w:val="24"/>
        </w:rPr>
        <w:t>.</w:t>
      </w:r>
      <w:r w:rsidR="00DF041B" w:rsidRPr="002F473B">
        <w:rPr>
          <w:sz w:val="24"/>
          <w:szCs w:val="24"/>
        </w:rPr>
        <w:t xml:space="preserve"> </w:t>
      </w:r>
    </w:p>
    <w:p w14:paraId="61BFFF9B" w14:textId="77777777" w:rsidR="00C1206C" w:rsidRPr="002F473B" w:rsidRDefault="00D917DD" w:rsidP="00974EED">
      <w:pPr>
        <w:pStyle w:val="5"/>
        <w:shd w:val="clear" w:color="auto" w:fill="auto"/>
        <w:spacing w:after="0" w:line="264" w:lineRule="auto"/>
        <w:ind w:lef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12.</w:t>
      </w:r>
      <w:r w:rsidR="00CF771D" w:rsidRPr="002F473B">
        <w:rPr>
          <w:sz w:val="24"/>
          <w:szCs w:val="24"/>
        </w:rPr>
        <w:t>6</w:t>
      </w:r>
      <w:r w:rsidRPr="002F473B">
        <w:rPr>
          <w:sz w:val="24"/>
          <w:szCs w:val="24"/>
        </w:rPr>
        <w:t xml:space="preserve">. </w:t>
      </w:r>
      <w:r w:rsidR="00DF041B" w:rsidRPr="002F473B">
        <w:rPr>
          <w:sz w:val="24"/>
          <w:szCs w:val="24"/>
        </w:rPr>
        <w:t xml:space="preserve">Задаток, внесенный </w:t>
      </w:r>
      <w:r w:rsidR="005E245C" w:rsidRPr="002F473B">
        <w:rPr>
          <w:sz w:val="24"/>
          <w:szCs w:val="24"/>
        </w:rPr>
        <w:t>Участн</w:t>
      </w:r>
      <w:r w:rsidR="008F1029" w:rsidRPr="002F473B">
        <w:rPr>
          <w:sz w:val="24"/>
          <w:szCs w:val="24"/>
        </w:rPr>
        <w:t>и</w:t>
      </w:r>
      <w:r w:rsidR="005E245C" w:rsidRPr="002F473B">
        <w:rPr>
          <w:sz w:val="24"/>
          <w:szCs w:val="24"/>
        </w:rPr>
        <w:t>ком (Победителем) торгов</w:t>
      </w:r>
      <w:r w:rsidR="00DF041B" w:rsidRPr="002F473B">
        <w:rPr>
          <w:sz w:val="24"/>
          <w:szCs w:val="24"/>
        </w:rPr>
        <w:t xml:space="preserve">, засчитывается в оплату </w:t>
      </w:r>
      <w:r w:rsidR="00DF041B" w:rsidRPr="002F473B">
        <w:rPr>
          <w:sz w:val="24"/>
          <w:szCs w:val="24"/>
        </w:rPr>
        <w:lastRenderedPageBreak/>
        <w:t>приобретенного Имущества и перечисляется</w:t>
      </w:r>
      <w:r w:rsidR="00AC43D5" w:rsidRPr="002F473B">
        <w:rPr>
          <w:sz w:val="24"/>
          <w:szCs w:val="24"/>
        </w:rPr>
        <w:t xml:space="preserve"> Организатором</w:t>
      </w:r>
      <w:r w:rsidR="00EA71AE" w:rsidRPr="002F473B">
        <w:rPr>
          <w:sz w:val="24"/>
          <w:szCs w:val="24"/>
        </w:rPr>
        <w:t xml:space="preserve"> </w:t>
      </w:r>
      <w:r w:rsidR="00DF041B" w:rsidRPr="002F473B">
        <w:rPr>
          <w:sz w:val="24"/>
          <w:szCs w:val="24"/>
        </w:rPr>
        <w:t xml:space="preserve">на счет </w:t>
      </w:r>
      <w:r w:rsidR="00AC43D5" w:rsidRPr="002F473B">
        <w:rPr>
          <w:sz w:val="24"/>
          <w:szCs w:val="24"/>
        </w:rPr>
        <w:t>Продавца</w:t>
      </w:r>
      <w:r w:rsidR="00DF041B" w:rsidRPr="002F473B">
        <w:rPr>
          <w:sz w:val="24"/>
          <w:szCs w:val="24"/>
        </w:rPr>
        <w:t xml:space="preserve"> в течение 5 (пяти) дней после </w:t>
      </w:r>
      <w:r w:rsidR="008F1029" w:rsidRPr="002F473B">
        <w:rPr>
          <w:sz w:val="24"/>
          <w:szCs w:val="24"/>
        </w:rPr>
        <w:t>размещения итогового протокола на официальном сайте</w:t>
      </w:r>
      <w:r w:rsidR="00DF041B" w:rsidRPr="002F473B">
        <w:rPr>
          <w:sz w:val="24"/>
          <w:szCs w:val="24"/>
        </w:rPr>
        <w:t>.</w:t>
      </w:r>
    </w:p>
    <w:p w14:paraId="1DBDD7AB" w14:textId="2C16BD4E" w:rsidR="00C1206C" w:rsidRPr="002F473B" w:rsidRDefault="00D917DD" w:rsidP="00974EED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12.</w:t>
      </w:r>
      <w:r w:rsidR="00CF771D" w:rsidRPr="002F473B">
        <w:rPr>
          <w:sz w:val="24"/>
          <w:szCs w:val="24"/>
        </w:rPr>
        <w:t>7</w:t>
      </w:r>
      <w:r w:rsidRPr="002F473B">
        <w:rPr>
          <w:sz w:val="24"/>
          <w:szCs w:val="24"/>
        </w:rPr>
        <w:t xml:space="preserve">. </w:t>
      </w:r>
      <w:r w:rsidR="00DF041B" w:rsidRPr="002F473B">
        <w:rPr>
          <w:sz w:val="24"/>
          <w:szCs w:val="24"/>
        </w:rPr>
        <w:t xml:space="preserve">Факт оплаты Имущества подтверждается выпиской со счета, указанного в договоре </w:t>
      </w:r>
      <w:r w:rsidR="004954FF" w:rsidRPr="002F473B">
        <w:rPr>
          <w:sz w:val="24"/>
          <w:szCs w:val="24"/>
        </w:rPr>
        <w:t>уступки прав (требований)</w:t>
      </w:r>
      <w:r w:rsidR="00DF041B" w:rsidRPr="002F473B">
        <w:rPr>
          <w:sz w:val="24"/>
          <w:szCs w:val="24"/>
        </w:rPr>
        <w:t>.</w:t>
      </w:r>
    </w:p>
    <w:p w14:paraId="1707865A" w14:textId="7393B306" w:rsidR="00C1206C" w:rsidRPr="002F473B" w:rsidRDefault="00D917DD" w:rsidP="00974EED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sz w:val="24"/>
          <w:szCs w:val="24"/>
        </w:rPr>
      </w:pPr>
      <w:r w:rsidRPr="002F473B">
        <w:rPr>
          <w:sz w:val="24"/>
          <w:szCs w:val="24"/>
        </w:rPr>
        <w:t>12.</w:t>
      </w:r>
      <w:r w:rsidR="00CF771D" w:rsidRPr="002F473B">
        <w:rPr>
          <w:sz w:val="24"/>
          <w:szCs w:val="24"/>
        </w:rPr>
        <w:t>8</w:t>
      </w:r>
      <w:r w:rsidRPr="002F473B">
        <w:rPr>
          <w:sz w:val="24"/>
          <w:szCs w:val="24"/>
        </w:rPr>
        <w:t xml:space="preserve">. </w:t>
      </w:r>
      <w:r w:rsidR="00DF041B" w:rsidRPr="002F473B">
        <w:rPr>
          <w:sz w:val="24"/>
          <w:szCs w:val="24"/>
        </w:rPr>
        <w:t>При уклонении или отказе Победителя аукциона</w:t>
      </w:r>
      <w:r w:rsidR="00D7709D" w:rsidRPr="002F473B">
        <w:rPr>
          <w:sz w:val="24"/>
          <w:szCs w:val="24"/>
        </w:rPr>
        <w:t xml:space="preserve"> </w:t>
      </w:r>
      <w:r w:rsidR="00D7709D" w:rsidRPr="002F473B">
        <w:rPr>
          <w:color w:val="auto"/>
          <w:sz w:val="24"/>
          <w:szCs w:val="24"/>
        </w:rPr>
        <w:t xml:space="preserve">«на </w:t>
      </w:r>
      <w:r w:rsidR="00DF6E06" w:rsidRPr="002F473B">
        <w:rPr>
          <w:color w:val="auto"/>
          <w:sz w:val="24"/>
          <w:szCs w:val="24"/>
        </w:rPr>
        <w:t>повышение</w:t>
      </w:r>
      <w:r w:rsidR="00D7709D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от заключения в установленный срок договора купли-продажи Имущества результаты аукциона</w:t>
      </w:r>
      <w:r w:rsidR="00D7709D" w:rsidRPr="002F473B">
        <w:rPr>
          <w:sz w:val="24"/>
          <w:szCs w:val="24"/>
        </w:rPr>
        <w:t xml:space="preserve"> </w:t>
      </w:r>
      <w:r w:rsidR="00D7709D" w:rsidRPr="002F473B">
        <w:rPr>
          <w:color w:val="auto"/>
          <w:sz w:val="24"/>
          <w:szCs w:val="24"/>
        </w:rPr>
        <w:t xml:space="preserve">«на </w:t>
      </w:r>
      <w:r w:rsidR="00DF6E06" w:rsidRPr="002F473B">
        <w:rPr>
          <w:color w:val="auto"/>
          <w:sz w:val="24"/>
          <w:szCs w:val="24"/>
        </w:rPr>
        <w:t>повышение</w:t>
      </w:r>
      <w:r w:rsidR="00D7709D" w:rsidRPr="002F473B">
        <w:rPr>
          <w:color w:val="auto"/>
          <w:sz w:val="24"/>
          <w:szCs w:val="24"/>
        </w:rPr>
        <w:t>»</w:t>
      </w:r>
      <w:r w:rsidR="00DF041B" w:rsidRPr="002F473B">
        <w:rPr>
          <w:sz w:val="24"/>
          <w:szCs w:val="24"/>
        </w:rPr>
        <w:t xml:space="preserve"> аннулируются </w:t>
      </w:r>
      <w:r w:rsidR="008F1029" w:rsidRPr="002F473B">
        <w:rPr>
          <w:sz w:val="24"/>
          <w:szCs w:val="24"/>
        </w:rPr>
        <w:t>Организатором</w:t>
      </w:r>
      <w:r w:rsidR="00DF041B" w:rsidRPr="002F473B">
        <w:rPr>
          <w:sz w:val="24"/>
          <w:szCs w:val="24"/>
        </w:rPr>
        <w:t>, победитель утрачивает право на заключение указанного договора, задаток ему не возвращается.</w:t>
      </w:r>
    </w:p>
    <w:p w14:paraId="6C7E971D" w14:textId="77777777" w:rsidR="00637B21" w:rsidRPr="00637B21" w:rsidRDefault="00D917DD" w:rsidP="00637B21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sz w:val="24"/>
          <w:szCs w:val="24"/>
        </w:rPr>
      </w:pPr>
      <w:r w:rsidRPr="00637B21">
        <w:rPr>
          <w:sz w:val="24"/>
          <w:szCs w:val="24"/>
        </w:rPr>
        <w:t>12.</w:t>
      </w:r>
      <w:r w:rsidR="00CF771D" w:rsidRPr="00637B21">
        <w:rPr>
          <w:sz w:val="24"/>
          <w:szCs w:val="24"/>
        </w:rPr>
        <w:t>9</w:t>
      </w:r>
      <w:r w:rsidRPr="00637B21">
        <w:rPr>
          <w:sz w:val="24"/>
          <w:szCs w:val="24"/>
        </w:rPr>
        <w:t xml:space="preserve">. </w:t>
      </w:r>
      <w:r w:rsidR="00CF771D" w:rsidRPr="00637B21">
        <w:rPr>
          <w:rFonts w:eastAsia="Calibri"/>
          <w:sz w:val="24"/>
          <w:szCs w:val="24"/>
        </w:rPr>
        <w:t xml:space="preserve">Передача </w:t>
      </w:r>
      <w:r w:rsidR="004954FF" w:rsidRPr="00637B21">
        <w:rPr>
          <w:sz w:val="24"/>
          <w:szCs w:val="24"/>
        </w:rPr>
        <w:t>(уступка) прав (требований)</w:t>
      </w:r>
      <w:r w:rsidR="00CF771D" w:rsidRPr="00637B21">
        <w:rPr>
          <w:sz w:val="24"/>
          <w:szCs w:val="24"/>
        </w:rPr>
        <w:t>, принадлежащ</w:t>
      </w:r>
      <w:r w:rsidR="004954FF" w:rsidRPr="00637B21">
        <w:rPr>
          <w:sz w:val="24"/>
          <w:szCs w:val="24"/>
        </w:rPr>
        <w:t>их</w:t>
      </w:r>
      <w:r w:rsidR="00CF771D" w:rsidRPr="00637B21">
        <w:rPr>
          <w:sz w:val="24"/>
          <w:szCs w:val="24"/>
        </w:rPr>
        <w:t xml:space="preserve"> АО «Россельхозбанк», в том числе пакетов акций дочерних обществ АО «Россельхозбанк»</w:t>
      </w:r>
      <w:r w:rsidR="00CF771D" w:rsidRPr="00637B21">
        <w:rPr>
          <w:rFonts w:eastAsia="Calibri"/>
          <w:sz w:val="24"/>
          <w:szCs w:val="24"/>
        </w:rPr>
        <w:t xml:space="preserve"> Победителю Т</w:t>
      </w:r>
      <w:r w:rsidR="00CF771D" w:rsidRPr="00637B21">
        <w:rPr>
          <w:sz w:val="24"/>
          <w:szCs w:val="24"/>
        </w:rPr>
        <w:t>орговой процедуры</w:t>
      </w:r>
      <w:r w:rsidR="00CF771D" w:rsidRPr="00637B21">
        <w:rPr>
          <w:rFonts w:eastAsia="Calibri"/>
          <w:sz w:val="24"/>
          <w:szCs w:val="24"/>
        </w:rPr>
        <w:t xml:space="preserve"> осуществляется в соответствии с законодательством Российской Федерации, а также Договором </w:t>
      </w:r>
      <w:r w:rsidR="004954FF" w:rsidRPr="00637B21">
        <w:rPr>
          <w:sz w:val="24"/>
          <w:szCs w:val="24"/>
        </w:rPr>
        <w:t>уступки прав (требований)</w:t>
      </w:r>
      <w:r w:rsidR="00CF771D" w:rsidRPr="00637B21">
        <w:rPr>
          <w:rFonts w:eastAsia="Calibri"/>
          <w:sz w:val="24"/>
          <w:szCs w:val="24"/>
        </w:rPr>
        <w:t>, заключаемым с Победителем Т</w:t>
      </w:r>
      <w:r w:rsidR="00CF771D" w:rsidRPr="00637B21">
        <w:rPr>
          <w:sz w:val="24"/>
          <w:szCs w:val="24"/>
        </w:rPr>
        <w:t>орговой процедуры</w:t>
      </w:r>
      <w:r w:rsidR="00CF771D" w:rsidRPr="00637B21">
        <w:rPr>
          <w:rFonts w:eastAsia="Calibri"/>
          <w:sz w:val="24"/>
          <w:szCs w:val="24"/>
        </w:rPr>
        <w:t xml:space="preserve"> после полной </w:t>
      </w:r>
      <w:r w:rsidR="004954FF" w:rsidRPr="00637B21">
        <w:rPr>
          <w:sz w:val="24"/>
          <w:szCs w:val="24"/>
        </w:rPr>
        <w:t>прав (требований)</w:t>
      </w:r>
      <w:r w:rsidR="00CF771D" w:rsidRPr="00637B21">
        <w:rPr>
          <w:sz w:val="24"/>
          <w:szCs w:val="24"/>
        </w:rPr>
        <w:t>, принадлежащего АО «Россельхозбанк», в том числе пакетов акций дочерних обществ АО «Россельхозбанк».</w:t>
      </w:r>
    </w:p>
    <w:p w14:paraId="2D0528F8" w14:textId="6DF116EE" w:rsidR="00343B4F" w:rsidRPr="00343B4F" w:rsidRDefault="00637B21" w:rsidP="00343B4F">
      <w:pPr>
        <w:ind w:firstLine="709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 xml:space="preserve">12.10. </w:t>
      </w:r>
      <w:r w:rsidR="00343B4F" w:rsidRPr="00343B4F">
        <w:rPr>
          <w:rFonts w:ascii="Times New Roman" w:eastAsia="Calibri" w:hAnsi="Times New Roman" w:cs="Times New Roman"/>
        </w:rPr>
        <w:t>Заключение Договора с Новым кредитором осуществлять после/ при условии:</w:t>
      </w:r>
    </w:p>
    <w:p w14:paraId="3A016EA3" w14:textId="0737A61B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12.10.1. В отношении Нового кредитора - юридического лица:</w:t>
      </w:r>
    </w:p>
    <w:p w14:paraId="63FE3410" w14:textId="3C5F6861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12.10.1.1. Предоставления Новым кредитором в Банк документов, подтверждающих правоспособность Нового кредитора, а также решений уполномоченных органов управления Нового кредитора об одобрении заключения соответствующих сделок в случаях, если такое решение требуется в соответствии с требованиями законодательства и/или устава стороны сделки, в соответствии с требованиями внутренних документов Банка и заключением юридическим отделом Филиала (замечания Юридического отдела Филиала, при их наличии, должны быть устранены).</w:t>
      </w:r>
    </w:p>
    <w:p w14:paraId="2A202347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Решения об одобрении сделок и состав участников/ акционеров общества, присутствующих при их принятии, должны быть подтверждены согласно требованиям п. 3 ст. 67.1 Гражданского кодекса Российской Федерации, датированы не ранее 30 календарных дней до даты заключения Договора и содержать, в числе прочего, заявления и гарантии Нового кредитора.</w:t>
      </w:r>
    </w:p>
    <w:p w14:paraId="2DF62FFD" w14:textId="33342FA6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12.10.1.2. Предоставления Новым кредитором в Банк оригиналов или надлежащим образом заверенных копий следующих документов:</w:t>
      </w:r>
    </w:p>
    <w:p w14:paraId="589BC48A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бухгалтерской отчетности, составленной по РСБУ, подписанной руководителем и главным бухгалтером Нового кредитора и заверенной печатью Нового кредитора (при наличии печати). Годовая отчетность также должна иметь отметку налогового органа,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виде, выданный налоговым органом;</w:t>
      </w:r>
    </w:p>
    <w:p w14:paraId="6ACFD4D9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расшифровок основных статей бухгалтерской отчетности, удельный вес которых составляет более 5% валюты баланса Нового кредитора;</w:t>
      </w:r>
    </w:p>
    <w:p w14:paraId="42256631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иных документов и информации, характеризующих финансовое положение Нового кредитора,  по требованию Банка и указанных в задании на проведение аукциона к договору №32109921976 от 16.02.2021, заключенного между АО «Россельхозбанк» и ООО «Аукционы Федерации».</w:t>
      </w:r>
    </w:p>
    <w:p w14:paraId="2FCE4C3B" w14:textId="7414C80C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12.10.1.3. В случае финансирования Новым кредитором - юридическим лицом Договора за счет собственных средств, денежные средства должны быть сформированы за счет собственного оборотного капитала, который рассчитывается по следующей формуле: Собственные средства (стр.1300) + Долгосрочные обязательства (стр.1400)) – ((Внеоборотные активы (стр.1100) + краткосрочные финансовые вложения (стр.1240) + дебиторская задолженность (на инвестиционные цели) (стр.1230)).</w:t>
      </w:r>
    </w:p>
    <w:p w14:paraId="184F3287" w14:textId="5C4B5EE8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12.10.2. В отношении Нового кредитора - физического лица:</w:t>
      </w:r>
    </w:p>
    <w:p w14:paraId="31521646" w14:textId="5284CF82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 xml:space="preserve">12.10.2.1. Предоставления Новым кредитором в Банк нотариально удостоверенного </w:t>
      </w:r>
      <w:r w:rsidRPr="00343B4F">
        <w:rPr>
          <w:rFonts w:ascii="Times New Roman" w:eastAsia="Calibri" w:hAnsi="Times New Roman" w:cs="Times New Roman"/>
        </w:rPr>
        <w:lastRenderedPageBreak/>
        <w:t>документа, подтверждающего наличие согласия супруги(-а) Нового кредитора на заключение Договора, либо нотариально удостоверенного документа, подтверждающего, что у Нового кредитора и его(ее) супруги(-а) установлен режим раздельной собственности (брачный договор), либо нотариального удостоверенного документа, подтверждающего, что Новый кредитор не состоит в зарегистрированном браке.</w:t>
      </w:r>
    </w:p>
    <w:p w14:paraId="352D3BDE" w14:textId="4C19974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12.10.2.2. Предоставления Новым кредитором в Банк документов, подтверждающих его правоспособность и полномочия лиц, действующих от его имени в соответствии с действующим законодательством и внутренними документами Банка.</w:t>
      </w:r>
    </w:p>
    <w:p w14:paraId="235E9595" w14:textId="0CCD4B99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12.10.2.3. Предоставления Новым кредитором в Банк согласия на получение информации (кредитного отчета) по кредитной истории Нового кредитора из Бюро кредитных историй в соответствии с Федеральным законом от 30.12.2004 № 218-ФЗ «О кредитных историях».</w:t>
      </w:r>
    </w:p>
    <w:p w14:paraId="7E9D381C" w14:textId="3AD9E70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12.10.2.4. Предоставления Новым кредитором в Банк письменной гарантии о том, что заключение с Банком Договора не нарушает права третьих лиц (в том числе подопечного лица, и, следовательно, разрешение органа опеки и попечительства не требуется).</w:t>
      </w:r>
    </w:p>
    <w:p w14:paraId="707E9935" w14:textId="5480C518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12.10.3. Общие:</w:t>
      </w:r>
    </w:p>
    <w:p w14:paraId="43C87D04" w14:textId="6B16037B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12.10.3.1. Предоставления Банком заключения об отсутствии:</w:t>
      </w:r>
    </w:p>
    <w:p w14:paraId="7D70D88B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негативной информации в отношении Нового кредитора/лица, предоставляющего займ(-ы) Новому кредитору;</w:t>
      </w:r>
    </w:p>
    <w:p w14:paraId="6D304162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данных об аффилированности Нового кредитора/ лица, предоставляющего займ(-ы) Новому кредитору к Банку, Должникам.</w:t>
      </w:r>
    </w:p>
    <w:p w14:paraId="6F49343A" w14:textId="469076C0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12.10.3.2. Наличие актуальной выписки из ЕГРЮЛ в отношении Должников - юридических лиц, полученной в день заключения Договора в электронном виде на сайте https://egrul.nalog.ru/ и содержащей информацию об отсутствии записи о его исключении из ЕГРЮЛ.</w:t>
      </w:r>
    </w:p>
    <w:p w14:paraId="66657700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В случае если на дату заключения Договора будет получена информация об исключении Должников – юридических лиц из ЕГРЮЛ, то раздел «Объем уступаемых прав (требований)» п. 5 настоящего решения должен быть скорректирован (объем прав (требований) к поручителям должен быть равен сумме, указанной в решениях суда о взыскании, с учетом погашений), из перечня Должников исключено данное юридическое лицо.</w:t>
      </w:r>
    </w:p>
    <w:p w14:paraId="5D93246C" w14:textId="2F288156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 xml:space="preserve">12.10.3.3. Предоставления Новым кредитором в Банк документов, подтверждающих источники денежных средств, направляемых на уплату Цены Договора. </w:t>
      </w:r>
    </w:p>
    <w:p w14:paraId="70E932E0" w14:textId="3FF69510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 xml:space="preserve">12.10.3.3.1. В случае привлечения Новым кредитором займа(-ов)/ кредита </w:t>
      </w:r>
    </w:p>
    <w:p w14:paraId="3D51ADF1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(-ов) для уплаты Цены Договора:</w:t>
      </w:r>
    </w:p>
    <w:p w14:paraId="018AC60E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окончательный срок погашения обязательств (по основному долгу и процентам) Новым кредитором по привлеченному(-ым) займу(-ам)/ кредиту(-ам) должен превышать срок погашения обязательств по Договору  более чем на 42 (Сорок два) месяца;</w:t>
      </w:r>
    </w:p>
    <w:p w14:paraId="43DCAFD9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займодавцем(-ами)/ кредитором(-ами) (прямо или косвенно) не должны выступать заемщики Кредитора и/или лица, аффилированные Кредитору, Должнику.</w:t>
      </w:r>
    </w:p>
    <w:p w14:paraId="0452EA7C" w14:textId="71C151F6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12.10.3.3.2. В случае привлечения Новым кредитором займа(-ов) юридического(-их) лица(лиц) для оплаты Цены Договора (дополнительно к п. 3.3.1 настоящего раздела):</w:t>
      </w:r>
    </w:p>
    <w:p w14:paraId="7BFA3D08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 предоставления Новым кредитором в Банк документов, подтверждающих правоспособность юридического(-их) лица(лиц), предоставляющего(-их) займ(-ы), а также решений уполномоченных органов управления юридического(-их) лица(лиц), предоставляющего (-их) займ(-ы), об одобрении заключения соответствующих сделок в случаях, если такое решение требуется в соответствии с требованиями законодательства и/или устава юридического(-их) лица(лиц), предоставляющего(-их) займ(-ы).</w:t>
      </w:r>
    </w:p>
    <w:p w14:paraId="4A045FA1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Решения об одобрении займа/ сделок и состав участников/ акционеров общества, присутствующих при их принятии, должны быть подтверждены согласно требованиям п. 3 ст. 67.1 Гражданского кодекса Российской Федерации.</w:t>
      </w:r>
    </w:p>
    <w:p w14:paraId="24D589EB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 xml:space="preserve">Проведения Банком правовой экспертизы предоставленных документов на предмет их соответствия действующему законодательству Российской Федерации подтверждения </w:t>
      </w:r>
      <w:r w:rsidRPr="00343B4F">
        <w:rPr>
          <w:rFonts w:ascii="Times New Roman" w:eastAsia="Calibri" w:hAnsi="Times New Roman" w:cs="Times New Roman"/>
        </w:rPr>
        <w:lastRenderedPageBreak/>
        <w:t>правоспособности юридического(-их) лица (лиц), предоставляющего(-их) займ(-ы), полномочий лиц, действующих от его имени, при этом замечания юридического отдела, при их наличии, должны быть устранены.</w:t>
      </w:r>
    </w:p>
    <w:p w14:paraId="2F18BB76" w14:textId="207251B1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12.10.4. Предоставления Новым кредитором в Банк гарантийных писем, подписанных единоличным исполнительным органом Нового кредитора, подтверждающих, следующее:</w:t>
      </w:r>
    </w:p>
    <w:p w14:paraId="62DC7575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все предоставленные Кредитору документы и сведения о финансовом положении Нового кредитора (в том числе бухгалтерские балансы и т.д.), являются действительными и достоверными;</w:t>
      </w:r>
    </w:p>
    <w:p w14:paraId="3E92F04E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отсутствие возбужденных исполнительных производств;</w:t>
      </w:r>
    </w:p>
    <w:p w14:paraId="2619C245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отсутствие по месту регистрации Нового кредитора исков о взыскании, заявлений имущественного характера;</w:t>
      </w:r>
    </w:p>
    <w:p w14:paraId="453E940D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отсутствие просроченной задолженности по кредитам;</w:t>
      </w:r>
    </w:p>
    <w:p w14:paraId="0CC29F67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- отсутствие иных правопритязаний третьих лиц.</w:t>
      </w:r>
    </w:p>
    <w:p w14:paraId="75384449" w14:textId="19B3EEDD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 xml:space="preserve">12.10.5. Проведение Банком анализа кредитно-обеспечительной документации на предмет отсутствия запретов на заключение договора уступки прав (требований) (п. 2 ст. 382 Гражданского кодекса Российской Федерации) и предоставление соответствующего положительного заключения. </w:t>
      </w:r>
    </w:p>
    <w:p w14:paraId="0AA09690" w14:textId="26DF577F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12.10.6. Проведение Банком экспертизы на соответствии Нового кредитора требо</w:t>
      </w:r>
      <w:bookmarkStart w:id="17" w:name="_GoBack"/>
      <w:bookmarkEnd w:id="17"/>
      <w:r w:rsidRPr="00343B4F">
        <w:rPr>
          <w:rFonts w:ascii="Times New Roman" w:eastAsia="Calibri" w:hAnsi="Times New Roman" w:cs="Times New Roman"/>
        </w:rPr>
        <w:t xml:space="preserve">ваниям, указанным в разделе «Требования к Новому кредитору» </w:t>
      </w:r>
    </w:p>
    <w:p w14:paraId="4DBCD779" w14:textId="612C7A5A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12.10.7. Предоставление Новым кредитором в Банк гарантийных писем, подписанных единоличным исполнительным органом Нового кредитора, подтверждающих, что:</w:t>
      </w:r>
    </w:p>
    <w:p w14:paraId="60A30988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­ Договор заключается на условиях получения Новым кредитором равноценного встречного исполнения. Новый кредитор подтверждает и соглашается с тем, что обмен, совершаемый сторонами в рамках Договора, является равноценным;</w:t>
      </w:r>
    </w:p>
    <w:p w14:paraId="69B198AB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­ Новый кредитор ознакомился с договорами/ судебными актами (основаниями), права (требования) по которым уступаются, и полностью понимают их содержание, а также права и обязанности, из них вытекающие. Новым кредитором проведен анализ всех фактов и обстоятельств, а также документов, предоставленных Банком и относящихся к передаваемым правам (требованиям), в том числе кредитных и обеспечительных договоров (дополнительных соглашений к ним), документов, подтверждающих выдачу кредитов, платежных документов о погашении основного долга и процентов, начисленных на сумму основного долга. Анализ указанных документов свидетельствует о действительности прав (требований) передаваемых по Договору;</w:t>
      </w:r>
    </w:p>
    <w:p w14:paraId="5D3AD866" w14:textId="77777777" w:rsidR="00343B4F" w:rsidRPr="00343B4F" w:rsidRDefault="00343B4F" w:rsidP="00343B4F">
      <w:pPr>
        <w:ind w:firstLine="33"/>
        <w:jc w:val="both"/>
        <w:rPr>
          <w:rFonts w:ascii="Times New Roman" w:eastAsia="Calibri" w:hAnsi="Times New Roman" w:cs="Times New Roman"/>
        </w:rPr>
      </w:pPr>
      <w:r w:rsidRPr="00343B4F">
        <w:rPr>
          <w:rFonts w:ascii="Times New Roman" w:eastAsia="Calibri" w:hAnsi="Times New Roman" w:cs="Times New Roman"/>
        </w:rPr>
        <w:t>­ Новый кредитор констатирует, что ему известны и понятны все факты и обстоятельства относительно передаваемых по Договору прав (требований) на дату заключения Договора.</w:t>
      </w:r>
    </w:p>
    <w:p w14:paraId="6CE926E7" w14:textId="025EB906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06ECC4FE" w14:textId="444E0563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003191E2" w14:textId="08B63703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51693280" w14:textId="4BC33A7F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1BA7FB2C" w14:textId="165B8314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4FC063AA" w14:textId="22BC62F3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302CD739" w14:textId="43498278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761F0A7C" w14:textId="1FE22F89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4346513E" w14:textId="7BA79362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66CE0AF7" w14:textId="09878305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2EBA0FC3" w14:textId="32FB877A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768932C7" w14:textId="086DE5DF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7B184CF0" w14:textId="6E4C847A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08832EBD" w14:textId="2BA4CA39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6BEEC412" w14:textId="41E4DECD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0444267C" w14:textId="77777777" w:rsidR="00343B4F" w:rsidRDefault="00343B4F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</w:p>
    <w:p w14:paraId="1B2287C5" w14:textId="55099D6C" w:rsidR="004954FF" w:rsidRPr="002F473B" w:rsidRDefault="00E6027D" w:rsidP="00343B4F">
      <w:pPr>
        <w:pStyle w:val="5"/>
        <w:shd w:val="clear" w:color="auto" w:fill="auto"/>
        <w:tabs>
          <w:tab w:val="left" w:pos="1316"/>
        </w:tabs>
        <w:spacing w:after="0" w:line="264" w:lineRule="auto"/>
        <w:ind w:left="20" w:right="20" w:firstLine="689"/>
        <w:jc w:val="both"/>
        <w:rPr>
          <w:b/>
          <w:bCs/>
        </w:rPr>
      </w:pPr>
      <w:r w:rsidRPr="002F473B">
        <w:rPr>
          <w:b/>
          <w:bCs/>
        </w:rPr>
        <w:lastRenderedPageBreak/>
        <w:t>IV.</w:t>
      </w:r>
      <w:r w:rsidRPr="002F473B">
        <w:rPr>
          <w:b/>
          <w:bCs/>
        </w:rPr>
        <w:tab/>
        <w:t>ПЕРЕЧЕНЬ ЛОТОВ, УЧАСТВУЮЩИХ В ТОРГОВОЙ ПРОЦЕДУРЕ</w:t>
      </w:r>
    </w:p>
    <w:p w14:paraId="2E5CCB51" w14:textId="0A09E0FE" w:rsidR="00E6027D" w:rsidRPr="002F473B" w:rsidRDefault="00E6027D" w:rsidP="00D16766">
      <w:pPr>
        <w:pStyle w:val="23"/>
        <w:keepNext/>
        <w:keepLines/>
        <w:shd w:val="clear" w:color="auto" w:fill="auto"/>
        <w:tabs>
          <w:tab w:val="left" w:pos="3949"/>
        </w:tabs>
        <w:spacing w:after="0" w:line="240" w:lineRule="auto"/>
        <w:ind w:left="356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398"/>
        <w:gridCol w:w="1637"/>
        <w:gridCol w:w="2204"/>
        <w:gridCol w:w="2002"/>
      </w:tblGrid>
      <w:tr w:rsidR="00637B21" w:rsidRPr="001529BE" w14:paraId="4063009C" w14:textId="77777777" w:rsidTr="00637B21">
        <w:trPr>
          <w:cantSplit/>
          <w:trHeight w:val="7540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404075BB" w14:textId="77777777" w:rsidR="00637B21" w:rsidRPr="00637B21" w:rsidRDefault="00637B21" w:rsidP="00E153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03F16A4B" w14:textId="77777777" w:rsidR="00637B21" w:rsidRPr="00637B21" w:rsidRDefault="00637B21" w:rsidP="00E153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 средства идентификации объекта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F87842E" w14:textId="77777777" w:rsidR="00637B21" w:rsidRPr="00637B21" w:rsidRDefault="00637B21" w:rsidP="00E153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Начальная цена реализации объекта, руб. Организатор торгов не является плательщиком НДС на основании ст.ст. 346.12 и 346.13 Налогового кодекса Российской Федерации (Информационное письмо (форма 26.2-7) от 23.07.2012 №836, ИФНС России по Советскому району г. Уфы)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CE6B6BE" w14:textId="77777777" w:rsidR="00637B21" w:rsidRPr="00637B21" w:rsidRDefault="00637B21" w:rsidP="00E153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правоустанавливающих документах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9FD95A6" w14:textId="77777777" w:rsidR="00637B21" w:rsidRPr="001529BE" w:rsidRDefault="00637B21" w:rsidP="00E153D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2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об обременениях третьих лиц</w:t>
            </w:r>
          </w:p>
        </w:tc>
      </w:tr>
      <w:tr w:rsidR="00637B21" w:rsidRPr="001529BE" w14:paraId="7C7D3FF9" w14:textId="77777777" w:rsidTr="00E153DC">
        <w:trPr>
          <w:cantSplit/>
          <w:jc w:val="center"/>
        </w:trPr>
        <w:tc>
          <w:tcPr>
            <w:tcW w:w="591" w:type="pct"/>
            <w:shd w:val="clear" w:color="auto" w:fill="auto"/>
          </w:tcPr>
          <w:p w14:paraId="311B2B74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83" w:type="pct"/>
            <w:shd w:val="clear" w:color="auto" w:fill="auto"/>
          </w:tcPr>
          <w:p w14:paraId="7A5EBF41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«Права (требования)* АО «Росссельхозбанк» на дату перехода прав (требований), включая права (требования) по возврату кредита (основного долга), начисленных процентов за пользование кредитом, комиссий, неустоек (штрафов, пеней), прав (требований) по договорам (соглашениям), заключенным в обеспечение исполнения обязательств ООО «Индустриальный парк «Акулово»», судебных и иных расходов по кредитным договорам/ судебным актам, а также иных прав (требований), принадлежащих Банку как кредитору (полный  перечень договоров/ судебных актов (основания), права (требования) по которым уступаются, приведен в Приложении 1 Заданию). </w:t>
            </w:r>
          </w:p>
          <w:p w14:paraId="1FDC10B5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*/ Справочно, по состоянию на 01.04.2021 задолженность </w:t>
            </w:r>
          </w:p>
          <w:p w14:paraId="5879BF67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ООО «ИПА» перед Банком составляет </w:t>
            </w:r>
          </w:p>
          <w:p w14:paraId="51B0AF7A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370 894 008,72 *рублей, в том числе:</w:t>
            </w:r>
          </w:p>
          <w:p w14:paraId="0248CC17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просроченный основной долг – 338 717 868,76 руб., </w:t>
            </w:r>
          </w:p>
          <w:p w14:paraId="3DCA4FFE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просроченные проценты – 12 862 921.38 руб.</w:t>
            </w:r>
          </w:p>
          <w:p w14:paraId="156BA19D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неустойки (пени, штрафы)-  18 147 086,58 руб.</w:t>
            </w:r>
          </w:p>
          <w:p w14:paraId="5D23C273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комиссии - 1 100 132,00 руб.</w:t>
            </w:r>
          </w:p>
          <w:p w14:paraId="3FE79B61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госпошлина – 66 000,00 руб.</w:t>
            </w:r>
          </w:p>
          <w:p w14:paraId="3340BDC4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5BCE6C3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  <w:p w14:paraId="4AEDA985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A8D35A0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 задолженность по кредитному Договору № 185500/0031 от 14.03.2018, составляет: 211 910 241,25 рубль, в том числе:</w:t>
            </w:r>
          </w:p>
          <w:p w14:paraId="364EFA97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просроченный основной долг – 193 704 676,76 рублей, </w:t>
            </w:r>
          </w:p>
          <w:p w14:paraId="0EF046EE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просроченные проценты – 7 527 792,03 рубля;</w:t>
            </w:r>
          </w:p>
          <w:p w14:paraId="32DDC44C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неустойки – 10 677 772,46 рубля,</w:t>
            </w:r>
          </w:p>
          <w:p w14:paraId="00C0550E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 задолженность по кредитному Договору № 185500/0032 от 14.03.2018 составляет: 38 138 843,14 рубля, в том числе:</w:t>
            </w:r>
          </w:p>
          <w:p w14:paraId="6D8BAB76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просроченный основной долг – 35 000 000,00 рублей;</w:t>
            </w:r>
          </w:p>
          <w:p w14:paraId="223DC29C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просроченные проценты – 1 307 280,82 рублей;</w:t>
            </w:r>
          </w:p>
          <w:p w14:paraId="365F998A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неустойки – 1 831 562,32 рубля;</w:t>
            </w:r>
          </w:p>
          <w:p w14:paraId="0C9205D3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 задолженность по Договору об открытии кредитной линии с лимитом задолженности № 185500/0033 от 14.03.2018, составляет: 56 798 490,13 рублей, в том числе:</w:t>
            </w:r>
          </w:p>
          <w:p w14:paraId="58F61617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просроченный основной долг – 51 200 000,00 рублей; </w:t>
            </w:r>
          </w:p>
          <w:p w14:paraId="73BA5129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просроченные проценты – 1 874 555,59 рублей;</w:t>
            </w:r>
          </w:p>
        </w:tc>
        <w:tc>
          <w:tcPr>
            <w:tcW w:w="876" w:type="pct"/>
            <w:shd w:val="clear" w:color="auto" w:fill="auto"/>
          </w:tcPr>
          <w:p w14:paraId="4DC885CF" w14:textId="77777777" w:rsidR="00637B21" w:rsidRPr="00637B21" w:rsidRDefault="00637B21" w:rsidP="00E153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370 894 008,72 руб.</w:t>
            </w:r>
          </w:p>
        </w:tc>
        <w:tc>
          <w:tcPr>
            <w:tcW w:w="1179" w:type="pct"/>
            <w:shd w:val="clear" w:color="auto" w:fill="auto"/>
          </w:tcPr>
          <w:p w14:paraId="20C2300A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Кредитный договор № 185500/0031 от 14.03.2018, заключенный с ООО «Индустриальный парк «Акулово»» с учетом всех дополнительных соглашений к нему;</w:t>
            </w:r>
          </w:p>
          <w:p w14:paraId="54B9C14E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Кредитный договор № 185500/0032 от 14.03.2018, заключенный с ООО «Индустриальный парк «Акулово»» с учетом всех дополнительных соглашений к нему;</w:t>
            </w:r>
          </w:p>
          <w:p w14:paraId="7539A6B9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Договор об открытии кредитной линии </w:t>
            </w:r>
            <w:r w:rsidRPr="00637B2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</w:t>
            </w: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лимитом задолженности № 185500/0033 от 14.03.2018, заключенный с ООО «Индустриальный парк «Акулово»» с учетом всех дополнительных соглашений к нему;</w:t>
            </w:r>
          </w:p>
          <w:p w14:paraId="3FBDFBCC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4. Договор об открытии кредитной линии </w:t>
            </w:r>
            <w:r w:rsidRPr="00637B2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</w:t>
            </w: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лимитом задолженности № 185500/0034 от 14.03.2018, заключенный с ООО «Индустриальный парк «Акулово»» с учетом всех дополнительных соглашений к нему;</w:t>
            </w:r>
          </w:p>
          <w:p w14:paraId="76718CDC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 Договор о залоге доли в уставном капитале № 185500/0031-17 от 14.03.2018, заключенный с «Линс Трейдинг Лимитед» с учетом всех дополнительных соглашений к нему;</w:t>
            </w:r>
          </w:p>
          <w:p w14:paraId="7D35C642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Договор о ипотеке (залоге недвижимости) № 185500/0031-7.2/1 от 14.03.2018, заключенный с ООО «Индустриальный парк «Акулово» с учетом всех дополнительных соглашений к нему;</w:t>
            </w:r>
          </w:p>
          <w:p w14:paraId="1303D960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 Договор о ипотеке (залоге недвижимости) № 185500/0031-7.2/2 от 14.03.2018, заключенный с ООО «Индустриальный парк «Акулово» с учетом всех дополнительных соглашений к нему;</w:t>
            </w:r>
          </w:p>
          <w:p w14:paraId="15B6F40C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 Договор о залоге векселя с залоговым индоссаментом № 185500/0031-13/2 от 14.03.2018, заключенный с Лайош Гати с учетом всех дополнительных соглашений к нему;</w:t>
            </w:r>
          </w:p>
          <w:p w14:paraId="26BD1E5E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 Договор о залоге векселя с залоговым индоссаментом № 185500/0031-13/3 от 14.03.2018, заключенный с Ольгой Текнош с учетом всех дополнительных соглашений к нему;</w:t>
            </w:r>
          </w:p>
          <w:p w14:paraId="4042C3DB" w14:textId="77777777" w:rsidR="00637B21" w:rsidRPr="00637B21" w:rsidRDefault="00637B21" w:rsidP="00E153DC">
            <w:pPr>
              <w:ind w:left="185" w:hanging="18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1" w:type="pct"/>
            <w:shd w:val="clear" w:color="auto" w:fill="auto"/>
          </w:tcPr>
          <w:p w14:paraId="5C607BE1" w14:textId="77777777" w:rsidR="00637B21" w:rsidRPr="001529BE" w:rsidRDefault="00637B21" w:rsidP="00E153DC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2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637B21" w:rsidRPr="001529BE" w14:paraId="350CF75D" w14:textId="77777777" w:rsidTr="00E153DC">
        <w:trPr>
          <w:cantSplit/>
          <w:trHeight w:val="15696"/>
          <w:jc w:val="center"/>
        </w:trPr>
        <w:tc>
          <w:tcPr>
            <w:tcW w:w="591" w:type="pct"/>
            <w:shd w:val="clear" w:color="auto" w:fill="auto"/>
          </w:tcPr>
          <w:p w14:paraId="6C0C4078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pct"/>
            <w:shd w:val="clear" w:color="auto" w:fill="auto"/>
          </w:tcPr>
          <w:p w14:paraId="2D12361A" w14:textId="77777777" w:rsidR="00637B21" w:rsidRPr="00637B21" w:rsidRDefault="00637B21" w:rsidP="00E153DC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неустойки – 2 623 802,54 рубля;</w:t>
            </w:r>
          </w:p>
          <w:p w14:paraId="2EB25CB0" w14:textId="77777777" w:rsidR="00637B21" w:rsidRPr="00637B21" w:rsidRDefault="00637B21" w:rsidP="00E153DC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комиссии – 1 100 132,00 рубля;</w:t>
            </w:r>
          </w:p>
          <w:p w14:paraId="0B9A8C3B" w14:textId="77777777" w:rsidR="00637B21" w:rsidRPr="00637B21" w:rsidRDefault="00637B21" w:rsidP="00E153DC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4) задолженность по Договору об открытии кредитной линии с лимитом задолженности № 185500/0034 от 14.03.2018, составляет: 63 980 434,20 рублей, в том числе:</w:t>
            </w:r>
          </w:p>
          <w:p w14:paraId="43026111" w14:textId="77777777" w:rsidR="00637B21" w:rsidRPr="00637B21" w:rsidRDefault="00637B21" w:rsidP="00E153DC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- просроченный основной долг – 58 813 192,00 рубля; </w:t>
            </w:r>
          </w:p>
          <w:p w14:paraId="4D529467" w14:textId="77777777" w:rsidR="00637B21" w:rsidRPr="00637B21" w:rsidRDefault="00637B21" w:rsidP="00E153DC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просроченные проценты -  2 153 292,94 рубля;</w:t>
            </w:r>
          </w:p>
          <w:p w14:paraId="74141B57" w14:textId="77777777" w:rsidR="00637B21" w:rsidRPr="00637B21" w:rsidRDefault="00637B21" w:rsidP="00E153DC">
            <w:pPr>
              <w:keepNext/>
              <w:keepLines/>
              <w:suppressAutoHyphens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неустойки – 3 013 949,26 рублей;</w:t>
            </w:r>
          </w:p>
          <w:p w14:paraId="4269D656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*Итоговый размер уступаемых прав (требований) с указанием общей суммы задолженности по основному долгу, начисленных процентов за пользование кредитом, комиссий, неустоек (штрафов, пеней), судебных и прочих расходов, определяется Филиалом на дату заключения Договора и уточняется на Дату перехода прав (требований) по Договору к Новому кредитору в размере суммы фактических обязательств путем заключения дополнительного соглашения к Договору,</w:t>
            </w: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37B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путем заключения дополнительного соглашения к договору реализации прав (требований), в случае увеличения задолженности.</w:t>
            </w:r>
          </w:p>
        </w:tc>
        <w:tc>
          <w:tcPr>
            <w:tcW w:w="876" w:type="pct"/>
            <w:shd w:val="clear" w:color="auto" w:fill="auto"/>
          </w:tcPr>
          <w:p w14:paraId="71507349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pct"/>
            <w:shd w:val="clear" w:color="auto" w:fill="auto"/>
          </w:tcPr>
          <w:p w14:paraId="3663B3C0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 Договор о залоге оборудования № 185500/0031-5 от 14.03.2018 о последующем залоге оборудования, заключенный с ООО «Индустриальный парк «Акулово» с учетом всех дополнительных соглашений к нему;</w:t>
            </w:r>
          </w:p>
          <w:p w14:paraId="29F3ACE2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 Договор поручительства физического лица № 185500/0031-9/4 от 14.03.2018, заключенный с Полом Филлипс с учетом всех дополнительных соглашений к нему;</w:t>
            </w:r>
          </w:p>
          <w:p w14:paraId="043C35AB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 Договор поручительства физического лица № 185500/0031-9/8 от 30.05.2019, заключенный с Лободой Виктором Владленовичем с учетом всех дополнительных соглашений к нему;</w:t>
            </w:r>
          </w:p>
          <w:p w14:paraId="14E39340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 Договор поручительства физического лица № 185500/0031-9/9 от 26.07.2019, заключенный с Олгой Текнош с учетом всех дополнительных соглашений к нему;</w:t>
            </w:r>
          </w:p>
          <w:p w14:paraId="7994C594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 Договор поручительства физического лица № 185500/0031-9/10 от 07.11.2019, заключенный с Лайош Гати с учетом всех дополнительных соглашений к нему;</w:t>
            </w:r>
          </w:p>
          <w:p w14:paraId="5B6CBBF8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 Договор поручительства юридического лица № 185500/0031-8 от 14.03.2018, заключенный с «Линс Трейдинг Лимитед» с учетом всех дополнительных соглашений к нему;</w:t>
            </w:r>
          </w:p>
          <w:p w14:paraId="75740703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 Договор поручительства физического лица № 185500/0032-9/4 от 14.03.2018, заключенный с Полом Филлипс с учетом всех дополнительных соглашений к нему;</w:t>
            </w:r>
          </w:p>
          <w:p w14:paraId="7F3DE9D5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 Договор поручительства физического лица № 185500/0032-9/8 от 30.05.2019, заключенный с Лободой Виктором Владленовичем с учетом всех дополнительных соглашений к нему;</w:t>
            </w:r>
          </w:p>
          <w:p w14:paraId="05409861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 Договор поручительства физического лица № 185500/0032-9/9 от 26.07.2019, заключенный Ольгой Текнош с учетом всех дополнительных соглашений к нему;</w:t>
            </w:r>
          </w:p>
        </w:tc>
        <w:tc>
          <w:tcPr>
            <w:tcW w:w="1071" w:type="pct"/>
            <w:shd w:val="clear" w:color="auto" w:fill="auto"/>
          </w:tcPr>
          <w:p w14:paraId="1A22686E" w14:textId="77777777" w:rsidR="00637B21" w:rsidRPr="001529BE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7B21" w:rsidRPr="001529BE" w14:paraId="724203B5" w14:textId="77777777" w:rsidTr="00E153DC">
        <w:trPr>
          <w:cantSplit/>
          <w:trHeight w:val="15696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757D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19EB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096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9D7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 Договор поручительства физического лица № 185500/0032-9/10 от 07.11.2019, заключенный с Лайош Гати с учетом всех дополнительных соглашений к нему;</w:t>
            </w:r>
          </w:p>
          <w:p w14:paraId="55CFE4A8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 Договор поручительства юридического лица № 185500/0032-8 от 14.03.2018, заключенный с «Линс Трейдинг Лимитед» с учетом всех дополнительных соглашений к нему;</w:t>
            </w:r>
          </w:p>
          <w:p w14:paraId="2383DBEC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 Договор поручительства физического лица № 185500/0033-9/4 от 14.03.2018, заключенный с Полом Филлипс с учетом всех дополнительных соглашений к нему;</w:t>
            </w:r>
          </w:p>
          <w:p w14:paraId="1498ACE0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 Договор поручительства физического лица № 185500/0033-9/8 от 30.05.2019, заключенный с Лободой Виктором Владленовичем с учетом всех дополнительных соглашений к нему;</w:t>
            </w:r>
          </w:p>
          <w:p w14:paraId="402CD36F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 Договор поручительства физического лица № 185500/0033-9/9 от 26.07.2019, заключенный с Ольгой Текнош с учетом всех дополнительных соглашений к нему;</w:t>
            </w:r>
          </w:p>
          <w:p w14:paraId="12B81CCC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 Договор поручительства физического лица № 185500/0033-9/10 от 07.11.2019, заключенный с Лайош Гати с учетом всех дополнительных соглашений к нему;</w:t>
            </w:r>
          </w:p>
          <w:p w14:paraId="3C357EEC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 Договор поручительства юридического лица № 185500/0033-8 от 14.03.2018, заключенный с «Линс Трейдинг Лимитед» с учетом всех дополнительных соглашений к нему;</w:t>
            </w:r>
          </w:p>
          <w:p w14:paraId="6B530224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 Договор поручительства физического лица № 185500/0034-9/4 от 14.03.2018, заключенный с Полом Филлипсом с учетом всех дополнительных соглашений к нему;</w:t>
            </w:r>
          </w:p>
          <w:p w14:paraId="6A861A2F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 Договор поручительства физического лица № 185500/0034-9/8 от 30.05.2019, заключенный с Лободой Виктором Владленовичем с учетом всех дополнительных соглашений к нему;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67B3" w14:textId="77777777" w:rsidR="00637B21" w:rsidRPr="001529BE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2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637B21" w:rsidRPr="001529BE" w14:paraId="345A6AB6" w14:textId="77777777" w:rsidTr="00E153DC">
        <w:trPr>
          <w:cantSplit/>
          <w:trHeight w:val="15696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41B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EBAB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BC43" w14:textId="77777777" w:rsidR="00637B21" w:rsidRPr="00637B21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3892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 Договор поручительства физического лица № 185500/0034-9/9 от 26.07.2019, заключенный с Ольгой Текнош с учетом всех дополнительных соглашений к нему;</w:t>
            </w:r>
          </w:p>
          <w:p w14:paraId="34CF17E6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 Договор поручительства физического лица № 185500/0034-9/10 от 07.11.2019, заключенный с Лайош Гати с учетом всех дополнительных соглашений к нему;</w:t>
            </w:r>
          </w:p>
          <w:p w14:paraId="07D4AAC0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 Договор поручительства юридического лица № 185500/0034-8 от 14.03.2018, заключенный с «Линс Трейдинг Лимитед» с учетом всех дополнительных соглашений к нему.</w:t>
            </w:r>
          </w:p>
          <w:p w14:paraId="04A73336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32.Определение Арбитражного суда Калининградской области (дело №А21-1206/2020(1)) от 09.09.2020 о включении требований Банка в реестр требований кредиторов ООО «ИПА»;</w:t>
            </w:r>
          </w:p>
          <w:p w14:paraId="1D645F95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33.Определение Арбитражного суда Калининградской области (дело №А21-1206/2020(2)) от 19.02.2021 о включении требований Банка в реестр требований кредиторов ООО «ИА»;</w:t>
            </w:r>
          </w:p>
          <w:p w14:paraId="2EB39D1D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 Постановление 13-ого Арбитражного апелляционного суда Северо-Западного округа от 15.03.2021г. по делу № А21-1206/2020 от отказе в апелляционной жалобе на Определение Арбитражного суда от 09.09.2020г. о включении требования АО «Россельхозбанк» в реестр требований кредиторов ООО «ИПА»;</w:t>
            </w:r>
          </w:p>
          <w:p w14:paraId="3B9F2E0A" w14:textId="77777777" w:rsidR="00637B21" w:rsidRPr="00637B21" w:rsidRDefault="00637B21" w:rsidP="00E153D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7B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 Заочное Решение Центрального районного суда г. Калининграда от 27.08.2020  по делу № 2-2692/2020 о взыскании задолженности с Компания «Линс Трейдинг Лимитед», Пола Филлипса, Лободы Виктора Владленовича, Ольги Текнош, Лайошем Гати.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FA91" w14:textId="77777777" w:rsidR="00637B21" w:rsidRPr="001529BE" w:rsidRDefault="00637B21" w:rsidP="00E153DC">
            <w:pPr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2C7AF06" w14:textId="77777777" w:rsidR="00AB2179" w:rsidRPr="002F473B" w:rsidRDefault="00AB2179" w:rsidP="00637B21">
      <w:pPr>
        <w:pStyle w:val="23"/>
        <w:keepNext/>
        <w:keepLines/>
        <w:shd w:val="clear" w:color="auto" w:fill="auto"/>
        <w:tabs>
          <w:tab w:val="left" w:pos="3949"/>
        </w:tabs>
        <w:spacing w:after="0" w:line="240" w:lineRule="auto"/>
        <w:rPr>
          <w:b/>
          <w:sz w:val="24"/>
          <w:szCs w:val="24"/>
        </w:rPr>
      </w:pPr>
    </w:p>
    <w:p w14:paraId="16EEE08C" w14:textId="099C7881" w:rsidR="00C1206C" w:rsidRPr="002F473B" w:rsidRDefault="008B01BA" w:rsidP="00D16766">
      <w:pPr>
        <w:pStyle w:val="23"/>
        <w:keepNext/>
        <w:keepLines/>
        <w:shd w:val="clear" w:color="auto" w:fill="auto"/>
        <w:tabs>
          <w:tab w:val="left" w:pos="3949"/>
        </w:tabs>
        <w:spacing w:after="0" w:line="240" w:lineRule="auto"/>
        <w:ind w:left="3560"/>
        <w:rPr>
          <w:b/>
          <w:sz w:val="24"/>
          <w:szCs w:val="24"/>
        </w:rPr>
      </w:pPr>
      <w:r w:rsidRPr="002F473B">
        <w:rPr>
          <w:b/>
          <w:sz w:val="24"/>
          <w:szCs w:val="24"/>
          <w:lang w:val="en-US"/>
        </w:rPr>
        <w:t>V</w:t>
      </w:r>
      <w:r w:rsidRPr="002F473B">
        <w:rPr>
          <w:b/>
          <w:sz w:val="24"/>
          <w:szCs w:val="24"/>
        </w:rPr>
        <w:t xml:space="preserve">. </w:t>
      </w:r>
      <w:r w:rsidR="00DF041B" w:rsidRPr="002F473B">
        <w:rPr>
          <w:b/>
          <w:sz w:val="24"/>
          <w:szCs w:val="24"/>
        </w:rPr>
        <w:t>ПРИЛОЖЕНИЯ</w:t>
      </w:r>
    </w:p>
    <w:p w14:paraId="652929C2" w14:textId="77777777" w:rsidR="00885402" w:rsidRPr="002F473B" w:rsidRDefault="00885402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</w:p>
    <w:p w14:paraId="7733DB94" w14:textId="77777777" w:rsidR="00885402" w:rsidRPr="002F473B" w:rsidRDefault="00885402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  <w:r w:rsidRPr="002F473B">
        <w:rPr>
          <w:sz w:val="24"/>
          <w:szCs w:val="24"/>
        </w:rPr>
        <w:t>Приложение 1</w:t>
      </w:r>
    </w:p>
    <w:p w14:paraId="1B7BB062" w14:textId="77777777" w:rsidR="00C1206C" w:rsidRPr="002F473B" w:rsidRDefault="00DF041B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  <w:r w:rsidRPr="002F473B">
        <w:rPr>
          <w:sz w:val="24"/>
          <w:szCs w:val="24"/>
        </w:rPr>
        <w:t xml:space="preserve"> к документации об аукционе</w:t>
      </w:r>
    </w:p>
    <w:p w14:paraId="65B41A9B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96D8FAA" w14:textId="77777777" w:rsidR="00641EC5" w:rsidRPr="002F473B" w:rsidRDefault="00641EC5" w:rsidP="00641EC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3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B2D410E" w14:textId="77777777" w:rsidR="00641EC5" w:rsidRPr="002F473B" w:rsidRDefault="00641EC5" w:rsidP="00641EC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3B">
        <w:rPr>
          <w:rFonts w:ascii="Times New Roman" w:hAnsi="Times New Roman" w:cs="Times New Roman"/>
          <w:b/>
          <w:sz w:val="24"/>
          <w:szCs w:val="24"/>
        </w:rPr>
        <w:t xml:space="preserve">на участие в торгах </w:t>
      </w:r>
    </w:p>
    <w:p w14:paraId="622576D2" w14:textId="77777777" w:rsidR="00641EC5" w:rsidRPr="002F473B" w:rsidRDefault="00641EC5" w:rsidP="00641E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4C5418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 xml:space="preserve">Претендент _____________________________________________________________  </w:t>
      </w:r>
    </w:p>
    <w:p w14:paraId="5542F595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43F4E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_________________, рег. № __________________, дата регистрации «__» ________ 20__ г.</w:t>
      </w:r>
    </w:p>
    <w:p w14:paraId="5D8D5592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</w:t>
      </w:r>
    </w:p>
    <w:p w14:paraId="1218B1C3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</w:t>
      </w:r>
    </w:p>
    <w:p w14:paraId="586832A5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</w:t>
      </w:r>
    </w:p>
    <w:p w14:paraId="306BD59C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Юридический адрес претендента: __________________________________________</w:t>
      </w:r>
    </w:p>
    <w:p w14:paraId="33EE8A34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138C022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92FD0FC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Телефон____________ Факс____________ Индекс ____________________________</w:t>
      </w:r>
    </w:p>
    <w:p w14:paraId="1A713E53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</w:t>
      </w:r>
    </w:p>
    <w:p w14:paraId="0570A36A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4D39C1E5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(Ф.И.О. или наименование)</w:t>
      </w:r>
    </w:p>
    <w:p w14:paraId="3BD0445C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«__» ___ 20___ г. № ____</w:t>
      </w:r>
    </w:p>
    <w:p w14:paraId="3FDB52EA" w14:textId="77777777" w:rsidR="00641EC5" w:rsidRPr="002F473B" w:rsidRDefault="00641EC5" w:rsidP="00641EC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</w:t>
      </w:r>
    </w:p>
    <w:p w14:paraId="5C08BE83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68189D2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2911C26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3F1B5FF" w14:textId="77777777" w:rsidR="00641EC5" w:rsidRPr="002F473B" w:rsidRDefault="00641EC5" w:rsidP="00641E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(наименование документа, номер, дата и место выдачи (регистрации), кем и когда выдан)</w:t>
      </w:r>
    </w:p>
    <w:p w14:paraId="7ADFC975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4"/>
          <w:szCs w:val="24"/>
        </w:rPr>
        <w:t xml:space="preserve">       Претендент </w:t>
      </w:r>
      <w:r w:rsidRPr="002F473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764074D4" w14:textId="77777777" w:rsidR="00641EC5" w:rsidRPr="002F473B" w:rsidRDefault="00641EC5" w:rsidP="00641E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(наименование претендента или его представителя)</w:t>
      </w:r>
    </w:p>
    <w:p w14:paraId="21CED570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_______________________________________________________________________________,</w:t>
      </w:r>
    </w:p>
    <w:p w14:paraId="16DEFD3C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торгах </w:t>
      </w:r>
      <w:r w:rsidRPr="002F473B">
        <w:rPr>
          <w:rFonts w:ascii="Times New Roman" w:hAnsi="Times New Roman" w:cs="Times New Roman"/>
          <w:i/>
          <w:sz w:val="24"/>
          <w:szCs w:val="24"/>
        </w:rPr>
        <w:t>(аукционе/конкурсе/продаже посредством публичного предложения</w:t>
      </w:r>
      <w:r w:rsidRPr="002F473B">
        <w:rPr>
          <w:rFonts w:ascii="Times New Roman" w:hAnsi="Times New Roman" w:cs="Times New Roman"/>
          <w:sz w:val="24"/>
          <w:szCs w:val="24"/>
        </w:rPr>
        <w:t>) по продаже ____________ (указать объект) и последующему заключению договора купли-продажи ____________________________________________,</w:t>
      </w:r>
    </w:p>
    <w:p w14:paraId="03A5AE95" w14:textId="77777777" w:rsidR="00641EC5" w:rsidRPr="002F473B" w:rsidRDefault="00641EC5" w:rsidP="00641EC5">
      <w:pPr>
        <w:pStyle w:val="ConsPlusNonformat"/>
        <w:widowControl/>
        <w:ind w:left="141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2"/>
          <w:szCs w:val="22"/>
        </w:rPr>
        <w:t xml:space="preserve">              (наименование и адрес объекта, выставленного на торги)</w:t>
      </w:r>
    </w:p>
    <w:p w14:paraId="06273E0F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не имеет претензий к состоянию объекта и обязуется:</w:t>
      </w:r>
    </w:p>
    <w:p w14:paraId="2A847435" w14:textId="4F195567" w:rsidR="00641EC5" w:rsidRPr="002F473B" w:rsidRDefault="00641EC5" w:rsidP="00641EC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- соблюдать условия торгов (</w:t>
      </w:r>
      <w:r w:rsidRPr="002F473B">
        <w:rPr>
          <w:rFonts w:ascii="Times New Roman" w:hAnsi="Times New Roman" w:cs="Times New Roman"/>
          <w:i/>
          <w:sz w:val="24"/>
          <w:szCs w:val="24"/>
        </w:rPr>
        <w:t>аукциона/конкурса/продаже посредством публичного предложения</w:t>
      </w:r>
      <w:r w:rsidRPr="002F473B">
        <w:rPr>
          <w:rFonts w:ascii="Times New Roman" w:hAnsi="Times New Roman" w:cs="Times New Roman"/>
          <w:sz w:val="24"/>
          <w:szCs w:val="24"/>
        </w:rPr>
        <w:t xml:space="preserve">), содержащиеся в извещении о проведении </w:t>
      </w:r>
      <w:r w:rsidRPr="002F473B">
        <w:rPr>
          <w:rFonts w:ascii="Times New Roman" w:hAnsi="Times New Roman" w:cs="Times New Roman"/>
          <w:i/>
          <w:sz w:val="24"/>
          <w:szCs w:val="24"/>
        </w:rPr>
        <w:t>аукциона/конкурса/продаже посредством публичного предложения)</w:t>
      </w:r>
      <w:r w:rsidRPr="002F473B">
        <w:rPr>
          <w:rFonts w:ascii="Times New Roman" w:hAnsi="Times New Roman" w:cs="Times New Roman"/>
          <w:sz w:val="24"/>
          <w:szCs w:val="24"/>
        </w:rPr>
        <w:t>, опубликованном «____» _______ 20__ г. в ______________________ на сайте организатора торгов;</w:t>
      </w:r>
    </w:p>
    <w:p w14:paraId="366AD5EB" w14:textId="77777777" w:rsidR="00641EC5" w:rsidRPr="002F473B" w:rsidRDefault="00641EC5" w:rsidP="00641EC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- в случае признания победителем торгов (</w:t>
      </w:r>
      <w:r w:rsidRPr="002F473B">
        <w:rPr>
          <w:rFonts w:ascii="Times New Roman" w:hAnsi="Times New Roman" w:cs="Times New Roman"/>
          <w:i/>
          <w:sz w:val="24"/>
          <w:szCs w:val="24"/>
        </w:rPr>
        <w:t>аукциона/конкурса/продаже посредством публичного предложения</w:t>
      </w:r>
      <w:r w:rsidRPr="002F473B">
        <w:rPr>
          <w:rFonts w:ascii="Times New Roman" w:hAnsi="Times New Roman" w:cs="Times New Roman"/>
          <w:sz w:val="24"/>
          <w:szCs w:val="24"/>
        </w:rPr>
        <w:t>) в день, определенный в извещении о проведении торгов (</w:t>
      </w:r>
      <w:r w:rsidRPr="002F473B">
        <w:rPr>
          <w:rFonts w:ascii="Times New Roman" w:hAnsi="Times New Roman" w:cs="Times New Roman"/>
          <w:i/>
          <w:sz w:val="24"/>
          <w:szCs w:val="24"/>
        </w:rPr>
        <w:t>аукциона/конкурса</w:t>
      </w:r>
      <w:r w:rsidRPr="002F473B">
        <w:rPr>
          <w:rFonts w:ascii="Times New Roman" w:hAnsi="Times New Roman" w:cs="Times New Roman"/>
          <w:sz w:val="24"/>
          <w:szCs w:val="24"/>
        </w:rPr>
        <w:t xml:space="preserve">), подписать договор купли-продажи. </w:t>
      </w:r>
    </w:p>
    <w:p w14:paraId="3B9D68D8" w14:textId="77777777" w:rsidR="00641EC5" w:rsidRPr="002F473B" w:rsidRDefault="00641EC5" w:rsidP="00641EC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Предложение о цене договора, руб. ________________________________</w:t>
      </w:r>
    </w:p>
    <w:p w14:paraId="20CC0375" w14:textId="77777777" w:rsidR="00641EC5" w:rsidRPr="002F473B" w:rsidRDefault="00641EC5" w:rsidP="00641EC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Претендент извещен, что в случае признания его победителем торгов (</w:t>
      </w:r>
      <w:r w:rsidRPr="002F473B">
        <w:rPr>
          <w:rFonts w:ascii="Times New Roman" w:hAnsi="Times New Roman" w:cs="Times New Roman"/>
          <w:i/>
          <w:sz w:val="24"/>
          <w:szCs w:val="24"/>
        </w:rPr>
        <w:t>аукциона/конкурса/продаже посредством публичного предложения</w:t>
      </w:r>
      <w:r w:rsidRPr="002F473B">
        <w:rPr>
          <w:rFonts w:ascii="Times New Roman" w:hAnsi="Times New Roman" w:cs="Times New Roman"/>
          <w:sz w:val="24"/>
          <w:szCs w:val="24"/>
        </w:rPr>
        <w:t>) при уклонении или отказе от заключения договора купли-продажи он утрачивает право на заключение указанного договора купли-продажи без возвращения задатка.</w:t>
      </w:r>
    </w:p>
    <w:p w14:paraId="4DAD62F0" w14:textId="77777777" w:rsidR="00641EC5" w:rsidRPr="002F473B" w:rsidRDefault="00641EC5" w:rsidP="00641EC5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представленной информации несет Претендент.</w:t>
      </w:r>
    </w:p>
    <w:p w14:paraId="0FB97D50" w14:textId="77777777" w:rsidR="00641EC5" w:rsidRPr="002F473B" w:rsidRDefault="00641EC5" w:rsidP="00641EC5">
      <w:pPr>
        <w:pStyle w:val="ConsPlusNormal"/>
        <w:widowControl/>
        <w:spacing w:before="120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lastRenderedPageBreak/>
        <w:t>Приложение:</w:t>
      </w:r>
    </w:p>
    <w:p w14:paraId="5A091DA8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1.  Пакет документов, указанных в извещении и оформленных надлежащим образом, на ___ л.</w:t>
      </w:r>
    </w:p>
    <w:p w14:paraId="2AC3ADB1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2.  Подписанная претендентом опись представленных документов (в двух экземплярах) на ___ л.</w:t>
      </w:r>
    </w:p>
    <w:p w14:paraId="2FEB3C37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73B">
        <w:rPr>
          <w:rFonts w:ascii="Times New Roman" w:hAnsi="Times New Roman" w:cs="Times New Roman"/>
          <w:sz w:val="22"/>
          <w:szCs w:val="22"/>
        </w:rPr>
        <w:t>3. Платежные реквизиты, номер счета в банке, на который перечисляется сумма возвращаемого задатка, на ___ л.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375"/>
        <w:gridCol w:w="801"/>
        <w:gridCol w:w="2010"/>
        <w:gridCol w:w="966"/>
        <w:gridCol w:w="2419"/>
        <w:gridCol w:w="566"/>
      </w:tblGrid>
      <w:tr w:rsidR="00641EC5" w:rsidRPr="002F473B" w14:paraId="09A3AEF6" w14:textId="77777777" w:rsidTr="00AB2179">
        <w:tc>
          <w:tcPr>
            <w:tcW w:w="4176" w:type="dxa"/>
            <w:gridSpan w:val="2"/>
            <w:shd w:val="clear" w:color="auto" w:fill="auto"/>
          </w:tcPr>
          <w:p w14:paraId="6E71C672" w14:textId="77777777" w:rsidR="00641EC5" w:rsidRPr="002F473B" w:rsidRDefault="00641EC5" w:rsidP="00AB21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DD6F3A9" w14:textId="77777777" w:rsidR="00641EC5" w:rsidRPr="002F473B" w:rsidRDefault="00641EC5" w:rsidP="00AB21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14:paraId="5A4E51C4" w14:textId="77777777" w:rsidR="00641EC5" w:rsidRPr="002F473B" w:rsidRDefault="00641EC5" w:rsidP="00AB217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1EC5" w:rsidRPr="002F473B" w14:paraId="3A616797" w14:textId="77777777" w:rsidTr="00AB2179">
        <w:tc>
          <w:tcPr>
            <w:tcW w:w="4176" w:type="dxa"/>
            <w:gridSpan w:val="2"/>
            <w:shd w:val="clear" w:color="auto" w:fill="auto"/>
          </w:tcPr>
          <w:p w14:paraId="677BD647" w14:textId="77777777" w:rsidR="00641EC5" w:rsidRPr="002F473B" w:rsidRDefault="00641EC5" w:rsidP="00AB217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4D84381" w14:textId="77777777" w:rsidR="00641EC5" w:rsidRPr="002F473B" w:rsidRDefault="00641EC5" w:rsidP="00AB217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14:paraId="47A259F2" w14:textId="77777777" w:rsidR="00641EC5" w:rsidRPr="002F473B" w:rsidRDefault="00641EC5" w:rsidP="00AB217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C5" w:rsidRPr="002F473B" w14:paraId="74114B48" w14:textId="77777777" w:rsidTr="00AB2179">
        <w:trPr>
          <w:gridAfter w:val="1"/>
          <w:wAfter w:w="566" w:type="dxa"/>
        </w:trPr>
        <w:tc>
          <w:tcPr>
            <w:tcW w:w="3375" w:type="dxa"/>
            <w:shd w:val="clear" w:color="auto" w:fill="auto"/>
          </w:tcPr>
          <w:p w14:paraId="45CFDB0E" w14:textId="77777777" w:rsidR="00641EC5" w:rsidRPr="002F473B" w:rsidRDefault="00641EC5" w:rsidP="00AB2179">
            <w:pPr>
              <w:contextualSpacing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811" w:type="dxa"/>
            <w:gridSpan w:val="2"/>
            <w:shd w:val="clear" w:color="auto" w:fill="auto"/>
          </w:tcPr>
          <w:p w14:paraId="521381B3" w14:textId="77777777" w:rsidR="00641EC5" w:rsidRPr="002F473B" w:rsidRDefault="00641EC5" w:rsidP="00AB2179">
            <w:pPr>
              <w:contextualSpacing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385" w:type="dxa"/>
            <w:gridSpan w:val="2"/>
            <w:shd w:val="clear" w:color="auto" w:fill="auto"/>
          </w:tcPr>
          <w:p w14:paraId="51639328" w14:textId="77777777" w:rsidR="00641EC5" w:rsidRPr="002F473B" w:rsidRDefault="00641EC5" w:rsidP="00AB2179">
            <w:pPr>
              <w:contextualSpacing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641EC5" w:rsidRPr="002F473B" w14:paraId="283F4248" w14:textId="77777777" w:rsidTr="00AB2179">
        <w:trPr>
          <w:gridAfter w:val="1"/>
          <w:wAfter w:w="566" w:type="dxa"/>
        </w:trPr>
        <w:tc>
          <w:tcPr>
            <w:tcW w:w="3375" w:type="dxa"/>
            <w:shd w:val="clear" w:color="auto" w:fill="auto"/>
          </w:tcPr>
          <w:p w14:paraId="5681FC9F" w14:textId="77777777" w:rsidR="00641EC5" w:rsidRPr="002F473B" w:rsidRDefault="00641EC5" w:rsidP="00AB217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73B">
              <w:rPr>
                <w:rFonts w:ascii="Times New Roman" w:hAnsi="Times New Roman" w:cs="Times New Roman"/>
                <w:sz w:val="18"/>
                <w:szCs w:val="18"/>
              </w:rPr>
              <w:t>(должность Претендента/</w:t>
            </w:r>
          </w:p>
          <w:p w14:paraId="53C53627" w14:textId="77777777" w:rsidR="00641EC5" w:rsidRPr="002F473B" w:rsidRDefault="00641EC5" w:rsidP="00AB217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  <w:sz w:val="18"/>
                <w:szCs w:val="18"/>
              </w:rPr>
              <w:t>уполномоченного представителя Претендента)</w:t>
            </w:r>
          </w:p>
        </w:tc>
        <w:tc>
          <w:tcPr>
            <w:tcW w:w="2811" w:type="dxa"/>
            <w:gridSpan w:val="2"/>
            <w:shd w:val="clear" w:color="auto" w:fill="auto"/>
          </w:tcPr>
          <w:p w14:paraId="4FBB6091" w14:textId="77777777" w:rsidR="00641EC5" w:rsidRPr="002F473B" w:rsidRDefault="00641EC5" w:rsidP="00AB2179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85" w:type="dxa"/>
            <w:gridSpan w:val="2"/>
            <w:shd w:val="clear" w:color="auto" w:fill="auto"/>
          </w:tcPr>
          <w:p w14:paraId="627471D1" w14:textId="77777777" w:rsidR="00641EC5" w:rsidRPr="002F473B" w:rsidRDefault="00641EC5" w:rsidP="00AB2179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1DDE9874" w14:textId="77777777" w:rsidR="00641EC5" w:rsidRPr="002F473B" w:rsidRDefault="00641EC5" w:rsidP="00641EC5">
      <w:pPr>
        <w:pStyle w:val="ConsPlusNonformat"/>
        <w:widowControl/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73B">
        <w:rPr>
          <w:rFonts w:ascii="Times New Roman" w:hAnsi="Times New Roman" w:cs="Times New Roman"/>
          <w:sz w:val="22"/>
          <w:szCs w:val="22"/>
        </w:rPr>
        <w:t>М.П.</w:t>
      </w:r>
    </w:p>
    <w:p w14:paraId="7F8B5AE0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02A412F" w14:textId="77777777" w:rsidR="00641EC5" w:rsidRPr="002F473B" w:rsidRDefault="00641EC5" w:rsidP="00641EC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0135AA7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1898372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38490E5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FB76AEC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A8DAF63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88E1FAA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F61872A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B8B17E4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2208A87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56F2AE4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4CD6278" w14:textId="77777777" w:rsidR="00641EC5" w:rsidRPr="002F473B" w:rsidRDefault="00641EC5" w:rsidP="00641EC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6474FCF" w14:textId="77777777" w:rsidR="00641EC5" w:rsidRPr="002F473B" w:rsidRDefault="00641EC5" w:rsidP="00641EC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8CDBD93" w14:textId="77777777" w:rsidR="00641EC5" w:rsidRPr="002F473B" w:rsidRDefault="00641EC5" w:rsidP="00641EC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7EE702A" w14:textId="77777777" w:rsidR="00641EC5" w:rsidRPr="002F473B" w:rsidRDefault="00641EC5" w:rsidP="00641EC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48ED7D9" w14:textId="673917FD" w:rsidR="00023C59" w:rsidRPr="002F473B" w:rsidRDefault="00023C59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45A2CB0" w14:textId="6271255E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9B3614A" w14:textId="61A81B10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9232416" w14:textId="242C095B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86FA5B9" w14:textId="7E3596D9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8E91191" w14:textId="5053E8ED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E1BB29A" w14:textId="479F8401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D97EDD5" w14:textId="588BEB8E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AD88500" w14:textId="2F72FF62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9BC16C9" w14:textId="6FC30218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7345432" w14:textId="2D23FBA8" w:rsidR="00641EC5" w:rsidRPr="002F473B" w:rsidRDefault="00641EC5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87A36D8" w14:textId="6396DC00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D82DC8B" w14:textId="10539398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151F28D" w14:textId="6FD2FE3C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C703D1C" w14:textId="48E511A5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6E2C2CE" w14:textId="145826D7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4D6BCF5" w14:textId="0D1BB4FC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AFAE0F0" w14:textId="05945CA4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7B2A006" w14:textId="0AB1D29C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2E968A3" w14:textId="2F60175F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46D6F68" w14:textId="2624322D" w:rsidR="00E6027D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5A5AC02" w14:textId="4FC4A364" w:rsidR="00481000" w:rsidRDefault="00481000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5BD04ED" w14:textId="77777777" w:rsidR="00481000" w:rsidRPr="002F473B" w:rsidRDefault="00481000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D713D61" w14:textId="77777777" w:rsidR="00E6027D" w:rsidRPr="002F473B" w:rsidRDefault="00E6027D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53114D1" w14:textId="77777777" w:rsidR="00023C59" w:rsidRPr="002F473B" w:rsidRDefault="00023C59" w:rsidP="00D1676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6F88C2A" w14:textId="77777777" w:rsidR="006C4854" w:rsidRPr="002F473B" w:rsidRDefault="006C4854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  <w:bookmarkStart w:id="18" w:name="_Toc352830590"/>
    </w:p>
    <w:p w14:paraId="2825F2DD" w14:textId="77777777" w:rsidR="00BA50C2" w:rsidRPr="002F473B" w:rsidRDefault="00837028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  <w:r w:rsidRPr="002F473B">
        <w:rPr>
          <w:sz w:val="24"/>
          <w:szCs w:val="24"/>
        </w:rPr>
        <w:t xml:space="preserve">Приложение 2 </w:t>
      </w:r>
    </w:p>
    <w:p w14:paraId="52E2C653" w14:textId="77777777" w:rsidR="00837028" w:rsidRPr="002F473B" w:rsidRDefault="00837028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  <w:r w:rsidRPr="002F473B">
        <w:rPr>
          <w:sz w:val="24"/>
          <w:szCs w:val="24"/>
        </w:rPr>
        <w:t>к документации об аукционе</w:t>
      </w:r>
    </w:p>
    <w:p w14:paraId="60DF4746" w14:textId="77777777" w:rsidR="009F7005" w:rsidRPr="002F473B" w:rsidRDefault="009F7005" w:rsidP="00D16766">
      <w:pPr>
        <w:pStyle w:val="5"/>
        <w:shd w:val="clear" w:color="auto" w:fill="auto"/>
        <w:spacing w:after="0" w:line="240" w:lineRule="auto"/>
        <w:ind w:left="6980" w:right="20"/>
        <w:rPr>
          <w:sz w:val="24"/>
          <w:szCs w:val="24"/>
        </w:rPr>
      </w:pPr>
    </w:p>
    <w:p w14:paraId="70BE428F" w14:textId="77777777" w:rsidR="009E22A3" w:rsidRPr="002F473B" w:rsidRDefault="009E22A3" w:rsidP="00D16766">
      <w:pPr>
        <w:widowControl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</w:pPr>
      <w:r w:rsidRPr="002F473B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 xml:space="preserve">Доверенность на осуществление действий от имени Участника </w:t>
      </w:r>
      <w:bookmarkEnd w:id="18"/>
      <w:r w:rsidR="004C347A" w:rsidRPr="002F473B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>торгов</w:t>
      </w:r>
    </w:p>
    <w:p w14:paraId="4E0C6B00" w14:textId="77777777" w:rsidR="009E22A3" w:rsidRPr="002F473B" w:rsidRDefault="009E22A3" w:rsidP="00D16766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F473B">
        <w:rPr>
          <w:rFonts w:ascii="Times New Roman" w:eastAsia="Times New Roman" w:hAnsi="Times New Roman" w:cs="Times New Roman"/>
          <w:color w:val="auto"/>
          <w:lang w:eastAsia="ru-RU"/>
        </w:rPr>
        <w:t xml:space="preserve">На бланке Участника </w:t>
      </w:r>
      <w:r w:rsidR="004C347A" w:rsidRPr="002F473B">
        <w:rPr>
          <w:rFonts w:ascii="Times New Roman" w:eastAsia="Times New Roman" w:hAnsi="Times New Roman" w:cs="Times New Roman"/>
          <w:b/>
          <w:bCs/>
          <w:iCs/>
          <w:color w:val="auto"/>
          <w:lang w:eastAsia="ru-RU"/>
        </w:rPr>
        <w:t>торгов</w:t>
      </w:r>
    </w:p>
    <w:p w14:paraId="4D71AD00" w14:textId="77777777" w:rsidR="009E22A3" w:rsidRPr="002F473B" w:rsidRDefault="009E22A3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D06B637" w14:textId="77777777" w:rsidR="009E22A3" w:rsidRPr="002F473B" w:rsidRDefault="009E22A3" w:rsidP="00D16766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2F473B">
        <w:rPr>
          <w:rFonts w:ascii="Times New Roman" w:eastAsia="Times New Roman" w:hAnsi="Times New Roman" w:cs="Times New Roman"/>
          <w:b/>
          <w:color w:val="auto"/>
          <w:lang w:eastAsia="ru-RU"/>
        </w:rPr>
        <w:t>ДОВЕРЕННОСТЬ № ____</w:t>
      </w:r>
    </w:p>
    <w:p w14:paraId="25890DF6" w14:textId="77777777" w:rsidR="009E22A3" w:rsidRPr="002F473B" w:rsidRDefault="009E22A3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219"/>
        <w:gridCol w:w="1488"/>
        <w:gridCol w:w="363"/>
        <w:gridCol w:w="6"/>
        <w:gridCol w:w="651"/>
        <w:gridCol w:w="328"/>
        <w:gridCol w:w="138"/>
        <w:gridCol w:w="431"/>
        <w:gridCol w:w="255"/>
        <w:gridCol w:w="193"/>
        <w:gridCol w:w="414"/>
        <w:gridCol w:w="546"/>
        <w:gridCol w:w="620"/>
        <w:gridCol w:w="383"/>
        <w:gridCol w:w="567"/>
        <w:gridCol w:w="425"/>
        <w:gridCol w:w="2145"/>
      </w:tblGrid>
      <w:tr w:rsidR="009E22A3" w:rsidRPr="002F473B" w14:paraId="32A5CAED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4FC4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07012CD7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6ACD5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(прописью число, месяц, год и место выдачи доверенности)</w:t>
            </w:r>
          </w:p>
        </w:tc>
      </w:tr>
      <w:tr w:rsidR="009E22A3" w:rsidRPr="002F473B" w14:paraId="543A0A8A" w14:textId="77777777" w:rsidTr="006C202D">
        <w:trPr>
          <w:trHeight w:val="284"/>
          <w:jc w:val="center"/>
        </w:trPr>
        <w:tc>
          <w:tcPr>
            <w:tcW w:w="2761" w:type="dxa"/>
            <w:gridSpan w:val="3"/>
            <w:shd w:val="clear" w:color="auto" w:fill="auto"/>
            <w:vAlign w:val="center"/>
          </w:tcPr>
          <w:p w14:paraId="5321F631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Участник </w:t>
            </w:r>
            <w:r w:rsidR="00837028"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аукциона</w:t>
            </w: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</w:t>
            </w:r>
          </w:p>
        </w:tc>
        <w:tc>
          <w:tcPr>
            <w:tcW w:w="7465" w:type="dxa"/>
            <w:gridSpan w:val="1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EE9795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1BFBBCB4" w14:textId="77777777" w:rsidTr="006C202D">
        <w:trPr>
          <w:trHeight w:val="284"/>
          <w:jc w:val="center"/>
        </w:trPr>
        <w:tc>
          <w:tcPr>
            <w:tcW w:w="708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10D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14:paraId="64D35F4B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(далее – доверитель)</w:t>
            </w:r>
          </w:p>
        </w:tc>
      </w:tr>
      <w:tr w:rsidR="009E22A3" w:rsidRPr="002F473B" w14:paraId="6E532BB5" w14:textId="77777777" w:rsidTr="006C202D">
        <w:trPr>
          <w:trHeight w:val="284"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238313EB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лице</w:t>
            </w:r>
          </w:p>
        </w:tc>
        <w:tc>
          <w:tcPr>
            <w:tcW w:w="91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DFA1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66076F67" w14:textId="77777777" w:rsidTr="006C202D">
        <w:trPr>
          <w:trHeight w:val="284"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07C0A14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</w:tc>
        <w:tc>
          <w:tcPr>
            <w:tcW w:w="9172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3F841F8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(фамилия, имя, отчество, должность)</w:t>
            </w:r>
          </w:p>
        </w:tc>
      </w:tr>
      <w:tr w:rsidR="009E22A3" w:rsidRPr="002F473B" w14:paraId="1F00023E" w14:textId="77777777" w:rsidTr="006C202D">
        <w:trPr>
          <w:trHeight w:val="284"/>
          <w:jc w:val="center"/>
        </w:trPr>
        <w:tc>
          <w:tcPr>
            <w:tcW w:w="4109" w:type="dxa"/>
            <w:gridSpan w:val="7"/>
            <w:shd w:val="clear" w:color="auto" w:fill="auto"/>
            <w:vAlign w:val="center"/>
          </w:tcPr>
          <w:p w14:paraId="4649B7FB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действующий (ая) на основании</w:t>
            </w:r>
          </w:p>
        </w:tc>
        <w:tc>
          <w:tcPr>
            <w:tcW w:w="611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3F1CD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18EAC97E" w14:textId="77777777" w:rsidTr="006C202D">
        <w:trPr>
          <w:trHeight w:val="284"/>
          <w:jc w:val="center"/>
        </w:trPr>
        <w:tc>
          <w:tcPr>
            <w:tcW w:w="4109" w:type="dxa"/>
            <w:gridSpan w:val="7"/>
            <w:shd w:val="clear" w:color="auto" w:fill="auto"/>
            <w:vAlign w:val="center"/>
          </w:tcPr>
          <w:p w14:paraId="5E62C3E9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17" w:type="dxa"/>
            <w:gridSpan w:val="11"/>
            <w:shd w:val="clear" w:color="auto" w:fill="auto"/>
          </w:tcPr>
          <w:p w14:paraId="0E02B51D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(устава, положения, доверенности)</w:t>
            </w:r>
          </w:p>
        </w:tc>
      </w:tr>
      <w:tr w:rsidR="009E22A3" w:rsidRPr="002F473B" w14:paraId="22DA6FCD" w14:textId="77777777" w:rsidTr="006C202D">
        <w:trPr>
          <w:trHeight w:val="284"/>
          <w:jc w:val="center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0240A3D8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доверяет</w:t>
            </w:r>
          </w:p>
        </w:tc>
        <w:tc>
          <w:tcPr>
            <w:tcW w:w="581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4A5F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14:paraId="4563DB22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(далее – представитель)</w:t>
            </w:r>
          </w:p>
        </w:tc>
      </w:tr>
      <w:tr w:rsidR="009E22A3" w:rsidRPr="002F473B" w14:paraId="017E981A" w14:textId="77777777" w:rsidTr="006C202D">
        <w:trPr>
          <w:trHeight w:val="284"/>
          <w:jc w:val="center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30FFC877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816" w:type="dxa"/>
            <w:gridSpan w:val="13"/>
            <w:shd w:val="clear" w:color="auto" w:fill="auto"/>
          </w:tcPr>
          <w:p w14:paraId="5FBA5186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(фамилия, имя, отчество)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14:paraId="09D668C9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463EE36C" w14:textId="77777777" w:rsidTr="006C202D">
        <w:trPr>
          <w:trHeight w:val="284"/>
          <w:jc w:val="center"/>
        </w:trPr>
        <w:tc>
          <w:tcPr>
            <w:tcW w:w="3130" w:type="dxa"/>
            <w:gridSpan w:val="5"/>
            <w:shd w:val="clear" w:color="auto" w:fill="auto"/>
            <w:vAlign w:val="center"/>
          </w:tcPr>
          <w:p w14:paraId="709DCFF2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паспорт серии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6116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7C7D35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C299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4E07F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выдан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5432D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32858BAF" w14:textId="77777777" w:rsidTr="006C202D">
        <w:trPr>
          <w:trHeight w:val="284"/>
          <w:jc w:val="center"/>
        </w:trPr>
        <w:tc>
          <w:tcPr>
            <w:tcW w:w="67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8A69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775D8B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37B4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4DCFF4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9C21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3C26C35A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8F6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33805F90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1387A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(регистрация по паспорту)</w:t>
            </w:r>
          </w:p>
        </w:tc>
      </w:tr>
      <w:tr w:rsidR="009E22A3" w:rsidRPr="002F473B" w14:paraId="40176E6B" w14:textId="77777777" w:rsidTr="006C202D">
        <w:trPr>
          <w:trHeight w:val="284"/>
          <w:jc w:val="center"/>
        </w:trPr>
        <w:tc>
          <w:tcPr>
            <w:tcW w:w="3124" w:type="dxa"/>
            <w:gridSpan w:val="4"/>
            <w:shd w:val="clear" w:color="auto" w:fill="auto"/>
            <w:vAlign w:val="center"/>
          </w:tcPr>
          <w:p w14:paraId="5EDED67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представлять интересы</w:t>
            </w:r>
          </w:p>
        </w:tc>
        <w:tc>
          <w:tcPr>
            <w:tcW w:w="710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6E4E2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0C26CF6C" w14:textId="77777777" w:rsidTr="006C202D">
        <w:trPr>
          <w:trHeight w:val="284"/>
          <w:jc w:val="center"/>
        </w:trPr>
        <w:tc>
          <w:tcPr>
            <w:tcW w:w="3124" w:type="dxa"/>
            <w:gridSpan w:val="4"/>
            <w:shd w:val="clear" w:color="auto" w:fill="auto"/>
            <w:vAlign w:val="center"/>
          </w:tcPr>
          <w:p w14:paraId="5DF3E12D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7102" w:type="dxa"/>
            <w:gridSpan w:val="14"/>
            <w:shd w:val="clear" w:color="auto" w:fill="auto"/>
          </w:tcPr>
          <w:p w14:paraId="7012612C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(наименование Участника )</w:t>
            </w:r>
          </w:p>
        </w:tc>
      </w:tr>
      <w:tr w:rsidR="009E22A3" w:rsidRPr="002F473B" w14:paraId="3EA599B5" w14:textId="77777777" w:rsidTr="006C202D">
        <w:trPr>
          <w:trHeight w:val="284"/>
          <w:jc w:val="center"/>
        </w:trPr>
        <w:tc>
          <w:tcPr>
            <w:tcW w:w="5540" w:type="dxa"/>
            <w:gridSpan w:val="12"/>
            <w:shd w:val="clear" w:color="auto" w:fill="auto"/>
            <w:vAlign w:val="center"/>
          </w:tcPr>
          <w:p w14:paraId="47F00E38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 открытом аукционе в электронной форме</w:t>
            </w:r>
          </w:p>
        </w:tc>
        <w:tc>
          <w:tcPr>
            <w:tcW w:w="46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45B8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7EFE2161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shd w:val="clear" w:color="auto" w:fill="auto"/>
            <w:vAlign w:val="center"/>
          </w:tcPr>
          <w:p w14:paraId="720683E0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7F5ED784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shd w:val="clear" w:color="auto" w:fill="auto"/>
            <w:vAlign w:val="center"/>
          </w:tcPr>
          <w:p w14:paraId="765393ED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41EBD224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747EDCDC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(указать наименование предмета открытого аукциона)</w:t>
            </w:r>
          </w:p>
        </w:tc>
      </w:tr>
      <w:tr w:rsidR="009E22A3" w:rsidRPr="002F473B" w14:paraId="3155E41D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shd w:val="clear" w:color="auto" w:fill="auto"/>
            <w:vAlign w:val="center"/>
          </w:tcPr>
          <w:p w14:paraId="0EE9906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проводимом </w:t>
            </w:r>
            <w:r w:rsidR="00061FF2"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______________________________________ (наименование Организатора)</w:t>
            </w:r>
          </w:p>
        </w:tc>
      </w:tr>
      <w:tr w:rsidR="009E22A3" w:rsidRPr="002F473B" w14:paraId="3B34D478" w14:textId="77777777" w:rsidTr="006C202D">
        <w:trPr>
          <w:trHeight w:val="284"/>
          <w:jc w:val="center"/>
        </w:trPr>
        <w:tc>
          <w:tcPr>
            <w:tcW w:w="10226" w:type="dxa"/>
            <w:gridSpan w:val="18"/>
            <w:shd w:val="clear" w:color="auto" w:fill="auto"/>
            <w:vAlign w:val="center"/>
          </w:tcPr>
          <w:p w14:paraId="471CE974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E22A3" w:rsidRPr="002F473B" w14:paraId="0D3F375F" w14:textId="77777777" w:rsidTr="006C202D">
        <w:trPr>
          <w:trHeight w:val="284"/>
          <w:jc w:val="center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74C7C473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Подпись</w:t>
            </w:r>
          </w:p>
        </w:tc>
        <w:tc>
          <w:tcPr>
            <w:tcW w:w="34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6D35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A1266CA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E39BD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49F9BFC8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удостоверяем.</w:t>
            </w:r>
          </w:p>
        </w:tc>
      </w:tr>
      <w:tr w:rsidR="009E22A3" w:rsidRPr="002F473B" w14:paraId="56783582" w14:textId="77777777" w:rsidTr="006C202D">
        <w:trPr>
          <w:trHeight w:val="284"/>
          <w:jc w:val="center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4D3BF793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405" w:type="dxa"/>
            <w:gridSpan w:val="7"/>
            <w:shd w:val="clear" w:color="auto" w:fill="auto"/>
          </w:tcPr>
          <w:p w14:paraId="1095A7DC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(Ф.И.О. удостоверяемого)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8555426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148" w:type="dxa"/>
            <w:gridSpan w:val="7"/>
            <w:shd w:val="clear" w:color="auto" w:fill="auto"/>
          </w:tcPr>
          <w:p w14:paraId="5C8A1C9B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(Подпись удостоверяемого)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978483E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14:paraId="5CA9A4E6" w14:textId="77777777" w:rsidR="009E22A3" w:rsidRPr="002F473B" w:rsidRDefault="009E22A3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328023D" w14:textId="77777777" w:rsidR="009E22A3" w:rsidRPr="002F473B" w:rsidRDefault="009E22A3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2F473B">
        <w:rPr>
          <w:rFonts w:ascii="Times New Roman" w:eastAsia="Times New Roman" w:hAnsi="Times New Roman" w:cs="Times New Roman"/>
          <w:color w:val="auto"/>
          <w:lang w:eastAsia="ru-RU"/>
        </w:rPr>
        <w:t>Доверенность действительна по «___</w:t>
      </w:r>
      <w:r w:rsidR="00061FF2" w:rsidRPr="002F473B">
        <w:rPr>
          <w:rFonts w:ascii="Times New Roman" w:eastAsia="Times New Roman" w:hAnsi="Times New Roman" w:cs="Times New Roman"/>
          <w:color w:val="auto"/>
          <w:lang w:eastAsia="ru-RU"/>
        </w:rPr>
        <w:t>_» ____________________ _____ г</w:t>
      </w:r>
    </w:p>
    <w:tbl>
      <w:tblPr>
        <w:tblW w:w="10206" w:type="dxa"/>
        <w:jc w:val="center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559"/>
        <w:gridCol w:w="3247"/>
        <w:gridCol w:w="3400"/>
      </w:tblGrid>
      <w:tr w:rsidR="009E22A3" w:rsidRPr="002F473B" w14:paraId="26797BFE" w14:textId="77777777" w:rsidTr="006C202D">
        <w:trPr>
          <w:jc w:val="center"/>
        </w:trPr>
        <w:tc>
          <w:tcPr>
            <w:tcW w:w="3559" w:type="dxa"/>
          </w:tcPr>
          <w:p w14:paraId="60EAD392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2BC37A28" w14:textId="77777777" w:rsidR="009E22A3" w:rsidRPr="002F473B" w:rsidRDefault="009E22A3" w:rsidP="00D1676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Руководитель (должность)</w:t>
            </w:r>
          </w:p>
        </w:tc>
        <w:tc>
          <w:tcPr>
            <w:tcW w:w="3247" w:type="dxa"/>
            <w:vAlign w:val="center"/>
          </w:tcPr>
          <w:p w14:paraId="05321C83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6E7C881B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___________________</w:t>
            </w: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</w: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 xml:space="preserve"> (подпись)</w:t>
            </w:r>
          </w:p>
        </w:tc>
        <w:tc>
          <w:tcPr>
            <w:tcW w:w="3400" w:type="dxa"/>
            <w:vAlign w:val="center"/>
          </w:tcPr>
          <w:p w14:paraId="3A7E6EB1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14:paraId="1F6951F2" w14:textId="77777777" w:rsidR="009E22A3" w:rsidRPr="002F473B" w:rsidRDefault="009E22A3" w:rsidP="00D1676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_________________</w:t>
            </w:r>
            <w:r w:rsidRPr="002F473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</w:r>
            <w:r w:rsidRPr="002F473B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(Расшифровка подписи)</w:t>
            </w:r>
          </w:p>
        </w:tc>
      </w:tr>
    </w:tbl>
    <w:p w14:paraId="1D969944" w14:textId="77777777" w:rsidR="009E22A3" w:rsidRPr="002F473B" w:rsidRDefault="009E22A3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5827EF3" w14:textId="77777777" w:rsidR="009E22A3" w:rsidRPr="002F473B" w:rsidRDefault="009E22A3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A4D016C" w14:textId="77777777" w:rsidR="00061FF2" w:rsidRPr="002F473B" w:rsidRDefault="00061FF2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73C8193" w14:textId="77777777" w:rsidR="00061FF2" w:rsidRPr="002F473B" w:rsidRDefault="00061FF2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743A91C" w14:textId="77777777" w:rsidR="00061FF2" w:rsidRPr="002F473B" w:rsidRDefault="00061FF2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9BB86AA" w14:textId="77777777" w:rsidR="00061FF2" w:rsidRPr="002F473B" w:rsidRDefault="00061FF2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A2A0C64" w14:textId="77777777" w:rsidR="00917E59" w:rsidRPr="002F473B" w:rsidRDefault="00917E59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A2A09A2" w14:textId="77777777" w:rsidR="00917E59" w:rsidRPr="002F473B" w:rsidRDefault="00917E59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9C05343" w14:textId="77777777" w:rsidR="00061FF2" w:rsidRPr="002F473B" w:rsidRDefault="00061FF2" w:rsidP="00D1676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246E8CA" w14:textId="77777777" w:rsidR="009F7005" w:rsidRPr="002F473B" w:rsidRDefault="009F7005" w:rsidP="00D16766">
      <w:pPr>
        <w:pStyle w:val="5"/>
        <w:shd w:val="clear" w:color="auto" w:fill="auto"/>
        <w:tabs>
          <w:tab w:val="left" w:pos="7470"/>
        </w:tabs>
        <w:spacing w:after="0" w:line="240" w:lineRule="auto"/>
        <w:ind w:left="20" w:right="20"/>
        <w:jc w:val="both"/>
        <w:rPr>
          <w:sz w:val="24"/>
          <w:szCs w:val="24"/>
        </w:rPr>
      </w:pPr>
    </w:p>
    <w:p w14:paraId="655D50BE" w14:textId="77777777" w:rsidR="00EC5FAF" w:rsidRPr="002F473B" w:rsidRDefault="00EC5FAF" w:rsidP="002A13D9">
      <w:pPr>
        <w:pStyle w:val="ConsPlusNormal"/>
        <w:autoSpaceDE/>
        <w:autoSpaceDN/>
        <w:adjustRightInd/>
        <w:ind w:right="220" w:firstLine="0"/>
        <w:rPr>
          <w:rFonts w:ascii="Times New Roman" w:hAnsi="Times New Roman" w:cs="Times New Roman"/>
          <w:sz w:val="24"/>
          <w:szCs w:val="24"/>
        </w:rPr>
      </w:pPr>
    </w:p>
    <w:sectPr w:rsidR="00EC5FAF" w:rsidRPr="002F473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5805" w14:textId="77777777" w:rsidR="00A616BB" w:rsidRDefault="00A616BB">
      <w:r>
        <w:separator/>
      </w:r>
    </w:p>
  </w:endnote>
  <w:endnote w:type="continuationSeparator" w:id="0">
    <w:p w14:paraId="74EAA44A" w14:textId="77777777" w:rsidR="00A616BB" w:rsidRDefault="00A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7D68" w14:textId="77777777" w:rsidR="00A616BB" w:rsidRDefault="00A616BB">
      <w:r>
        <w:separator/>
      </w:r>
    </w:p>
  </w:footnote>
  <w:footnote w:type="continuationSeparator" w:id="0">
    <w:p w14:paraId="719241B3" w14:textId="77777777" w:rsidR="00A616BB" w:rsidRDefault="00A6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9995"/>
      <w:docPartObj>
        <w:docPartGallery w:val="Page Numbers (Top of Page)"/>
        <w:docPartUnique/>
      </w:docPartObj>
    </w:sdtPr>
    <w:sdtContent>
      <w:p w14:paraId="27A2F4E3" w14:textId="2CCF8D1F" w:rsidR="00AE53E1" w:rsidRDefault="00AE53E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7B">
          <w:rPr>
            <w:noProof/>
          </w:rPr>
          <w:t>20</w:t>
        </w:r>
        <w:r>
          <w:fldChar w:fldCharType="end"/>
        </w:r>
      </w:p>
    </w:sdtContent>
  </w:sdt>
  <w:p w14:paraId="31996E60" w14:textId="77777777" w:rsidR="00AE53E1" w:rsidRDefault="00AE53E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207"/>
    <w:multiLevelType w:val="multilevel"/>
    <w:tmpl w:val="D7427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03E33"/>
    <w:multiLevelType w:val="hybridMultilevel"/>
    <w:tmpl w:val="D930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0D8"/>
    <w:multiLevelType w:val="hybridMultilevel"/>
    <w:tmpl w:val="DFB25D4A"/>
    <w:lvl w:ilvl="0" w:tplc="65F49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7E3400"/>
    <w:multiLevelType w:val="hybridMultilevel"/>
    <w:tmpl w:val="60B6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544A"/>
    <w:multiLevelType w:val="multilevel"/>
    <w:tmpl w:val="9BD0F158"/>
    <w:lvl w:ilvl="0">
      <w:start w:val="1"/>
      <w:numFmt w:val="decimal"/>
      <w:lvlText w:val="%1."/>
      <w:lvlJc w:val="left"/>
      <w:pPr>
        <w:ind w:left="114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  <w:b w:val="0"/>
        <w:i w:val="0"/>
        <w:sz w:val="24"/>
      </w:rPr>
    </w:lvl>
    <w:lvl w:ilvl="2">
      <w:start w:val="28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8" w:hanging="1800"/>
      </w:pPr>
      <w:rPr>
        <w:rFonts w:hint="default"/>
      </w:rPr>
    </w:lvl>
  </w:abstractNum>
  <w:abstractNum w:abstractNumId="5" w15:restartNumberingAfterBreak="0">
    <w:nsid w:val="11853C22"/>
    <w:multiLevelType w:val="hybridMultilevel"/>
    <w:tmpl w:val="CC58D4F4"/>
    <w:lvl w:ilvl="0" w:tplc="0D4A1F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E692B"/>
    <w:multiLevelType w:val="multilevel"/>
    <w:tmpl w:val="33C452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36952"/>
    <w:multiLevelType w:val="multilevel"/>
    <w:tmpl w:val="8E7CB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50060BA"/>
    <w:multiLevelType w:val="hybridMultilevel"/>
    <w:tmpl w:val="00CE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379A"/>
    <w:multiLevelType w:val="hybridMultilevel"/>
    <w:tmpl w:val="A0BE4028"/>
    <w:lvl w:ilvl="0" w:tplc="65A28EA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D00DCF"/>
    <w:multiLevelType w:val="multilevel"/>
    <w:tmpl w:val="3958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8B1BE0"/>
    <w:multiLevelType w:val="multilevel"/>
    <w:tmpl w:val="4F669046"/>
    <w:lvl w:ilvl="0">
      <w:start w:val="5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71272B"/>
    <w:multiLevelType w:val="multilevel"/>
    <w:tmpl w:val="A4CEDD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810195"/>
    <w:multiLevelType w:val="hybridMultilevel"/>
    <w:tmpl w:val="FE8A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04276"/>
    <w:multiLevelType w:val="multilevel"/>
    <w:tmpl w:val="CAB2CC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 w:hint="default"/>
      </w:rPr>
    </w:lvl>
  </w:abstractNum>
  <w:abstractNum w:abstractNumId="16" w15:restartNumberingAfterBreak="0">
    <w:nsid w:val="234D0516"/>
    <w:multiLevelType w:val="hybridMultilevel"/>
    <w:tmpl w:val="DEB686C0"/>
    <w:lvl w:ilvl="0" w:tplc="ADCAC1A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5CF34C1"/>
    <w:multiLevelType w:val="multilevel"/>
    <w:tmpl w:val="19F889E4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D39FA"/>
    <w:multiLevelType w:val="hybridMultilevel"/>
    <w:tmpl w:val="E9C60CFA"/>
    <w:lvl w:ilvl="0" w:tplc="65A28EA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2B493F22"/>
    <w:multiLevelType w:val="hybridMultilevel"/>
    <w:tmpl w:val="3F8A015A"/>
    <w:lvl w:ilvl="0" w:tplc="F2FC60C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C6025E8"/>
    <w:multiLevelType w:val="hybridMultilevel"/>
    <w:tmpl w:val="F6D87FEC"/>
    <w:lvl w:ilvl="0" w:tplc="032E388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8009E8"/>
    <w:multiLevelType w:val="multilevel"/>
    <w:tmpl w:val="D7427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96C35"/>
    <w:multiLevelType w:val="hybridMultilevel"/>
    <w:tmpl w:val="FD8EF1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65CDE"/>
    <w:multiLevelType w:val="hybridMultilevel"/>
    <w:tmpl w:val="A0B61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62D65"/>
    <w:multiLevelType w:val="multilevel"/>
    <w:tmpl w:val="6C48987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FA7717"/>
    <w:multiLevelType w:val="multilevel"/>
    <w:tmpl w:val="FE801E3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AF5BA9"/>
    <w:multiLevelType w:val="hybridMultilevel"/>
    <w:tmpl w:val="79D2DA52"/>
    <w:lvl w:ilvl="0" w:tplc="5DBC6F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05A39"/>
    <w:multiLevelType w:val="hybridMultilevel"/>
    <w:tmpl w:val="00E6A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62670F"/>
    <w:multiLevelType w:val="hybridMultilevel"/>
    <w:tmpl w:val="BC42A31E"/>
    <w:lvl w:ilvl="0" w:tplc="ED58F67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286A6B"/>
    <w:multiLevelType w:val="multilevel"/>
    <w:tmpl w:val="DC20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A2985"/>
    <w:multiLevelType w:val="multilevel"/>
    <w:tmpl w:val="CFA8F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1C5B12"/>
    <w:multiLevelType w:val="hybridMultilevel"/>
    <w:tmpl w:val="0DB0993E"/>
    <w:lvl w:ilvl="0" w:tplc="65A28EA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8A3325"/>
    <w:multiLevelType w:val="hybridMultilevel"/>
    <w:tmpl w:val="E5C416F6"/>
    <w:lvl w:ilvl="0" w:tplc="E470532A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215ECF"/>
    <w:multiLevelType w:val="multilevel"/>
    <w:tmpl w:val="CFA8F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6205AA"/>
    <w:multiLevelType w:val="hybridMultilevel"/>
    <w:tmpl w:val="9F82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2651C"/>
    <w:multiLevelType w:val="multilevel"/>
    <w:tmpl w:val="6D1EA4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29"/>
  </w:num>
  <w:num w:numId="5">
    <w:abstractNumId w:val="33"/>
  </w:num>
  <w:num w:numId="6">
    <w:abstractNumId w:val="11"/>
  </w:num>
  <w:num w:numId="7">
    <w:abstractNumId w:val="17"/>
  </w:num>
  <w:num w:numId="8">
    <w:abstractNumId w:val="8"/>
  </w:num>
  <w:num w:numId="9">
    <w:abstractNumId w:val="2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3"/>
  </w:num>
  <w:num w:numId="15">
    <w:abstractNumId w:val="25"/>
  </w:num>
  <w:num w:numId="16">
    <w:abstractNumId w:val="12"/>
  </w:num>
  <w:num w:numId="17">
    <w:abstractNumId w:val="35"/>
  </w:num>
  <w:num w:numId="18">
    <w:abstractNumId w:val="7"/>
  </w:num>
  <w:num w:numId="19">
    <w:abstractNumId w:val="32"/>
  </w:num>
  <w:num w:numId="20">
    <w:abstractNumId w:val="2"/>
  </w:num>
  <w:num w:numId="21">
    <w:abstractNumId w:val="28"/>
  </w:num>
  <w:num w:numId="22">
    <w:abstractNumId w:val="26"/>
  </w:num>
  <w:num w:numId="23">
    <w:abstractNumId w:val="10"/>
  </w:num>
  <w:num w:numId="24">
    <w:abstractNumId w:val="20"/>
  </w:num>
  <w:num w:numId="25">
    <w:abstractNumId w:val="23"/>
  </w:num>
  <w:num w:numId="26">
    <w:abstractNumId w:val="30"/>
  </w:num>
  <w:num w:numId="27">
    <w:abstractNumId w:val="5"/>
  </w:num>
  <w:num w:numId="28">
    <w:abstractNumId w:val="27"/>
  </w:num>
  <w:num w:numId="29">
    <w:abstractNumId w:val="4"/>
  </w:num>
  <w:num w:numId="30">
    <w:abstractNumId w:val="9"/>
  </w:num>
  <w:num w:numId="31">
    <w:abstractNumId w:val="22"/>
  </w:num>
  <w:num w:numId="32">
    <w:abstractNumId w:val="18"/>
  </w:num>
  <w:num w:numId="33">
    <w:abstractNumId w:val="31"/>
  </w:num>
  <w:num w:numId="34">
    <w:abstractNumId w:val="34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6C"/>
    <w:rsid w:val="00000378"/>
    <w:rsid w:val="00012A73"/>
    <w:rsid w:val="00016DEB"/>
    <w:rsid w:val="000201AC"/>
    <w:rsid w:val="00020F1F"/>
    <w:rsid w:val="00023AB7"/>
    <w:rsid w:val="00023C59"/>
    <w:rsid w:val="00023FE7"/>
    <w:rsid w:val="00027212"/>
    <w:rsid w:val="00030FF3"/>
    <w:rsid w:val="00032E93"/>
    <w:rsid w:val="0003330B"/>
    <w:rsid w:val="00036DA3"/>
    <w:rsid w:val="00037ADE"/>
    <w:rsid w:val="0004349C"/>
    <w:rsid w:val="00055D4F"/>
    <w:rsid w:val="00060DA8"/>
    <w:rsid w:val="00061FF2"/>
    <w:rsid w:val="00063E8C"/>
    <w:rsid w:val="00067E06"/>
    <w:rsid w:val="000707A2"/>
    <w:rsid w:val="0007131A"/>
    <w:rsid w:val="00073312"/>
    <w:rsid w:val="00075715"/>
    <w:rsid w:val="00076571"/>
    <w:rsid w:val="00082FFD"/>
    <w:rsid w:val="0008433D"/>
    <w:rsid w:val="00090F61"/>
    <w:rsid w:val="000922EE"/>
    <w:rsid w:val="000A4226"/>
    <w:rsid w:val="000B121D"/>
    <w:rsid w:val="000B23E7"/>
    <w:rsid w:val="000B2C20"/>
    <w:rsid w:val="000B3950"/>
    <w:rsid w:val="000B3A3A"/>
    <w:rsid w:val="000C3075"/>
    <w:rsid w:val="000C4A4A"/>
    <w:rsid w:val="000C5441"/>
    <w:rsid w:val="000D54C3"/>
    <w:rsid w:val="000E231F"/>
    <w:rsid w:val="000E23F2"/>
    <w:rsid w:val="000E5355"/>
    <w:rsid w:val="000E5901"/>
    <w:rsid w:val="000F1E6B"/>
    <w:rsid w:val="000F214D"/>
    <w:rsid w:val="000F4D19"/>
    <w:rsid w:val="000F6956"/>
    <w:rsid w:val="00100DFC"/>
    <w:rsid w:val="001046DF"/>
    <w:rsid w:val="001116BA"/>
    <w:rsid w:val="001118B3"/>
    <w:rsid w:val="00111BC2"/>
    <w:rsid w:val="00111F21"/>
    <w:rsid w:val="00123024"/>
    <w:rsid w:val="00124AED"/>
    <w:rsid w:val="0014057E"/>
    <w:rsid w:val="00140ADF"/>
    <w:rsid w:val="00140D59"/>
    <w:rsid w:val="00141B52"/>
    <w:rsid w:val="00141EED"/>
    <w:rsid w:val="0015092B"/>
    <w:rsid w:val="001545E1"/>
    <w:rsid w:val="00163671"/>
    <w:rsid w:val="001665D4"/>
    <w:rsid w:val="00171928"/>
    <w:rsid w:val="00172175"/>
    <w:rsid w:val="00174A61"/>
    <w:rsid w:val="0017727A"/>
    <w:rsid w:val="0018151F"/>
    <w:rsid w:val="001943A8"/>
    <w:rsid w:val="00195FB1"/>
    <w:rsid w:val="0019725B"/>
    <w:rsid w:val="001A33CF"/>
    <w:rsid w:val="001B44B1"/>
    <w:rsid w:val="001B6741"/>
    <w:rsid w:val="001B7E0B"/>
    <w:rsid w:val="001C0B16"/>
    <w:rsid w:val="001C0F6A"/>
    <w:rsid w:val="001C1DA6"/>
    <w:rsid w:val="001C2052"/>
    <w:rsid w:val="001C40BA"/>
    <w:rsid w:val="001C42AD"/>
    <w:rsid w:val="001C52A4"/>
    <w:rsid w:val="001C5591"/>
    <w:rsid w:val="001D33D2"/>
    <w:rsid w:val="001D38B2"/>
    <w:rsid w:val="001D38F0"/>
    <w:rsid w:val="001D609F"/>
    <w:rsid w:val="001D6ACA"/>
    <w:rsid w:val="001D7FB2"/>
    <w:rsid w:val="001E1F78"/>
    <w:rsid w:val="001E55F4"/>
    <w:rsid w:val="001E5685"/>
    <w:rsid w:val="001F1BBA"/>
    <w:rsid w:val="001F2269"/>
    <w:rsid w:val="00200468"/>
    <w:rsid w:val="0020183A"/>
    <w:rsid w:val="00202CD9"/>
    <w:rsid w:val="00206240"/>
    <w:rsid w:val="00212173"/>
    <w:rsid w:val="00217A13"/>
    <w:rsid w:val="00220660"/>
    <w:rsid w:val="00220765"/>
    <w:rsid w:val="00222F0F"/>
    <w:rsid w:val="0022406D"/>
    <w:rsid w:val="00235F79"/>
    <w:rsid w:val="00237D0E"/>
    <w:rsid w:val="0024619F"/>
    <w:rsid w:val="00251232"/>
    <w:rsid w:val="00251A81"/>
    <w:rsid w:val="00253FC2"/>
    <w:rsid w:val="0025574C"/>
    <w:rsid w:val="00256170"/>
    <w:rsid w:val="002568A9"/>
    <w:rsid w:val="00257407"/>
    <w:rsid w:val="00264545"/>
    <w:rsid w:val="00266054"/>
    <w:rsid w:val="00270815"/>
    <w:rsid w:val="00270CD9"/>
    <w:rsid w:val="00272B24"/>
    <w:rsid w:val="00273ADE"/>
    <w:rsid w:val="00273D5A"/>
    <w:rsid w:val="00275EEB"/>
    <w:rsid w:val="00280A96"/>
    <w:rsid w:val="00283383"/>
    <w:rsid w:val="0028543A"/>
    <w:rsid w:val="00286679"/>
    <w:rsid w:val="0029043A"/>
    <w:rsid w:val="00292756"/>
    <w:rsid w:val="002A072B"/>
    <w:rsid w:val="002A0EF9"/>
    <w:rsid w:val="002A13D9"/>
    <w:rsid w:val="002A13F5"/>
    <w:rsid w:val="002A33B3"/>
    <w:rsid w:val="002A5DD6"/>
    <w:rsid w:val="002A65B1"/>
    <w:rsid w:val="002A6C1F"/>
    <w:rsid w:val="002B2C1A"/>
    <w:rsid w:val="002B3604"/>
    <w:rsid w:val="002B48CA"/>
    <w:rsid w:val="002C1882"/>
    <w:rsid w:val="002C28EA"/>
    <w:rsid w:val="002C51C9"/>
    <w:rsid w:val="002C625C"/>
    <w:rsid w:val="002C6C9E"/>
    <w:rsid w:val="002D1463"/>
    <w:rsid w:val="002D15CB"/>
    <w:rsid w:val="002D5112"/>
    <w:rsid w:val="002D7FE2"/>
    <w:rsid w:val="002F3722"/>
    <w:rsid w:val="002F473B"/>
    <w:rsid w:val="002F7C02"/>
    <w:rsid w:val="00301CFA"/>
    <w:rsid w:val="003032A5"/>
    <w:rsid w:val="003038CF"/>
    <w:rsid w:val="00305553"/>
    <w:rsid w:val="00310349"/>
    <w:rsid w:val="00311251"/>
    <w:rsid w:val="00333C56"/>
    <w:rsid w:val="003355ED"/>
    <w:rsid w:val="003417BA"/>
    <w:rsid w:val="00343B4F"/>
    <w:rsid w:val="00344A05"/>
    <w:rsid w:val="00345A33"/>
    <w:rsid w:val="0035163F"/>
    <w:rsid w:val="00355E68"/>
    <w:rsid w:val="003564D1"/>
    <w:rsid w:val="0036234B"/>
    <w:rsid w:val="00362C72"/>
    <w:rsid w:val="00364064"/>
    <w:rsid w:val="003679C8"/>
    <w:rsid w:val="003733A2"/>
    <w:rsid w:val="00376475"/>
    <w:rsid w:val="00380243"/>
    <w:rsid w:val="00385070"/>
    <w:rsid w:val="003855FF"/>
    <w:rsid w:val="00385D9A"/>
    <w:rsid w:val="00391973"/>
    <w:rsid w:val="003A0F96"/>
    <w:rsid w:val="003A245C"/>
    <w:rsid w:val="003A2E2E"/>
    <w:rsid w:val="003A43D0"/>
    <w:rsid w:val="003B2487"/>
    <w:rsid w:val="003B4748"/>
    <w:rsid w:val="003C0725"/>
    <w:rsid w:val="003C6E3B"/>
    <w:rsid w:val="003C7806"/>
    <w:rsid w:val="003C7EF8"/>
    <w:rsid w:val="003D2D27"/>
    <w:rsid w:val="003D478C"/>
    <w:rsid w:val="003D67BB"/>
    <w:rsid w:val="003D7644"/>
    <w:rsid w:val="003E3710"/>
    <w:rsid w:val="003E759D"/>
    <w:rsid w:val="003F1D22"/>
    <w:rsid w:val="003F2E8D"/>
    <w:rsid w:val="003F51ED"/>
    <w:rsid w:val="00400290"/>
    <w:rsid w:val="004105FA"/>
    <w:rsid w:val="0041065D"/>
    <w:rsid w:val="00410B2C"/>
    <w:rsid w:val="00413005"/>
    <w:rsid w:val="00413836"/>
    <w:rsid w:val="004158B6"/>
    <w:rsid w:val="00421D29"/>
    <w:rsid w:val="00421E56"/>
    <w:rsid w:val="0042518A"/>
    <w:rsid w:val="00436EA1"/>
    <w:rsid w:val="0044028D"/>
    <w:rsid w:val="0044393E"/>
    <w:rsid w:val="004456B5"/>
    <w:rsid w:val="00445BCD"/>
    <w:rsid w:val="0045064C"/>
    <w:rsid w:val="004538A7"/>
    <w:rsid w:val="00462F72"/>
    <w:rsid w:val="004659FD"/>
    <w:rsid w:val="00466A5E"/>
    <w:rsid w:val="00475084"/>
    <w:rsid w:val="004763F3"/>
    <w:rsid w:val="00481000"/>
    <w:rsid w:val="0048118E"/>
    <w:rsid w:val="00486371"/>
    <w:rsid w:val="0048760E"/>
    <w:rsid w:val="00491299"/>
    <w:rsid w:val="004923DD"/>
    <w:rsid w:val="00492917"/>
    <w:rsid w:val="004954FF"/>
    <w:rsid w:val="004B16DB"/>
    <w:rsid w:val="004B52C3"/>
    <w:rsid w:val="004B6258"/>
    <w:rsid w:val="004B753A"/>
    <w:rsid w:val="004C0311"/>
    <w:rsid w:val="004C1B96"/>
    <w:rsid w:val="004C347A"/>
    <w:rsid w:val="004D115D"/>
    <w:rsid w:val="004D1631"/>
    <w:rsid w:val="004D5C09"/>
    <w:rsid w:val="004D735C"/>
    <w:rsid w:val="004D7D75"/>
    <w:rsid w:val="004E0349"/>
    <w:rsid w:val="004E1503"/>
    <w:rsid w:val="004E2E65"/>
    <w:rsid w:val="004E3577"/>
    <w:rsid w:val="004E4782"/>
    <w:rsid w:val="004E56CA"/>
    <w:rsid w:val="004E6B1E"/>
    <w:rsid w:val="004F2664"/>
    <w:rsid w:val="004F34EF"/>
    <w:rsid w:val="004F5928"/>
    <w:rsid w:val="004F7781"/>
    <w:rsid w:val="00503301"/>
    <w:rsid w:val="0050506F"/>
    <w:rsid w:val="00506EA5"/>
    <w:rsid w:val="00506FD8"/>
    <w:rsid w:val="00510180"/>
    <w:rsid w:val="005170FD"/>
    <w:rsid w:val="00521571"/>
    <w:rsid w:val="00523E4A"/>
    <w:rsid w:val="00524DA3"/>
    <w:rsid w:val="00526104"/>
    <w:rsid w:val="00533E63"/>
    <w:rsid w:val="0053477C"/>
    <w:rsid w:val="0053675E"/>
    <w:rsid w:val="00536958"/>
    <w:rsid w:val="005440EE"/>
    <w:rsid w:val="00544D89"/>
    <w:rsid w:val="00546559"/>
    <w:rsid w:val="005521F5"/>
    <w:rsid w:val="00553164"/>
    <w:rsid w:val="00561D39"/>
    <w:rsid w:val="005670AE"/>
    <w:rsid w:val="00576292"/>
    <w:rsid w:val="0057637F"/>
    <w:rsid w:val="005857C6"/>
    <w:rsid w:val="00591B26"/>
    <w:rsid w:val="005A476C"/>
    <w:rsid w:val="005B1894"/>
    <w:rsid w:val="005B1A72"/>
    <w:rsid w:val="005B28E0"/>
    <w:rsid w:val="005B393C"/>
    <w:rsid w:val="005B3A4D"/>
    <w:rsid w:val="005B4B2B"/>
    <w:rsid w:val="005B5389"/>
    <w:rsid w:val="005C25D4"/>
    <w:rsid w:val="005C341D"/>
    <w:rsid w:val="005C4EC3"/>
    <w:rsid w:val="005C5E7E"/>
    <w:rsid w:val="005C6CBE"/>
    <w:rsid w:val="005D11C6"/>
    <w:rsid w:val="005D3648"/>
    <w:rsid w:val="005D47D0"/>
    <w:rsid w:val="005D4A98"/>
    <w:rsid w:val="005D6D5B"/>
    <w:rsid w:val="005D7B9C"/>
    <w:rsid w:val="005E08DD"/>
    <w:rsid w:val="005E245C"/>
    <w:rsid w:val="005E356E"/>
    <w:rsid w:val="005E6302"/>
    <w:rsid w:val="005E644B"/>
    <w:rsid w:val="005E6DA2"/>
    <w:rsid w:val="005F085E"/>
    <w:rsid w:val="005F4E5D"/>
    <w:rsid w:val="0060136E"/>
    <w:rsid w:val="00604E7F"/>
    <w:rsid w:val="00605D3B"/>
    <w:rsid w:val="00606D65"/>
    <w:rsid w:val="00610052"/>
    <w:rsid w:val="00616AFE"/>
    <w:rsid w:val="00621096"/>
    <w:rsid w:val="00621AA9"/>
    <w:rsid w:val="00621F98"/>
    <w:rsid w:val="00624A36"/>
    <w:rsid w:val="00635230"/>
    <w:rsid w:val="00635ECA"/>
    <w:rsid w:val="00637B21"/>
    <w:rsid w:val="00641EC5"/>
    <w:rsid w:val="00642F4A"/>
    <w:rsid w:val="006438AB"/>
    <w:rsid w:val="00644D5B"/>
    <w:rsid w:val="00645476"/>
    <w:rsid w:val="00645EEE"/>
    <w:rsid w:val="0065435F"/>
    <w:rsid w:val="00660A96"/>
    <w:rsid w:val="00664ECA"/>
    <w:rsid w:val="00665EF5"/>
    <w:rsid w:val="00667B49"/>
    <w:rsid w:val="0067074F"/>
    <w:rsid w:val="00673FF8"/>
    <w:rsid w:val="00674DD8"/>
    <w:rsid w:val="00676B86"/>
    <w:rsid w:val="006855EF"/>
    <w:rsid w:val="00686A85"/>
    <w:rsid w:val="00690582"/>
    <w:rsid w:val="006A3789"/>
    <w:rsid w:val="006A6170"/>
    <w:rsid w:val="006A7351"/>
    <w:rsid w:val="006B243F"/>
    <w:rsid w:val="006B2ABC"/>
    <w:rsid w:val="006B45CF"/>
    <w:rsid w:val="006B6FF2"/>
    <w:rsid w:val="006C0A27"/>
    <w:rsid w:val="006C202D"/>
    <w:rsid w:val="006C4854"/>
    <w:rsid w:val="006D4E58"/>
    <w:rsid w:val="006D7075"/>
    <w:rsid w:val="006E0440"/>
    <w:rsid w:val="006E09C0"/>
    <w:rsid w:val="006E41C6"/>
    <w:rsid w:val="006E5EAE"/>
    <w:rsid w:val="006F1696"/>
    <w:rsid w:val="006F1ACC"/>
    <w:rsid w:val="006F3FF9"/>
    <w:rsid w:val="006F6F56"/>
    <w:rsid w:val="00701619"/>
    <w:rsid w:val="00704458"/>
    <w:rsid w:val="007069C1"/>
    <w:rsid w:val="00710764"/>
    <w:rsid w:val="00711B62"/>
    <w:rsid w:val="0071528C"/>
    <w:rsid w:val="00715FBE"/>
    <w:rsid w:val="00716BF0"/>
    <w:rsid w:val="00716C24"/>
    <w:rsid w:val="007175AF"/>
    <w:rsid w:val="00717EF6"/>
    <w:rsid w:val="00720E81"/>
    <w:rsid w:val="00722718"/>
    <w:rsid w:val="00722754"/>
    <w:rsid w:val="007279EB"/>
    <w:rsid w:val="00732493"/>
    <w:rsid w:val="007340AF"/>
    <w:rsid w:val="0074323C"/>
    <w:rsid w:val="0074530D"/>
    <w:rsid w:val="007459DE"/>
    <w:rsid w:val="00751F8A"/>
    <w:rsid w:val="00753230"/>
    <w:rsid w:val="00753B2E"/>
    <w:rsid w:val="007545F9"/>
    <w:rsid w:val="00754CE0"/>
    <w:rsid w:val="0075682D"/>
    <w:rsid w:val="00757B49"/>
    <w:rsid w:val="0076720E"/>
    <w:rsid w:val="0077206F"/>
    <w:rsid w:val="00774E39"/>
    <w:rsid w:val="00774EE6"/>
    <w:rsid w:val="007779A5"/>
    <w:rsid w:val="00781631"/>
    <w:rsid w:val="00781B1A"/>
    <w:rsid w:val="00785434"/>
    <w:rsid w:val="00785461"/>
    <w:rsid w:val="00791831"/>
    <w:rsid w:val="00794C59"/>
    <w:rsid w:val="0079777B"/>
    <w:rsid w:val="007A2CDD"/>
    <w:rsid w:val="007A6528"/>
    <w:rsid w:val="007B0CE2"/>
    <w:rsid w:val="007B6003"/>
    <w:rsid w:val="007C47CC"/>
    <w:rsid w:val="007C4D45"/>
    <w:rsid w:val="007D08E1"/>
    <w:rsid w:val="007D1EE5"/>
    <w:rsid w:val="007D20B4"/>
    <w:rsid w:val="007D51C2"/>
    <w:rsid w:val="007D6CF9"/>
    <w:rsid w:val="007E347C"/>
    <w:rsid w:val="007E36D8"/>
    <w:rsid w:val="007E595C"/>
    <w:rsid w:val="007F2F55"/>
    <w:rsid w:val="007F3DC6"/>
    <w:rsid w:val="007F52FD"/>
    <w:rsid w:val="007F546E"/>
    <w:rsid w:val="0080254D"/>
    <w:rsid w:val="00803EEB"/>
    <w:rsid w:val="008110D1"/>
    <w:rsid w:val="00813CCF"/>
    <w:rsid w:val="00817CB0"/>
    <w:rsid w:val="00820804"/>
    <w:rsid w:val="00822C59"/>
    <w:rsid w:val="008341E0"/>
    <w:rsid w:val="00834FE6"/>
    <w:rsid w:val="00835792"/>
    <w:rsid w:val="00835FB1"/>
    <w:rsid w:val="00837028"/>
    <w:rsid w:val="008414E8"/>
    <w:rsid w:val="00843DE8"/>
    <w:rsid w:val="00843F39"/>
    <w:rsid w:val="0084446A"/>
    <w:rsid w:val="00850844"/>
    <w:rsid w:val="00850EF4"/>
    <w:rsid w:val="00853F19"/>
    <w:rsid w:val="00854C14"/>
    <w:rsid w:val="00857C24"/>
    <w:rsid w:val="00861BEB"/>
    <w:rsid w:val="00862804"/>
    <w:rsid w:val="00864D53"/>
    <w:rsid w:val="008667DF"/>
    <w:rsid w:val="008737DB"/>
    <w:rsid w:val="0087582F"/>
    <w:rsid w:val="00877CE2"/>
    <w:rsid w:val="00880314"/>
    <w:rsid w:val="00885402"/>
    <w:rsid w:val="008A4604"/>
    <w:rsid w:val="008A4E64"/>
    <w:rsid w:val="008A6D6E"/>
    <w:rsid w:val="008A78F0"/>
    <w:rsid w:val="008B01BA"/>
    <w:rsid w:val="008B20AE"/>
    <w:rsid w:val="008B32A2"/>
    <w:rsid w:val="008C00BD"/>
    <w:rsid w:val="008C1CCA"/>
    <w:rsid w:val="008C6F81"/>
    <w:rsid w:val="008D02B0"/>
    <w:rsid w:val="008D0AF3"/>
    <w:rsid w:val="008D2214"/>
    <w:rsid w:val="008D3D6D"/>
    <w:rsid w:val="008D5B7E"/>
    <w:rsid w:val="008D7D5F"/>
    <w:rsid w:val="008E2907"/>
    <w:rsid w:val="008E4725"/>
    <w:rsid w:val="008E76FF"/>
    <w:rsid w:val="008F1029"/>
    <w:rsid w:val="008F11FD"/>
    <w:rsid w:val="008F2BB2"/>
    <w:rsid w:val="008F2EFE"/>
    <w:rsid w:val="008F4AA6"/>
    <w:rsid w:val="009011FD"/>
    <w:rsid w:val="00901AD3"/>
    <w:rsid w:val="00903753"/>
    <w:rsid w:val="00906268"/>
    <w:rsid w:val="00907C84"/>
    <w:rsid w:val="00914BAA"/>
    <w:rsid w:val="00917B22"/>
    <w:rsid w:val="00917E59"/>
    <w:rsid w:val="00922720"/>
    <w:rsid w:val="009227A4"/>
    <w:rsid w:val="00923CCD"/>
    <w:rsid w:val="00930944"/>
    <w:rsid w:val="0093254A"/>
    <w:rsid w:val="00940EE9"/>
    <w:rsid w:val="00941071"/>
    <w:rsid w:val="0094307C"/>
    <w:rsid w:val="009466C1"/>
    <w:rsid w:val="00952319"/>
    <w:rsid w:val="0095423F"/>
    <w:rsid w:val="009547B6"/>
    <w:rsid w:val="0095596A"/>
    <w:rsid w:val="00957B95"/>
    <w:rsid w:val="00961137"/>
    <w:rsid w:val="0096174F"/>
    <w:rsid w:val="00962218"/>
    <w:rsid w:val="00964382"/>
    <w:rsid w:val="00964A0F"/>
    <w:rsid w:val="00965481"/>
    <w:rsid w:val="00974EED"/>
    <w:rsid w:val="0097776F"/>
    <w:rsid w:val="00982A00"/>
    <w:rsid w:val="00982DB9"/>
    <w:rsid w:val="00984295"/>
    <w:rsid w:val="009842CF"/>
    <w:rsid w:val="009901EA"/>
    <w:rsid w:val="00996DF7"/>
    <w:rsid w:val="009A396F"/>
    <w:rsid w:val="009A3DD3"/>
    <w:rsid w:val="009B27B8"/>
    <w:rsid w:val="009C5738"/>
    <w:rsid w:val="009C57FB"/>
    <w:rsid w:val="009D1563"/>
    <w:rsid w:val="009D1BFC"/>
    <w:rsid w:val="009D224A"/>
    <w:rsid w:val="009D7CC6"/>
    <w:rsid w:val="009E1A2A"/>
    <w:rsid w:val="009E22A3"/>
    <w:rsid w:val="009E2BD9"/>
    <w:rsid w:val="009E42EA"/>
    <w:rsid w:val="009E651B"/>
    <w:rsid w:val="009E673E"/>
    <w:rsid w:val="009F4AC1"/>
    <w:rsid w:val="009F7005"/>
    <w:rsid w:val="00A00570"/>
    <w:rsid w:val="00A03106"/>
    <w:rsid w:val="00A051ED"/>
    <w:rsid w:val="00A07875"/>
    <w:rsid w:val="00A10940"/>
    <w:rsid w:val="00A11C9A"/>
    <w:rsid w:val="00A13FDB"/>
    <w:rsid w:val="00A166A6"/>
    <w:rsid w:val="00A220E6"/>
    <w:rsid w:val="00A224DF"/>
    <w:rsid w:val="00A23BD4"/>
    <w:rsid w:val="00A25C87"/>
    <w:rsid w:val="00A26128"/>
    <w:rsid w:val="00A3602B"/>
    <w:rsid w:val="00A370E1"/>
    <w:rsid w:val="00A37A0D"/>
    <w:rsid w:val="00A41E38"/>
    <w:rsid w:val="00A42C22"/>
    <w:rsid w:val="00A4503C"/>
    <w:rsid w:val="00A507BB"/>
    <w:rsid w:val="00A54746"/>
    <w:rsid w:val="00A555B1"/>
    <w:rsid w:val="00A578FB"/>
    <w:rsid w:val="00A57F96"/>
    <w:rsid w:val="00A61079"/>
    <w:rsid w:val="00A616BB"/>
    <w:rsid w:val="00A65378"/>
    <w:rsid w:val="00A70C9E"/>
    <w:rsid w:val="00A72F22"/>
    <w:rsid w:val="00A75ECA"/>
    <w:rsid w:val="00A80844"/>
    <w:rsid w:val="00A83CD5"/>
    <w:rsid w:val="00A84DCC"/>
    <w:rsid w:val="00A90411"/>
    <w:rsid w:val="00AA1E27"/>
    <w:rsid w:val="00AA7A23"/>
    <w:rsid w:val="00AB07EE"/>
    <w:rsid w:val="00AB0EFF"/>
    <w:rsid w:val="00AB1309"/>
    <w:rsid w:val="00AB2179"/>
    <w:rsid w:val="00AB69D9"/>
    <w:rsid w:val="00AC43D5"/>
    <w:rsid w:val="00AC4DBC"/>
    <w:rsid w:val="00AC6A73"/>
    <w:rsid w:val="00AD3DDD"/>
    <w:rsid w:val="00AD5997"/>
    <w:rsid w:val="00AD6C86"/>
    <w:rsid w:val="00AD753E"/>
    <w:rsid w:val="00AE1B15"/>
    <w:rsid w:val="00AE53E1"/>
    <w:rsid w:val="00AF670A"/>
    <w:rsid w:val="00AF7ACD"/>
    <w:rsid w:val="00B02AA0"/>
    <w:rsid w:val="00B05EF3"/>
    <w:rsid w:val="00B07CCC"/>
    <w:rsid w:val="00B103D0"/>
    <w:rsid w:val="00B116D4"/>
    <w:rsid w:val="00B11AA1"/>
    <w:rsid w:val="00B126FC"/>
    <w:rsid w:val="00B14086"/>
    <w:rsid w:val="00B140E6"/>
    <w:rsid w:val="00B14DF5"/>
    <w:rsid w:val="00B2066A"/>
    <w:rsid w:val="00B2483F"/>
    <w:rsid w:val="00B27219"/>
    <w:rsid w:val="00B30803"/>
    <w:rsid w:val="00B379EE"/>
    <w:rsid w:val="00B41AD5"/>
    <w:rsid w:val="00B46AF1"/>
    <w:rsid w:val="00B51533"/>
    <w:rsid w:val="00B51D29"/>
    <w:rsid w:val="00B52F83"/>
    <w:rsid w:val="00B60955"/>
    <w:rsid w:val="00B65B1C"/>
    <w:rsid w:val="00B65F88"/>
    <w:rsid w:val="00B6659E"/>
    <w:rsid w:val="00B668E5"/>
    <w:rsid w:val="00B70DE3"/>
    <w:rsid w:val="00B720D0"/>
    <w:rsid w:val="00B749CC"/>
    <w:rsid w:val="00B75A3C"/>
    <w:rsid w:val="00B7784C"/>
    <w:rsid w:val="00B82859"/>
    <w:rsid w:val="00B84A40"/>
    <w:rsid w:val="00B86380"/>
    <w:rsid w:val="00B86E8D"/>
    <w:rsid w:val="00B87953"/>
    <w:rsid w:val="00B91B21"/>
    <w:rsid w:val="00B945DD"/>
    <w:rsid w:val="00B95CFA"/>
    <w:rsid w:val="00BA2E8F"/>
    <w:rsid w:val="00BA3F46"/>
    <w:rsid w:val="00BA50C2"/>
    <w:rsid w:val="00BB0ADF"/>
    <w:rsid w:val="00BB3A85"/>
    <w:rsid w:val="00BB680B"/>
    <w:rsid w:val="00BC0075"/>
    <w:rsid w:val="00BC3BBD"/>
    <w:rsid w:val="00BD1D55"/>
    <w:rsid w:val="00BD2113"/>
    <w:rsid w:val="00BD30EB"/>
    <w:rsid w:val="00BD5819"/>
    <w:rsid w:val="00BE2157"/>
    <w:rsid w:val="00BE5432"/>
    <w:rsid w:val="00BF58F5"/>
    <w:rsid w:val="00C00572"/>
    <w:rsid w:val="00C015DC"/>
    <w:rsid w:val="00C0206A"/>
    <w:rsid w:val="00C02A40"/>
    <w:rsid w:val="00C0302E"/>
    <w:rsid w:val="00C03C8E"/>
    <w:rsid w:val="00C11B91"/>
    <w:rsid w:val="00C1206C"/>
    <w:rsid w:val="00C13083"/>
    <w:rsid w:val="00C132E1"/>
    <w:rsid w:val="00C22D31"/>
    <w:rsid w:val="00C27A9B"/>
    <w:rsid w:val="00C300FB"/>
    <w:rsid w:val="00C303D2"/>
    <w:rsid w:val="00C30864"/>
    <w:rsid w:val="00C34B13"/>
    <w:rsid w:val="00C35BF0"/>
    <w:rsid w:val="00C41327"/>
    <w:rsid w:val="00C41BF1"/>
    <w:rsid w:val="00C528C5"/>
    <w:rsid w:val="00C53EE4"/>
    <w:rsid w:val="00C608E9"/>
    <w:rsid w:val="00C66563"/>
    <w:rsid w:val="00C669ED"/>
    <w:rsid w:val="00C75B83"/>
    <w:rsid w:val="00C80AF9"/>
    <w:rsid w:val="00C821EF"/>
    <w:rsid w:val="00C82942"/>
    <w:rsid w:val="00C82AAB"/>
    <w:rsid w:val="00C846BE"/>
    <w:rsid w:val="00C85AD3"/>
    <w:rsid w:val="00C86B8E"/>
    <w:rsid w:val="00C92E29"/>
    <w:rsid w:val="00C93488"/>
    <w:rsid w:val="00C96DD6"/>
    <w:rsid w:val="00CA216F"/>
    <w:rsid w:val="00CA2620"/>
    <w:rsid w:val="00CA506D"/>
    <w:rsid w:val="00CB0BC6"/>
    <w:rsid w:val="00CB117B"/>
    <w:rsid w:val="00CB58E4"/>
    <w:rsid w:val="00CC0355"/>
    <w:rsid w:val="00CC1A57"/>
    <w:rsid w:val="00CC2862"/>
    <w:rsid w:val="00CC2E2D"/>
    <w:rsid w:val="00CC3579"/>
    <w:rsid w:val="00CC5A09"/>
    <w:rsid w:val="00CD1019"/>
    <w:rsid w:val="00CD4E3D"/>
    <w:rsid w:val="00CF1BD9"/>
    <w:rsid w:val="00CF714D"/>
    <w:rsid w:val="00CF771D"/>
    <w:rsid w:val="00D0390A"/>
    <w:rsid w:val="00D040CA"/>
    <w:rsid w:val="00D054CC"/>
    <w:rsid w:val="00D066D0"/>
    <w:rsid w:val="00D07238"/>
    <w:rsid w:val="00D1551B"/>
    <w:rsid w:val="00D16766"/>
    <w:rsid w:val="00D16772"/>
    <w:rsid w:val="00D16BD9"/>
    <w:rsid w:val="00D263F4"/>
    <w:rsid w:val="00D327E7"/>
    <w:rsid w:val="00D36CD7"/>
    <w:rsid w:val="00D37274"/>
    <w:rsid w:val="00D44345"/>
    <w:rsid w:val="00D4646E"/>
    <w:rsid w:val="00D532E5"/>
    <w:rsid w:val="00D534D0"/>
    <w:rsid w:val="00D53E1F"/>
    <w:rsid w:val="00D54B38"/>
    <w:rsid w:val="00D568E6"/>
    <w:rsid w:val="00D6042B"/>
    <w:rsid w:val="00D62193"/>
    <w:rsid w:val="00D63BB4"/>
    <w:rsid w:val="00D67181"/>
    <w:rsid w:val="00D678AA"/>
    <w:rsid w:val="00D713B1"/>
    <w:rsid w:val="00D71915"/>
    <w:rsid w:val="00D72942"/>
    <w:rsid w:val="00D73F76"/>
    <w:rsid w:val="00D74F31"/>
    <w:rsid w:val="00D7709D"/>
    <w:rsid w:val="00D83B48"/>
    <w:rsid w:val="00D917DD"/>
    <w:rsid w:val="00D925DC"/>
    <w:rsid w:val="00D928B2"/>
    <w:rsid w:val="00D9526A"/>
    <w:rsid w:val="00D9695C"/>
    <w:rsid w:val="00DA4E8C"/>
    <w:rsid w:val="00DA5616"/>
    <w:rsid w:val="00DA57F7"/>
    <w:rsid w:val="00DA71CE"/>
    <w:rsid w:val="00DB0AC9"/>
    <w:rsid w:val="00DB6BCA"/>
    <w:rsid w:val="00DB6BE9"/>
    <w:rsid w:val="00DB6BF7"/>
    <w:rsid w:val="00DB7F1C"/>
    <w:rsid w:val="00DC1097"/>
    <w:rsid w:val="00DC1A49"/>
    <w:rsid w:val="00DC6840"/>
    <w:rsid w:val="00DC7B78"/>
    <w:rsid w:val="00DD1A59"/>
    <w:rsid w:val="00DD25E2"/>
    <w:rsid w:val="00DD2C77"/>
    <w:rsid w:val="00DD2D29"/>
    <w:rsid w:val="00DD49CC"/>
    <w:rsid w:val="00DD4F91"/>
    <w:rsid w:val="00DD57DE"/>
    <w:rsid w:val="00DE49D5"/>
    <w:rsid w:val="00DF041B"/>
    <w:rsid w:val="00DF0531"/>
    <w:rsid w:val="00DF1937"/>
    <w:rsid w:val="00DF6B15"/>
    <w:rsid w:val="00DF6E06"/>
    <w:rsid w:val="00E001B0"/>
    <w:rsid w:val="00E02B32"/>
    <w:rsid w:val="00E05020"/>
    <w:rsid w:val="00E06D93"/>
    <w:rsid w:val="00E079CF"/>
    <w:rsid w:val="00E07C2C"/>
    <w:rsid w:val="00E11715"/>
    <w:rsid w:val="00E11ED3"/>
    <w:rsid w:val="00E131ED"/>
    <w:rsid w:val="00E153DC"/>
    <w:rsid w:val="00E157AF"/>
    <w:rsid w:val="00E26A22"/>
    <w:rsid w:val="00E31109"/>
    <w:rsid w:val="00E32333"/>
    <w:rsid w:val="00E32E7B"/>
    <w:rsid w:val="00E40B3E"/>
    <w:rsid w:val="00E414AC"/>
    <w:rsid w:val="00E43B0A"/>
    <w:rsid w:val="00E441D6"/>
    <w:rsid w:val="00E47B27"/>
    <w:rsid w:val="00E53881"/>
    <w:rsid w:val="00E54051"/>
    <w:rsid w:val="00E55978"/>
    <w:rsid w:val="00E55F44"/>
    <w:rsid w:val="00E5733A"/>
    <w:rsid w:val="00E57802"/>
    <w:rsid w:val="00E57B53"/>
    <w:rsid w:val="00E6027D"/>
    <w:rsid w:val="00E60727"/>
    <w:rsid w:val="00E6076B"/>
    <w:rsid w:val="00E61F97"/>
    <w:rsid w:val="00E70BB4"/>
    <w:rsid w:val="00E755AC"/>
    <w:rsid w:val="00E77AE4"/>
    <w:rsid w:val="00E8101D"/>
    <w:rsid w:val="00E94A4E"/>
    <w:rsid w:val="00E94D0F"/>
    <w:rsid w:val="00E9711D"/>
    <w:rsid w:val="00EA71AE"/>
    <w:rsid w:val="00EB5F29"/>
    <w:rsid w:val="00EB6083"/>
    <w:rsid w:val="00EC0F17"/>
    <w:rsid w:val="00EC1AFD"/>
    <w:rsid w:val="00EC58B4"/>
    <w:rsid w:val="00EC5FAF"/>
    <w:rsid w:val="00EC6111"/>
    <w:rsid w:val="00EC7409"/>
    <w:rsid w:val="00ED1842"/>
    <w:rsid w:val="00ED2D85"/>
    <w:rsid w:val="00ED42E7"/>
    <w:rsid w:val="00ED4E53"/>
    <w:rsid w:val="00EE04D9"/>
    <w:rsid w:val="00EE312C"/>
    <w:rsid w:val="00EE523E"/>
    <w:rsid w:val="00EE7D7F"/>
    <w:rsid w:val="00EF0F23"/>
    <w:rsid w:val="00F0358F"/>
    <w:rsid w:val="00F05E7A"/>
    <w:rsid w:val="00F0605A"/>
    <w:rsid w:val="00F06843"/>
    <w:rsid w:val="00F102D9"/>
    <w:rsid w:val="00F1116D"/>
    <w:rsid w:val="00F11A12"/>
    <w:rsid w:val="00F1280C"/>
    <w:rsid w:val="00F12FC7"/>
    <w:rsid w:val="00F13869"/>
    <w:rsid w:val="00F1544C"/>
    <w:rsid w:val="00F223CD"/>
    <w:rsid w:val="00F23C23"/>
    <w:rsid w:val="00F30A4B"/>
    <w:rsid w:val="00F33A11"/>
    <w:rsid w:val="00F34250"/>
    <w:rsid w:val="00F34364"/>
    <w:rsid w:val="00F3524E"/>
    <w:rsid w:val="00F3632C"/>
    <w:rsid w:val="00F37A57"/>
    <w:rsid w:val="00F40597"/>
    <w:rsid w:val="00F410A7"/>
    <w:rsid w:val="00F4279D"/>
    <w:rsid w:val="00F51E62"/>
    <w:rsid w:val="00F525EA"/>
    <w:rsid w:val="00F60174"/>
    <w:rsid w:val="00F6282C"/>
    <w:rsid w:val="00F6754B"/>
    <w:rsid w:val="00F769D2"/>
    <w:rsid w:val="00F76EEF"/>
    <w:rsid w:val="00F7766C"/>
    <w:rsid w:val="00F8355E"/>
    <w:rsid w:val="00F83700"/>
    <w:rsid w:val="00F92B17"/>
    <w:rsid w:val="00F93F58"/>
    <w:rsid w:val="00F97E92"/>
    <w:rsid w:val="00FA433E"/>
    <w:rsid w:val="00FA48A9"/>
    <w:rsid w:val="00FB03FC"/>
    <w:rsid w:val="00FB079F"/>
    <w:rsid w:val="00FB0AB5"/>
    <w:rsid w:val="00FB2C73"/>
    <w:rsid w:val="00FB410C"/>
    <w:rsid w:val="00FB5736"/>
    <w:rsid w:val="00FC6C29"/>
    <w:rsid w:val="00FD18CC"/>
    <w:rsid w:val="00FD356D"/>
    <w:rsid w:val="00FD3FC0"/>
    <w:rsid w:val="00FE0E76"/>
    <w:rsid w:val="00FE39C4"/>
    <w:rsid w:val="00FE4060"/>
    <w:rsid w:val="00FF4EC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4A3A"/>
  <w15:docId w15:val="{40D5A02F-9A05-4B34-B425-85DC59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5"/>
    <w:basedOn w:val="a"/>
    <w:link w:val="a6"/>
    <w:pPr>
      <w:shd w:val="clear" w:color="auto" w:fill="FFFFFF"/>
      <w:spacing w:after="8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ind w:hanging="190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b">
    <w:name w:val="annotation reference"/>
    <w:basedOn w:val="a0"/>
    <w:uiPriority w:val="99"/>
    <w:semiHidden/>
    <w:unhideWhenUsed/>
    <w:rsid w:val="005A47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47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476C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47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476C"/>
    <w:rPr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A47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476C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8854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85402"/>
    <w:rPr>
      <w:color w:val="000000"/>
    </w:rPr>
  </w:style>
  <w:style w:type="paragraph" w:styleId="af4">
    <w:name w:val="footer"/>
    <w:basedOn w:val="a"/>
    <w:link w:val="af5"/>
    <w:uiPriority w:val="99"/>
    <w:unhideWhenUsed/>
    <w:rsid w:val="008854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85402"/>
    <w:rPr>
      <w:color w:val="000000"/>
    </w:rPr>
  </w:style>
  <w:style w:type="paragraph" w:styleId="af6">
    <w:name w:val="List Paragraph"/>
    <w:aliases w:val="Table-Normal,RSHB_Table-Normal,Список с узором,List Paragraph,Абзац списка2,Нумерованый список,List Paragraph2,ТАБЛИЦЫ,Ненумерованный список,Цветной список - Акцент 11,Список точки,Заголовок_3,Подпись рисунка,ПКФ Список,ПАРАГРАФ,Маркер"/>
    <w:basedOn w:val="a"/>
    <w:link w:val="af7"/>
    <w:uiPriority w:val="34"/>
    <w:qFormat/>
    <w:rsid w:val="00A75ECA"/>
    <w:pPr>
      <w:ind w:left="720"/>
      <w:contextualSpacing/>
    </w:pPr>
  </w:style>
  <w:style w:type="paragraph" w:customStyle="1" w:styleId="ConsPlusNonformat">
    <w:name w:val="ConsPlusNonformat"/>
    <w:rsid w:val="00FB03FC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styleId="af8">
    <w:name w:val="footnote reference"/>
    <w:uiPriority w:val="99"/>
    <w:rsid w:val="00FB03FC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CC1A57"/>
    <w:rPr>
      <w:color w:val="800080" w:themeColor="followedHyperlink"/>
      <w:u w:val="single"/>
    </w:rPr>
  </w:style>
  <w:style w:type="paragraph" w:customStyle="1" w:styleId="Default">
    <w:name w:val="Default"/>
    <w:rsid w:val="009A3DD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styleId="afa">
    <w:name w:val="footnote text"/>
    <w:basedOn w:val="a"/>
    <w:link w:val="afb"/>
    <w:uiPriority w:val="99"/>
    <w:unhideWhenUsed/>
    <w:rsid w:val="00F23C23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23C23"/>
    <w:rPr>
      <w:color w:val="000000"/>
      <w:sz w:val="20"/>
      <w:szCs w:val="20"/>
    </w:rPr>
  </w:style>
  <w:style w:type="character" w:customStyle="1" w:styleId="12">
    <w:name w:val="Текст сноски Знак1"/>
    <w:uiPriority w:val="99"/>
    <w:rsid w:val="00B308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E11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Абзац списка Знак"/>
    <w:aliases w:val="Table-Normal Знак,RSHB_Table-Normal Знак,Список с узором Знак,List Paragraph Знак,Абзац списка2 Знак,Нумерованый список Знак,List Paragraph2 Знак,ТАБЛИЦЫ Знак,Ненумерованный список Знак,Цветной список - Акцент 11 Знак,Список точки Знак"/>
    <w:link w:val="af6"/>
    <w:uiPriority w:val="34"/>
    <w:locked/>
    <w:rsid w:val="002F47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herdevOA@klngd.rsh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9EFF-5EC5-4981-8BFF-DD98ADFB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11038</Words>
  <Characters>62920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Россельхозбанк</Company>
  <LinksUpToDate>false</LinksUpToDate>
  <CharactersWithSpaces>73811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K-15</dc:creator>
  <cp:lastModifiedBy>Зинченко Мария Сергеевна</cp:lastModifiedBy>
  <cp:revision>2</cp:revision>
  <cp:lastPrinted>2021-04-28T11:52:00Z</cp:lastPrinted>
  <dcterms:created xsi:type="dcterms:W3CDTF">2021-04-29T13:38:00Z</dcterms:created>
  <dcterms:modified xsi:type="dcterms:W3CDTF">2021-04-29T13:38:00Z</dcterms:modified>
</cp:coreProperties>
</file>