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BEFA" w14:textId="7587ED45" w:rsidR="00795722" w:rsidRPr="007B1F5B" w:rsidRDefault="00795722" w:rsidP="005B163E">
      <w:pPr>
        <w:widowControl w:val="0"/>
        <w:ind w:left="1414" w:hanging="705"/>
        <w:jc w:val="center"/>
        <w:rPr>
          <w:b/>
          <w:bCs/>
          <w:sz w:val="32"/>
          <w:szCs w:val="32"/>
        </w:rPr>
      </w:pPr>
      <w:r w:rsidRPr="007B1F5B">
        <w:rPr>
          <w:b/>
          <w:bCs/>
          <w:sz w:val="32"/>
          <w:szCs w:val="32"/>
        </w:rPr>
        <w:t>Торговая документация</w:t>
      </w:r>
    </w:p>
    <w:p w14:paraId="7AA65524" w14:textId="77777777" w:rsidR="00795722" w:rsidRPr="00795722" w:rsidRDefault="00795722" w:rsidP="00F94ACB">
      <w:pPr>
        <w:widowControl w:val="0"/>
        <w:ind w:left="1414" w:hanging="705"/>
        <w:jc w:val="both"/>
        <w:rPr>
          <w:b/>
          <w:bCs/>
          <w:sz w:val="24"/>
          <w:szCs w:val="24"/>
        </w:rPr>
      </w:pPr>
    </w:p>
    <w:p w14:paraId="4B045607" w14:textId="619CA26C" w:rsidR="00E371D1" w:rsidRDefault="00020E44" w:rsidP="00F94ACB">
      <w:pPr>
        <w:widowControl w:val="0"/>
        <w:jc w:val="both"/>
        <w:rPr>
          <w:sz w:val="24"/>
          <w:szCs w:val="24"/>
        </w:rPr>
      </w:pPr>
      <w:r w:rsidRPr="00795722">
        <w:rPr>
          <w:b/>
          <w:bCs/>
          <w:sz w:val="24"/>
          <w:szCs w:val="24"/>
        </w:rPr>
        <w:t>Предмет торговой процедуры:</w:t>
      </w:r>
      <w:r w:rsidRPr="00795722">
        <w:rPr>
          <w:sz w:val="24"/>
          <w:szCs w:val="24"/>
        </w:rPr>
        <w:t xml:space="preserve"> </w:t>
      </w:r>
      <w:r w:rsidR="00377AA3" w:rsidRPr="00795722">
        <w:rPr>
          <w:sz w:val="24"/>
          <w:szCs w:val="24"/>
        </w:rPr>
        <w:t xml:space="preserve">право заключения договора уступки прав (требований) по обязательствам </w:t>
      </w:r>
      <w:bookmarkStart w:id="0" w:name="OLE_LINK18"/>
      <w:r w:rsidR="00377AA3" w:rsidRPr="00795722">
        <w:rPr>
          <w:sz w:val="24"/>
          <w:szCs w:val="24"/>
        </w:rPr>
        <w:t>ООО «Репродукт» (группа компаний «ОРТЭКС») перед АО</w:t>
      </w:r>
      <w:r w:rsidR="00F94ACB" w:rsidRPr="00F94ACB">
        <w:rPr>
          <w:sz w:val="24"/>
          <w:szCs w:val="24"/>
        </w:rPr>
        <w:t xml:space="preserve"> </w:t>
      </w:r>
      <w:r w:rsidR="00377AA3" w:rsidRPr="00795722">
        <w:rPr>
          <w:sz w:val="24"/>
          <w:szCs w:val="24"/>
        </w:rPr>
        <w:t>«</w:t>
      </w:r>
      <w:proofErr w:type="spellStart"/>
      <w:r w:rsidR="00377AA3" w:rsidRPr="00795722">
        <w:rPr>
          <w:sz w:val="24"/>
          <w:szCs w:val="24"/>
        </w:rPr>
        <w:t>Россельхозбанк</w:t>
      </w:r>
      <w:proofErr w:type="spellEnd"/>
      <w:r w:rsidR="00377AA3" w:rsidRPr="00795722">
        <w:rPr>
          <w:sz w:val="24"/>
          <w:szCs w:val="24"/>
        </w:rPr>
        <w:t>» (Татарстанский региональный филиал)</w:t>
      </w:r>
      <w:bookmarkEnd w:id="0"/>
      <w:r w:rsidR="00377AA3" w:rsidRPr="00795722">
        <w:rPr>
          <w:sz w:val="24"/>
          <w:szCs w:val="24"/>
        </w:rPr>
        <w:t>.</w:t>
      </w:r>
    </w:p>
    <w:p w14:paraId="14AF133C" w14:textId="1B818E9C" w:rsidR="002B6080" w:rsidRDefault="002B6080" w:rsidP="00F94ACB">
      <w:pPr>
        <w:widowControl w:val="0"/>
        <w:jc w:val="both"/>
        <w:rPr>
          <w:sz w:val="24"/>
          <w:szCs w:val="24"/>
        </w:rPr>
      </w:pPr>
    </w:p>
    <w:p w14:paraId="5448B7C9" w14:textId="051CB808" w:rsidR="002B6080" w:rsidRPr="00795722" w:rsidRDefault="00F73765" w:rsidP="00F94ACB">
      <w:pPr>
        <w:widowControl w:val="0"/>
        <w:jc w:val="both"/>
        <w:rPr>
          <w:sz w:val="24"/>
          <w:szCs w:val="24"/>
        </w:rPr>
      </w:pPr>
      <w:r>
        <w:rPr>
          <w:b/>
          <w:bCs/>
          <w:sz w:val="24"/>
          <w:szCs w:val="24"/>
        </w:rPr>
        <w:t>Форма проведения торговой процедуры</w:t>
      </w:r>
      <w:r w:rsidR="002B6080" w:rsidRPr="002B6080">
        <w:rPr>
          <w:sz w:val="24"/>
          <w:szCs w:val="24"/>
        </w:rPr>
        <w:t>: аукцион «на понижение»</w:t>
      </w:r>
    </w:p>
    <w:p w14:paraId="0AD3C5D9" w14:textId="77777777" w:rsidR="005B163E" w:rsidRDefault="005B163E" w:rsidP="00F94ACB">
      <w:pPr>
        <w:widowControl w:val="0"/>
        <w:tabs>
          <w:tab w:val="left" w:pos="851"/>
        </w:tabs>
        <w:ind w:right="141"/>
        <w:jc w:val="both"/>
        <w:rPr>
          <w:b/>
          <w:bCs/>
          <w:sz w:val="24"/>
          <w:szCs w:val="24"/>
        </w:rPr>
      </w:pPr>
    </w:p>
    <w:p w14:paraId="00652356" w14:textId="06C3C482" w:rsidR="00E371D1" w:rsidRPr="00795722" w:rsidRDefault="00795722" w:rsidP="00F94ACB">
      <w:pPr>
        <w:widowControl w:val="0"/>
        <w:tabs>
          <w:tab w:val="left" w:pos="851"/>
        </w:tabs>
        <w:ind w:right="141"/>
        <w:jc w:val="both"/>
        <w:rPr>
          <w:sz w:val="24"/>
          <w:szCs w:val="24"/>
        </w:rPr>
      </w:pPr>
      <w:r w:rsidRPr="00795722">
        <w:rPr>
          <w:b/>
          <w:bCs/>
          <w:sz w:val="24"/>
          <w:szCs w:val="24"/>
        </w:rPr>
        <w:t>С</w:t>
      </w:r>
      <w:r w:rsidR="00020E44" w:rsidRPr="00795722">
        <w:rPr>
          <w:b/>
          <w:bCs/>
          <w:sz w:val="24"/>
          <w:szCs w:val="24"/>
        </w:rPr>
        <w:t>рок проведения торговой процедуры</w:t>
      </w:r>
      <w:r w:rsidR="00020E44" w:rsidRPr="00795722">
        <w:rPr>
          <w:sz w:val="24"/>
          <w:szCs w:val="24"/>
        </w:rPr>
        <w:t>:</w:t>
      </w:r>
      <w:r w:rsidR="00E371D1" w:rsidRPr="00795722">
        <w:rPr>
          <w:sz w:val="24"/>
          <w:szCs w:val="24"/>
        </w:rPr>
        <w:t xml:space="preserve"> не позднее «</w:t>
      </w:r>
      <w:r w:rsidR="00F94ACB" w:rsidRPr="00F94ACB">
        <w:rPr>
          <w:sz w:val="24"/>
          <w:szCs w:val="24"/>
        </w:rPr>
        <w:t>28</w:t>
      </w:r>
      <w:r w:rsidR="00E371D1" w:rsidRPr="00795722">
        <w:rPr>
          <w:sz w:val="24"/>
          <w:szCs w:val="24"/>
        </w:rPr>
        <w:t xml:space="preserve">» </w:t>
      </w:r>
      <w:r w:rsidR="00F94ACB">
        <w:rPr>
          <w:sz w:val="24"/>
          <w:szCs w:val="24"/>
        </w:rPr>
        <w:t>июля</w:t>
      </w:r>
      <w:r w:rsidR="00E371D1" w:rsidRPr="00795722">
        <w:rPr>
          <w:sz w:val="24"/>
          <w:szCs w:val="24"/>
        </w:rPr>
        <w:t xml:space="preserve"> 2021 по «</w:t>
      </w:r>
      <w:r w:rsidR="00F94ACB">
        <w:rPr>
          <w:sz w:val="24"/>
          <w:szCs w:val="24"/>
        </w:rPr>
        <w:t>08</w:t>
      </w:r>
      <w:r w:rsidR="00E371D1" w:rsidRPr="00795722">
        <w:rPr>
          <w:sz w:val="24"/>
          <w:szCs w:val="24"/>
        </w:rPr>
        <w:t xml:space="preserve">» </w:t>
      </w:r>
      <w:r w:rsidR="00F94ACB">
        <w:rPr>
          <w:sz w:val="24"/>
          <w:szCs w:val="24"/>
        </w:rPr>
        <w:t>сентября</w:t>
      </w:r>
      <w:r w:rsidR="00E371D1" w:rsidRPr="00795722">
        <w:rPr>
          <w:sz w:val="24"/>
          <w:szCs w:val="24"/>
        </w:rPr>
        <w:t xml:space="preserve"> 2021 включительно.</w:t>
      </w:r>
    </w:p>
    <w:p w14:paraId="047B6E27" w14:textId="77777777" w:rsidR="005B163E" w:rsidRDefault="005B163E" w:rsidP="00F94ACB">
      <w:pPr>
        <w:widowControl w:val="0"/>
        <w:jc w:val="both"/>
        <w:rPr>
          <w:b/>
          <w:bCs/>
          <w:sz w:val="24"/>
          <w:szCs w:val="24"/>
        </w:rPr>
      </w:pPr>
    </w:p>
    <w:p w14:paraId="43095716" w14:textId="313C4914" w:rsidR="00020E44" w:rsidRPr="00795722" w:rsidRDefault="00020E44" w:rsidP="00F94ACB">
      <w:pPr>
        <w:widowControl w:val="0"/>
        <w:jc w:val="both"/>
        <w:rPr>
          <w:sz w:val="24"/>
          <w:szCs w:val="24"/>
        </w:rPr>
      </w:pPr>
      <w:r w:rsidRPr="00795722">
        <w:rPr>
          <w:b/>
          <w:bCs/>
          <w:sz w:val="24"/>
          <w:szCs w:val="24"/>
        </w:rPr>
        <w:t>Дата публикации извещения о торговой процедуре</w:t>
      </w:r>
      <w:r w:rsidRPr="00795722">
        <w:rPr>
          <w:sz w:val="24"/>
          <w:szCs w:val="24"/>
        </w:rPr>
        <w:t xml:space="preserve">: </w:t>
      </w:r>
      <w:r w:rsidR="00E371D1" w:rsidRPr="00795722">
        <w:rPr>
          <w:sz w:val="24"/>
          <w:szCs w:val="24"/>
        </w:rPr>
        <w:t>не позднее «</w:t>
      </w:r>
      <w:r w:rsidR="00F94ACB" w:rsidRPr="00F94ACB">
        <w:rPr>
          <w:sz w:val="24"/>
          <w:szCs w:val="24"/>
        </w:rPr>
        <w:t>28</w:t>
      </w:r>
      <w:r w:rsidR="00F94ACB" w:rsidRPr="00795722">
        <w:rPr>
          <w:sz w:val="24"/>
          <w:szCs w:val="24"/>
        </w:rPr>
        <w:t xml:space="preserve">» </w:t>
      </w:r>
      <w:r w:rsidR="00F94ACB">
        <w:rPr>
          <w:sz w:val="24"/>
          <w:szCs w:val="24"/>
        </w:rPr>
        <w:t>июля</w:t>
      </w:r>
      <w:r w:rsidR="00F94ACB" w:rsidRPr="00795722">
        <w:rPr>
          <w:sz w:val="24"/>
          <w:szCs w:val="24"/>
        </w:rPr>
        <w:t xml:space="preserve"> </w:t>
      </w:r>
      <w:r w:rsidR="00E371D1" w:rsidRPr="00795722">
        <w:rPr>
          <w:sz w:val="24"/>
          <w:szCs w:val="24"/>
        </w:rPr>
        <w:t>2021</w:t>
      </w:r>
      <w:r w:rsidRPr="00795722">
        <w:rPr>
          <w:sz w:val="24"/>
          <w:szCs w:val="24"/>
        </w:rPr>
        <w:t>.</w:t>
      </w:r>
    </w:p>
    <w:p w14:paraId="668700ED" w14:textId="77777777" w:rsidR="005B163E" w:rsidRDefault="005B163E" w:rsidP="00F94ACB">
      <w:pPr>
        <w:widowControl w:val="0"/>
        <w:ind w:right="-1"/>
        <w:jc w:val="both"/>
        <w:rPr>
          <w:b/>
          <w:bCs/>
          <w:sz w:val="24"/>
          <w:szCs w:val="24"/>
        </w:rPr>
      </w:pPr>
    </w:p>
    <w:p w14:paraId="585EAD5A" w14:textId="6ECF1865" w:rsidR="00E371D1" w:rsidRPr="00795722" w:rsidRDefault="00020E44" w:rsidP="00F94ACB">
      <w:pPr>
        <w:widowControl w:val="0"/>
        <w:ind w:right="-1"/>
        <w:jc w:val="both"/>
        <w:rPr>
          <w:sz w:val="24"/>
          <w:szCs w:val="24"/>
        </w:rPr>
      </w:pPr>
      <w:r w:rsidRPr="00795722">
        <w:rPr>
          <w:b/>
          <w:bCs/>
          <w:sz w:val="24"/>
          <w:szCs w:val="24"/>
        </w:rPr>
        <w:t>Дата начала приема заявок на участие в торговой процедуре</w:t>
      </w:r>
      <w:r w:rsidRPr="00795722">
        <w:rPr>
          <w:sz w:val="24"/>
          <w:szCs w:val="24"/>
        </w:rPr>
        <w:t xml:space="preserve">: </w:t>
      </w:r>
      <w:r w:rsidR="007A56D6" w:rsidRPr="00795722">
        <w:rPr>
          <w:sz w:val="24"/>
          <w:szCs w:val="24"/>
        </w:rPr>
        <w:t>00</w:t>
      </w:r>
      <w:r w:rsidR="00E371D1" w:rsidRPr="00795722">
        <w:rPr>
          <w:sz w:val="24"/>
          <w:szCs w:val="24"/>
        </w:rPr>
        <w:t>:00 по Московскому времени «</w:t>
      </w:r>
      <w:r w:rsidR="00F94ACB" w:rsidRPr="00F94ACB">
        <w:rPr>
          <w:sz w:val="24"/>
          <w:szCs w:val="24"/>
        </w:rPr>
        <w:t>2</w:t>
      </w:r>
      <w:r w:rsidR="00F94ACB">
        <w:rPr>
          <w:sz w:val="24"/>
          <w:szCs w:val="24"/>
        </w:rPr>
        <w:t>9</w:t>
      </w:r>
      <w:r w:rsidR="00F94ACB" w:rsidRPr="00795722">
        <w:rPr>
          <w:sz w:val="24"/>
          <w:szCs w:val="24"/>
        </w:rPr>
        <w:t xml:space="preserve">» </w:t>
      </w:r>
      <w:r w:rsidR="00F94ACB">
        <w:rPr>
          <w:sz w:val="24"/>
          <w:szCs w:val="24"/>
        </w:rPr>
        <w:t>июля</w:t>
      </w:r>
      <w:r w:rsidR="00F94ACB" w:rsidRPr="00795722">
        <w:rPr>
          <w:sz w:val="24"/>
          <w:szCs w:val="24"/>
        </w:rPr>
        <w:t xml:space="preserve"> </w:t>
      </w:r>
      <w:r w:rsidR="00E371D1" w:rsidRPr="00795722">
        <w:rPr>
          <w:sz w:val="24"/>
          <w:szCs w:val="24"/>
        </w:rPr>
        <w:t>2021.</w:t>
      </w:r>
    </w:p>
    <w:p w14:paraId="559DC5B4" w14:textId="77777777" w:rsidR="005B163E" w:rsidRDefault="005B163E" w:rsidP="00F94ACB">
      <w:pPr>
        <w:widowControl w:val="0"/>
        <w:ind w:right="-1"/>
        <w:jc w:val="both"/>
        <w:rPr>
          <w:b/>
          <w:bCs/>
          <w:sz w:val="24"/>
          <w:szCs w:val="24"/>
        </w:rPr>
      </w:pPr>
    </w:p>
    <w:p w14:paraId="432D2D10" w14:textId="40C7B1D6" w:rsidR="00E80174" w:rsidRPr="00795722" w:rsidRDefault="00020E44" w:rsidP="00F94ACB">
      <w:pPr>
        <w:widowControl w:val="0"/>
        <w:ind w:right="-1"/>
        <w:jc w:val="both"/>
        <w:rPr>
          <w:sz w:val="24"/>
          <w:szCs w:val="24"/>
        </w:rPr>
      </w:pPr>
      <w:r w:rsidRPr="00795722">
        <w:rPr>
          <w:b/>
          <w:bCs/>
          <w:sz w:val="24"/>
          <w:szCs w:val="24"/>
        </w:rPr>
        <w:t>Дата окончания приема заявок в торговой процедуре</w:t>
      </w:r>
      <w:r w:rsidRPr="00795722">
        <w:rPr>
          <w:sz w:val="24"/>
          <w:szCs w:val="24"/>
        </w:rPr>
        <w:t xml:space="preserve">: </w:t>
      </w:r>
      <w:r w:rsidR="007A56D6" w:rsidRPr="00795722">
        <w:rPr>
          <w:sz w:val="24"/>
          <w:szCs w:val="24"/>
        </w:rPr>
        <w:t>23</w:t>
      </w:r>
      <w:r w:rsidR="00E80174" w:rsidRPr="00795722">
        <w:rPr>
          <w:sz w:val="24"/>
          <w:szCs w:val="24"/>
        </w:rPr>
        <w:t>:</w:t>
      </w:r>
      <w:r w:rsidR="007A56D6" w:rsidRPr="00795722">
        <w:rPr>
          <w:sz w:val="24"/>
          <w:szCs w:val="24"/>
        </w:rPr>
        <w:t>5</w:t>
      </w:r>
      <w:r w:rsidR="00E530DD" w:rsidRPr="00795722">
        <w:rPr>
          <w:sz w:val="24"/>
          <w:szCs w:val="24"/>
        </w:rPr>
        <w:t>5</w:t>
      </w:r>
      <w:r w:rsidR="00E80174" w:rsidRPr="00795722">
        <w:rPr>
          <w:sz w:val="24"/>
          <w:szCs w:val="24"/>
        </w:rPr>
        <w:t xml:space="preserve"> по Московскому времени «</w:t>
      </w:r>
      <w:r w:rsidR="00F94ACB">
        <w:rPr>
          <w:sz w:val="24"/>
          <w:szCs w:val="24"/>
        </w:rPr>
        <w:t>01</w:t>
      </w:r>
      <w:r w:rsidR="00E80174" w:rsidRPr="00795722">
        <w:rPr>
          <w:sz w:val="24"/>
          <w:szCs w:val="24"/>
        </w:rPr>
        <w:t>»</w:t>
      </w:r>
      <w:r w:rsidR="00965AF8" w:rsidRPr="00795722">
        <w:rPr>
          <w:sz w:val="24"/>
          <w:szCs w:val="24"/>
        </w:rPr>
        <w:t xml:space="preserve"> </w:t>
      </w:r>
      <w:r w:rsidR="00F94ACB">
        <w:rPr>
          <w:sz w:val="24"/>
          <w:szCs w:val="24"/>
        </w:rPr>
        <w:t>сентября</w:t>
      </w:r>
      <w:r w:rsidR="00E80174" w:rsidRPr="00795722">
        <w:rPr>
          <w:sz w:val="24"/>
          <w:szCs w:val="24"/>
        </w:rPr>
        <w:t xml:space="preserve"> 2021.</w:t>
      </w:r>
    </w:p>
    <w:p w14:paraId="0F8F045A" w14:textId="77777777" w:rsidR="005B163E" w:rsidRDefault="005B163E" w:rsidP="00F94ACB">
      <w:pPr>
        <w:widowControl w:val="0"/>
        <w:jc w:val="both"/>
        <w:rPr>
          <w:b/>
          <w:bCs/>
          <w:sz w:val="24"/>
          <w:szCs w:val="24"/>
        </w:rPr>
      </w:pPr>
    </w:p>
    <w:p w14:paraId="5D8A5E0C" w14:textId="78462620" w:rsidR="00020E44" w:rsidRPr="00795722" w:rsidRDefault="00020E44" w:rsidP="00F94ACB">
      <w:pPr>
        <w:widowControl w:val="0"/>
        <w:jc w:val="both"/>
        <w:rPr>
          <w:sz w:val="24"/>
          <w:szCs w:val="24"/>
        </w:rPr>
      </w:pPr>
      <w:r w:rsidRPr="00795722">
        <w:rPr>
          <w:b/>
          <w:bCs/>
          <w:sz w:val="24"/>
          <w:szCs w:val="24"/>
        </w:rPr>
        <w:t>Дата окончания проверки правоспособности Заявок</w:t>
      </w:r>
      <w:r w:rsidRPr="00795722">
        <w:rPr>
          <w:sz w:val="24"/>
          <w:szCs w:val="24"/>
        </w:rPr>
        <w:t>:</w:t>
      </w:r>
      <w:r w:rsidR="00965AF8" w:rsidRPr="00795722">
        <w:rPr>
          <w:sz w:val="24"/>
          <w:szCs w:val="24"/>
        </w:rPr>
        <w:t xml:space="preserve"> </w:t>
      </w:r>
      <w:r w:rsidR="00F94ACB">
        <w:rPr>
          <w:sz w:val="24"/>
          <w:szCs w:val="24"/>
        </w:rPr>
        <w:t>07</w:t>
      </w:r>
      <w:r w:rsidR="006E4908">
        <w:rPr>
          <w:sz w:val="24"/>
          <w:szCs w:val="24"/>
        </w:rPr>
        <w:t>.</w:t>
      </w:r>
      <w:r w:rsidR="00965AF8" w:rsidRPr="00795722">
        <w:rPr>
          <w:sz w:val="24"/>
          <w:szCs w:val="24"/>
        </w:rPr>
        <w:t>0</w:t>
      </w:r>
      <w:r w:rsidR="00F94ACB">
        <w:rPr>
          <w:sz w:val="24"/>
          <w:szCs w:val="24"/>
        </w:rPr>
        <w:t>9</w:t>
      </w:r>
      <w:r w:rsidR="00965AF8" w:rsidRPr="00795722">
        <w:rPr>
          <w:sz w:val="24"/>
          <w:szCs w:val="24"/>
        </w:rPr>
        <w:t>.2021</w:t>
      </w:r>
      <w:r w:rsidRPr="00795722">
        <w:rPr>
          <w:sz w:val="24"/>
          <w:szCs w:val="24"/>
        </w:rPr>
        <w:t>.</w:t>
      </w:r>
    </w:p>
    <w:p w14:paraId="5C8D70DD" w14:textId="77777777" w:rsidR="005B163E" w:rsidRDefault="005B163E" w:rsidP="00F94ACB">
      <w:pPr>
        <w:widowControl w:val="0"/>
        <w:jc w:val="both"/>
        <w:rPr>
          <w:b/>
          <w:bCs/>
          <w:sz w:val="24"/>
          <w:szCs w:val="24"/>
        </w:rPr>
      </w:pPr>
    </w:p>
    <w:p w14:paraId="593C795E" w14:textId="084A2BFA" w:rsidR="00020E44" w:rsidRPr="00795722" w:rsidRDefault="00020E44" w:rsidP="00F94ACB">
      <w:pPr>
        <w:widowControl w:val="0"/>
        <w:jc w:val="both"/>
        <w:rPr>
          <w:sz w:val="24"/>
          <w:szCs w:val="24"/>
        </w:rPr>
      </w:pPr>
      <w:r w:rsidRPr="00795722">
        <w:rPr>
          <w:b/>
          <w:bCs/>
          <w:sz w:val="24"/>
          <w:szCs w:val="24"/>
        </w:rPr>
        <w:t>Дата оформления протокола об окончании приема и регистрации заявок Заявителей</w:t>
      </w:r>
      <w:r w:rsidRPr="00795722">
        <w:rPr>
          <w:sz w:val="24"/>
          <w:szCs w:val="24"/>
        </w:rPr>
        <w:t xml:space="preserve">: </w:t>
      </w:r>
      <w:r w:rsidR="00F94ACB">
        <w:rPr>
          <w:sz w:val="24"/>
          <w:szCs w:val="24"/>
        </w:rPr>
        <w:t>07</w:t>
      </w:r>
      <w:r w:rsidR="005661B6" w:rsidRPr="00795722">
        <w:rPr>
          <w:sz w:val="24"/>
          <w:szCs w:val="24"/>
        </w:rPr>
        <w:t>.0</w:t>
      </w:r>
      <w:r w:rsidR="00F94ACB">
        <w:rPr>
          <w:sz w:val="24"/>
          <w:szCs w:val="24"/>
        </w:rPr>
        <w:t>9</w:t>
      </w:r>
      <w:r w:rsidR="005661B6" w:rsidRPr="00795722">
        <w:rPr>
          <w:sz w:val="24"/>
          <w:szCs w:val="24"/>
        </w:rPr>
        <w:t>.2021</w:t>
      </w:r>
      <w:r w:rsidRPr="00795722">
        <w:rPr>
          <w:sz w:val="24"/>
          <w:szCs w:val="24"/>
        </w:rPr>
        <w:t>.</w:t>
      </w:r>
    </w:p>
    <w:p w14:paraId="76EC874A" w14:textId="77777777" w:rsidR="005B163E" w:rsidRDefault="005B163E" w:rsidP="00F94ACB">
      <w:pPr>
        <w:widowControl w:val="0"/>
        <w:jc w:val="both"/>
        <w:rPr>
          <w:b/>
          <w:bCs/>
          <w:sz w:val="24"/>
          <w:szCs w:val="24"/>
        </w:rPr>
      </w:pPr>
    </w:p>
    <w:p w14:paraId="0008F2EE" w14:textId="78314BC7" w:rsidR="00020E44" w:rsidRPr="00795722" w:rsidRDefault="00020E44" w:rsidP="00F94ACB">
      <w:pPr>
        <w:widowControl w:val="0"/>
        <w:jc w:val="both"/>
        <w:rPr>
          <w:sz w:val="24"/>
          <w:szCs w:val="24"/>
        </w:rPr>
      </w:pPr>
      <w:r w:rsidRPr="00795722">
        <w:rPr>
          <w:b/>
          <w:bCs/>
          <w:sz w:val="24"/>
          <w:szCs w:val="24"/>
        </w:rPr>
        <w:t>Дата начала проведения торговой процедуры</w:t>
      </w:r>
      <w:r w:rsidRPr="00795722">
        <w:rPr>
          <w:sz w:val="24"/>
          <w:szCs w:val="24"/>
        </w:rPr>
        <w:t>: «</w:t>
      </w:r>
      <w:r w:rsidR="00F30B43" w:rsidRPr="00795722">
        <w:rPr>
          <w:sz w:val="24"/>
          <w:szCs w:val="24"/>
        </w:rPr>
        <w:t>12</w:t>
      </w:r>
      <w:r w:rsidRPr="00795722">
        <w:rPr>
          <w:sz w:val="24"/>
          <w:szCs w:val="24"/>
        </w:rPr>
        <w:t>» час. «</w:t>
      </w:r>
      <w:r w:rsidR="00F30B43" w:rsidRPr="00795722">
        <w:rPr>
          <w:sz w:val="24"/>
          <w:szCs w:val="24"/>
        </w:rPr>
        <w:t>00</w:t>
      </w:r>
      <w:r w:rsidRPr="00795722">
        <w:rPr>
          <w:sz w:val="24"/>
          <w:szCs w:val="24"/>
        </w:rPr>
        <w:t>» мин. «</w:t>
      </w:r>
      <w:r w:rsidR="00F94ACB">
        <w:rPr>
          <w:sz w:val="24"/>
          <w:szCs w:val="24"/>
        </w:rPr>
        <w:t>0</w:t>
      </w:r>
      <w:r w:rsidR="00D6008A">
        <w:rPr>
          <w:sz w:val="24"/>
          <w:szCs w:val="24"/>
        </w:rPr>
        <w:t>8</w:t>
      </w:r>
      <w:r w:rsidRPr="00795722">
        <w:rPr>
          <w:sz w:val="24"/>
          <w:szCs w:val="24"/>
        </w:rPr>
        <w:t xml:space="preserve">» </w:t>
      </w:r>
      <w:r w:rsidR="00F94ACB">
        <w:rPr>
          <w:sz w:val="24"/>
          <w:szCs w:val="24"/>
        </w:rPr>
        <w:t>сентября</w:t>
      </w:r>
      <w:r w:rsidRPr="00795722">
        <w:rPr>
          <w:sz w:val="24"/>
          <w:szCs w:val="24"/>
        </w:rPr>
        <w:t xml:space="preserve"> 20</w:t>
      </w:r>
      <w:r w:rsidR="00F30B43" w:rsidRPr="00795722">
        <w:rPr>
          <w:sz w:val="24"/>
          <w:szCs w:val="24"/>
        </w:rPr>
        <w:t>21</w:t>
      </w:r>
      <w:r w:rsidRPr="00795722">
        <w:rPr>
          <w:sz w:val="24"/>
          <w:szCs w:val="24"/>
        </w:rPr>
        <w:t>.</w:t>
      </w:r>
    </w:p>
    <w:p w14:paraId="3EFD3358" w14:textId="77777777" w:rsidR="005B163E" w:rsidRDefault="005B163E" w:rsidP="00F94ACB">
      <w:pPr>
        <w:widowControl w:val="0"/>
        <w:jc w:val="both"/>
        <w:rPr>
          <w:b/>
          <w:bCs/>
          <w:sz w:val="24"/>
          <w:szCs w:val="24"/>
        </w:rPr>
      </w:pPr>
    </w:p>
    <w:p w14:paraId="725C3786" w14:textId="3D732FAF" w:rsidR="00020E44" w:rsidRPr="00795722" w:rsidRDefault="00020E44" w:rsidP="00F94ACB">
      <w:pPr>
        <w:widowControl w:val="0"/>
        <w:jc w:val="both"/>
        <w:rPr>
          <w:sz w:val="24"/>
          <w:szCs w:val="24"/>
        </w:rPr>
      </w:pPr>
      <w:r w:rsidRPr="00795722">
        <w:rPr>
          <w:b/>
          <w:bCs/>
          <w:sz w:val="24"/>
          <w:szCs w:val="24"/>
        </w:rPr>
        <w:t>Дата завершения торговой процедуры</w:t>
      </w:r>
      <w:r w:rsidRPr="00795722">
        <w:rPr>
          <w:sz w:val="24"/>
          <w:szCs w:val="24"/>
        </w:rPr>
        <w:t>: «</w:t>
      </w:r>
      <w:r w:rsidR="00F94ACB">
        <w:rPr>
          <w:sz w:val="24"/>
          <w:szCs w:val="24"/>
        </w:rPr>
        <w:t>08</w:t>
      </w:r>
      <w:r w:rsidRPr="00795722">
        <w:rPr>
          <w:sz w:val="24"/>
          <w:szCs w:val="24"/>
        </w:rPr>
        <w:t xml:space="preserve">» </w:t>
      </w:r>
      <w:r w:rsidR="00F94ACB">
        <w:rPr>
          <w:sz w:val="24"/>
          <w:szCs w:val="24"/>
        </w:rPr>
        <w:t>сентября</w:t>
      </w:r>
      <w:r w:rsidRPr="00795722">
        <w:rPr>
          <w:sz w:val="24"/>
          <w:szCs w:val="24"/>
        </w:rPr>
        <w:t xml:space="preserve"> 20</w:t>
      </w:r>
      <w:r w:rsidR="00F30B43" w:rsidRPr="00795722">
        <w:rPr>
          <w:sz w:val="24"/>
          <w:szCs w:val="24"/>
        </w:rPr>
        <w:t>21</w:t>
      </w:r>
      <w:r w:rsidRPr="00795722">
        <w:rPr>
          <w:sz w:val="24"/>
          <w:szCs w:val="24"/>
        </w:rPr>
        <w:t>.</w:t>
      </w:r>
    </w:p>
    <w:p w14:paraId="3EA806B0" w14:textId="77777777" w:rsidR="005B163E" w:rsidRDefault="005B163E" w:rsidP="00F94ACB">
      <w:pPr>
        <w:widowControl w:val="0"/>
        <w:jc w:val="both"/>
        <w:rPr>
          <w:b/>
          <w:bCs/>
          <w:sz w:val="24"/>
          <w:szCs w:val="24"/>
        </w:rPr>
      </w:pPr>
    </w:p>
    <w:p w14:paraId="56CB102F" w14:textId="73F7AC22" w:rsidR="00020E44" w:rsidRPr="00795722" w:rsidRDefault="00020E44" w:rsidP="00F94ACB">
      <w:pPr>
        <w:widowControl w:val="0"/>
        <w:jc w:val="both"/>
        <w:rPr>
          <w:sz w:val="24"/>
          <w:szCs w:val="24"/>
        </w:rPr>
      </w:pPr>
      <w:r w:rsidRPr="00795722">
        <w:rPr>
          <w:b/>
          <w:bCs/>
          <w:sz w:val="24"/>
          <w:szCs w:val="24"/>
        </w:rPr>
        <w:t>Дата оформления протокола о признании результатов торговой процедуры</w:t>
      </w:r>
      <w:r w:rsidRPr="00795722">
        <w:rPr>
          <w:sz w:val="24"/>
          <w:szCs w:val="24"/>
        </w:rPr>
        <w:t>:</w:t>
      </w:r>
      <w:r w:rsidR="005B163E">
        <w:rPr>
          <w:sz w:val="24"/>
          <w:szCs w:val="24"/>
        </w:rPr>
        <w:t xml:space="preserve"> </w:t>
      </w:r>
      <w:r w:rsidR="00F94ACB">
        <w:rPr>
          <w:sz w:val="24"/>
          <w:szCs w:val="24"/>
        </w:rPr>
        <w:t>08</w:t>
      </w:r>
      <w:r w:rsidR="00F30B43" w:rsidRPr="00795722">
        <w:rPr>
          <w:sz w:val="24"/>
          <w:szCs w:val="24"/>
        </w:rPr>
        <w:t>.0</w:t>
      </w:r>
      <w:r w:rsidR="00F94ACB">
        <w:rPr>
          <w:sz w:val="24"/>
          <w:szCs w:val="24"/>
        </w:rPr>
        <w:t>9</w:t>
      </w:r>
      <w:r w:rsidR="00F30B43" w:rsidRPr="00795722">
        <w:rPr>
          <w:sz w:val="24"/>
          <w:szCs w:val="24"/>
        </w:rPr>
        <w:t>.2021</w:t>
      </w:r>
      <w:r w:rsidRPr="00795722">
        <w:rPr>
          <w:sz w:val="24"/>
          <w:szCs w:val="24"/>
        </w:rPr>
        <w:t>.</w:t>
      </w:r>
    </w:p>
    <w:p w14:paraId="7FDCB5C2" w14:textId="77777777" w:rsidR="005B163E" w:rsidRDefault="005B163E" w:rsidP="00F94ACB">
      <w:pPr>
        <w:widowControl w:val="0"/>
        <w:jc w:val="both"/>
        <w:rPr>
          <w:b/>
          <w:bCs/>
          <w:sz w:val="24"/>
          <w:szCs w:val="24"/>
        </w:rPr>
      </w:pPr>
    </w:p>
    <w:p w14:paraId="75CF2DD1" w14:textId="77777777" w:rsidR="00F94ACB" w:rsidRPr="00B235D9" w:rsidRDefault="00F94ACB" w:rsidP="00F94ACB">
      <w:pPr>
        <w:keepNext/>
        <w:keepLines/>
        <w:jc w:val="both"/>
        <w:rPr>
          <w:sz w:val="24"/>
          <w:szCs w:val="24"/>
        </w:rPr>
      </w:pPr>
      <w:r w:rsidRPr="00B235D9">
        <w:rPr>
          <w:b/>
          <w:sz w:val="24"/>
          <w:szCs w:val="24"/>
          <w:lang w:val="x-none"/>
        </w:rPr>
        <w:t xml:space="preserve">Организатор </w:t>
      </w:r>
      <w:r w:rsidRPr="00B235D9">
        <w:rPr>
          <w:b/>
          <w:sz w:val="24"/>
          <w:szCs w:val="24"/>
        </w:rPr>
        <w:t>торгов</w:t>
      </w:r>
      <w:r w:rsidRPr="00B235D9">
        <w:rPr>
          <w:b/>
          <w:sz w:val="24"/>
          <w:szCs w:val="24"/>
          <w:lang w:val="x-none"/>
        </w:rPr>
        <w:t xml:space="preserve">: </w:t>
      </w:r>
      <w:r w:rsidRPr="00B235D9">
        <w:rPr>
          <w:b/>
          <w:sz w:val="24"/>
          <w:szCs w:val="24"/>
        </w:rPr>
        <w:t>ООО «Аукцион</w:t>
      </w:r>
      <w:r>
        <w:rPr>
          <w:b/>
          <w:sz w:val="24"/>
          <w:szCs w:val="24"/>
        </w:rPr>
        <w:t>ы</w:t>
      </w:r>
      <w:r w:rsidRPr="00B235D9">
        <w:rPr>
          <w:b/>
          <w:sz w:val="24"/>
          <w:szCs w:val="24"/>
        </w:rPr>
        <w:t xml:space="preserve"> Федерации»</w:t>
      </w:r>
    </w:p>
    <w:p w14:paraId="281D921B" w14:textId="77777777" w:rsidR="00F94ACB" w:rsidRPr="00B235D9" w:rsidRDefault="00F94ACB" w:rsidP="00F94ACB">
      <w:pPr>
        <w:jc w:val="both"/>
        <w:rPr>
          <w:snapToGrid w:val="0"/>
          <w:sz w:val="24"/>
          <w:szCs w:val="24"/>
        </w:rPr>
      </w:pPr>
      <w:r w:rsidRPr="00B235D9">
        <w:rPr>
          <w:sz w:val="24"/>
          <w:szCs w:val="24"/>
        </w:rPr>
        <w:t xml:space="preserve">Номер телефона: </w:t>
      </w:r>
      <w:r w:rsidRPr="00B235D9">
        <w:t>+7 (917) 757 26 04</w:t>
      </w:r>
    </w:p>
    <w:p w14:paraId="117ACDEF" w14:textId="77777777" w:rsidR="00F94ACB" w:rsidRPr="00B235D9" w:rsidRDefault="00F94ACB" w:rsidP="00F94ACB">
      <w:pPr>
        <w:jc w:val="both"/>
        <w:rPr>
          <w:snapToGrid w:val="0"/>
          <w:sz w:val="24"/>
          <w:szCs w:val="24"/>
        </w:rPr>
      </w:pPr>
      <w:r w:rsidRPr="00B235D9">
        <w:rPr>
          <w:sz w:val="24"/>
          <w:szCs w:val="24"/>
        </w:rPr>
        <w:t>Контактное лицо: Юрасова Виктория Александровна</w:t>
      </w:r>
      <w:r w:rsidRPr="00B235D9">
        <w:rPr>
          <w:snapToGrid w:val="0"/>
          <w:sz w:val="24"/>
          <w:szCs w:val="24"/>
        </w:rPr>
        <w:t>.</w:t>
      </w:r>
    </w:p>
    <w:p w14:paraId="2F3AFF2D" w14:textId="77777777" w:rsidR="00F94ACB" w:rsidRPr="00B235D9" w:rsidRDefault="00F94ACB" w:rsidP="00F94ACB">
      <w:pPr>
        <w:jc w:val="both"/>
        <w:rPr>
          <w:snapToGrid w:val="0"/>
          <w:sz w:val="24"/>
          <w:szCs w:val="24"/>
        </w:rPr>
      </w:pPr>
      <w:r w:rsidRPr="00B235D9">
        <w:rPr>
          <w:sz w:val="24"/>
          <w:szCs w:val="24"/>
        </w:rPr>
        <w:t xml:space="preserve">Адрес эл. почты: </w:t>
      </w:r>
      <w:hyperlink r:id="rId7" w:history="1">
        <w:r w:rsidRPr="00B235D9">
          <w:rPr>
            <w:rStyle w:val="ac"/>
            <w:snapToGrid w:val="0"/>
            <w:sz w:val="24"/>
            <w:szCs w:val="24"/>
            <w:lang w:val="en-US"/>
          </w:rPr>
          <w:t>office</w:t>
        </w:r>
        <w:r w:rsidRPr="00B235D9">
          <w:rPr>
            <w:rStyle w:val="ac"/>
            <w:snapToGrid w:val="0"/>
            <w:sz w:val="24"/>
            <w:szCs w:val="24"/>
          </w:rPr>
          <w:t>@alfalot.ru</w:t>
        </w:r>
      </w:hyperlink>
      <w:r w:rsidRPr="00B235D9">
        <w:rPr>
          <w:snapToGrid w:val="0"/>
          <w:sz w:val="24"/>
          <w:szCs w:val="24"/>
        </w:rPr>
        <w:t>.</w:t>
      </w:r>
    </w:p>
    <w:p w14:paraId="055C216A" w14:textId="77777777" w:rsidR="00F94ACB" w:rsidRPr="00B235D9" w:rsidRDefault="00F94ACB" w:rsidP="00F94ACB">
      <w:pPr>
        <w:jc w:val="both"/>
        <w:rPr>
          <w:sz w:val="24"/>
          <w:szCs w:val="24"/>
        </w:rPr>
      </w:pPr>
      <w:r w:rsidRPr="00B235D9">
        <w:rPr>
          <w:bCs/>
          <w:sz w:val="24"/>
          <w:szCs w:val="24"/>
        </w:rPr>
        <w:t>Документация о</w:t>
      </w:r>
      <w:r w:rsidRPr="00B235D9">
        <w:rPr>
          <w:sz w:val="24"/>
          <w:szCs w:val="24"/>
        </w:rPr>
        <w:t xml:space="preserve"> </w:t>
      </w:r>
      <w:r w:rsidRPr="00B235D9">
        <w:rPr>
          <w:bCs/>
          <w:sz w:val="24"/>
          <w:szCs w:val="24"/>
        </w:rPr>
        <w:t xml:space="preserve">торгах посредством </w:t>
      </w:r>
      <w:r w:rsidRPr="00B235D9">
        <w:rPr>
          <w:sz w:val="24"/>
          <w:szCs w:val="24"/>
        </w:rPr>
        <w:t xml:space="preserve">аукциона «на понижение» </w:t>
      </w:r>
      <w:r w:rsidRPr="00B235D9">
        <w:rPr>
          <w:bCs/>
          <w:sz w:val="24"/>
          <w:szCs w:val="24"/>
        </w:rPr>
        <w:t xml:space="preserve">размещается на Интернет-сайте: </w:t>
      </w:r>
      <w:hyperlink r:id="rId8" w:history="1">
        <w:r w:rsidRPr="00B235D9">
          <w:rPr>
            <w:rStyle w:val="ac"/>
            <w:color w:val="auto"/>
            <w:sz w:val="24"/>
            <w:szCs w:val="24"/>
          </w:rPr>
          <w:t>www.</w:t>
        </w:r>
        <w:r w:rsidRPr="00B235D9">
          <w:rPr>
            <w:rStyle w:val="ac"/>
            <w:color w:val="auto"/>
            <w:sz w:val="24"/>
            <w:szCs w:val="24"/>
            <w:lang w:val="en-US"/>
          </w:rPr>
          <w:t>alfalot</w:t>
        </w:r>
        <w:r w:rsidRPr="00B235D9">
          <w:rPr>
            <w:rStyle w:val="ac"/>
            <w:color w:val="auto"/>
            <w:sz w:val="24"/>
            <w:szCs w:val="24"/>
          </w:rPr>
          <w:t>.</w:t>
        </w:r>
        <w:proofErr w:type="spellStart"/>
        <w:r w:rsidRPr="00B235D9">
          <w:rPr>
            <w:rStyle w:val="ac"/>
            <w:color w:val="auto"/>
            <w:sz w:val="24"/>
            <w:szCs w:val="24"/>
            <w:lang w:val="en-US"/>
          </w:rPr>
          <w:t>ru</w:t>
        </w:r>
        <w:proofErr w:type="spellEnd"/>
      </w:hyperlink>
      <w:r w:rsidRPr="00B235D9">
        <w:rPr>
          <w:sz w:val="24"/>
          <w:szCs w:val="24"/>
        </w:rPr>
        <w:t xml:space="preserve">. </w:t>
      </w:r>
    </w:p>
    <w:p w14:paraId="654ABFDD" w14:textId="77777777" w:rsidR="005B163E" w:rsidRDefault="005B163E" w:rsidP="00F94ACB">
      <w:pPr>
        <w:jc w:val="both"/>
        <w:rPr>
          <w:bCs/>
          <w:sz w:val="24"/>
          <w:szCs w:val="24"/>
        </w:rPr>
      </w:pPr>
    </w:p>
    <w:p w14:paraId="711E1347" w14:textId="1FA75FC7" w:rsidR="00424E22" w:rsidRPr="00795722" w:rsidRDefault="00424E22" w:rsidP="00F94ACB">
      <w:pPr>
        <w:jc w:val="both"/>
        <w:rPr>
          <w:b/>
          <w:sz w:val="24"/>
          <w:szCs w:val="24"/>
        </w:rPr>
      </w:pPr>
      <w:r w:rsidRPr="00795722">
        <w:rPr>
          <w:b/>
          <w:sz w:val="24"/>
          <w:szCs w:val="24"/>
        </w:rPr>
        <w:t xml:space="preserve">Сведения о продавце: </w:t>
      </w:r>
    </w:p>
    <w:p w14:paraId="6DA40202" w14:textId="77777777" w:rsidR="00F94ACB" w:rsidRPr="00B235D9" w:rsidRDefault="00F94ACB" w:rsidP="00F94ACB">
      <w:pPr>
        <w:jc w:val="both"/>
        <w:rPr>
          <w:sz w:val="24"/>
          <w:szCs w:val="24"/>
        </w:rPr>
      </w:pPr>
      <w:r w:rsidRPr="00B235D9">
        <w:rPr>
          <w:sz w:val="24"/>
          <w:szCs w:val="24"/>
        </w:rPr>
        <w:t>АО «</w:t>
      </w:r>
      <w:proofErr w:type="spellStart"/>
      <w:r w:rsidRPr="00B235D9">
        <w:rPr>
          <w:sz w:val="24"/>
          <w:szCs w:val="24"/>
        </w:rPr>
        <w:t>Россельхозбанк</w:t>
      </w:r>
      <w:proofErr w:type="spellEnd"/>
      <w:r w:rsidRPr="00B235D9">
        <w:rPr>
          <w:sz w:val="24"/>
          <w:szCs w:val="24"/>
        </w:rPr>
        <w:t>»</w:t>
      </w:r>
    </w:p>
    <w:p w14:paraId="47EDEBCE" w14:textId="77777777" w:rsidR="00F94ACB" w:rsidRPr="00B235D9" w:rsidRDefault="00F94ACB" w:rsidP="00F94ACB">
      <w:pPr>
        <w:jc w:val="both"/>
        <w:rPr>
          <w:sz w:val="24"/>
          <w:szCs w:val="24"/>
        </w:rPr>
      </w:pPr>
      <w:r w:rsidRPr="00B235D9">
        <w:rPr>
          <w:sz w:val="24"/>
          <w:szCs w:val="24"/>
        </w:rPr>
        <w:t xml:space="preserve">119034, </w:t>
      </w:r>
      <w:proofErr w:type="spellStart"/>
      <w:r w:rsidRPr="00B235D9">
        <w:rPr>
          <w:sz w:val="24"/>
          <w:szCs w:val="24"/>
        </w:rPr>
        <w:t>г.Москва</w:t>
      </w:r>
      <w:proofErr w:type="spellEnd"/>
      <w:r w:rsidRPr="00B235D9">
        <w:rPr>
          <w:sz w:val="24"/>
          <w:szCs w:val="24"/>
        </w:rPr>
        <w:t>, Гагаринский переулок, д.3.</w:t>
      </w:r>
    </w:p>
    <w:p w14:paraId="0D7C1907" w14:textId="77777777" w:rsidR="00F94ACB" w:rsidRPr="00B235D9" w:rsidRDefault="00F94ACB" w:rsidP="00F94ACB">
      <w:pPr>
        <w:jc w:val="both"/>
        <w:rPr>
          <w:sz w:val="24"/>
          <w:szCs w:val="24"/>
        </w:rPr>
      </w:pPr>
      <w:r w:rsidRPr="00B235D9">
        <w:rPr>
          <w:sz w:val="24"/>
          <w:szCs w:val="24"/>
        </w:rPr>
        <w:t>ИНН 7725114488</w:t>
      </w:r>
    </w:p>
    <w:p w14:paraId="6CD8D730" w14:textId="77777777" w:rsidR="00F94ACB" w:rsidRPr="00B235D9" w:rsidRDefault="00F94ACB" w:rsidP="00F94ACB">
      <w:pPr>
        <w:jc w:val="both"/>
        <w:rPr>
          <w:sz w:val="24"/>
          <w:szCs w:val="24"/>
        </w:rPr>
      </w:pPr>
      <w:r w:rsidRPr="00B235D9">
        <w:rPr>
          <w:sz w:val="24"/>
          <w:szCs w:val="24"/>
        </w:rPr>
        <w:t>ОГРН 1027700342890</w:t>
      </w:r>
    </w:p>
    <w:p w14:paraId="55C44EBD" w14:textId="77777777" w:rsidR="00F94ACB" w:rsidRPr="00B235D9" w:rsidRDefault="00F94ACB" w:rsidP="00F94ACB">
      <w:pPr>
        <w:jc w:val="both"/>
        <w:rPr>
          <w:sz w:val="24"/>
          <w:szCs w:val="24"/>
        </w:rPr>
      </w:pPr>
      <w:r w:rsidRPr="00B235D9">
        <w:rPr>
          <w:sz w:val="24"/>
          <w:szCs w:val="24"/>
        </w:rPr>
        <w:t>БИК 044525111</w:t>
      </w:r>
    </w:p>
    <w:p w14:paraId="670D7DB4" w14:textId="77777777" w:rsidR="00F94ACB" w:rsidRPr="00B235D9" w:rsidRDefault="00F94ACB" w:rsidP="00F94ACB">
      <w:pPr>
        <w:jc w:val="both"/>
        <w:rPr>
          <w:sz w:val="24"/>
          <w:szCs w:val="24"/>
        </w:rPr>
      </w:pPr>
      <w:proofErr w:type="spellStart"/>
      <w:r w:rsidRPr="00B235D9">
        <w:rPr>
          <w:sz w:val="24"/>
          <w:szCs w:val="24"/>
        </w:rPr>
        <w:t>Корр.счет</w:t>
      </w:r>
      <w:proofErr w:type="spellEnd"/>
      <w:r w:rsidRPr="00B235D9">
        <w:rPr>
          <w:sz w:val="24"/>
          <w:szCs w:val="24"/>
        </w:rPr>
        <w:t xml:space="preserve"> № 30101810200000000111</w:t>
      </w:r>
    </w:p>
    <w:p w14:paraId="23D0BB20" w14:textId="2C055A8D" w:rsidR="00F94ACB" w:rsidRPr="00B235D9" w:rsidRDefault="00F94ACB" w:rsidP="00F94ACB">
      <w:pPr>
        <w:jc w:val="both"/>
        <w:rPr>
          <w:sz w:val="24"/>
          <w:szCs w:val="24"/>
        </w:rPr>
      </w:pPr>
      <w:r w:rsidRPr="00B235D9">
        <w:rPr>
          <w:sz w:val="24"/>
          <w:szCs w:val="24"/>
        </w:rPr>
        <w:t>В ГУ Банка России по ЦФО</w:t>
      </w:r>
      <w:r>
        <w:rPr>
          <w:sz w:val="24"/>
          <w:szCs w:val="24"/>
        </w:rPr>
        <w:t xml:space="preserve"> </w:t>
      </w:r>
      <w:r w:rsidRPr="00B235D9">
        <w:rPr>
          <w:sz w:val="24"/>
          <w:szCs w:val="24"/>
        </w:rPr>
        <w:t>Татарстанский региональный филиал</w:t>
      </w:r>
      <w:r>
        <w:rPr>
          <w:sz w:val="24"/>
          <w:szCs w:val="24"/>
        </w:rPr>
        <w:t xml:space="preserve"> </w:t>
      </w:r>
      <w:r w:rsidRPr="00B235D9">
        <w:rPr>
          <w:sz w:val="24"/>
          <w:szCs w:val="24"/>
        </w:rPr>
        <w:t>АО «</w:t>
      </w:r>
      <w:proofErr w:type="spellStart"/>
      <w:r w:rsidRPr="00B235D9">
        <w:rPr>
          <w:sz w:val="24"/>
          <w:szCs w:val="24"/>
        </w:rPr>
        <w:t>Россельхозбанк</w:t>
      </w:r>
      <w:proofErr w:type="spellEnd"/>
      <w:r w:rsidRPr="00B235D9">
        <w:rPr>
          <w:sz w:val="24"/>
          <w:szCs w:val="24"/>
        </w:rPr>
        <w:t>»</w:t>
      </w:r>
    </w:p>
    <w:p w14:paraId="19A78196" w14:textId="77777777" w:rsidR="00F94ACB" w:rsidRPr="00B235D9" w:rsidRDefault="00F94ACB" w:rsidP="00F94ACB">
      <w:pPr>
        <w:jc w:val="both"/>
        <w:rPr>
          <w:sz w:val="24"/>
          <w:szCs w:val="24"/>
        </w:rPr>
      </w:pPr>
      <w:r w:rsidRPr="00B235D9">
        <w:rPr>
          <w:sz w:val="24"/>
          <w:szCs w:val="24"/>
        </w:rPr>
        <w:t xml:space="preserve">420097, </w:t>
      </w:r>
      <w:proofErr w:type="spellStart"/>
      <w:r w:rsidRPr="00B235D9">
        <w:rPr>
          <w:sz w:val="24"/>
          <w:szCs w:val="24"/>
        </w:rPr>
        <w:t>г.Казань</w:t>
      </w:r>
      <w:proofErr w:type="spellEnd"/>
      <w:r w:rsidRPr="00B235D9">
        <w:rPr>
          <w:sz w:val="24"/>
          <w:szCs w:val="24"/>
        </w:rPr>
        <w:t xml:space="preserve">, </w:t>
      </w:r>
      <w:proofErr w:type="spellStart"/>
      <w:r w:rsidRPr="00B235D9">
        <w:rPr>
          <w:sz w:val="24"/>
          <w:szCs w:val="24"/>
        </w:rPr>
        <w:t>ул.Достоевского</w:t>
      </w:r>
      <w:proofErr w:type="spellEnd"/>
      <w:r w:rsidRPr="00B235D9">
        <w:rPr>
          <w:sz w:val="24"/>
          <w:szCs w:val="24"/>
        </w:rPr>
        <w:t>, д.80.</w:t>
      </w:r>
    </w:p>
    <w:p w14:paraId="4A230B7E" w14:textId="77777777" w:rsidR="00F94ACB" w:rsidRPr="00B235D9" w:rsidRDefault="00F94ACB" w:rsidP="00F94ACB">
      <w:pPr>
        <w:jc w:val="both"/>
        <w:rPr>
          <w:sz w:val="24"/>
          <w:szCs w:val="24"/>
        </w:rPr>
      </w:pPr>
      <w:r w:rsidRPr="00B235D9">
        <w:rPr>
          <w:sz w:val="24"/>
          <w:szCs w:val="24"/>
        </w:rPr>
        <w:t>БИК 049205706</w:t>
      </w:r>
    </w:p>
    <w:p w14:paraId="3D7CBCDC" w14:textId="77777777" w:rsidR="00F94ACB" w:rsidRPr="00B235D9" w:rsidRDefault="00F94ACB" w:rsidP="00F94ACB">
      <w:pPr>
        <w:jc w:val="both"/>
        <w:rPr>
          <w:sz w:val="24"/>
          <w:szCs w:val="24"/>
        </w:rPr>
      </w:pPr>
      <w:proofErr w:type="spellStart"/>
      <w:r w:rsidRPr="00B235D9">
        <w:rPr>
          <w:sz w:val="24"/>
          <w:szCs w:val="24"/>
        </w:rPr>
        <w:t>Корр.счет</w:t>
      </w:r>
      <w:proofErr w:type="spellEnd"/>
      <w:r w:rsidRPr="00B235D9">
        <w:rPr>
          <w:sz w:val="24"/>
          <w:szCs w:val="24"/>
        </w:rPr>
        <w:t xml:space="preserve"> 30101810400000000706</w:t>
      </w:r>
    </w:p>
    <w:p w14:paraId="756626D3" w14:textId="77777777" w:rsidR="00F94ACB" w:rsidRPr="00B235D9" w:rsidRDefault="00F94ACB" w:rsidP="00F94ACB">
      <w:pPr>
        <w:jc w:val="both"/>
        <w:rPr>
          <w:sz w:val="24"/>
          <w:szCs w:val="24"/>
        </w:rPr>
      </w:pPr>
      <w:r w:rsidRPr="00B235D9">
        <w:rPr>
          <w:sz w:val="24"/>
          <w:szCs w:val="24"/>
        </w:rPr>
        <w:t xml:space="preserve">В ГРКЦ НБ РТ Банка России, </w:t>
      </w:r>
      <w:proofErr w:type="spellStart"/>
      <w:r w:rsidRPr="00B235D9">
        <w:rPr>
          <w:sz w:val="24"/>
          <w:szCs w:val="24"/>
        </w:rPr>
        <w:t>г.Казань</w:t>
      </w:r>
      <w:proofErr w:type="spellEnd"/>
    </w:p>
    <w:p w14:paraId="72207177" w14:textId="77777777" w:rsidR="005B163E" w:rsidRPr="00795722" w:rsidRDefault="005B163E" w:rsidP="005B163E">
      <w:pPr>
        <w:rPr>
          <w:sz w:val="24"/>
          <w:szCs w:val="24"/>
        </w:rPr>
      </w:pPr>
    </w:p>
    <w:p w14:paraId="2757AA20" w14:textId="77777777" w:rsidR="00891601" w:rsidRPr="00795722" w:rsidRDefault="00424E22" w:rsidP="005B163E">
      <w:pPr>
        <w:rPr>
          <w:bCs/>
          <w:sz w:val="24"/>
          <w:szCs w:val="24"/>
        </w:rPr>
      </w:pPr>
      <w:r w:rsidRPr="00795722">
        <w:rPr>
          <w:b/>
          <w:sz w:val="24"/>
          <w:szCs w:val="24"/>
        </w:rPr>
        <w:lastRenderedPageBreak/>
        <w:t>Оператор электронной площадки:</w:t>
      </w:r>
      <w:r w:rsidRPr="00795722">
        <w:rPr>
          <w:sz w:val="24"/>
          <w:szCs w:val="24"/>
        </w:rPr>
        <w:t xml:space="preserve"> О</w:t>
      </w:r>
      <w:r w:rsidRPr="00795722">
        <w:rPr>
          <w:bCs/>
          <w:sz w:val="24"/>
          <w:szCs w:val="24"/>
        </w:rPr>
        <w:t>бщество с ограниченной ответственностью «</w:t>
      </w:r>
      <w:r w:rsidR="007A56D6" w:rsidRPr="00795722">
        <w:rPr>
          <w:bCs/>
          <w:sz w:val="24"/>
          <w:szCs w:val="24"/>
        </w:rPr>
        <w:t>Аукционы</w:t>
      </w:r>
      <w:r w:rsidR="00891601" w:rsidRPr="00795722">
        <w:rPr>
          <w:bCs/>
          <w:sz w:val="24"/>
          <w:szCs w:val="24"/>
        </w:rPr>
        <w:t xml:space="preserve"> </w:t>
      </w:r>
      <w:r w:rsidR="007A56D6" w:rsidRPr="00795722">
        <w:rPr>
          <w:bCs/>
          <w:sz w:val="24"/>
          <w:szCs w:val="24"/>
        </w:rPr>
        <w:t>Федерации</w:t>
      </w:r>
      <w:r w:rsidR="00891601" w:rsidRPr="00795722">
        <w:rPr>
          <w:bCs/>
          <w:sz w:val="24"/>
          <w:szCs w:val="24"/>
        </w:rPr>
        <w:t xml:space="preserve">» </w:t>
      </w:r>
      <w:r w:rsidRPr="00795722">
        <w:rPr>
          <w:bCs/>
          <w:sz w:val="24"/>
          <w:szCs w:val="24"/>
        </w:rPr>
        <w:t>(ООО «</w:t>
      </w:r>
      <w:r w:rsidR="007A56D6" w:rsidRPr="00795722">
        <w:rPr>
          <w:bCs/>
          <w:sz w:val="24"/>
          <w:szCs w:val="24"/>
        </w:rPr>
        <w:t>Аукционы Федерации</w:t>
      </w:r>
      <w:r w:rsidRPr="00795722">
        <w:rPr>
          <w:bCs/>
          <w:sz w:val="24"/>
          <w:szCs w:val="24"/>
        </w:rPr>
        <w:t>»).</w:t>
      </w:r>
    </w:p>
    <w:p w14:paraId="7BDE7124" w14:textId="77777777" w:rsidR="00891601" w:rsidRPr="00795722" w:rsidRDefault="00891601" w:rsidP="005B163E">
      <w:pPr>
        <w:rPr>
          <w:bCs/>
          <w:sz w:val="24"/>
          <w:szCs w:val="24"/>
        </w:rPr>
      </w:pPr>
    </w:p>
    <w:p w14:paraId="04CAC0A2" w14:textId="04F586A4" w:rsidR="00F94ACB" w:rsidRPr="00F94ACB" w:rsidRDefault="00F94ACB" w:rsidP="00F94ACB">
      <w:pPr>
        <w:spacing w:after="200" w:line="276" w:lineRule="auto"/>
        <w:jc w:val="center"/>
        <w:rPr>
          <w:sz w:val="24"/>
          <w:szCs w:val="22"/>
        </w:rPr>
      </w:pPr>
      <w:r>
        <w:rPr>
          <w:sz w:val="24"/>
          <w:szCs w:val="22"/>
        </w:rPr>
        <w:t>График снижения начальной цены реализации.</w:t>
      </w:r>
    </w:p>
    <w:tbl>
      <w:tblPr>
        <w:tblW w:w="5000" w:type="pct"/>
        <w:tblLook w:val="04A0" w:firstRow="1" w:lastRow="0" w:firstColumn="1" w:lastColumn="0" w:noHBand="0" w:noVBand="1"/>
      </w:tblPr>
      <w:tblGrid>
        <w:gridCol w:w="1964"/>
        <w:gridCol w:w="2720"/>
        <w:gridCol w:w="1557"/>
        <w:gridCol w:w="3094"/>
      </w:tblGrid>
      <w:tr w:rsidR="00F94ACB" w:rsidRPr="00B235D9" w14:paraId="5268848A" w14:textId="77777777" w:rsidTr="008720C2">
        <w:trPr>
          <w:trHeight w:val="20"/>
        </w:trPr>
        <w:tc>
          <w:tcPr>
            <w:tcW w:w="250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4CBAA0" w14:textId="77777777" w:rsidR="00F94ACB" w:rsidRPr="00B235D9" w:rsidRDefault="00F94ACB" w:rsidP="008720C2">
            <w:pPr>
              <w:jc w:val="center"/>
              <w:rPr>
                <w:b/>
                <w:bCs/>
                <w:color w:val="000000"/>
              </w:rPr>
            </w:pPr>
            <w:r w:rsidRPr="00B235D9">
              <w:rPr>
                <w:b/>
                <w:bCs/>
                <w:color w:val="000000"/>
              </w:rPr>
              <w:t>Величина снижения в %</w:t>
            </w:r>
          </w:p>
        </w:tc>
        <w:tc>
          <w:tcPr>
            <w:tcW w:w="2491" w:type="pct"/>
            <w:gridSpan w:val="2"/>
            <w:tcBorders>
              <w:top w:val="single" w:sz="8" w:space="0" w:color="auto"/>
              <w:left w:val="nil"/>
              <w:bottom w:val="single" w:sz="8" w:space="0" w:color="auto"/>
              <w:right w:val="single" w:sz="8" w:space="0" w:color="000000"/>
            </w:tcBorders>
            <w:shd w:val="clear" w:color="000000" w:fill="FFFFFF"/>
            <w:vAlign w:val="center"/>
            <w:hideMark/>
          </w:tcPr>
          <w:p w14:paraId="27A079AC" w14:textId="77777777" w:rsidR="00F94ACB" w:rsidRPr="00B235D9" w:rsidRDefault="00F94ACB" w:rsidP="008720C2">
            <w:pPr>
              <w:jc w:val="center"/>
              <w:rPr>
                <w:b/>
                <w:bCs/>
                <w:color w:val="000000"/>
              </w:rPr>
            </w:pPr>
            <w:r w:rsidRPr="00B235D9">
              <w:rPr>
                <w:b/>
                <w:bCs/>
                <w:color w:val="000000"/>
              </w:rPr>
              <w:t>1,58%</w:t>
            </w:r>
          </w:p>
        </w:tc>
      </w:tr>
      <w:tr w:rsidR="00F94ACB" w:rsidRPr="00B235D9" w14:paraId="3B83D0CD" w14:textId="77777777" w:rsidTr="008720C2">
        <w:trPr>
          <w:trHeight w:val="20"/>
        </w:trPr>
        <w:tc>
          <w:tcPr>
            <w:tcW w:w="250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EB17FCC" w14:textId="77777777" w:rsidR="00F94ACB" w:rsidRPr="00B235D9" w:rsidRDefault="00F94ACB" w:rsidP="008720C2">
            <w:pPr>
              <w:jc w:val="center"/>
              <w:rPr>
                <w:b/>
                <w:bCs/>
                <w:color w:val="000000"/>
              </w:rPr>
            </w:pPr>
            <w:r w:rsidRPr="00B235D9">
              <w:rPr>
                <w:b/>
                <w:bCs/>
                <w:color w:val="000000"/>
              </w:rPr>
              <w:t>Величина снижения, руб.</w:t>
            </w:r>
          </w:p>
        </w:tc>
        <w:tc>
          <w:tcPr>
            <w:tcW w:w="2491" w:type="pct"/>
            <w:gridSpan w:val="2"/>
            <w:tcBorders>
              <w:top w:val="single" w:sz="8" w:space="0" w:color="auto"/>
              <w:left w:val="nil"/>
              <w:bottom w:val="single" w:sz="8" w:space="0" w:color="auto"/>
              <w:right w:val="single" w:sz="8" w:space="0" w:color="000000"/>
            </w:tcBorders>
            <w:shd w:val="clear" w:color="000000" w:fill="FFFFFF"/>
            <w:vAlign w:val="center"/>
            <w:hideMark/>
          </w:tcPr>
          <w:p w14:paraId="4A806A88" w14:textId="77777777" w:rsidR="00F94ACB" w:rsidRPr="00B235D9" w:rsidRDefault="00F94ACB" w:rsidP="008720C2">
            <w:pPr>
              <w:jc w:val="center"/>
              <w:rPr>
                <w:b/>
                <w:bCs/>
                <w:color w:val="000000"/>
              </w:rPr>
            </w:pPr>
            <w:r w:rsidRPr="00B235D9">
              <w:rPr>
                <w:b/>
                <w:bCs/>
                <w:color w:val="000000"/>
              </w:rPr>
              <w:t>14 512 973,13</w:t>
            </w:r>
          </w:p>
        </w:tc>
      </w:tr>
      <w:tr w:rsidR="00F94ACB" w:rsidRPr="00B235D9" w14:paraId="2560A2E9" w14:textId="77777777" w:rsidTr="008720C2">
        <w:trPr>
          <w:trHeight w:val="20"/>
        </w:trPr>
        <w:tc>
          <w:tcPr>
            <w:tcW w:w="1052" w:type="pct"/>
            <w:tcBorders>
              <w:top w:val="nil"/>
              <w:left w:val="single" w:sz="8" w:space="0" w:color="auto"/>
              <w:bottom w:val="single" w:sz="8" w:space="0" w:color="auto"/>
              <w:right w:val="single" w:sz="8" w:space="0" w:color="auto"/>
            </w:tcBorders>
            <w:shd w:val="clear" w:color="auto" w:fill="auto"/>
            <w:noWrap/>
            <w:vAlign w:val="center"/>
            <w:hideMark/>
          </w:tcPr>
          <w:p w14:paraId="4AEE29CE" w14:textId="77777777" w:rsidR="00F94ACB" w:rsidRPr="00B235D9" w:rsidRDefault="00F94ACB" w:rsidP="008720C2">
            <w:pPr>
              <w:jc w:val="center"/>
              <w:rPr>
                <w:color w:val="000000"/>
              </w:rPr>
            </w:pPr>
            <w:r w:rsidRPr="00B235D9">
              <w:rPr>
                <w:color w:val="000000"/>
              </w:rPr>
              <w:t>Шаги</w:t>
            </w:r>
          </w:p>
        </w:tc>
        <w:tc>
          <w:tcPr>
            <w:tcW w:w="1457" w:type="pct"/>
            <w:tcBorders>
              <w:top w:val="nil"/>
              <w:left w:val="nil"/>
              <w:bottom w:val="single" w:sz="8" w:space="0" w:color="auto"/>
              <w:right w:val="single" w:sz="8" w:space="0" w:color="auto"/>
            </w:tcBorders>
            <w:shd w:val="clear" w:color="auto" w:fill="auto"/>
            <w:noWrap/>
            <w:vAlign w:val="center"/>
            <w:hideMark/>
          </w:tcPr>
          <w:p w14:paraId="2DC69BCE" w14:textId="77777777" w:rsidR="00F94ACB" w:rsidRPr="00B235D9" w:rsidRDefault="00F94ACB" w:rsidP="008720C2">
            <w:pPr>
              <w:jc w:val="center"/>
              <w:rPr>
                <w:color w:val="000000"/>
              </w:rPr>
            </w:pPr>
            <w:r w:rsidRPr="00B235D9">
              <w:rPr>
                <w:color w:val="000000"/>
              </w:rPr>
              <w:t xml:space="preserve"> Начало </w:t>
            </w:r>
          </w:p>
        </w:tc>
        <w:tc>
          <w:tcPr>
            <w:tcW w:w="834" w:type="pct"/>
            <w:tcBorders>
              <w:top w:val="nil"/>
              <w:left w:val="nil"/>
              <w:bottom w:val="single" w:sz="8" w:space="0" w:color="auto"/>
              <w:right w:val="single" w:sz="8" w:space="0" w:color="auto"/>
            </w:tcBorders>
            <w:shd w:val="clear" w:color="auto" w:fill="auto"/>
            <w:noWrap/>
            <w:vAlign w:val="center"/>
            <w:hideMark/>
          </w:tcPr>
          <w:p w14:paraId="3753EAC1" w14:textId="77777777" w:rsidR="00F94ACB" w:rsidRPr="00B235D9" w:rsidRDefault="00F94ACB" w:rsidP="008720C2">
            <w:pPr>
              <w:jc w:val="center"/>
              <w:rPr>
                <w:color w:val="000000"/>
              </w:rPr>
            </w:pPr>
            <w:r w:rsidRPr="00B235D9">
              <w:rPr>
                <w:color w:val="000000"/>
              </w:rPr>
              <w:t>Окончание</w:t>
            </w:r>
          </w:p>
        </w:tc>
        <w:tc>
          <w:tcPr>
            <w:tcW w:w="1657" w:type="pct"/>
            <w:tcBorders>
              <w:top w:val="nil"/>
              <w:left w:val="nil"/>
              <w:bottom w:val="single" w:sz="8" w:space="0" w:color="auto"/>
              <w:right w:val="single" w:sz="8" w:space="0" w:color="auto"/>
            </w:tcBorders>
            <w:shd w:val="clear" w:color="auto" w:fill="auto"/>
            <w:noWrap/>
            <w:vAlign w:val="center"/>
            <w:hideMark/>
          </w:tcPr>
          <w:p w14:paraId="2961BB71" w14:textId="77777777" w:rsidR="00F94ACB" w:rsidRPr="00B235D9" w:rsidRDefault="00F94ACB" w:rsidP="008720C2">
            <w:pPr>
              <w:jc w:val="center"/>
              <w:rPr>
                <w:color w:val="000000"/>
              </w:rPr>
            </w:pPr>
            <w:r w:rsidRPr="00B235D9">
              <w:rPr>
                <w:color w:val="000000"/>
              </w:rPr>
              <w:t>Цена, руб.</w:t>
            </w:r>
          </w:p>
        </w:tc>
      </w:tr>
      <w:tr w:rsidR="00F94ACB" w:rsidRPr="00B235D9" w14:paraId="30107548" w14:textId="77777777" w:rsidTr="008720C2">
        <w:trPr>
          <w:trHeight w:val="20"/>
        </w:trPr>
        <w:tc>
          <w:tcPr>
            <w:tcW w:w="1052" w:type="pct"/>
            <w:tcBorders>
              <w:top w:val="nil"/>
              <w:left w:val="single" w:sz="8" w:space="0" w:color="auto"/>
              <w:bottom w:val="single" w:sz="8" w:space="0" w:color="auto"/>
              <w:right w:val="single" w:sz="8" w:space="0" w:color="auto"/>
            </w:tcBorders>
            <w:shd w:val="clear" w:color="auto" w:fill="auto"/>
            <w:noWrap/>
            <w:vAlign w:val="center"/>
            <w:hideMark/>
          </w:tcPr>
          <w:p w14:paraId="07569BB7" w14:textId="77777777" w:rsidR="00F94ACB" w:rsidRPr="00B235D9" w:rsidRDefault="00F94ACB" w:rsidP="008720C2">
            <w:pPr>
              <w:jc w:val="center"/>
              <w:rPr>
                <w:color w:val="000000"/>
              </w:rPr>
            </w:pPr>
            <w:r w:rsidRPr="00B235D9">
              <w:rPr>
                <w:color w:val="000000"/>
              </w:rPr>
              <w:t> </w:t>
            </w:r>
          </w:p>
        </w:tc>
        <w:tc>
          <w:tcPr>
            <w:tcW w:w="1457" w:type="pct"/>
            <w:tcBorders>
              <w:top w:val="nil"/>
              <w:left w:val="nil"/>
              <w:bottom w:val="single" w:sz="8" w:space="0" w:color="auto"/>
              <w:right w:val="single" w:sz="8" w:space="0" w:color="auto"/>
            </w:tcBorders>
            <w:shd w:val="clear" w:color="auto" w:fill="auto"/>
            <w:noWrap/>
            <w:vAlign w:val="center"/>
            <w:hideMark/>
          </w:tcPr>
          <w:p w14:paraId="20A07182" w14:textId="77777777" w:rsidR="00F94ACB" w:rsidRPr="00B235D9" w:rsidRDefault="00F94ACB" w:rsidP="008720C2">
            <w:pPr>
              <w:jc w:val="center"/>
              <w:rPr>
                <w:color w:val="000000"/>
              </w:rPr>
            </w:pPr>
            <w:r w:rsidRPr="00B235D9">
              <w:rPr>
                <w:color w:val="000000"/>
              </w:rPr>
              <w:t>12:00</w:t>
            </w:r>
          </w:p>
        </w:tc>
        <w:tc>
          <w:tcPr>
            <w:tcW w:w="834" w:type="pct"/>
            <w:tcBorders>
              <w:top w:val="nil"/>
              <w:left w:val="nil"/>
              <w:bottom w:val="single" w:sz="8" w:space="0" w:color="auto"/>
              <w:right w:val="single" w:sz="8" w:space="0" w:color="auto"/>
            </w:tcBorders>
            <w:shd w:val="clear" w:color="auto" w:fill="auto"/>
            <w:noWrap/>
            <w:vAlign w:val="center"/>
            <w:hideMark/>
          </w:tcPr>
          <w:p w14:paraId="462F3A47" w14:textId="77777777" w:rsidR="00F94ACB" w:rsidRPr="00B235D9" w:rsidRDefault="00F94ACB" w:rsidP="008720C2">
            <w:pPr>
              <w:jc w:val="center"/>
              <w:rPr>
                <w:color w:val="000000"/>
              </w:rPr>
            </w:pPr>
            <w:r w:rsidRPr="00B235D9">
              <w:rPr>
                <w:color w:val="000000"/>
              </w:rPr>
              <w:t>12:30</w:t>
            </w:r>
          </w:p>
        </w:tc>
        <w:tc>
          <w:tcPr>
            <w:tcW w:w="1657" w:type="pct"/>
            <w:tcBorders>
              <w:top w:val="nil"/>
              <w:left w:val="nil"/>
              <w:bottom w:val="single" w:sz="8" w:space="0" w:color="auto"/>
              <w:right w:val="single" w:sz="8" w:space="0" w:color="auto"/>
            </w:tcBorders>
            <w:shd w:val="clear" w:color="auto" w:fill="auto"/>
            <w:noWrap/>
            <w:vAlign w:val="center"/>
            <w:hideMark/>
          </w:tcPr>
          <w:p w14:paraId="1CDB9C86" w14:textId="77777777" w:rsidR="00F94ACB" w:rsidRPr="00B235D9" w:rsidRDefault="00F94ACB" w:rsidP="008720C2">
            <w:pPr>
              <w:jc w:val="center"/>
              <w:rPr>
                <w:color w:val="000000"/>
              </w:rPr>
            </w:pPr>
            <w:r w:rsidRPr="00B235D9">
              <w:rPr>
                <w:color w:val="000000"/>
              </w:rPr>
              <w:t>918 542 603,00</w:t>
            </w:r>
          </w:p>
        </w:tc>
      </w:tr>
      <w:tr w:rsidR="00F94ACB" w:rsidRPr="00B235D9" w14:paraId="4E854201" w14:textId="77777777" w:rsidTr="008720C2">
        <w:trPr>
          <w:trHeight w:val="20"/>
        </w:trPr>
        <w:tc>
          <w:tcPr>
            <w:tcW w:w="1052" w:type="pct"/>
            <w:tcBorders>
              <w:top w:val="nil"/>
              <w:left w:val="single" w:sz="8" w:space="0" w:color="auto"/>
              <w:bottom w:val="single" w:sz="8" w:space="0" w:color="auto"/>
              <w:right w:val="single" w:sz="8" w:space="0" w:color="auto"/>
            </w:tcBorders>
            <w:shd w:val="clear" w:color="auto" w:fill="auto"/>
            <w:noWrap/>
            <w:vAlign w:val="center"/>
            <w:hideMark/>
          </w:tcPr>
          <w:p w14:paraId="02701244" w14:textId="77777777" w:rsidR="00F94ACB" w:rsidRPr="00B235D9" w:rsidRDefault="00F94ACB" w:rsidP="008720C2">
            <w:pPr>
              <w:jc w:val="center"/>
              <w:rPr>
                <w:color w:val="000000"/>
              </w:rPr>
            </w:pPr>
            <w:r w:rsidRPr="00B235D9">
              <w:rPr>
                <w:color w:val="000000"/>
              </w:rPr>
              <w:t>1</w:t>
            </w:r>
          </w:p>
        </w:tc>
        <w:tc>
          <w:tcPr>
            <w:tcW w:w="1457" w:type="pct"/>
            <w:tcBorders>
              <w:top w:val="nil"/>
              <w:left w:val="nil"/>
              <w:bottom w:val="single" w:sz="8" w:space="0" w:color="auto"/>
              <w:right w:val="single" w:sz="8" w:space="0" w:color="auto"/>
            </w:tcBorders>
            <w:shd w:val="clear" w:color="auto" w:fill="auto"/>
            <w:noWrap/>
            <w:vAlign w:val="center"/>
            <w:hideMark/>
          </w:tcPr>
          <w:p w14:paraId="20797CA4" w14:textId="77777777" w:rsidR="00F94ACB" w:rsidRPr="00B235D9" w:rsidRDefault="00F94ACB" w:rsidP="008720C2">
            <w:pPr>
              <w:jc w:val="center"/>
              <w:rPr>
                <w:color w:val="000000"/>
              </w:rPr>
            </w:pPr>
            <w:r w:rsidRPr="00B235D9">
              <w:rPr>
                <w:color w:val="000000"/>
              </w:rPr>
              <w:t>12:30</w:t>
            </w:r>
          </w:p>
        </w:tc>
        <w:tc>
          <w:tcPr>
            <w:tcW w:w="834" w:type="pct"/>
            <w:tcBorders>
              <w:top w:val="nil"/>
              <w:left w:val="nil"/>
              <w:bottom w:val="single" w:sz="8" w:space="0" w:color="auto"/>
              <w:right w:val="single" w:sz="8" w:space="0" w:color="auto"/>
            </w:tcBorders>
            <w:shd w:val="clear" w:color="auto" w:fill="auto"/>
            <w:noWrap/>
            <w:vAlign w:val="center"/>
            <w:hideMark/>
          </w:tcPr>
          <w:p w14:paraId="6FAF736C" w14:textId="77777777" w:rsidR="00F94ACB" w:rsidRPr="00B235D9" w:rsidRDefault="00F94ACB" w:rsidP="008720C2">
            <w:pPr>
              <w:jc w:val="center"/>
              <w:rPr>
                <w:color w:val="000000"/>
              </w:rPr>
            </w:pPr>
            <w:r w:rsidRPr="00B235D9">
              <w:rPr>
                <w:color w:val="000000"/>
              </w:rPr>
              <w:t>13:00</w:t>
            </w:r>
          </w:p>
        </w:tc>
        <w:tc>
          <w:tcPr>
            <w:tcW w:w="1657" w:type="pct"/>
            <w:tcBorders>
              <w:top w:val="nil"/>
              <w:left w:val="nil"/>
              <w:bottom w:val="single" w:sz="8" w:space="0" w:color="auto"/>
              <w:right w:val="single" w:sz="8" w:space="0" w:color="auto"/>
            </w:tcBorders>
            <w:shd w:val="clear" w:color="auto" w:fill="auto"/>
            <w:noWrap/>
            <w:vAlign w:val="center"/>
            <w:hideMark/>
          </w:tcPr>
          <w:p w14:paraId="38EBF0E5" w14:textId="77777777" w:rsidR="00F94ACB" w:rsidRPr="00B235D9" w:rsidRDefault="00F94ACB" w:rsidP="008720C2">
            <w:pPr>
              <w:jc w:val="center"/>
              <w:rPr>
                <w:color w:val="000000"/>
              </w:rPr>
            </w:pPr>
            <w:r w:rsidRPr="00B235D9">
              <w:rPr>
                <w:color w:val="000000"/>
              </w:rPr>
              <w:t>904 029 629,87</w:t>
            </w:r>
          </w:p>
        </w:tc>
      </w:tr>
      <w:tr w:rsidR="00F94ACB" w:rsidRPr="00B235D9" w14:paraId="6FAFD0A8" w14:textId="77777777" w:rsidTr="008720C2">
        <w:trPr>
          <w:trHeight w:val="20"/>
        </w:trPr>
        <w:tc>
          <w:tcPr>
            <w:tcW w:w="1052" w:type="pct"/>
            <w:tcBorders>
              <w:top w:val="nil"/>
              <w:left w:val="single" w:sz="8" w:space="0" w:color="auto"/>
              <w:bottom w:val="single" w:sz="8" w:space="0" w:color="auto"/>
              <w:right w:val="single" w:sz="8" w:space="0" w:color="auto"/>
            </w:tcBorders>
            <w:shd w:val="clear" w:color="auto" w:fill="auto"/>
            <w:noWrap/>
            <w:vAlign w:val="center"/>
            <w:hideMark/>
          </w:tcPr>
          <w:p w14:paraId="6941FEC5" w14:textId="77777777" w:rsidR="00F94ACB" w:rsidRPr="00B235D9" w:rsidRDefault="00F94ACB" w:rsidP="008720C2">
            <w:pPr>
              <w:jc w:val="center"/>
              <w:rPr>
                <w:color w:val="000000"/>
              </w:rPr>
            </w:pPr>
            <w:r w:rsidRPr="00B235D9">
              <w:rPr>
                <w:color w:val="000000"/>
              </w:rPr>
              <w:t>2</w:t>
            </w:r>
          </w:p>
        </w:tc>
        <w:tc>
          <w:tcPr>
            <w:tcW w:w="1457" w:type="pct"/>
            <w:tcBorders>
              <w:top w:val="nil"/>
              <w:left w:val="nil"/>
              <w:bottom w:val="single" w:sz="8" w:space="0" w:color="auto"/>
              <w:right w:val="single" w:sz="8" w:space="0" w:color="auto"/>
            </w:tcBorders>
            <w:shd w:val="clear" w:color="auto" w:fill="auto"/>
            <w:noWrap/>
            <w:vAlign w:val="center"/>
            <w:hideMark/>
          </w:tcPr>
          <w:p w14:paraId="23D7C6AD" w14:textId="77777777" w:rsidR="00F94ACB" w:rsidRPr="00B235D9" w:rsidRDefault="00F94ACB" w:rsidP="008720C2">
            <w:pPr>
              <w:jc w:val="center"/>
              <w:rPr>
                <w:color w:val="000000"/>
              </w:rPr>
            </w:pPr>
            <w:r w:rsidRPr="00B235D9">
              <w:rPr>
                <w:color w:val="000000"/>
              </w:rPr>
              <w:t>13:00</w:t>
            </w:r>
          </w:p>
        </w:tc>
        <w:tc>
          <w:tcPr>
            <w:tcW w:w="834" w:type="pct"/>
            <w:tcBorders>
              <w:top w:val="nil"/>
              <w:left w:val="nil"/>
              <w:bottom w:val="single" w:sz="8" w:space="0" w:color="auto"/>
              <w:right w:val="single" w:sz="8" w:space="0" w:color="auto"/>
            </w:tcBorders>
            <w:shd w:val="clear" w:color="auto" w:fill="auto"/>
            <w:noWrap/>
            <w:vAlign w:val="center"/>
            <w:hideMark/>
          </w:tcPr>
          <w:p w14:paraId="27ED9F09" w14:textId="77777777" w:rsidR="00F94ACB" w:rsidRPr="00B235D9" w:rsidRDefault="00F94ACB" w:rsidP="008720C2">
            <w:pPr>
              <w:jc w:val="center"/>
              <w:rPr>
                <w:color w:val="000000"/>
              </w:rPr>
            </w:pPr>
            <w:r w:rsidRPr="00B235D9">
              <w:rPr>
                <w:color w:val="000000"/>
              </w:rPr>
              <w:t>13:30</w:t>
            </w:r>
          </w:p>
        </w:tc>
        <w:tc>
          <w:tcPr>
            <w:tcW w:w="1657" w:type="pct"/>
            <w:tcBorders>
              <w:top w:val="nil"/>
              <w:left w:val="nil"/>
              <w:bottom w:val="single" w:sz="8" w:space="0" w:color="auto"/>
              <w:right w:val="single" w:sz="8" w:space="0" w:color="auto"/>
            </w:tcBorders>
            <w:shd w:val="clear" w:color="auto" w:fill="auto"/>
            <w:noWrap/>
            <w:vAlign w:val="center"/>
            <w:hideMark/>
          </w:tcPr>
          <w:p w14:paraId="61FADAFC" w14:textId="77777777" w:rsidR="00F94ACB" w:rsidRPr="00B235D9" w:rsidRDefault="00F94ACB" w:rsidP="008720C2">
            <w:pPr>
              <w:jc w:val="center"/>
              <w:rPr>
                <w:color w:val="000000"/>
              </w:rPr>
            </w:pPr>
            <w:r w:rsidRPr="00B235D9">
              <w:rPr>
                <w:color w:val="000000"/>
              </w:rPr>
              <w:t>889 516 656,75</w:t>
            </w:r>
          </w:p>
        </w:tc>
      </w:tr>
      <w:tr w:rsidR="00F94ACB" w:rsidRPr="00B235D9" w14:paraId="49CC6945" w14:textId="77777777" w:rsidTr="008720C2">
        <w:trPr>
          <w:trHeight w:val="20"/>
        </w:trPr>
        <w:tc>
          <w:tcPr>
            <w:tcW w:w="1052" w:type="pct"/>
            <w:tcBorders>
              <w:top w:val="nil"/>
              <w:left w:val="single" w:sz="8" w:space="0" w:color="auto"/>
              <w:bottom w:val="single" w:sz="8" w:space="0" w:color="auto"/>
              <w:right w:val="single" w:sz="8" w:space="0" w:color="auto"/>
            </w:tcBorders>
            <w:shd w:val="clear" w:color="auto" w:fill="auto"/>
            <w:noWrap/>
            <w:vAlign w:val="center"/>
            <w:hideMark/>
          </w:tcPr>
          <w:p w14:paraId="46E4B870" w14:textId="77777777" w:rsidR="00F94ACB" w:rsidRPr="00B235D9" w:rsidRDefault="00F94ACB" w:rsidP="008720C2">
            <w:pPr>
              <w:jc w:val="center"/>
              <w:rPr>
                <w:color w:val="000000"/>
              </w:rPr>
            </w:pPr>
            <w:r w:rsidRPr="00B235D9">
              <w:rPr>
                <w:color w:val="000000"/>
              </w:rPr>
              <w:t>3</w:t>
            </w:r>
          </w:p>
        </w:tc>
        <w:tc>
          <w:tcPr>
            <w:tcW w:w="1457" w:type="pct"/>
            <w:tcBorders>
              <w:top w:val="nil"/>
              <w:left w:val="nil"/>
              <w:bottom w:val="single" w:sz="8" w:space="0" w:color="auto"/>
              <w:right w:val="single" w:sz="8" w:space="0" w:color="auto"/>
            </w:tcBorders>
            <w:shd w:val="clear" w:color="auto" w:fill="auto"/>
            <w:noWrap/>
            <w:vAlign w:val="center"/>
            <w:hideMark/>
          </w:tcPr>
          <w:p w14:paraId="4F8480D2" w14:textId="77777777" w:rsidR="00F94ACB" w:rsidRPr="00B235D9" w:rsidRDefault="00F94ACB" w:rsidP="008720C2">
            <w:pPr>
              <w:jc w:val="center"/>
              <w:rPr>
                <w:color w:val="000000"/>
              </w:rPr>
            </w:pPr>
            <w:r w:rsidRPr="00B235D9">
              <w:rPr>
                <w:color w:val="000000"/>
              </w:rPr>
              <w:t>13:30</w:t>
            </w:r>
          </w:p>
        </w:tc>
        <w:tc>
          <w:tcPr>
            <w:tcW w:w="834" w:type="pct"/>
            <w:tcBorders>
              <w:top w:val="nil"/>
              <w:left w:val="nil"/>
              <w:bottom w:val="single" w:sz="8" w:space="0" w:color="auto"/>
              <w:right w:val="single" w:sz="8" w:space="0" w:color="auto"/>
            </w:tcBorders>
            <w:shd w:val="clear" w:color="auto" w:fill="auto"/>
            <w:noWrap/>
            <w:vAlign w:val="center"/>
            <w:hideMark/>
          </w:tcPr>
          <w:p w14:paraId="294ED3DA" w14:textId="77777777" w:rsidR="00F94ACB" w:rsidRPr="00B235D9" w:rsidRDefault="00F94ACB" w:rsidP="008720C2">
            <w:pPr>
              <w:jc w:val="center"/>
              <w:rPr>
                <w:color w:val="000000"/>
              </w:rPr>
            </w:pPr>
            <w:r w:rsidRPr="00B235D9">
              <w:rPr>
                <w:color w:val="000000"/>
              </w:rPr>
              <w:t>14:00</w:t>
            </w:r>
          </w:p>
        </w:tc>
        <w:tc>
          <w:tcPr>
            <w:tcW w:w="1657" w:type="pct"/>
            <w:tcBorders>
              <w:top w:val="nil"/>
              <w:left w:val="nil"/>
              <w:bottom w:val="single" w:sz="8" w:space="0" w:color="auto"/>
              <w:right w:val="single" w:sz="8" w:space="0" w:color="auto"/>
            </w:tcBorders>
            <w:shd w:val="clear" w:color="auto" w:fill="auto"/>
            <w:noWrap/>
            <w:vAlign w:val="center"/>
            <w:hideMark/>
          </w:tcPr>
          <w:p w14:paraId="50222AAF" w14:textId="77777777" w:rsidR="00F94ACB" w:rsidRPr="00B235D9" w:rsidRDefault="00F94ACB" w:rsidP="008720C2">
            <w:pPr>
              <w:jc w:val="center"/>
              <w:rPr>
                <w:color w:val="000000"/>
              </w:rPr>
            </w:pPr>
            <w:r w:rsidRPr="00B235D9">
              <w:rPr>
                <w:color w:val="000000"/>
              </w:rPr>
              <w:t>875 003 683,62</w:t>
            </w:r>
          </w:p>
        </w:tc>
      </w:tr>
      <w:tr w:rsidR="00F94ACB" w:rsidRPr="00B235D9" w14:paraId="28282259" w14:textId="77777777" w:rsidTr="008720C2">
        <w:trPr>
          <w:trHeight w:val="20"/>
        </w:trPr>
        <w:tc>
          <w:tcPr>
            <w:tcW w:w="1052" w:type="pct"/>
            <w:tcBorders>
              <w:top w:val="nil"/>
              <w:left w:val="single" w:sz="8" w:space="0" w:color="auto"/>
              <w:bottom w:val="single" w:sz="8" w:space="0" w:color="auto"/>
              <w:right w:val="single" w:sz="8" w:space="0" w:color="auto"/>
            </w:tcBorders>
            <w:shd w:val="clear" w:color="auto" w:fill="auto"/>
            <w:noWrap/>
            <w:vAlign w:val="center"/>
            <w:hideMark/>
          </w:tcPr>
          <w:p w14:paraId="41EF52E9" w14:textId="77777777" w:rsidR="00F94ACB" w:rsidRPr="00B235D9" w:rsidRDefault="00F94ACB" w:rsidP="008720C2">
            <w:pPr>
              <w:jc w:val="center"/>
              <w:rPr>
                <w:color w:val="000000"/>
              </w:rPr>
            </w:pPr>
            <w:r w:rsidRPr="00B235D9">
              <w:rPr>
                <w:color w:val="000000"/>
              </w:rPr>
              <w:t>4</w:t>
            </w:r>
          </w:p>
        </w:tc>
        <w:tc>
          <w:tcPr>
            <w:tcW w:w="1457" w:type="pct"/>
            <w:tcBorders>
              <w:top w:val="nil"/>
              <w:left w:val="nil"/>
              <w:bottom w:val="single" w:sz="8" w:space="0" w:color="auto"/>
              <w:right w:val="single" w:sz="8" w:space="0" w:color="auto"/>
            </w:tcBorders>
            <w:shd w:val="clear" w:color="auto" w:fill="auto"/>
            <w:noWrap/>
            <w:vAlign w:val="center"/>
            <w:hideMark/>
          </w:tcPr>
          <w:p w14:paraId="154C7C21" w14:textId="77777777" w:rsidR="00F94ACB" w:rsidRPr="00B235D9" w:rsidRDefault="00F94ACB" w:rsidP="008720C2">
            <w:pPr>
              <w:jc w:val="center"/>
              <w:rPr>
                <w:color w:val="000000"/>
              </w:rPr>
            </w:pPr>
            <w:r w:rsidRPr="00B235D9">
              <w:rPr>
                <w:color w:val="000000"/>
              </w:rPr>
              <w:t>14:00</w:t>
            </w:r>
          </w:p>
        </w:tc>
        <w:tc>
          <w:tcPr>
            <w:tcW w:w="834" w:type="pct"/>
            <w:tcBorders>
              <w:top w:val="nil"/>
              <w:left w:val="nil"/>
              <w:bottom w:val="single" w:sz="8" w:space="0" w:color="auto"/>
              <w:right w:val="single" w:sz="8" w:space="0" w:color="auto"/>
            </w:tcBorders>
            <w:shd w:val="clear" w:color="auto" w:fill="auto"/>
            <w:noWrap/>
            <w:vAlign w:val="center"/>
            <w:hideMark/>
          </w:tcPr>
          <w:p w14:paraId="3242BC68" w14:textId="77777777" w:rsidR="00F94ACB" w:rsidRPr="00B235D9" w:rsidRDefault="00F94ACB" w:rsidP="008720C2">
            <w:pPr>
              <w:jc w:val="center"/>
              <w:rPr>
                <w:color w:val="000000"/>
              </w:rPr>
            </w:pPr>
            <w:r w:rsidRPr="00B235D9">
              <w:rPr>
                <w:color w:val="000000"/>
              </w:rPr>
              <w:t>14:30</w:t>
            </w:r>
          </w:p>
        </w:tc>
        <w:tc>
          <w:tcPr>
            <w:tcW w:w="1657" w:type="pct"/>
            <w:tcBorders>
              <w:top w:val="nil"/>
              <w:left w:val="nil"/>
              <w:bottom w:val="single" w:sz="8" w:space="0" w:color="auto"/>
              <w:right w:val="single" w:sz="8" w:space="0" w:color="auto"/>
            </w:tcBorders>
            <w:shd w:val="clear" w:color="auto" w:fill="auto"/>
            <w:noWrap/>
            <w:vAlign w:val="center"/>
            <w:hideMark/>
          </w:tcPr>
          <w:p w14:paraId="4542A105" w14:textId="77777777" w:rsidR="00F94ACB" w:rsidRPr="00B235D9" w:rsidRDefault="00F94ACB" w:rsidP="008720C2">
            <w:pPr>
              <w:jc w:val="center"/>
              <w:rPr>
                <w:color w:val="000000"/>
              </w:rPr>
            </w:pPr>
            <w:r w:rsidRPr="00B235D9">
              <w:rPr>
                <w:color w:val="000000"/>
              </w:rPr>
              <w:t>860 490 710,49</w:t>
            </w:r>
          </w:p>
        </w:tc>
      </w:tr>
      <w:tr w:rsidR="00F94ACB" w:rsidRPr="00FC5940" w14:paraId="279D1404" w14:textId="77777777" w:rsidTr="008720C2">
        <w:trPr>
          <w:trHeight w:val="20"/>
        </w:trPr>
        <w:tc>
          <w:tcPr>
            <w:tcW w:w="1052" w:type="pct"/>
            <w:tcBorders>
              <w:top w:val="nil"/>
              <w:left w:val="single" w:sz="8" w:space="0" w:color="auto"/>
              <w:bottom w:val="single" w:sz="8" w:space="0" w:color="auto"/>
              <w:right w:val="single" w:sz="8" w:space="0" w:color="auto"/>
            </w:tcBorders>
            <w:shd w:val="clear" w:color="auto" w:fill="auto"/>
            <w:noWrap/>
            <w:vAlign w:val="center"/>
            <w:hideMark/>
          </w:tcPr>
          <w:p w14:paraId="26BA6888" w14:textId="77777777" w:rsidR="00F94ACB" w:rsidRPr="00B235D9" w:rsidRDefault="00F94ACB" w:rsidP="008720C2">
            <w:pPr>
              <w:jc w:val="center"/>
              <w:rPr>
                <w:color w:val="000000"/>
              </w:rPr>
            </w:pPr>
            <w:r w:rsidRPr="00B235D9">
              <w:rPr>
                <w:color w:val="000000"/>
              </w:rPr>
              <w:t>5</w:t>
            </w:r>
          </w:p>
        </w:tc>
        <w:tc>
          <w:tcPr>
            <w:tcW w:w="1457" w:type="pct"/>
            <w:tcBorders>
              <w:top w:val="nil"/>
              <w:left w:val="nil"/>
              <w:bottom w:val="single" w:sz="8" w:space="0" w:color="auto"/>
              <w:right w:val="single" w:sz="8" w:space="0" w:color="auto"/>
            </w:tcBorders>
            <w:shd w:val="clear" w:color="auto" w:fill="auto"/>
            <w:noWrap/>
            <w:vAlign w:val="center"/>
            <w:hideMark/>
          </w:tcPr>
          <w:p w14:paraId="5848E5B9" w14:textId="77777777" w:rsidR="00F94ACB" w:rsidRPr="00B235D9" w:rsidRDefault="00F94ACB" w:rsidP="008720C2">
            <w:pPr>
              <w:jc w:val="center"/>
              <w:rPr>
                <w:color w:val="000000"/>
              </w:rPr>
            </w:pPr>
            <w:r w:rsidRPr="00B235D9">
              <w:rPr>
                <w:color w:val="000000"/>
              </w:rPr>
              <w:t>14:30</w:t>
            </w:r>
          </w:p>
        </w:tc>
        <w:tc>
          <w:tcPr>
            <w:tcW w:w="834" w:type="pct"/>
            <w:tcBorders>
              <w:top w:val="nil"/>
              <w:left w:val="nil"/>
              <w:bottom w:val="single" w:sz="8" w:space="0" w:color="auto"/>
              <w:right w:val="single" w:sz="8" w:space="0" w:color="auto"/>
            </w:tcBorders>
            <w:shd w:val="clear" w:color="auto" w:fill="auto"/>
            <w:noWrap/>
            <w:vAlign w:val="center"/>
            <w:hideMark/>
          </w:tcPr>
          <w:p w14:paraId="7FA1CC82" w14:textId="77777777" w:rsidR="00F94ACB" w:rsidRPr="00B235D9" w:rsidRDefault="00F94ACB" w:rsidP="008720C2">
            <w:pPr>
              <w:jc w:val="center"/>
              <w:rPr>
                <w:color w:val="000000"/>
              </w:rPr>
            </w:pPr>
            <w:r w:rsidRPr="00B235D9">
              <w:rPr>
                <w:color w:val="000000"/>
              </w:rPr>
              <w:t>15:00</w:t>
            </w:r>
          </w:p>
        </w:tc>
        <w:tc>
          <w:tcPr>
            <w:tcW w:w="1657" w:type="pct"/>
            <w:tcBorders>
              <w:top w:val="nil"/>
              <w:left w:val="nil"/>
              <w:bottom w:val="single" w:sz="8" w:space="0" w:color="auto"/>
              <w:right w:val="single" w:sz="8" w:space="0" w:color="auto"/>
            </w:tcBorders>
            <w:shd w:val="clear" w:color="auto" w:fill="auto"/>
            <w:noWrap/>
            <w:vAlign w:val="center"/>
            <w:hideMark/>
          </w:tcPr>
          <w:p w14:paraId="7D2FA36A" w14:textId="77777777" w:rsidR="00F94ACB" w:rsidRPr="00FC5940" w:rsidRDefault="00F94ACB" w:rsidP="008720C2">
            <w:pPr>
              <w:jc w:val="center"/>
              <w:rPr>
                <w:color w:val="000000"/>
              </w:rPr>
            </w:pPr>
            <w:r w:rsidRPr="00B235D9">
              <w:rPr>
                <w:color w:val="000000"/>
              </w:rPr>
              <w:t>845 977 737,36</w:t>
            </w:r>
          </w:p>
        </w:tc>
      </w:tr>
    </w:tbl>
    <w:p w14:paraId="0AF3C3D6" w14:textId="77777777" w:rsidR="007B1F5B" w:rsidRDefault="007B1F5B" w:rsidP="007B1F5B">
      <w:pPr>
        <w:widowControl w:val="0"/>
        <w:rPr>
          <w:b/>
          <w:sz w:val="24"/>
          <w:szCs w:val="24"/>
        </w:rPr>
      </w:pPr>
    </w:p>
    <w:p w14:paraId="6E8B675D" w14:textId="761D1496" w:rsidR="005B163E" w:rsidRPr="00795722" w:rsidRDefault="005B163E" w:rsidP="005B163E">
      <w:pPr>
        <w:keepNext/>
        <w:keepLines/>
        <w:rPr>
          <w:sz w:val="24"/>
          <w:szCs w:val="24"/>
        </w:rPr>
      </w:pPr>
      <w:r w:rsidRPr="00795722">
        <w:rPr>
          <w:b/>
          <w:sz w:val="24"/>
          <w:szCs w:val="24"/>
        </w:rPr>
        <w:t xml:space="preserve">Шаг «на понижение»: </w:t>
      </w:r>
      <w:r w:rsidR="00F94ACB" w:rsidRPr="00B235D9">
        <w:rPr>
          <w:sz w:val="24"/>
          <w:szCs w:val="24"/>
        </w:rPr>
        <w:t>- 1,58% от начальной цены лота (</w:t>
      </w:r>
      <w:r w:rsidR="00F94ACB" w:rsidRPr="00B235D9">
        <w:rPr>
          <w:b/>
          <w:bCs/>
          <w:color w:val="000000"/>
          <w:sz w:val="24"/>
          <w:szCs w:val="24"/>
        </w:rPr>
        <w:t xml:space="preserve">14 512 973,13 </w:t>
      </w:r>
      <w:r w:rsidR="00F94ACB" w:rsidRPr="00B235D9">
        <w:rPr>
          <w:sz w:val="24"/>
          <w:szCs w:val="24"/>
        </w:rPr>
        <w:t>руб</w:t>
      </w:r>
      <w:r w:rsidR="00F94ACB" w:rsidRPr="00795722">
        <w:rPr>
          <w:sz w:val="24"/>
          <w:szCs w:val="24"/>
        </w:rPr>
        <w:t>.)</w:t>
      </w:r>
    </w:p>
    <w:p w14:paraId="1881DCEF" w14:textId="77777777" w:rsidR="005B163E" w:rsidRDefault="005B163E" w:rsidP="005B163E">
      <w:pPr>
        <w:widowControl w:val="0"/>
        <w:rPr>
          <w:b/>
          <w:bCs/>
          <w:sz w:val="24"/>
          <w:szCs w:val="24"/>
        </w:rPr>
      </w:pPr>
    </w:p>
    <w:p w14:paraId="49057F83" w14:textId="01E6315D" w:rsidR="005B163E" w:rsidRPr="00795722" w:rsidRDefault="005B163E" w:rsidP="005B163E">
      <w:pPr>
        <w:widowControl w:val="0"/>
        <w:rPr>
          <w:sz w:val="24"/>
          <w:szCs w:val="24"/>
        </w:rPr>
      </w:pPr>
      <w:r w:rsidRPr="00795722">
        <w:rPr>
          <w:b/>
          <w:bCs/>
          <w:sz w:val="24"/>
          <w:szCs w:val="24"/>
        </w:rPr>
        <w:t>Период действия текущей цены аукциона</w:t>
      </w:r>
      <w:r w:rsidRPr="00795722">
        <w:rPr>
          <w:sz w:val="24"/>
          <w:szCs w:val="24"/>
        </w:rPr>
        <w:t xml:space="preserve">: </w:t>
      </w:r>
      <w:r w:rsidR="00F94ACB">
        <w:rPr>
          <w:sz w:val="24"/>
          <w:szCs w:val="24"/>
        </w:rPr>
        <w:t>30</w:t>
      </w:r>
      <w:r w:rsidRPr="00795722">
        <w:rPr>
          <w:sz w:val="24"/>
          <w:szCs w:val="24"/>
        </w:rPr>
        <w:t xml:space="preserve"> минут.</w:t>
      </w:r>
    </w:p>
    <w:p w14:paraId="72F99163" w14:textId="77777777" w:rsidR="005B163E" w:rsidRDefault="005B163E" w:rsidP="005B163E">
      <w:pPr>
        <w:widowControl w:val="0"/>
        <w:rPr>
          <w:b/>
          <w:bCs/>
          <w:sz w:val="24"/>
          <w:szCs w:val="24"/>
        </w:rPr>
      </w:pPr>
    </w:p>
    <w:p w14:paraId="6B4B8A22" w14:textId="6B72EBB4" w:rsidR="005B163E" w:rsidRPr="00795722" w:rsidRDefault="005B163E" w:rsidP="005B163E">
      <w:pPr>
        <w:widowControl w:val="0"/>
        <w:rPr>
          <w:sz w:val="24"/>
          <w:szCs w:val="24"/>
        </w:rPr>
      </w:pPr>
      <w:r w:rsidRPr="00795722">
        <w:rPr>
          <w:b/>
          <w:bCs/>
          <w:sz w:val="24"/>
          <w:szCs w:val="24"/>
        </w:rPr>
        <w:t>Цена отсечения (для торговой процедуры в форме аукциона «на понижение»):</w:t>
      </w:r>
      <w:r w:rsidRPr="00795722">
        <w:rPr>
          <w:sz w:val="24"/>
          <w:szCs w:val="24"/>
        </w:rPr>
        <w:t xml:space="preserve"> </w:t>
      </w:r>
      <w:r w:rsidR="00F94ACB">
        <w:rPr>
          <w:color w:val="000000"/>
          <w:sz w:val="24"/>
          <w:szCs w:val="24"/>
        </w:rPr>
        <w:t>845 977 737,36</w:t>
      </w:r>
      <w:r w:rsidRPr="00795722">
        <w:rPr>
          <w:color w:val="000000"/>
          <w:sz w:val="24"/>
          <w:szCs w:val="24"/>
        </w:rPr>
        <w:t xml:space="preserve"> рублей.</w:t>
      </w:r>
    </w:p>
    <w:p w14:paraId="4BFF2E44" w14:textId="77777777" w:rsidR="005B163E" w:rsidRDefault="005B163E" w:rsidP="005B163E">
      <w:pPr>
        <w:widowControl w:val="0"/>
        <w:rPr>
          <w:b/>
          <w:bCs/>
          <w:sz w:val="24"/>
          <w:szCs w:val="24"/>
        </w:rPr>
      </w:pPr>
    </w:p>
    <w:p w14:paraId="01966E7F" w14:textId="534FCF1E" w:rsidR="005B163E" w:rsidRPr="00F94ACB" w:rsidRDefault="005B163E" w:rsidP="00F94ACB">
      <w:pPr>
        <w:jc w:val="both"/>
        <w:rPr>
          <w:sz w:val="24"/>
          <w:szCs w:val="24"/>
        </w:rPr>
      </w:pPr>
      <w:r w:rsidRPr="00795722">
        <w:rPr>
          <w:b/>
          <w:bCs/>
          <w:sz w:val="24"/>
          <w:szCs w:val="24"/>
        </w:rPr>
        <w:t>Размер обеспечения Заявки на участие в Торговой процедуре</w:t>
      </w:r>
      <w:r w:rsidRPr="00795722">
        <w:rPr>
          <w:sz w:val="24"/>
          <w:szCs w:val="24"/>
        </w:rPr>
        <w:t xml:space="preserve">: </w:t>
      </w:r>
      <w:r w:rsidR="00F94ACB" w:rsidRPr="00F94ACB">
        <w:rPr>
          <w:sz w:val="24"/>
          <w:szCs w:val="24"/>
        </w:rPr>
        <w:t xml:space="preserve">183 708 520,60 рублей (Сто восемьдесят три миллиона </w:t>
      </w:r>
      <w:proofErr w:type="gramStart"/>
      <w:r w:rsidR="00F94ACB" w:rsidRPr="00F94ACB">
        <w:rPr>
          <w:sz w:val="24"/>
          <w:szCs w:val="24"/>
        </w:rPr>
        <w:t>семьсот  восемь</w:t>
      </w:r>
      <w:proofErr w:type="gramEnd"/>
      <w:r w:rsidR="00F94ACB" w:rsidRPr="00F94ACB">
        <w:rPr>
          <w:sz w:val="24"/>
          <w:szCs w:val="24"/>
        </w:rPr>
        <w:t xml:space="preserve"> тысяч пятьсот двадцать) рублей, 60 копеек. Задаток перечисляется по реквизитам: ООО «Аукционы Федерации» (ИНН: 0278184720), р/</w:t>
      </w:r>
      <w:proofErr w:type="spellStart"/>
      <w:r w:rsidR="00F94ACB" w:rsidRPr="00F94ACB">
        <w:rPr>
          <w:sz w:val="24"/>
          <w:szCs w:val="24"/>
        </w:rPr>
        <w:t>сч</w:t>
      </w:r>
      <w:proofErr w:type="spellEnd"/>
      <w:r w:rsidR="00F94ACB" w:rsidRPr="00F94ACB">
        <w:rPr>
          <w:sz w:val="24"/>
          <w:szCs w:val="24"/>
        </w:rPr>
        <w:t xml:space="preserve">.: 40702810929330000299, </w:t>
      </w:r>
      <w:proofErr w:type="spellStart"/>
      <w:r w:rsidR="00F94ACB" w:rsidRPr="00F94ACB">
        <w:rPr>
          <w:sz w:val="24"/>
          <w:szCs w:val="24"/>
        </w:rPr>
        <w:t>кор.сч</w:t>
      </w:r>
      <w:proofErr w:type="spellEnd"/>
      <w:r w:rsidR="00F94ACB" w:rsidRPr="00F94ACB">
        <w:rPr>
          <w:sz w:val="24"/>
          <w:szCs w:val="24"/>
        </w:rPr>
        <w:t>.: 30101810200000000824, БИК: 042202824, в   Филиал «Нижегородский» АО «Альфа-Банк»</w:t>
      </w:r>
      <w:r w:rsidR="00F94ACB">
        <w:rPr>
          <w:sz w:val="24"/>
          <w:szCs w:val="24"/>
        </w:rPr>
        <w:t xml:space="preserve"> </w:t>
      </w:r>
      <w:r w:rsidR="00F94ACB" w:rsidRPr="00F94ACB">
        <w:rPr>
          <w:sz w:val="24"/>
          <w:szCs w:val="24"/>
        </w:rPr>
        <w:t>и должен поступить на счет до даты подачи заявки.</w:t>
      </w:r>
    </w:p>
    <w:p w14:paraId="179EC08C" w14:textId="0319A661" w:rsidR="005B163E" w:rsidRPr="00795722" w:rsidRDefault="005B163E" w:rsidP="005B163E">
      <w:pPr>
        <w:widowControl w:val="0"/>
        <w:rPr>
          <w:sz w:val="24"/>
          <w:szCs w:val="24"/>
        </w:rPr>
      </w:pPr>
    </w:p>
    <w:p w14:paraId="74555902" w14:textId="07B016B6" w:rsidR="005B163E" w:rsidRPr="00795722" w:rsidRDefault="005B163E" w:rsidP="00F94ACB">
      <w:pPr>
        <w:widowControl w:val="0"/>
        <w:jc w:val="both"/>
        <w:rPr>
          <w:sz w:val="24"/>
          <w:szCs w:val="24"/>
        </w:rPr>
      </w:pPr>
      <w:r w:rsidRPr="00795722">
        <w:rPr>
          <w:b/>
          <w:bCs/>
          <w:sz w:val="24"/>
          <w:szCs w:val="24"/>
        </w:rPr>
        <w:t>Способ обеспечения Заявки на участие в Торговой процедуре</w:t>
      </w:r>
      <w:r w:rsidRPr="00795722">
        <w:rPr>
          <w:sz w:val="24"/>
          <w:szCs w:val="24"/>
        </w:rPr>
        <w:t xml:space="preserve">: </w:t>
      </w:r>
      <w:r w:rsidR="00F94ACB" w:rsidRPr="00F94ACB">
        <w:rPr>
          <w:sz w:val="24"/>
          <w:szCs w:val="24"/>
        </w:rPr>
        <w:t>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685B91F6" w14:textId="77777777" w:rsidR="005B163E" w:rsidRPr="00795722" w:rsidRDefault="005B163E" w:rsidP="00F94ACB">
      <w:pPr>
        <w:tabs>
          <w:tab w:val="left" w:pos="142"/>
        </w:tabs>
        <w:jc w:val="both"/>
        <w:rPr>
          <w:spacing w:val="-2"/>
          <w:sz w:val="24"/>
          <w:szCs w:val="24"/>
        </w:rPr>
      </w:pPr>
    </w:p>
    <w:p w14:paraId="7C42019B" w14:textId="5BFAD536" w:rsidR="00424E22" w:rsidRDefault="00424E22" w:rsidP="00F94ACB">
      <w:pPr>
        <w:tabs>
          <w:tab w:val="left" w:pos="142"/>
        </w:tabs>
        <w:jc w:val="both"/>
        <w:rPr>
          <w:sz w:val="24"/>
          <w:szCs w:val="24"/>
        </w:rPr>
      </w:pPr>
      <w:r w:rsidRPr="00795722">
        <w:rPr>
          <w:b/>
          <w:sz w:val="24"/>
          <w:szCs w:val="24"/>
        </w:rPr>
        <w:t xml:space="preserve">Форма заявки: </w:t>
      </w:r>
      <w:r w:rsidRPr="00795722">
        <w:rPr>
          <w:sz w:val="24"/>
          <w:szCs w:val="24"/>
        </w:rPr>
        <w:t>в соответствии с документацией о торгах</w:t>
      </w:r>
      <w:r w:rsidR="005B163E">
        <w:rPr>
          <w:sz w:val="24"/>
          <w:szCs w:val="24"/>
        </w:rPr>
        <w:t>.</w:t>
      </w:r>
    </w:p>
    <w:p w14:paraId="40D259A6" w14:textId="77777777" w:rsidR="005B163E" w:rsidRPr="00795722" w:rsidRDefault="005B163E" w:rsidP="00F94ACB">
      <w:pPr>
        <w:tabs>
          <w:tab w:val="left" w:pos="142"/>
        </w:tabs>
        <w:jc w:val="both"/>
        <w:rPr>
          <w:sz w:val="24"/>
          <w:szCs w:val="24"/>
        </w:rPr>
      </w:pPr>
    </w:p>
    <w:p w14:paraId="0B44957E" w14:textId="1697168B" w:rsidR="007A56D6" w:rsidRPr="00795722" w:rsidRDefault="00424E22" w:rsidP="00F94ACB">
      <w:pPr>
        <w:tabs>
          <w:tab w:val="left" w:pos="142"/>
        </w:tabs>
        <w:jc w:val="both"/>
        <w:rPr>
          <w:sz w:val="24"/>
          <w:szCs w:val="24"/>
        </w:rPr>
      </w:pPr>
      <w:r w:rsidRPr="00795722">
        <w:rPr>
          <w:b/>
          <w:sz w:val="24"/>
          <w:szCs w:val="24"/>
        </w:rPr>
        <w:t xml:space="preserve">Порядок подачи заявок: </w:t>
      </w:r>
      <w:bookmarkStart w:id="1" w:name="OLE_LINK11"/>
      <w:bookmarkStart w:id="2" w:name="OLE_LINK12"/>
      <w:bookmarkStart w:id="3" w:name="OLE_LINK13"/>
      <w:r w:rsidRPr="00795722">
        <w:rPr>
          <w:sz w:val="24"/>
          <w:szCs w:val="24"/>
        </w:rPr>
        <w:t xml:space="preserve">в соответствии с </w:t>
      </w:r>
      <w:r w:rsidR="005B163E">
        <w:rPr>
          <w:sz w:val="24"/>
          <w:szCs w:val="24"/>
        </w:rPr>
        <w:t xml:space="preserve">торговой </w:t>
      </w:r>
      <w:r w:rsidRPr="00795722">
        <w:rPr>
          <w:sz w:val="24"/>
          <w:szCs w:val="24"/>
        </w:rPr>
        <w:t>документацией</w:t>
      </w:r>
      <w:r w:rsidR="005B163E">
        <w:rPr>
          <w:sz w:val="24"/>
          <w:szCs w:val="24"/>
        </w:rPr>
        <w:t xml:space="preserve"> </w:t>
      </w:r>
      <w:r w:rsidRPr="00795722">
        <w:rPr>
          <w:sz w:val="24"/>
          <w:szCs w:val="24"/>
        </w:rPr>
        <w:t xml:space="preserve">и регламентом электронной площадки </w:t>
      </w:r>
      <w:bookmarkEnd w:id="1"/>
      <w:bookmarkEnd w:id="2"/>
      <w:bookmarkEnd w:id="3"/>
      <w:r w:rsidR="007A56D6" w:rsidRPr="00795722">
        <w:rPr>
          <w:bCs/>
          <w:sz w:val="24"/>
          <w:szCs w:val="24"/>
          <w:u w:val="single"/>
          <w:lang w:val="en-US"/>
        </w:rPr>
        <w:t>http</w:t>
      </w:r>
      <w:r w:rsidR="007A56D6" w:rsidRPr="00795722">
        <w:rPr>
          <w:bCs/>
          <w:sz w:val="24"/>
          <w:szCs w:val="24"/>
          <w:u w:val="single"/>
        </w:rPr>
        <w:t>://</w:t>
      </w:r>
      <w:r w:rsidR="007A56D6" w:rsidRPr="00795722">
        <w:rPr>
          <w:bCs/>
          <w:sz w:val="24"/>
          <w:szCs w:val="24"/>
          <w:u w:val="single"/>
          <w:lang w:val="en-US"/>
        </w:rPr>
        <w:t>alfalot</w:t>
      </w:r>
      <w:r w:rsidR="007A56D6" w:rsidRPr="00795722">
        <w:rPr>
          <w:bCs/>
          <w:sz w:val="24"/>
          <w:szCs w:val="24"/>
          <w:u w:val="single"/>
        </w:rPr>
        <w:t>.</w:t>
      </w:r>
      <w:r w:rsidR="007A56D6" w:rsidRPr="00795722">
        <w:rPr>
          <w:bCs/>
          <w:sz w:val="24"/>
          <w:szCs w:val="24"/>
          <w:u w:val="single"/>
          <w:lang w:val="en-US"/>
        </w:rPr>
        <w:t>ru</w:t>
      </w:r>
      <w:r w:rsidR="007A56D6" w:rsidRPr="00795722">
        <w:rPr>
          <w:bCs/>
          <w:sz w:val="24"/>
          <w:szCs w:val="24"/>
          <w:u w:val="single"/>
        </w:rPr>
        <w:t>/</w:t>
      </w:r>
      <w:r w:rsidR="007A56D6" w:rsidRPr="00795722">
        <w:rPr>
          <w:sz w:val="24"/>
          <w:szCs w:val="24"/>
        </w:rPr>
        <w:t>.</w:t>
      </w:r>
    </w:p>
    <w:p w14:paraId="4B8ABA2F" w14:textId="2A4AC725" w:rsidR="005B163E" w:rsidRDefault="005B163E" w:rsidP="00F94ACB">
      <w:pPr>
        <w:keepNext/>
        <w:keepLines/>
        <w:jc w:val="both"/>
        <w:rPr>
          <w:b/>
          <w:sz w:val="24"/>
          <w:szCs w:val="24"/>
        </w:rPr>
      </w:pPr>
    </w:p>
    <w:p w14:paraId="0D0F7B39" w14:textId="5F232980" w:rsidR="005B163E" w:rsidRPr="00795722" w:rsidRDefault="005B163E" w:rsidP="00F94ACB">
      <w:pPr>
        <w:keepNext/>
        <w:keepLines/>
        <w:jc w:val="both"/>
        <w:rPr>
          <w:sz w:val="24"/>
          <w:szCs w:val="24"/>
        </w:rPr>
      </w:pPr>
      <w:r w:rsidRPr="00795722">
        <w:rPr>
          <w:b/>
          <w:sz w:val="24"/>
          <w:szCs w:val="24"/>
        </w:rPr>
        <w:t xml:space="preserve">Порядок внесения обеспечения заявки и возврата: </w:t>
      </w:r>
      <w:r w:rsidRPr="00795722">
        <w:rPr>
          <w:sz w:val="24"/>
          <w:szCs w:val="24"/>
        </w:rPr>
        <w:t xml:space="preserve">в соответствии с </w:t>
      </w:r>
      <w:r>
        <w:rPr>
          <w:sz w:val="24"/>
          <w:szCs w:val="24"/>
        </w:rPr>
        <w:t>торговой</w:t>
      </w:r>
      <w:r w:rsidRPr="00795722">
        <w:rPr>
          <w:sz w:val="24"/>
          <w:szCs w:val="24"/>
        </w:rPr>
        <w:t xml:space="preserve"> документацией и регламентом электронной площадки </w:t>
      </w:r>
      <w:hyperlink r:id="rId9" w:history="1">
        <w:r w:rsidRPr="00795722">
          <w:rPr>
            <w:rStyle w:val="ac"/>
            <w:bCs/>
            <w:sz w:val="24"/>
            <w:szCs w:val="24"/>
            <w:lang w:val="en-US"/>
          </w:rPr>
          <w:t>http</w:t>
        </w:r>
        <w:r w:rsidRPr="00795722">
          <w:rPr>
            <w:rStyle w:val="ac"/>
            <w:bCs/>
            <w:sz w:val="24"/>
            <w:szCs w:val="24"/>
          </w:rPr>
          <w:t>://</w:t>
        </w:r>
        <w:r w:rsidRPr="00795722">
          <w:rPr>
            <w:rStyle w:val="ac"/>
            <w:bCs/>
            <w:sz w:val="24"/>
            <w:szCs w:val="24"/>
            <w:lang w:val="en-US"/>
          </w:rPr>
          <w:t>alfalot</w:t>
        </w:r>
        <w:r w:rsidRPr="00795722">
          <w:rPr>
            <w:rStyle w:val="ac"/>
            <w:bCs/>
            <w:sz w:val="24"/>
            <w:szCs w:val="24"/>
          </w:rPr>
          <w:t>.</w:t>
        </w:r>
        <w:r w:rsidRPr="00795722">
          <w:rPr>
            <w:rStyle w:val="ac"/>
            <w:bCs/>
            <w:sz w:val="24"/>
            <w:szCs w:val="24"/>
            <w:lang w:val="en-US"/>
          </w:rPr>
          <w:t>ru</w:t>
        </w:r>
        <w:r w:rsidRPr="00795722">
          <w:rPr>
            <w:rStyle w:val="ac"/>
            <w:bCs/>
            <w:sz w:val="24"/>
            <w:szCs w:val="24"/>
          </w:rPr>
          <w:t>/</w:t>
        </w:r>
      </w:hyperlink>
      <w:r w:rsidRPr="00795722">
        <w:rPr>
          <w:sz w:val="24"/>
          <w:szCs w:val="24"/>
        </w:rPr>
        <w:t>.</w:t>
      </w:r>
    </w:p>
    <w:p w14:paraId="11C6A75E" w14:textId="77777777" w:rsidR="005B163E" w:rsidRDefault="005B163E" w:rsidP="00F94ACB">
      <w:pPr>
        <w:keepNext/>
        <w:keepLines/>
        <w:jc w:val="both"/>
        <w:rPr>
          <w:b/>
          <w:sz w:val="24"/>
          <w:szCs w:val="24"/>
        </w:rPr>
      </w:pPr>
    </w:p>
    <w:p w14:paraId="5BC35945" w14:textId="77777777" w:rsidR="00424E22" w:rsidRPr="00795722" w:rsidRDefault="00424E22" w:rsidP="00F94ACB">
      <w:pPr>
        <w:keepNext/>
        <w:keepLines/>
        <w:jc w:val="both"/>
        <w:rPr>
          <w:b/>
          <w:sz w:val="24"/>
          <w:szCs w:val="24"/>
        </w:rPr>
      </w:pPr>
      <w:r w:rsidRPr="00795722">
        <w:rPr>
          <w:b/>
          <w:sz w:val="24"/>
          <w:szCs w:val="24"/>
        </w:rPr>
        <w:t>Срок заключения договора реализации прав (требований) с Покупателем</w:t>
      </w:r>
      <w:r w:rsidRPr="00795722">
        <w:rPr>
          <w:sz w:val="24"/>
          <w:szCs w:val="24"/>
        </w:rPr>
        <w:t xml:space="preserve"> – не позднее 5 (пяти) рабочих дней со дня подписания протокола об итогах продажи.</w:t>
      </w:r>
    </w:p>
    <w:p w14:paraId="21E0F7C9" w14:textId="77777777" w:rsidR="005B163E" w:rsidRDefault="005B163E" w:rsidP="00F94ACB">
      <w:pPr>
        <w:keepNext/>
        <w:keepLines/>
        <w:jc w:val="both"/>
        <w:rPr>
          <w:b/>
          <w:sz w:val="24"/>
          <w:szCs w:val="24"/>
        </w:rPr>
      </w:pPr>
    </w:p>
    <w:p w14:paraId="704486CD" w14:textId="3D488346" w:rsidR="00424E22" w:rsidRPr="00795722" w:rsidRDefault="00424E22" w:rsidP="00F94ACB">
      <w:pPr>
        <w:keepNext/>
        <w:keepLines/>
        <w:jc w:val="both"/>
        <w:rPr>
          <w:sz w:val="24"/>
          <w:szCs w:val="24"/>
        </w:rPr>
      </w:pPr>
      <w:r w:rsidRPr="00795722">
        <w:rPr>
          <w:b/>
          <w:sz w:val="24"/>
          <w:szCs w:val="24"/>
        </w:rPr>
        <w:t xml:space="preserve">Срок оплаты по договору реализации прав (требований) </w:t>
      </w:r>
      <w:r w:rsidRPr="00795722">
        <w:rPr>
          <w:sz w:val="24"/>
          <w:szCs w:val="24"/>
        </w:rPr>
        <w:t xml:space="preserve">– не позднее </w:t>
      </w:r>
      <w:r w:rsidR="0072501D" w:rsidRPr="00795722">
        <w:rPr>
          <w:sz w:val="24"/>
          <w:szCs w:val="24"/>
        </w:rPr>
        <w:t>10</w:t>
      </w:r>
      <w:r w:rsidRPr="00795722">
        <w:rPr>
          <w:sz w:val="24"/>
          <w:szCs w:val="24"/>
        </w:rPr>
        <w:t xml:space="preserve"> (</w:t>
      </w:r>
      <w:r w:rsidR="0072501D" w:rsidRPr="00795722">
        <w:rPr>
          <w:sz w:val="24"/>
          <w:szCs w:val="24"/>
        </w:rPr>
        <w:t>Десяти</w:t>
      </w:r>
      <w:r w:rsidRPr="00795722">
        <w:rPr>
          <w:sz w:val="24"/>
          <w:szCs w:val="24"/>
        </w:rPr>
        <w:t>) рабочих дней после даты заключения договора реализации прав (требований).</w:t>
      </w:r>
    </w:p>
    <w:p w14:paraId="52C21A2A" w14:textId="77777777" w:rsidR="005B163E" w:rsidRDefault="005B163E" w:rsidP="005B163E">
      <w:pPr>
        <w:widowControl w:val="0"/>
        <w:rPr>
          <w:b/>
          <w:bCs/>
          <w:sz w:val="24"/>
          <w:szCs w:val="24"/>
        </w:rPr>
      </w:pPr>
    </w:p>
    <w:p w14:paraId="632A773F" w14:textId="126000B4" w:rsidR="002B6080" w:rsidRPr="00795722" w:rsidRDefault="002B6080" w:rsidP="002B6080">
      <w:pPr>
        <w:keepNext/>
        <w:keepLines/>
        <w:rPr>
          <w:b/>
          <w:sz w:val="24"/>
          <w:szCs w:val="24"/>
        </w:rPr>
      </w:pPr>
      <w:r w:rsidRPr="00795722">
        <w:rPr>
          <w:b/>
          <w:sz w:val="24"/>
          <w:szCs w:val="24"/>
        </w:rPr>
        <w:lastRenderedPageBreak/>
        <w:t>Описание объекта продажи</w:t>
      </w:r>
      <w:r>
        <w:rPr>
          <w:b/>
          <w:sz w:val="24"/>
          <w:szCs w:val="24"/>
        </w:rPr>
        <w:t>:</w:t>
      </w:r>
    </w:p>
    <w:p w14:paraId="6F2D8B1F" w14:textId="77777777" w:rsidR="002B6080" w:rsidRPr="00795722" w:rsidRDefault="002B6080" w:rsidP="002B6080">
      <w:pPr>
        <w:keepNext/>
        <w:keepLines/>
        <w:rPr>
          <w:sz w:val="24"/>
          <w:szCs w:val="24"/>
        </w:rPr>
      </w:pPr>
      <w:r w:rsidRPr="00795722">
        <w:rPr>
          <w:sz w:val="24"/>
          <w:szCs w:val="24"/>
        </w:rPr>
        <w:t>Продажа осуществляется единым лотом</w:t>
      </w:r>
    </w:p>
    <w:tbl>
      <w:tblPr>
        <w:tblpPr w:leftFromText="180" w:rightFromText="180" w:vertAnchor="text" w:horzAnchor="margin" w:tblpX="23" w:tblpY="39"/>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786"/>
        <w:gridCol w:w="2039"/>
        <w:gridCol w:w="1732"/>
      </w:tblGrid>
      <w:tr w:rsidR="00F94ACB" w:rsidRPr="00B235D9" w14:paraId="50D06F10" w14:textId="77777777" w:rsidTr="008720C2">
        <w:trPr>
          <w:trHeight w:val="60"/>
        </w:trPr>
        <w:tc>
          <w:tcPr>
            <w:tcW w:w="425" w:type="pct"/>
            <w:tcBorders>
              <w:top w:val="single" w:sz="4" w:space="0" w:color="auto"/>
              <w:left w:val="single" w:sz="4" w:space="0" w:color="auto"/>
              <w:bottom w:val="single" w:sz="4" w:space="0" w:color="auto"/>
              <w:right w:val="single" w:sz="4" w:space="0" w:color="auto"/>
            </w:tcBorders>
            <w:vAlign w:val="center"/>
            <w:hideMark/>
          </w:tcPr>
          <w:p w14:paraId="2D2E8D06" w14:textId="77777777" w:rsidR="00F94ACB" w:rsidRPr="00B235D9" w:rsidRDefault="00F94ACB" w:rsidP="008720C2">
            <w:pPr>
              <w:keepNext/>
              <w:keepLines/>
              <w:ind w:right="-57"/>
              <w:jc w:val="center"/>
              <w:rPr>
                <w:b/>
                <w:spacing w:val="-2"/>
              </w:rPr>
            </w:pPr>
            <w:r w:rsidRPr="00B235D9">
              <w:rPr>
                <w:b/>
                <w:spacing w:val="-2"/>
              </w:rPr>
              <w:t>№ лота</w:t>
            </w:r>
          </w:p>
        </w:tc>
        <w:tc>
          <w:tcPr>
            <w:tcW w:w="2559" w:type="pct"/>
            <w:tcBorders>
              <w:top w:val="single" w:sz="4" w:space="0" w:color="auto"/>
              <w:left w:val="single" w:sz="4" w:space="0" w:color="auto"/>
              <w:bottom w:val="single" w:sz="4" w:space="0" w:color="auto"/>
              <w:right w:val="single" w:sz="4" w:space="0" w:color="auto"/>
            </w:tcBorders>
            <w:vAlign w:val="center"/>
          </w:tcPr>
          <w:p w14:paraId="6DE4DE6B" w14:textId="77777777" w:rsidR="00F94ACB" w:rsidRPr="00B235D9" w:rsidRDefault="00F94ACB" w:rsidP="008720C2">
            <w:pPr>
              <w:keepNext/>
              <w:keepLines/>
              <w:ind w:right="-57"/>
              <w:jc w:val="center"/>
              <w:rPr>
                <w:b/>
                <w:spacing w:val="-2"/>
              </w:rPr>
            </w:pPr>
            <w:r w:rsidRPr="00B235D9">
              <w:rPr>
                <w:b/>
                <w:spacing w:val="-2"/>
              </w:rPr>
              <w:t>Наименование объекта</w:t>
            </w:r>
          </w:p>
        </w:tc>
        <w:tc>
          <w:tcPr>
            <w:tcW w:w="1090" w:type="pct"/>
            <w:tcBorders>
              <w:top w:val="single" w:sz="4" w:space="0" w:color="auto"/>
              <w:left w:val="single" w:sz="4" w:space="0" w:color="auto"/>
              <w:bottom w:val="single" w:sz="4" w:space="0" w:color="auto"/>
              <w:right w:val="single" w:sz="4" w:space="0" w:color="auto"/>
            </w:tcBorders>
            <w:vAlign w:val="center"/>
          </w:tcPr>
          <w:p w14:paraId="00359467" w14:textId="77777777" w:rsidR="00F94ACB" w:rsidRPr="00B235D9" w:rsidRDefault="00F94ACB" w:rsidP="008720C2">
            <w:pPr>
              <w:keepNext/>
              <w:keepLines/>
              <w:spacing w:after="200" w:line="276" w:lineRule="auto"/>
              <w:jc w:val="center"/>
              <w:rPr>
                <w:rFonts w:eastAsia="Calibri"/>
                <w:b/>
                <w:lang w:eastAsia="en-US"/>
              </w:rPr>
            </w:pPr>
            <w:r w:rsidRPr="00B235D9">
              <w:rPr>
                <w:rFonts w:eastAsia="Calibri"/>
                <w:b/>
                <w:lang w:eastAsia="en-US"/>
              </w:rPr>
              <w:t>Начальная цена реализации лота, руб.</w:t>
            </w:r>
          </w:p>
          <w:p w14:paraId="228AEBB1" w14:textId="77777777" w:rsidR="00F94ACB" w:rsidRPr="00B235D9" w:rsidRDefault="00F94ACB" w:rsidP="008720C2">
            <w:pPr>
              <w:keepNext/>
              <w:keepLines/>
              <w:spacing w:after="200" w:line="276" w:lineRule="auto"/>
              <w:jc w:val="center"/>
              <w:rPr>
                <w:rFonts w:eastAsia="Calibri"/>
                <w:b/>
                <w:lang w:eastAsia="en-US"/>
              </w:rPr>
            </w:pPr>
          </w:p>
        </w:tc>
        <w:tc>
          <w:tcPr>
            <w:tcW w:w="926" w:type="pct"/>
            <w:tcBorders>
              <w:top w:val="single" w:sz="4" w:space="0" w:color="auto"/>
              <w:left w:val="single" w:sz="4" w:space="0" w:color="auto"/>
              <w:bottom w:val="single" w:sz="4" w:space="0" w:color="auto"/>
              <w:right w:val="single" w:sz="4" w:space="0" w:color="auto"/>
            </w:tcBorders>
          </w:tcPr>
          <w:p w14:paraId="4680A896" w14:textId="77777777" w:rsidR="00F94ACB" w:rsidRPr="00B235D9" w:rsidRDefault="00F94ACB" w:rsidP="008720C2">
            <w:pPr>
              <w:keepNext/>
              <w:keepLines/>
              <w:spacing w:after="200" w:line="276" w:lineRule="auto"/>
              <w:jc w:val="center"/>
              <w:rPr>
                <w:rFonts w:eastAsia="Calibri"/>
                <w:b/>
                <w:lang w:eastAsia="en-US"/>
              </w:rPr>
            </w:pPr>
            <w:r w:rsidRPr="00B235D9">
              <w:rPr>
                <w:rFonts w:eastAsia="Calibri"/>
                <w:b/>
                <w:lang w:eastAsia="en-US"/>
              </w:rPr>
              <w:t>Цена отсечения, руб.</w:t>
            </w:r>
          </w:p>
        </w:tc>
      </w:tr>
      <w:tr w:rsidR="00F94ACB" w:rsidRPr="00B235D9" w14:paraId="3CB3324F" w14:textId="77777777" w:rsidTr="008720C2">
        <w:trPr>
          <w:trHeight w:val="261"/>
        </w:trPr>
        <w:tc>
          <w:tcPr>
            <w:tcW w:w="425" w:type="pct"/>
            <w:tcBorders>
              <w:top w:val="single" w:sz="4" w:space="0" w:color="auto"/>
              <w:left w:val="single" w:sz="4" w:space="0" w:color="auto"/>
              <w:bottom w:val="single" w:sz="4" w:space="0" w:color="auto"/>
              <w:right w:val="single" w:sz="4" w:space="0" w:color="auto"/>
            </w:tcBorders>
            <w:vAlign w:val="center"/>
            <w:hideMark/>
          </w:tcPr>
          <w:p w14:paraId="67419A38" w14:textId="77777777" w:rsidR="00F94ACB" w:rsidRPr="00B235D9" w:rsidRDefault="00F94ACB" w:rsidP="008720C2">
            <w:pPr>
              <w:keepNext/>
              <w:keepLines/>
              <w:jc w:val="center"/>
              <w:rPr>
                <w:rFonts w:eastAsia="Calibri"/>
                <w:lang w:eastAsia="en-US"/>
              </w:rPr>
            </w:pPr>
            <w:r w:rsidRPr="00B235D9">
              <w:rPr>
                <w:rFonts w:eastAsia="Calibri"/>
                <w:lang w:eastAsia="en-US"/>
              </w:rPr>
              <w:t>1</w:t>
            </w:r>
          </w:p>
        </w:tc>
        <w:tc>
          <w:tcPr>
            <w:tcW w:w="2559" w:type="pct"/>
            <w:tcBorders>
              <w:top w:val="single" w:sz="4" w:space="0" w:color="auto"/>
              <w:left w:val="single" w:sz="4" w:space="0" w:color="auto"/>
              <w:bottom w:val="single" w:sz="4" w:space="0" w:color="auto"/>
              <w:right w:val="single" w:sz="4" w:space="0" w:color="auto"/>
            </w:tcBorders>
            <w:vAlign w:val="center"/>
          </w:tcPr>
          <w:p w14:paraId="5AC63547" w14:textId="77777777" w:rsidR="00F94ACB" w:rsidRPr="00B235D9" w:rsidRDefault="00F94ACB" w:rsidP="008720C2">
            <w:pPr>
              <w:keepNext/>
              <w:keepLines/>
              <w:jc w:val="both"/>
              <w:rPr>
                <w:rFonts w:eastAsia="Calibri"/>
                <w:bCs/>
                <w:lang w:eastAsia="en-US"/>
              </w:rPr>
            </w:pPr>
            <w:r w:rsidRPr="00B235D9">
              <w:rPr>
                <w:bCs/>
                <w:szCs w:val="24"/>
              </w:rPr>
              <w:t>Права (требования)* АО «</w:t>
            </w:r>
            <w:proofErr w:type="spellStart"/>
            <w:r w:rsidRPr="00B235D9">
              <w:rPr>
                <w:bCs/>
                <w:szCs w:val="24"/>
              </w:rPr>
              <w:t>Россельхозбанк</w:t>
            </w:r>
            <w:proofErr w:type="spellEnd"/>
            <w:r w:rsidRPr="00B235D9">
              <w:rPr>
                <w:bCs/>
                <w:szCs w:val="24"/>
              </w:rPr>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ООО «</w:t>
            </w:r>
            <w:proofErr w:type="spellStart"/>
            <w:r w:rsidRPr="00B235D9">
              <w:rPr>
                <w:bCs/>
                <w:szCs w:val="24"/>
              </w:rPr>
              <w:t>Репродукт</w:t>
            </w:r>
            <w:proofErr w:type="spellEnd"/>
            <w:r w:rsidRPr="00B235D9">
              <w:rPr>
                <w:bCs/>
                <w:szCs w:val="24"/>
              </w:rPr>
              <w:t xml:space="preserve">» (группа компаний «ОРТЭКС»), судебных и иных расходов по кредитным договорам/ судебным актам, а так же иных прав (требований), принадлежащих Банку как кредитору </w:t>
            </w:r>
          </w:p>
        </w:tc>
        <w:tc>
          <w:tcPr>
            <w:tcW w:w="1090" w:type="pct"/>
            <w:tcBorders>
              <w:top w:val="single" w:sz="4" w:space="0" w:color="auto"/>
              <w:left w:val="single" w:sz="4" w:space="0" w:color="auto"/>
              <w:bottom w:val="single" w:sz="4" w:space="0" w:color="auto"/>
              <w:right w:val="single" w:sz="4" w:space="0" w:color="auto"/>
            </w:tcBorders>
          </w:tcPr>
          <w:p w14:paraId="00F6C3F5" w14:textId="77777777" w:rsidR="00F94ACB" w:rsidRPr="00F94ACB" w:rsidRDefault="00F94ACB" w:rsidP="008720C2">
            <w:pPr>
              <w:keepNext/>
              <w:keepLines/>
              <w:rPr>
                <w:bCs/>
                <w:szCs w:val="24"/>
              </w:rPr>
            </w:pPr>
            <w:r w:rsidRPr="00F94ACB">
              <w:rPr>
                <w:bCs/>
                <w:szCs w:val="24"/>
              </w:rPr>
              <w:t>918 542 603,94</w:t>
            </w:r>
            <w:proofErr w:type="gramStart"/>
            <w:r w:rsidRPr="00F94ACB">
              <w:rPr>
                <w:bCs/>
                <w:szCs w:val="24"/>
              </w:rPr>
              <w:t xml:space="preserve">   (</w:t>
            </w:r>
            <w:proofErr w:type="gramEnd"/>
            <w:r w:rsidRPr="00F94ACB">
              <w:rPr>
                <w:bCs/>
                <w:szCs w:val="24"/>
              </w:rPr>
              <w:t>Девятьсот восемнадцать миллионов пятьсот сорок две тысячи шестьсот три) рубля 94 копейки.</w:t>
            </w:r>
          </w:p>
        </w:tc>
        <w:tc>
          <w:tcPr>
            <w:tcW w:w="926" w:type="pct"/>
            <w:tcBorders>
              <w:top w:val="single" w:sz="4" w:space="0" w:color="auto"/>
              <w:left w:val="single" w:sz="4" w:space="0" w:color="auto"/>
              <w:bottom w:val="single" w:sz="4" w:space="0" w:color="auto"/>
              <w:right w:val="single" w:sz="4" w:space="0" w:color="auto"/>
            </w:tcBorders>
          </w:tcPr>
          <w:p w14:paraId="15C83558" w14:textId="77777777" w:rsidR="00F94ACB" w:rsidRPr="00F94ACB" w:rsidRDefault="00F94ACB" w:rsidP="008720C2">
            <w:pPr>
              <w:keepNext/>
              <w:keepLines/>
              <w:jc w:val="both"/>
              <w:rPr>
                <w:bCs/>
                <w:szCs w:val="24"/>
              </w:rPr>
            </w:pPr>
            <w:r w:rsidRPr="00F94ACB">
              <w:rPr>
                <w:bCs/>
                <w:szCs w:val="24"/>
              </w:rPr>
              <w:t>845 977 737,36 (Восемьсот сорок пять миллионов девятьсот семьдесят семь тысяч семьсот тридцать семь) рублей 36 копеек.</w:t>
            </w:r>
          </w:p>
        </w:tc>
      </w:tr>
    </w:tbl>
    <w:p w14:paraId="27FDCDEF" w14:textId="77777777" w:rsidR="002B6080" w:rsidRPr="00795722" w:rsidRDefault="002B6080" w:rsidP="002B6080">
      <w:pPr>
        <w:keepNext/>
        <w:keepLines/>
        <w:rPr>
          <w:sz w:val="24"/>
          <w:szCs w:val="24"/>
        </w:rPr>
      </w:pPr>
    </w:p>
    <w:p w14:paraId="4ED221F0" w14:textId="77777777" w:rsidR="002B6080" w:rsidRPr="00795722" w:rsidRDefault="002B6080" w:rsidP="00F94ACB">
      <w:pPr>
        <w:tabs>
          <w:tab w:val="left" w:pos="142"/>
        </w:tabs>
        <w:jc w:val="both"/>
        <w:rPr>
          <w:sz w:val="24"/>
          <w:szCs w:val="24"/>
        </w:rPr>
      </w:pPr>
      <w:r w:rsidRPr="00795722">
        <w:rPr>
          <w:sz w:val="24"/>
          <w:szCs w:val="24"/>
        </w:rPr>
        <w:tab/>
        <w:t xml:space="preserve">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 а именно: кредитный договор, договоры о залоге, а также судебные акты (основания). </w:t>
      </w:r>
    </w:p>
    <w:p w14:paraId="6E6CE567" w14:textId="77777777" w:rsidR="002B6080" w:rsidRDefault="002B6080" w:rsidP="00F94ACB">
      <w:pPr>
        <w:tabs>
          <w:tab w:val="left" w:pos="142"/>
        </w:tabs>
        <w:jc w:val="both"/>
        <w:rPr>
          <w:b/>
          <w:bCs/>
          <w:sz w:val="24"/>
          <w:szCs w:val="24"/>
        </w:rPr>
      </w:pPr>
    </w:p>
    <w:p w14:paraId="62A98BDD" w14:textId="77777777" w:rsidR="002B6080" w:rsidRDefault="002B6080" w:rsidP="00F94ACB">
      <w:pPr>
        <w:tabs>
          <w:tab w:val="left" w:pos="142"/>
        </w:tabs>
        <w:jc w:val="both"/>
        <w:rPr>
          <w:spacing w:val="-2"/>
          <w:sz w:val="24"/>
          <w:szCs w:val="24"/>
        </w:rPr>
      </w:pPr>
      <w:r w:rsidRPr="005B163E">
        <w:rPr>
          <w:b/>
          <w:bCs/>
          <w:sz w:val="24"/>
          <w:szCs w:val="24"/>
        </w:rPr>
        <w:t xml:space="preserve">По </w:t>
      </w:r>
      <w:r w:rsidRPr="005B163E">
        <w:rPr>
          <w:b/>
          <w:bCs/>
          <w:spacing w:val="-2"/>
          <w:sz w:val="24"/>
          <w:szCs w:val="24"/>
        </w:rPr>
        <w:t>вопросу ознакомления обращаться</w:t>
      </w:r>
      <w:r>
        <w:rPr>
          <w:spacing w:val="-2"/>
          <w:sz w:val="24"/>
          <w:szCs w:val="24"/>
        </w:rPr>
        <w:t>:</w:t>
      </w:r>
      <w:r w:rsidRPr="00795722">
        <w:rPr>
          <w:spacing w:val="-2"/>
          <w:sz w:val="24"/>
          <w:szCs w:val="24"/>
        </w:rPr>
        <w:t xml:space="preserve"> к представителю собственника по контактному номеру телефона +7 (843) 524-98-87, доб. 1200, контактное лицо: Гарифуллин Вилен Марсович.</w:t>
      </w:r>
    </w:p>
    <w:p w14:paraId="76CF6D6F" w14:textId="77777777" w:rsidR="006A7596" w:rsidRPr="00795722" w:rsidRDefault="006A7596" w:rsidP="005B163E">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2113"/>
        <w:gridCol w:w="2065"/>
        <w:gridCol w:w="2692"/>
        <w:gridCol w:w="1450"/>
      </w:tblGrid>
      <w:tr w:rsidR="00F94ACB" w:rsidRPr="00D2310F" w14:paraId="16A3C12F" w14:textId="77777777" w:rsidTr="008720C2">
        <w:trPr>
          <w:trHeight w:val="9635"/>
          <w:jc w:val="center"/>
        </w:trPr>
        <w:tc>
          <w:tcPr>
            <w:tcW w:w="0" w:type="auto"/>
            <w:shd w:val="clear" w:color="auto" w:fill="auto"/>
            <w:vAlign w:val="center"/>
          </w:tcPr>
          <w:p w14:paraId="575995FE" w14:textId="77777777" w:rsidR="00F94ACB" w:rsidRPr="00D2310F" w:rsidRDefault="00F94ACB" w:rsidP="008720C2">
            <w:pPr>
              <w:widowControl w:val="0"/>
              <w:jc w:val="center"/>
            </w:pPr>
            <w:r w:rsidRPr="00D2310F">
              <w:lastRenderedPageBreak/>
              <w:t>№ лота</w:t>
            </w:r>
          </w:p>
        </w:tc>
        <w:tc>
          <w:tcPr>
            <w:tcW w:w="0" w:type="auto"/>
            <w:shd w:val="clear" w:color="auto" w:fill="auto"/>
            <w:vAlign w:val="center"/>
          </w:tcPr>
          <w:p w14:paraId="22DC28F0" w14:textId="77777777" w:rsidR="00F94ACB" w:rsidRPr="00D2310F" w:rsidRDefault="00F94ACB" w:rsidP="008720C2">
            <w:pPr>
              <w:widowControl w:val="0"/>
              <w:jc w:val="center"/>
            </w:pPr>
            <w:r w:rsidRPr="00D2310F">
              <w:t>Наименование и средства идентификации объекта</w:t>
            </w:r>
          </w:p>
        </w:tc>
        <w:tc>
          <w:tcPr>
            <w:tcW w:w="0" w:type="auto"/>
            <w:shd w:val="clear" w:color="auto" w:fill="auto"/>
            <w:vAlign w:val="center"/>
          </w:tcPr>
          <w:p w14:paraId="731B35BC" w14:textId="77777777" w:rsidR="00F94ACB" w:rsidRPr="00D2310F" w:rsidRDefault="00F94ACB" w:rsidP="008720C2">
            <w:pPr>
              <w:widowControl w:val="0"/>
              <w:jc w:val="center"/>
            </w:pPr>
            <w:r w:rsidRPr="00D2310F">
              <w:t xml:space="preserve">Начальная цена реализации объекта, руб. Организатор торгов не является плательщиком НДС на основании </w:t>
            </w:r>
            <w:proofErr w:type="spellStart"/>
            <w:r w:rsidRPr="00D2310F">
              <w:t>ст.ст</w:t>
            </w:r>
            <w:proofErr w:type="spellEnd"/>
            <w:r w:rsidRPr="00D2310F">
              <w:t>. 346.12 и 346.13 Налогового кодекса Российской Федерации (Информационное письмо (форма 26.2-7) от 23.07.2012 №836, ИФНС России по Советскому району г. Уфы)</w:t>
            </w:r>
          </w:p>
        </w:tc>
        <w:tc>
          <w:tcPr>
            <w:tcW w:w="0" w:type="auto"/>
            <w:shd w:val="clear" w:color="auto" w:fill="auto"/>
            <w:vAlign w:val="center"/>
          </w:tcPr>
          <w:p w14:paraId="75E95020" w14:textId="77777777" w:rsidR="00F94ACB" w:rsidRPr="00D2310F" w:rsidRDefault="00F94ACB" w:rsidP="008720C2">
            <w:pPr>
              <w:widowControl w:val="0"/>
              <w:jc w:val="center"/>
            </w:pPr>
            <w:r w:rsidRPr="00D2310F">
              <w:t>Сведения о правоустанавливающих документах</w:t>
            </w:r>
          </w:p>
        </w:tc>
        <w:tc>
          <w:tcPr>
            <w:tcW w:w="0" w:type="auto"/>
            <w:shd w:val="clear" w:color="auto" w:fill="auto"/>
            <w:vAlign w:val="center"/>
          </w:tcPr>
          <w:p w14:paraId="12B3CBF2" w14:textId="77777777" w:rsidR="00F94ACB" w:rsidRPr="00D2310F" w:rsidRDefault="00F94ACB" w:rsidP="008720C2">
            <w:pPr>
              <w:widowControl w:val="0"/>
              <w:jc w:val="center"/>
            </w:pPr>
            <w:r w:rsidRPr="00D2310F">
              <w:t>Сведения об обременениях третьих лиц</w:t>
            </w:r>
          </w:p>
        </w:tc>
      </w:tr>
      <w:tr w:rsidR="00F94ACB" w:rsidRPr="00D2310F" w14:paraId="1D7D6B0A" w14:textId="77777777" w:rsidTr="008720C2">
        <w:trPr>
          <w:jc w:val="center"/>
        </w:trPr>
        <w:tc>
          <w:tcPr>
            <w:tcW w:w="0" w:type="auto"/>
            <w:shd w:val="clear" w:color="auto" w:fill="auto"/>
          </w:tcPr>
          <w:p w14:paraId="2336D961" w14:textId="77777777" w:rsidR="00F94ACB" w:rsidRPr="00D2310F" w:rsidRDefault="00F94ACB" w:rsidP="008720C2">
            <w:pPr>
              <w:widowControl w:val="0"/>
              <w:ind w:firstLine="709"/>
              <w:jc w:val="both"/>
            </w:pPr>
            <w:r w:rsidRPr="00D2310F">
              <w:lastRenderedPageBreak/>
              <w:t>1</w:t>
            </w:r>
          </w:p>
        </w:tc>
        <w:tc>
          <w:tcPr>
            <w:tcW w:w="0" w:type="auto"/>
            <w:shd w:val="clear" w:color="auto" w:fill="auto"/>
          </w:tcPr>
          <w:p w14:paraId="0A3E25A6" w14:textId="77777777" w:rsidR="00F94ACB" w:rsidRPr="00D2310F" w:rsidRDefault="00F94ACB" w:rsidP="008720C2">
            <w:pPr>
              <w:keepNext/>
              <w:keepLines/>
              <w:jc w:val="both"/>
              <w:rPr>
                <w:spacing w:val="-5"/>
              </w:rPr>
            </w:pPr>
            <w:r w:rsidRPr="00D2310F">
              <w:t>«</w:t>
            </w:r>
            <w:r w:rsidRPr="00D2310F">
              <w:rPr>
                <w:bCs/>
              </w:rPr>
              <w:t>Права (требования) АО «</w:t>
            </w:r>
            <w:proofErr w:type="spellStart"/>
            <w:r w:rsidRPr="00D2310F">
              <w:rPr>
                <w:bCs/>
              </w:rPr>
              <w:t>Россельхозбанк</w:t>
            </w:r>
            <w:proofErr w:type="spellEnd"/>
            <w:r w:rsidRPr="00D2310F">
              <w:rPr>
                <w:bCs/>
              </w:rPr>
              <w:t xml:space="preserve">»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w:t>
            </w:r>
            <w:r w:rsidRPr="00D2310F">
              <w:t>по обязательствам ООО «</w:t>
            </w:r>
            <w:proofErr w:type="spellStart"/>
            <w:r w:rsidRPr="00D2310F">
              <w:t>Репродукт</w:t>
            </w:r>
            <w:proofErr w:type="spellEnd"/>
            <w:r w:rsidRPr="00D2310F">
              <w:t>» (группа компаний «ОРТЭКС»)</w:t>
            </w:r>
            <w:r w:rsidRPr="00D2310F">
              <w:rPr>
                <w:bCs/>
              </w:rPr>
              <w:t xml:space="preserve">, судебных и иных расходов по кредитным договорам/ судебным актам, а так же иных прав (требований), принадлежащих Банку как кредитору. </w:t>
            </w:r>
          </w:p>
          <w:p w14:paraId="0D3708C1" w14:textId="77777777" w:rsidR="00F94ACB" w:rsidRPr="00D2310F" w:rsidRDefault="00F94ACB" w:rsidP="008720C2">
            <w:pPr>
              <w:tabs>
                <w:tab w:val="left" w:pos="8100"/>
                <w:tab w:val="left" w:pos="9720"/>
              </w:tabs>
              <w:jc w:val="both"/>
              <w:rPr>
                <w:bCs/>
              </w:rPr>
            </w:pPr>
            <w:r w:rsidRPr="00D2310F">
              <w:rPr>
                <w:bCs/>
              </w:rPr>
              <w:t xml:space="preserve">*/ </w:t>
            </w:r>
            <w:bookmarkStart w:id="4" w:name="OLE_LINK1"/>
            <w:proofErr w:type="spellStart"/>
            <w:r w:rsidRPr="00D2310F">
              <w:rPr>
                <w:bCs/>
              </w:rPr>
              <w:t>Справочно</w:t>
            </w:r>
            <w:proofErr w:type="spellEnd"/>
            <w:r w:rsidRPr="00D2310F">
              <w:rPr>
                <w:bCs/>
              </w:rPr>
              <w:t xml:space="preserve"> по состоянию на 12.07.2021 объем уступаемых прав (требований) </w:t>
            </w:r>
            <w:proofErr w:type="gramStart"/>
            <w:r w:rsidRPr="00D2310F">
              <w:rPr>
                <w:bCs/>
              </w:rPr>
              <w:t xml:space="preserve">составляет </w:t>
            </w:r>
            <w:r w:rsidRPr="00D2310F">
              <w:rPr>
                <w:rFonts w:eastAsiaTheme="minorHAnsi"/>
                <w:color w:val="000000"/>
                <w:lang w:eastAsia="en-US"/>
              </w:rPr>
              <w:t xml:space="preserve"> </w:t>
            </w:r>
            <w:r w:rsidRPr="00D2310F">
              <w:rPr>
                <w:bCs/>
              </w:rPr>
              <w:t>1</w:t>
            </w:r>
            <w:proofErr w:type="gramEnd"/>
            <w:r w:rsidRPr="00D2310F">
              <w:rPr>
                <w:bCs/>
              </w:rPr>
              <w:t xml:space="preserve"> 119 734 665,11 рублей, в том числе:</w:t>
            </w:r>
          </w:p>
          <w:p w14:paraId="1357977A" w14:textId="77777777" w:rsidR="00F94ACB" w:rsidRPr="00D2310F" w:rsidRDefault="00F94ACB" w:rsidP="008720C2">
            <w:pPr>
              <w:tabs>
                <w:tab w:val="left" w:pos="8100"/>
                <w:tab w:val="left" w:pos="9720"/>
              </w:tabs>
              <w:jc w:val="both"/>
              <w:rPr>
                <w:bCs/>
              </w:rPr>
            </w:pPr>
            <w:r w:rsidRPr="00D2310F">
              <w:rPr>
                <w:bCs/>
              </w:rPr>
              <w:t>- основной долг – 854 772 711,75 рублей;</w:t>
            </w:r>
          </w:p>
          <w:p w14:paraId="225AE21D" w14:textId="77777777" w:rsidR="00F94ACB" w:rsidRPr="00D2310F" w:rsidRDefault="00F94ACB" w:rsidP="008720C2">
            <w:pPr>
              <w:tabs>
                <w:tab w:val="left" w:pos="8100"/>
                <w:tab w:val="left" w:pos="9720"/>
              </w:tabs>
              <w:jc w:val="both"/>
              <w:rPr>
                <w:bCs/>
              </w:rPr>
            </w:pPr>
            <w:r w:rsidRPr="00D2310F">
              <w:rPr>
                <w:bCs/>
              </w:rPr>
              <w:t xml:space="preserve">- просроченные проценты – </w:t>
            </w:r>
            <w:r w:rsidRPr="00D2310F">
              <w:rPr>
                <w:color w:val="000000"/>
              </w:rPr>
              <w:t xml:space="preserve">61 673 513,64 </w:t>
            </w:r>
            <w:r w:rsidRPr="00D2310F">
              <w:rPr>
                <w:bCs/>
              </w:rPr>
              <w:t>рублей;</w:t>
            </w:r>
          </w:p>
          <w:p w14:paraId="13A12E42" w14:textId="77777777" w:rsidR="00F94ACB" w:rsidRPr="00D2310F" w:rsidRDefault="00F94ACB" w:rsidP="008720C2">
            <w:pPr>
              <w:tabs>
                <w:tab w:val="left" w:pos="8100"/>
                <w:tab w:val="left" w:pos="9720"/>
              </w:tabs>
              <w:jc w:val="both"/>
              <w:rPr>
                <w:bCs/>
              </w:rPr>
            </w:pPr>
            <w:r w:rsidRPr="00D2310F">
              <w:rPr>
                <w:bCs/>
              </w:rPr>
              <w:t xml:space="preserve">- неустойки (пени, штрафы, госпошлина) </w:t>
            </w:r>
            <w:proofErr w:type="gramStart"/>
            <w:r w:rsidRPr="00D2310F">
              <w:rPr>
                <w:bCs/>
              </w:rPr>
              <w:t xml:space="preserve">–  </w:t>
            </w:r>
            <w:r w:rsidRPr="00D2310F">
              <w:rPr>
                <w:rFonts w:eastAsiaTheme="minorHAnsi"/>
                <w:color w:val="000000"/>
                <w:lang w:eastAsia="en-US"/>
              </w:rPr>
              <w:t>203</w:t>
            </w:r>
            <w:proofErr w:type="gramEnd"/>
            <w:r w:rsidRPr="00D2310F">
              <w:rPr>
                <w:rFonts w:eastAsiaTheme="minorHAnsi"/>
                <w:color w:val="000000"/>
                <w:lang w:eastAsia="en-US"/>
              </w:rPr>
              <w:t xml:space="preserve"> 288 439,72 </w:t>
            </w:r>
            <w:r w:rsidRPr="00D2310F">
              <w:rPr>
                <w:bCs/>
              </w:rPr>
              <w:t>рублей;</w:t>
            </w:r>
          </w:p>
          <w:p w14:paraId="2978448A" w14:textId="77777777" w:rsidR="00F94ACB" w:rsidRPr="00D2310F" w:rsidRDefault="00F94ACB" w:rsidP="008720C2">
            <w:pPr>
              <w:tabs>
                <w:tab w:val="left" w:pos="8100"/>
                <w:tab w:val="left" w:pos="9720"/>
              </w:tabs>
              <w:jc w:val="both"/>
              <w:rPr>
                <w:bCs/>
              </w:rPr>
            </w:pPr>
            <w:r w:rsidRPr="00D2310F">
              <w:rPr>
                <w:bCs/>
              </w:rPr>
              <w:t>- комиссии – 0 рублей.</w:t>
            </w:r>
          </w:p>
          <w:bookmarkEnd w:id="4"/>
          <w:p w14:paraId="05EA1C35" w14:textId="77777777" w:rsidR="00F94ACB" w:rsidRPr="00D2310F" w:rsidRDefault="00F94ACB" w:rsidP="008720C2">
            <w:pPr>
              <w:tabs>
                <w:tab w:val="left" w:pos="8100"/>
                <w:tab w:val="left" w:pos="9720"/>
              </w:tabs>
              <w:jc w:val="both"/>
              <w:rPr>
                <w:spacing w:val="-5"/>
              </w:rPr>
            </w:pPr>
          </w:p>
          <w:p w14:paraId="0148C7F8" w14:textId="77777777" w:rsidR="00F94ACB" w:rsidRPr="00D2310F" w:rsidRDefault="00F94ACB" w:rsidP="008720C2">
            <w:pPr>
              <w:widowControl w:val="0"/>
            </w:pPr>
            <w:r w:rsidRPr="00D2310F">
              <w:rPr>
                <w:spacing w:val="-5"/>
              </w:rPr>
              <w:t xml:space="preserve">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w:t>
            </w:r>
            <w:r w:rsidRPr="00D2310F">
              <w:rPr>
                <w:spacing w:val="-5"/>
              </w:rPr>
              <w:lastRenderedPageBreak/>
              <w:t>(штрафов, пеней), судебных и прочих расходов, определяется Банком на дату заключения Договора и уточняется на Дату перехода прав (требований) по Договору к Новому кредитору в размере суммы фактических обязательств путем заключения дополнительного соглашения к Договору.</w:t>
            </w:r>
          </w:p>
        </w:tc>
        <w:tc>
          <w:tcPr>
            <w:tcW w:w="0" w:type="auto"/>
            <w:shd w:val="clear" w:color="auto" w:fill="auto"/>
          </w:tcPr>
          <w:p w14:paraId="602C16BC" w14:textId="77777777" w:rsidR="00F94ACB" w:rsidRPr="00D2310F" w:rsidRDefault="00F94ACB" w:rsidP="008720C2">
            <w:pPr>
              <w:widowControl w:val="0"/>
            </w:pPr>
            <w:r w:rsidRPr="00D2310F">
              <w:rPr>
                <w:color w:val="000000"/>
              </w:rPr>
              <w:lastRenderedPageBreak/>
              <w:t xml:space="preserve">918 542 603,94   </w:t>
            </w:r>
            <w:proofErr w:type="spellStart"/>
            <w:r w:rsidRPr="00D2310F">
              <w:t>руб</w:t>
            </w:r>
            <w:proofErr w:type="spellEnd"/>
          </w:p>
        </w:tc>
        <w:tc>
          <w:tcPr>
            <w:tcW w:w="0" w:type="auto"/>
            <w:shd w:val="clear" w:color="auto" w:fill="auto"/>
          </w:tcPr>
          <w:p w14:paraId="1671197F"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Кредитный договор № 166700/0096 от 29.09.2016 - ООО «</w:t>
            </w:r>
            <w:proofErr w:type="spellStart"/>
            <w:r w:rsidRPr="00D2310F">
              <w:rPr>
                <w:sz w:val="20"/>
                <w:szCs w:val="20"/>
              </w:rPr>
              <w:t>Репродукт</w:t>
            </w:r>
            <w:proofErr w:type="spellEnd"/>
            <w:r w:rsidRPr="00D2310F">
              <w:rPr>
                <w:sz w:val="20"/>
                <w:szCs w:val="20"/>
              </w:rPr>
              <w:t>».</w:t>
            </w:r>
          </w:p>
          <w:p w14:paraId="0BEBCAFF"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1 от 11.11.2016 к КД № 166700/0096 от 29.09.2016.</w:t>
            </w:r>
          </w:p>
          <w:p w14:paraId="6FD75267"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2 от 01.12.2016 к КД № 166700/0096 от 29.09.2016.</w:t>
            </w:r>
          </w:p>
          <w:p w14:paraId="32813B58"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3 от 20.12.2016 к КД № 166700/0096 от 29.09.2016.</w:t>
            </w:r>
          </w:p>
          <w:p w14:paraId="22CE779C"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4 от 27.12.2016 к КД № 166700/0096 от 29.09.2016.</w:t>
            </w:r>
          </w:p>
          <w:p w14:paraId="65CF70F0"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5 от 03.03.2016 к КД № 166700/0096 от 29.09.2016.</w:t>
            </w:r>
          </w:p>
          <w:p w14:paraId="622C9C26"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 xml:space="preserve">Дополнительное соглашение от 03.03.2017 к КД № 166700/0096 от 29.09.2016, Договору № 166700/0096-4 о залоге транспортных средств от </w:t>
            </w:r>
            <w:proofErr w:type="gramStart"/>
            <w:r w:rsidRPr="00D2310F">
              <w:rPr>
                <w:sz w:val="20"/>
                <w:szCs w:val="20"/>
              </w:rPr>
              <w:t>20.12.2016,Договору</w:t>
            </w:r>
            <w:proofErr w:type="gramEnd"/>
            <w:r w:rsidRPr="00D2310F">
              <w:rPr>
                <w:sz w:val="20"/>
                <w:szCs w:val="20"/>
              </w:rPr>
              <w:t xml:space="preserve"> № 166700/0096-5 о залоге оборудования от 20.12.2016.</w:t>
            </w:r>
          </w:p>
          <w:p w14:paraId="646F4C66"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6 от 06.07.2017 к КД № 166700/0096 от 29.09.2016.</w:t>
            </w:r>
          </w:p>
          <w:p w14:paraId="1CD2C2CB"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166700/0096</w:t>
            </w:r>
            <w:r w:rsidRPr="00D2310F">
              <w:rPr>
                <w:sz w:val="20"/>
                <w:szCs w:val="20"/>
                <w:lang w:val="en-US"/>
              </w:rPr>
              <w:t>DS</w:t>
            </w:r>
            <w:r w:rsidRPr="00D2310F">
              <w:rPr>
                <w:sz w:val="20"/>
                <w:szCs w:val="20"/>
              </w:rPr>
              <w:t>7 от 20.02.2019 к КД № 166700/0096 от 29.09.2016.</w:t>
            </w:r>
          </w:p>
          <w:p w14:paraId="5C87A223"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166700/0096</w:t>
            </w:r>
            <w:r w:rsidRPr="00D2310F">
              <w:rPr>
                <w:sz w:val="20"/>
                <w:szCs w:val="20"/>
                <w:lang w:val="en-US"/>
              </w:rPr>
              <w:t>DS</w:t>
            </w:r>
            <w:r w:rsidRPr="00D2310F">
              <w:rPr>
                <w:sz w:val="20"/>
                <w:szCs w:val="20"/>
              </w:rPr>
              <w:t>8 от 31.05.2019 к КД № 166700/0096 от 29.09.2016г.</w:t>
            </w:r>
          </w:p>
          <w:p w14:paraId="5A6401FD"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166700/0096-8/1 поручительство юридического лица от 29.09.2016- ООО «</w:t>
            </w:r>
            <w:proofErr w:type="spellStart"/>
            <w:r w:rsidRPr="00D2310F">
              <w:rPr>
                <w:sz w:val="20"/>
                <w:szCs w:val="20"/>
              </w:rPr>
              <w:t>Ортэкс</w:t>
            </w:r>
            <w:proofErr w:type="spellEnd"/>
            <w:r w:rsidRPr="00D2310F">
              <w:rPr>
                <w:sz w:val="20"/>
                <w:szCs w:val="20"/>
              </w:rPr>
              <w:t>».</w:t>
            </w:r>
          </w:p>
          <w:p w14:paraId="49AD289E"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ДС № 166700/0096-8/1</w:t>
            </w:r>
            <w:r w:rsidRPr="00D2310F">
              <w:rPr>
                <w:sz w:val="20"/>
                <w:szCs w:val="20"/>
                <w:lang w:val="en-US"/>
              </w:rPr>
              <w:t>DS</w:t>
            </w:r>
            <w:r w:rsidRPr="00D2310F">
              <w:rPr>
                <w:sz w:val="20"/>
                <w:szCs w:val="20"/>
              </w:rPr>
              <w:t>1 от 31.05.2019 к Договору поручительство юридического лица №166700/0096-8/1 от 29.09.2016.</w:t>
            </w:r>
          </w:p>
          <w:p w14:paraId="12FC09D8"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 xml:space="preserve">Договор № 166700/0096-8/2 поручительства </w:t>
            </w:r>
            <w:r w:rsidRPr="00D2310F">
              <w:rPr>
                <w:sz w:val="20"/>
                <w:szCs w:val="20"/>
              </w:rPr>
              <w:lastRenderedPageBreak/>
              <w:t>юридического лица от 29.09.2016 ООО «Тимашевская птицефабрика».</w:t>
            </w:r>
          </w:p>
          <w:p w14:paraId="6A127224"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ДС № 166700/0096-8/2</w:t>
            </w:r>
            <w:r w:rsidRPr="00D2310F">
              <w:rPr>
                <w:sz w:val="20"/>
                <w:szCs w:val="20"/>
                <w:lang w:val="en-US"/>
              </w:rPr>
              <w:t>DS</w:t>
            </w:r>
            <w:r w:rsidRPr="00D2310F">
              <w:rPr>
                <w:sz w:val="20"/>
                <w:szCs w:val="20"/>
              </w:rPr>
              <w:t>1 от 31.05.2019 к Договору поручительство юридического лица № 166700/0096-8/2 от 29.09.2016.</w:t>
            </w:r>
          </w:p>
          <w:p w14:paraId="60B1C4A4"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166700/0096-8/3 поручительство юридического лица от 29.09.2016.- ООО «Стройиндустрия».</w:t>
            </w:r>
          </w:p>
          <w:p w14:paraId="1ED1A132"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166700/0096-8/3</w:t>
            </w:r>
            <w:r w:rsidRPr="00D2310F">
              <w:rPr>
                <w:sz w:val="20"/>
                <w:szCs w:val="20"/>
                <w:lang w:val="en-US"/>
              </w:rPr>
              <w:t>DS</w:t>
            </w:r>
            <w:r w:rsidRPr="00D2310F">
              <w:rPr>
                <w:sz w:val="20"/>
                <w:szCs w:val="20"/>
              </w:rPr>
              <w:t>1 от 31.05.2019. к Договору поручительство юридического лица № 166700/0096-8/3 от 29.09.2016.</w:t>
            </w:r>
          </w:p>
          <w:p w14:paraId="6B21B7EE"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166700/0096-8/4 поручительство юридического лица от 29.09.2016</w:t>
            </w:r>
            <w:proofErr w:type="gramStart"/>
            <w:r w:rsidRPr="00D2310F">
              <w:rPr>
                <w:sz w:val="20"/>
                <w:szCs w:val="20"/>
              </w:rPr>
              <w:t>-  ООО</w:t>
            </w:r>
            <w:proofErr w:type="gramEnd"/>
            <w:r w:rsidRPr="00D2310F">
              <w:rPr>
                <w:sz w:val="20"/>
                <w:szCs w:val="20"/>
              </w:rPr>
              <w:t xml:space="preserve"> «</w:t>
            </w:r>
            <w:proofErr w:type="spellStart"/>
            <w:r w:rsidRPr="00D2310F">
              <w:rPr>
                <w:sz w:val="20"/>
                <w:szCs w:val="20"/>
              </w:rPr>
              <w:t>Племрепродукт</w:t>
            </w:r>
            <w:proofErr w:type="spellEnd"/>
            <w:r w:rsidRPr="00D2310F">
              <w:rPr>
                <w:sz w:val="20"/>
                <w:szCs w:val="20"/>
              </w:rPr>
              <w:t>».</w:t>
            </w:r>
          </w:p>
          <w:p w14:paraId="079A0B38"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166700/0096-8/4</w:t>
            </w:r>
            <w:r w:rsidRPr="00D2310F">
              <w:rPr>
                <w:sz w:val="20"/>
                <w:szCs w:val="20"/>
                <w:lang w:val="en-US"/>
              </w:rPr>
              <w:t>DS</w:t>
            </w:r>
            <w:r w:rsidRPr="00D2310F">
              <w:rPr>
                <w:sz w:val="20"/>
                <w:szCs w:val="20"/>
              </w:rPr>
              <w:t>1 от 31.05.2019 к Договору поручительство юридического лица № 166700/0096-8/4 от 29.09.2016.</w:t>
            </w:r>
          </w:p>
          <w:p w14:paraId="3BAD0A3B"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166700/0096-8/5 поручительство юридического лица от 29.09.2016.- ООО «</w:t>
            </w:r>
            <w:proofErr w:type="spellStart"/>
            <w:r w:rsidRPr="00D2310F">
              <w:rPr>
                <w:sz w:val="20"/>
                <w:szCs w:val="20"/>
              </w:rPr>
              <w:t>Агропродукт</w:t>
            </w:r>
            <w:proofErr w:type="spellEnd"/>
            <w:r w:rsidRPr="00D2310F">
              <w:rPr>
                <w:sz w:val="20"/>
                <w:szCs w:val="20"/>
              </w:rPr>
              <w:t>».</w:t>
            </w:r>
          </w:p>
          <w:p w14:paraId="786E5DAF"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166700/0096-8/5</w:t>
            </w:r>
            <w:r w:rsidRPr="00D2310F">
              <w:rPr>
                <w:sz w:val="20"/>
                <w:szCs w:val="20"/>
                <w:lang w:val="en-US"/>
              </w:rPr>
              <w:t>DS</w:t>
            </w:r>
            <w:r w:rsidRPr="00D2310F">
              <w:rPr>
                <w:sz w:val="20"/>
                <w:szCs w:val="20"/>
              </w:rPr>
              <w:t>1 от 31.05.2019 к Договору поручительство юридического лица № 166700/0096-8/5 от 29.09.2016.</w:t>
            </w:r>
          </w:p>
          <w:p w14:paraId="3D0D0420"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 xml:space="preserve">Договор № 166700/0096-9/1 поручительство физического лица от 29.09.2016 - </w:t>
            </w:r>
            <w:proofErr w:type="spellStart"/>
            <w:r w:rsidRPr="00D2310F">
              <w:rPr>
                <w:sz w:val="20"/>
                <w:szCs w:val="20"/>
              </w:rPr>
              <w:t>Тукаев</w:t>
            </w:r>
            <w:proofErr w:type="spellEnd"/>
            <w:r w:rsidRPr="00D2310F">
              <w:rPr>
                <w:sz w:val="20"/>
                <w:szCs w:val="20"/>
              </w:rPr>
              <w:t xml:space="preserve"> И.Г.</w:t>
            </w:r>
          </w:p>
          <w:p w14:paraId="37641BB6"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ДС № 166700/0096-9/1</w:t>
            </w:r>
            <w:r w:rsidRPr="00D2310F">
              <w:rPr>
                <w:sz w:val="20"/>
                <w:szCs w:val="20"/>
                <w:lang w:val="en-US"/>
              </w:rPr>
              <w:t>DS</w:t>
            </w:r>
            <w:r w:rsidRPr="00D2310F">
              <w:rPr>
                <w:sz w:val="20"/>
                <w:szCs w:val="20"/>
              </w:rPr>
              <w:t>1 от 31.05.2019 к Договору поручительство физического лица № 166700/0096-9/1 от 29.09.2016.</w:t>
            </w:r>
          </w:p>
          <w:p w14:paraId="1687F806"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lastRenderedPageBreak/>
              <w:t xml:space="preserve">Договор № 166700/0096-9/2 поручительство физического лица от 29.092016 - </w:t>
            </w:r>
            <w:proofErr w:type="spellStart"/>
            <w:r w:rsidRPr="00D2310F">
              <w:rPr>
                <w:sz w:val="20"/>
                <w:szCs w:val="20"/>
              </w:rPr>
              <w:t>Фаизов</w:t>
            </w:r>
            <w:proofErr w:type="spellEnd"/>
            <w:r w:rsidRPr="00D2310F">
              <w:rPr>
                <w:sz w:val="20"/>
                <w:szCs w:val="20"/>
              </w:rPr>
              <w:t xml:space="preserve"> Р.А.</w:t>
            </w:r>
          </w:p>
          <w:p w14:paraId="7942CF06"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166700/0096-9/2</w:t>
            </w:r>
            <w:r w:rsidRPr="00D2310F">
              <w:rPr>
                <w:sz w:val="20"/>
                <w:szCs w:val="20"/>
                <w:lang w:val="en-US"/>
              </w:rPr>
              <w:t>DS</w:t>
            </w:r>
            <w:r w:rsidRPr="00D2310F">
              <w:rPr>
                <w:sz w:val="20"/>
                <w:szCs w:val="20"/>
              </w:rPr>
              <w:t>1 от 31.05.2019 к Договору поручительство физического лица № 166700/0096-9/2 от 29.09.2016.</w:t>
            </w:r>
          </w:p>
          <w:p w14:paraId="130D1903"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166700/0096-4 о залоге транспортных средств от 20.12.2016 - ООО «</w:t>
            </w:r>
            <w:proofErr w:type="spellStart"/>
            <w:r w:rsidRPr="00D2310F">
              <w:rPr>
                <w:sz w:val="20"/>
                <w:szCs w:val="20"/>
              </w:rPr>
              <w:t>Репродукт</w:t>
            </w:r>
            <w:proofErr w:type="spellEnd"/>
            <w:r w:rsidRPr="00D2310F">
              <w:rPr>
                <w:sz w:val="20"/>
                <w:szCs w:val="20"/>
              </w:rPr>
              <w:t>».</w:t>
            </w:r>
          </w:p>
          <w:p w14:paraId="78853711"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166700/0096-5 о залоге оборудования от 20.12.2016 - ООО «</w:t>
            </w:r>
            <w:proofErr w:type="spellStart"/>
            <w:r w:rsidRPr="00D2310F">
              <w:rPr>
                <w:sz w:val="20"/>
                <w:szCs w:val="20"/>
              </w:rPr>
              <w:t>Репродукт</w:t>
            </w:r>
            <w:proofErr w:type="spellEnd"/>
            <w:r w:rsidRPr="00D2310F">
              <w:rPr>
                <w:sz w:val="20"/>
                <w:szCs w:val="20"/>
              </w:rPr>
              <w:t>».</w:t>
            </w:r>
          </w:p>
          <w:p w14:paraId="299E831C"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166700/0096-5/1 о залоге оборудования от 20.02.2019 - ООО «</w:t>
            </w:r>
            <w:proofErr w:type="spellStart"/>
            <w:r w:rsidRPr="00D2310F">
              <w:rPr>
                <w:sz w:val="20"/>
                <w:szCs w:val="20"/>
              </w:rPr>
              <w:t>Репродукт</w:t>
            </w:r>
            <w:proofErr w:type="spellEnd"/>
            <w:r w:rsidRPr="00D2310F">
              <w:rPr>
                <w:sz w:val="20"/>
                <w:szCs w:val="20"/>
              </w:rPr>
              <w:t>».</w:t>
            </w:r>
          </w:p>
          <w:p w14:paraId="41188D6F"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166700/0096-7.1 об ипотеке (залоге недвижимости) от 27.12.2016 - ООО «</w:t>
            </w:r>
            <w:proofErr w:type="spellStart"/>
            <w:r w:rsidRPr="00D2310F">
              <w:rPr>
                <w:sz w:val="20"/>
                <w:szCs w:val="20"/>
              </w:rPr>
              <w:t>Репродукт</w:t>
            </w:r>
            <w:proofErr w:type="spellEnd"/>
            <w:r w:rsidRPr="00D2310F">
              <w:rPr>
                <w:sz w:val="20"/>
                <w:szCs w:val="20"/>
              </w:rPr>
              <w:t>».</w:t>
            </w:r>
          </w:p>
          <w:p w14:paraId="65F6A101"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б/н от 03.03.2017 к Договору № 166700/0096-7.1 об ипотеке (залоге недвижимости) от 27.12.2016.</w:t>
            </w:r>
          </w:p>
          <w:p w14:paraId="418BA0B8"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166700/0096-7.1DS1 от 31.05.2019 к Договору об ипотеке (залоге недвижимости) № 166700/0096-7.1 от 27.12.2016.</w:t>
            </w:r>
          </w:p>
          <w:p w14:paraId="24A18844"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166700/0096-7 о залоге права аренды земельных участков от 20.02.2019 - ООО «</w:t>
            </w:r>
            <w:proofErr w:type="spellStart"/>
            <w:r w:rsidRPr="00D2310F">
              <w:rPr>
                <w:sz w:val="20"/>
                <w:szCs w:val="20"/>
              </w:rPr>
              <w:t>Репродукт</w:t>
            </w:r>
            <w:proofErr w:type="spellEnd"/>
            <w:r w:rsidRPr="00D2310F">
              <w:rPr>
                <w:sz w:val="20"/>
                <w:szCs w:val="20"/>
              </w:rPr>
              <w:t>».</w:t>
            </w:r>
          </w:p>
          <w:p w14:paraId="63F54EE0"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166700/0096-7DS1 от 31.05.2019 к Договору о залоге права аренды земельных участков № 166700/0096-7 от 20.02.2019.</w:t>
            </w:r>
          </w:p>
          <w:p w14:paraId="54DFCDBA"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lastRenderedPageBreak/>
              <w:t xml:space="preserve">Договор № 166700/0096-13.1/1 о залоге векселя с залоговым индоссаментом от 29.09.2016 </w:t>
            </w:r>
            <w:proofErr w:type="gramStart"/>
            <w:r w:rsidRPr="00D2310F">
              <w:rPr>
                <w:sz w:val="20"/>
                <w:szCs w:val="20"/>
              </w:rPr>
              <w:t>-  ООО</w:t>
            </w:r>
            <w:proofErr w:type="gramEnd"/>
            <w:r w:rsidRPr="00D2310F">
              <w:rPr>
                <w:sz w:val="20"/>
                <w:szCs w:val="20"/>
              </w:rPr>
              <w:t xml:space="preserve"> «</w:t>
            </w:r>
            <w:proofErr w:type="spellStart"/>
            <w:r w:rsidRPr="00D2310F">
              <w:rPr>
                <w:sz w:val="20"/>
                <w:szCs w:val="20"/>
              </w:rPr>
              <w:t>Нефтесервис</w:t>
            </w:r>
            <w:proofErr w:type="spellEnd"/>
            <w:r w:rsidRPr="00D2310F">
              <w:rPr>
                <w:sz w:val="20"/>
                <w:szCs w:val="20"/>
              </w:rPr>
              <w:t>».</w:t>
            </w:r>
          </w:p>
          <w:p w14:paraId="28E4370E"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б/н от 03.03.2017 к Договору № 166700/0096-13.1/1 о залоге векселя с залоговым индоссаментом от 29.09.2016.</w:t>
            </w:r>
          </w:p>
          <w:p w14:paraId="5620EFCC"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 xml:space="preserve">Договор № 166700/0096-13.1/2 о залоге векселя с залоговым индоссаментом от 29.09.2016 </w:t>
            </w:r>
            <w:proofErr w:type="gramStart"/>
            <w:r w:rsidRPr="00D2310F">
              <w:rPr>
                <w:sz w:val="20"/>
                <w:szCs w:val="20"/>
              </w:rPr>
              <w:t>-  ООО</w:t>
            </w:r>
            <w:proofErr w:type="gramEnd"/>
            <w:r w:rsidRPr="00D2310F">
              <w:rPr>
                <w:sz w:val="20"/>
                <w:szCs w:val="20"/>
              </w:rPr>
              <w:t xml:space="preserve"> «</w:t>
            </w:r>
            <w:proofErr w:type="spellStart"/>
            <w:r w:rsidRPr="00D2310F">
              <w:rPr>
                <w:sz w:val="20"/>
                <w:szCs w:val="20"/>
              </w:rPr>
              <w:t>Тарховское</w:t>
            </w:r>
            <w:proofErr w:type="spellEnd"/>
            <w:r w:rsidRPr="00D2310F">
              <w:rPr>
                <w:sz w:val="20"/>
                <w:szCs w:val="20"/>
              </w:rPr>
              <w:t>».</w:t>
            </w:r>
          </w:p>
          <w:p w14:paraId="489C4B89"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Дополнительное соглашение № б/н от 03.03.2017 к Договору № 166700/0096-13.1/2 о залоге векселя с залоговым индоссаментом от 29.09.2016.</w:t>
            </w:r>
          </w:p>
          <w:p w14:paraId="2F0AAC39"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 xml:space="preserve">Договор № 166700/0096-13.1/3 о залоге векселя с залоговым индоссаментом от 03.03.2017 </w:t>
            </w:r>
            <w:proofErr w:type="gramStart"/>
            <w:r w:rsidRPr="00D2310F">
              <w:rPr>
                <w:sz w:val="20"/>
                <w:szCs w:val="20"/>
              </w:rPr>
              <w:t>-  ООО</w:t>
            </w:r>
            <w:proofErr w:type="gramEnd"/>
            <w:r w:rsidRPr="00D2310F">
              <w:rPr>
                <w:sz w:val="20"/>
                <w:szCs w:val="20"/>
              </w:rPr>
              <w:t xml:space="preserve"> «ОРТЭКС».</w:t>
            </w:r>
          </w:p>
          <w:p w14:paraId="477DDE4C"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166700/0096-13.1/4 о залоге векселя с залоговым индоссаментом от 03.03.2017 -</w:t>
            </w:r>
            <w:proofErr w:type="spellStart"/>
            <w:r w:rsidRPr="00D2310F">
              <w:rPr>
                <w:sz w:val="20"/>
                <w:szCs w:val="20"/>
              </w:rPr>
              <w:t>Тукаев</w:t>
            </w:r>
            <w:proofErr w:type="spellEnd"/>
            <w:r w:rsidRPr="00D2310F">
              <w:rPr>
                <w:sz w:val="20"/>
                <w:szCs w:val="20"/>
              </w:rPr>
              <w:t xml:space="preserve"> И.Г.</w:t>
            </w:r>
          </w:p>
          <w:p w14:paraId="42C5F069"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Договор № 166700/0096-13.1/12 о залоге векселя с залоговым индоссаментом от 03.03.2017 - ООО «</w:t>
            </w:r>
            <w:proofErr w:type="spellStart"/>
            <w:r w:rsidRPr="00D2310F">
              <w:rPr>
                <w:sz w:val="20"/>
                <w:szCs w:val="20"/>
              </w:rPr>
              <w:t>Репродукт</w:t>
            </w:r>
            <w:proofErr w:type="spellEnd"/>
            <w:r w:rsidRPr="00D2310F">
              <w:rPr>
                <w:sz w:val="20"/>
                <w:szCs w:val="20"/>
              </w:rPr>
              <w:t>».</w:t>
            </w:r>
          </w:p>
          <w:p w14:paraId="3EA4CE14"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 xml:space="preserve">Договор № 166700/0096-17/1 о залоге доли в уставном капитале </w:t>
            </w:r>
            <w:proofErr w:type="gramStart"/>
            <w:r w:rsidRPr="00D2310F">
              <w:rPr>
                <w:sz w:val="20"/>
                <w:szCs w:val="20"/>
              </w:rPr>
              <w:t>от  11.11.2016</w:t>
            </w:r>
            <w:proofErr w:type="gramEnd"/>
            <w:r w:rsidRPr="00D2310F">
              <w:rPr>
                <w:sz w:val="20"/>
                <w:szCs w:val="20"/>
              </w:rPr>
              <w:t xml:space="preserve"> - </w:t>
            </w:r>
            <w:proofErr w:type="spellStart"/>
            <w:r w:rsidRPr="00D2310F">
              <w:rPr>
                <w:sz w:val="20"/>
                <w:szCs w:val="20"/>
              </w:rPr>
              <w:t>Тукаев</w:t>
            </w:r>
            <w:proofErr w:type="spellEnd"/>
            <w:r w:rsidRPr="00D2310F">
              <w:rPr>
                <w:sz w:val="20"/>
                <w:szCs w:val="20"/>
              </w:rPr>
              <w:t xml:space="preserve"> И.Г.</w:t>
            </w:r>
          </w:p>
          <w:p w14:paraId="53829840"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 xml:space="preserve">Договор № 166700/0096-17/2 о залоге доли в уставном капитале </w:t>
            </w:r>
            <w:proofErr w:type="gramStart"/>
            <w:r w:rsidRPr="00D2310F">
              <w:rPr>
                <w:sz w:val="20"/>
                <w:szCs w:val="20"/>
              </w:rPr>
              <w:t>от  01.12.2016</w:t>
            </w:r>
            <w:proofErr w:type="gramEnd"/>
            <w:r w:rsidRPr="00D2310F">
              <w:rPr>
                <w:sz w:val="20"/>
                <w:szCs w:val="20"/>
              </w:rPr>
              <w:t xml:space="preserve"> - </w:t>
            </w:r>
            <w:proofErr w:type="spellStart"/>
            <w:r w:rsidRPr="00D2310F">
              <w:rPr>
                <w:sz w:val="20"/>
                <w:szCs w:val="20"/>
              </w:rPr>
              <w:t>Фаизов</w:t>
            </w:r>
            <w:proofErr w:type="spellEnd"/>
            <w:r w:rsidRPr="00D2310F">
              <w:rPr>
                <w:sz w:val="20"/>
                <w:szCs w:val="20"/>
              </w:rPr>
              <w:t xml:space="preserve"> Р.А.</w:t>
            </w:r>
          </w:p>
          <w:p w14:paraId="5417B7ED" w14:textId="77777777" w:rsidR="00F94ACB" w:rsidRPr="00D2310F" w:rsidRDefault="00F94ACB" w:rsidP="008720C2">
            <w:pPr>
              <w:pStyle w:val="a6"/>
              <w:numPr>
                <w:ilvl w:val="0"/>
                <w:numId w:val="1"/>
              </w:numPr>
              <w:ind w:left="185" w:hanging="185"/>
              <w:jc w:val="both"/>
              <w:rPr>
                <w:sz w:val="20"/>
                <w:szCs w:val="20"/>
              </w:rPr>
            </w:pPr>
            <w:r w:rsidRPr="00D2310F">
              <w:rPr>
                <w:sz w:val="20"/>
                <w:szCs w:val="20"/>
              </w:rPr>
              <w:t xml:space="preserve">Определение Арбитражного суда Республики Татарстан от 21.01.2021 по </w:t>
            </w:r>
            <w:proofErr w:type="gramStart"/>
            <w:r w:rsidRPr="00D2310F">
              <w:rPr>
                <w:sz w:val="20"/>
                <w:szCs w:val="20"/>
              </w:rPr>
              <w:t xml:space="preserve">делу  </w:t>
            </w:r>
            <w:r w:rsidRPr="00D2310F">
              <w:rPr>
                <w:bCs/>
                <w:iCs/>
                <w:sz w:val="20"/>
                <w:szCs w:val="20"/>
              </w:rPr>
              <w:t>№</w:t>
            </w:r>
            <w:proofErr w:type="gramEnd"/>
            <w:r w:rsidRPr="00D2310F">
              <w:rPr>
                <w:bCs/>
                <w:iCs/>
                <w:sz w:val="20"/>
                <w:szCs w:val="20"/>
              </w:rPr>
              <w:t xml:space="preserve"> </w:t>
            </w:r>
            <w:r w:rsidRPr="00D2310F">
              <w:rPr>
                <w:rStyle w:val="js-case-header-casenum"/>
                <w:sz w:val="20"/>
                <w:szCs w:val="20"/>
              </w:rPr>
              <w:t xml:space="preserve">А65-6836/2020 о включении </w:t>
            </w:r>
            <w:r w:rsidRPr="00D2310F">
              <w:rPr>
                <w:sz w:val="20"/>
                <w:szCs w:val="20"/>
              </w:rPr>
              <w:t>требований Банка в состав третьей очереди реестра требований кредиторов</w:t>
            </w:r>
            <w:r w:rsidRPr="00D2310F">
              <w:rPr>
                <w:rStyle w:val="js-case-header-casenum"/>
                <w:sz w:val="20"/>
                <w:szCs w:val="20"/>
              </w:rPr>
              <w:t xml:space="preserve"> </w:t>
            </w:r>
            <w:proofErr w:type="spellStart"/>
            <w:r w:rsidRPr="00D2310F">
              <w:rPr>
                <w:sz w:val="20"/>
                <w:szCs w:val="20"/>
              </w:rPr>
              <w:t>Фаизова</w:t>
            </w:r>
            <w:proofErr w:type="spellEnd"/>
            <w:r w:rsidRPr="00D2310F">
              <w:rPr>
                <w:sz w:val="20"/>
                <w:szCs w:val="20"/>
              </w:rPr>
              <w:t xml:space="preserve"> Р.А. в размере 1 </w:t>
            </w:r>
            <w:r w:rsidRPr="00D2310F">
              <w:rPr>
                <w:sz w:val="20"/>
                <w:szCs w:val="20"/>
              </w:rPr>
              <w:lastRenderedPageBreak/>
              <w:t>121 млн. руб. как обеспеченные залогом.</w:t>
            </w:r>
          </w:p>
          <w:p w14:paraId="2CF7CF6C" w14:textId="77777777" w:rsidR="00F94ACB" w:rsidRPr="00D2310F" w:rsidRDefault="00F94ACB" w:rsidP="008720C2">
            <w:pPr>
              <w:pStyle w:val="a6"/>
              <w:numPr>
                <w:ilvl w:val="0"/>
                <w:numId w:val="1"/>
              </w:numPr>
              <w:ind w:left="185" w:hanging="185"/>
              <w:jc w:val="both"/>
              <w:rPr>
                <w:sz w:val="20"/>
                <w:szCs w:val="20"/>
              </w:rPr>
            </w:pPr>
            <w:r w:rsidRPr="00D2310F">
              <w:rPr>
                <w:bCs/>
                <w:iCs/>
                <w:sz w:val="20"/>
                <w:szCs w:val="20"/>
              </w:rPr>
              <w:t xml:space="preserve">Определение арбитражного суда Республики Татарстан от 17.09.2020 по делу № </w:t>
            </w:r>
            <w:r w:rsidRPr="00D2310F">
              <w:rPr>
                <w:rStyle w:val="js-case-header-casenum"/>
                <w:sz w:val="20"/>
                <w:szCs w:val="20"/>
              </w:rPr>
              <w:t xml:space="preserve">А65-6844/ о включении </w:t>
            </w:r>
            <w:r w:rsidRPr="00D2310F">
              <w:rPr>
                <w:sz w:val="20"/>
                <w:szCs w:val="20"/>
              </w:rPr>
              <w:t xml:space="preserve">требований Банка в состав третьей очереди реестра требований </w:t>
            </w:r>
            <w:proofErr w:type="spellStart"/>
            <w:r w:rsidRPr="00D2310F">
              <w:rPr>
                <w:bCs/>
                <w:iCs/>
                <w:sz w:val="20"/>
                <w:szCs w:val="20"/>
              </w:rPr>
              <w:t>Тукаева</w:t>
            </w:r>
            <w:proofErr w:type="spellEnd"/>
            <w:r w:rsidRPr="00D2310F">
              <w:rPr>
                <w:bCs/>
                <w:iCs/>
                <w:sz w:val="20"/>
                <w:szCs w:val="20"/>
              </w:rPr>
              <w:t xml:space="preserve"> И.Г в размере 1 045 млн. руб., как обеспеченные залогом.</w:t>
            </w:r>
          </w:p>
          <w:p w14:paraId="39DD3149" w14:textId="77777777" w:rsidR="00F94ACB" w:rsidRPr="00D2310F" w:rsidRDefault="00F94ACB" w:rsidP="008720C2">
            <w:pPr>
              <w:pStyle w:val="a6"/>
              <w:numPr>
                <w:ilvl w:val="0"/>
                <w:numId w:val="1"/>
              </w:numPr>
              <w:ind w:left="185" w:hanging="185"/>
              <w:jc w:val="both"/>
              <w:rPr>
                <w:sz w:val="20"/>
                <w:szCs w:val="20"/>
              </w:rPr>
            </w:pPr>
            <w:r w:rsidRPr="00D2310F">
              <w:rPr>
                <w:bCs/>
                <w:iCs/>
                <w:sz w:val="20"/>
                <w:szCs w:val="20"/>
              </w:rPr>
              <w:t xml:space="preserve">Определение арбитражного суда Республики Татарстан от 26.08.2020 по делу № </w:t>
            </w:r>
            <w:r w:rsidRPr="00D2310F">
              <w:rPr>
                <w:rStyle w:val="js-case-header-casenum"/>
                <w:sz w:val="20"/>
                <w:szCs w:val="20"/>
              </w:rPr>
              <w:t>А65-14847/2019</w:t>
            </w:r>
            <w:r w:rsidRPr="00D2310F">
              <w:rPr>
                <w:bCs/>
                <w:iCs/>
                <w:sz w:val="20"/>
                <w:szCs w:val="20"/>
              </w:rPr>
              <w:t xml:space="preserve"> </w:t>
            </w:r>
            <w:r w:rsidRPr="00D2310F">
              <w:rPr>
                <w:rStyle w:val="js-case-header-casenum"/>
                <w:sz w:val="20"/>
                <w:szCs w:val="20"/>
              </w:rPr>
              <w:t xml:space="preserve">о включении </w:t>
            </w:r>
            <w:r w:rsidRPr="00D2310F">
              <w:rPr>
                <w:sz w:val="20"/>
                <w:szCs w:val="20"/>
              </w:rPr>
              <w:t>требований Банка в состав третьей очереди реестра требований кредиторов</w:t>
            </w:r>
            <w:r w:rsidRPr="00D2310F">
              <w:rPr>
                <w:rStyle w:val="js-case-header-casenum"/>
                <w:sz w:val="20"/>
                <w:szCs w:val="20"/>
              </w:rPr>
              <w:t xml:space="preserve"> </w:t>
            </w:r>
            <w:r w:rsidRPr="00D2310F">
              <w:rPr>
                <w:bCs/>
                <w:iCs/>
                <w:sz w:val="20"/>
                <w:szCs w:val="20"/>
              </w:rPr>
              <w:t xml:space="preserve">ООО «Стройиндустрия» в размере </w:t>
            </w:r>
            <w:r w:rsidRPr="00D2310F">
              <w:rPr>
                <w:rFonts w:eastAsiaTheme="minorHAnsi"/>
                <w:sz w:val="20"/>
                <w:szCs w:val="20"/>
                <w:lang w:eastAsia="en-US"/>
              </w:rPr>
              <w:t>1 051 млн.</w:t>
            </w:r>
            <w:r w:rsidRPr="00D2310F">
              <w:rPr>
                <w:bCs/>
                <w:iCs/>
                <w:sz w:val="20"/>
                <w:szCs w:val="20"/>
              </w:rPr>
              <w:t xml:space="preserve"> руб.</w:t>
            </w:r>
          </w:p>
          <w:p w14:paraId="75B88932" w14:textId="77777777" w:rsidR="00F94ACB" w:rsidRPr="00D2310F" w:rsidRDefault="00F94ACB" w:rsidP="008720C2">
            <w:pPr>
              <w:pStyle w:val="a6"/>
              <w:numPr>
                <w:ilvl w:val="0"/>
                <w:numId w:val="1"/>
              </w:numPr>
              <w:ind w:left="185" w:hanging="185"/>
              <w:jc w:val="both"/>
              <w:rPr>
                <w:bCs/>
                <w:iCs/>
                <w:sz w:val="20"/>
                <w:szCs w:val="20"/>
              </w:rPr>
            </w:pPr>
            <w:r w:rsidRPr="00D2310F">
              <w:rPr>
                <w:bCs/>
                <w:iCs/>
                <w:sz w:val="20"/>
                <w:szCs w:val="20"/>
              </w:rPr>
              <w:t xml:space="preserve">Определение арбитражного суда Республики Татарстан от 13.07.2020 по делу № </w:t>
            </w:r>
            <w:r w:rsidRPr="00D2310F">
              <w:rPr>
                <w:rStyle w:val="js-case-header-casenum"/>
                <w:sz w:val="20"/>
                <w:szCs w:val="20"/>
              </w:rPr>
              <w:t>А65-11560/2019</w:t>
            </w:r>
            <w:r w:rsidRPr="00D2310F">
              <w:rPr>
                <w:bCs/>
                <w:iCs/>
                <w:sz w:val="20"/>
                <w:szCs w:val="20"/>
              </w:rPr>
              <w:t xml:space="preserve"> </w:t>
            </w:r>
            <w:r w:rsidRPr="00D2310F">
              <w:rPr>
                <w:rStyle w:val="js-case-header-casenum"/>
                <w:sz w:val="20"/>
                <w:szCs w:val="20"/>
              </w:rPr>
              <w:t xml:space="preserve">о включении </w:t>
            </w:r>
            <w:r w:rsidRPr="00D2310F">
              <w:rPr>
                <w:sz w:val="20"/>
                <w:szCs w:val="20"/>
              </w:rPr>
              <w:t xml:space="preserve">требований Банка </w:t>
            </w:r>
            <w:proofErr w:type="gramStart"/>
            <w:r w:rsidRPr="00D2310F">
              <w:rPr>
                <w:sz w:val="20"/>
                <w:szCs w:val="20"/>
              </w:rPr>
              <w:t>в  состав</w:t>
            </w:r>
            <w:proofErr w:type="gramEnd"/>
            <w:r w:rsidRPr="00D2310F">
              <w:rPr>
                <w:sz w:val="20"/>
                <w:szCs w:val="20"/>
              </w:rPr>
              <w:t xml:space="preserve"> третьей очереди реестра требований кредиторов</w:t>
            </w:r>
            <w:r w:rsidRPr="00D2310F">
              <w:rPr>
                <w:rStyle w:val="js-case-header-casenum"/>
                <w:sz w:val="20"/>
                <w:szCs w:val="20"/>
              </w:rPr>
              <w:t xml:space="preserve"> </w:t>
            </w:r>
            <w:r w:rsidRPr="00D2310F">
              <w:rPr>
                <w:bCs/>
                <w:iCs/>
                <w:sz w:val="20"/>
                <w:szCs w:val="20"/>
              </w:rPr>
              <w:t>ООО «</w:t>
            </w:r>
            <w:proofErr w:type="spellStart"/>
            <w:r w:rsidRPr="00D2310F">
              <w:rPr>
                <w:bCs/>
                <w:iCs/>
                <w:sz w:val="20"/>
                <w:szCs w:val="20"/>
              </w:rPr>
              <w:t>Ортэкс</w:t>
            </w:r>
            <w:proofErr w:type="spellEnd"/>
            <w:r w:rsidRPr="00D2310F">
              <w:rPr>
                <w:bCs/>
                <w:iCs/>
                <w:sz w:val="20"/>
                <w:szCs w:val="20"/>
              </w:rPr>
              <w:t xml:space="preserve">» в размере </w:t>
            </w:r>
            <w:r w:rsidRPr="00D2310F">
              <w:rPr>
                <w:rFonts w:eastAsiaTheme="minorHAnsi"/>
                <w:sz w:val="20"/>
                <w:szCs w:val="20"/>
                <w:lang w:eastAsia="en-US"/>
              </w:rPr>
              <w:t>955 млн. руб..</w:t>
            </w:r>
            <w:r w:rsidRPr="00D2310F">
              <w:rPr>
                <w:bCs/>
                <w:iCs/>
                <w:sz w:val="20"/>
                <w:szCs w:val="20"/>
              </w:rPr>
              <w:t xml:space="preserve"> </w:t>
            </w:r>
          </w:p>
          <w:p w14:paraId="43742E89" w14:textId="77777777" w:rsidR="00F94ACB" w:rsidRPr="00D2310F" w:rsidRDefault="00F94ACB" w:rsidP="008720C2">
            <w:pPr>
              <w:tabs>
                <w:tab w:val="left" w:pos="284"/>
              </w:tabs>
              <w:autoSpaceDE w:val="0"/>
              <w:autoSpaceDN w:val="0"/>
              <w:adjustRightInd w:val="0"/>
              <w:ind w:left="185" w:hanging="185"/>
              <w:jc w:val="both"/>
            </w:pPr>
          </w:p>
          <w:p w14:paraId="5B2A22D9" w14:textId="77777777" w:rsidR="00F94ACB" w:rsidRPr="00D2310F" w:rsidRDefault="00F94ACB" w:rsidP="008720C2">
            <w:pPr>
              <w:pStyle w:val="a6"/>
              <w:numPr>
                <w:ilvl w:val="0"/>
                <w:numId w:val="1"/>
              </w:numPr>
              <w:ind w:left="185" w:hanging="185"/>
              <w:jc w:val="both"/>
              <w:rPr>
                <w:rStyle w:val="js-case-header-casenum"/>
                <w:sz w:val="20"/>
                <w:szCs w:val="20"/>
              </w:rPr>
            </w:pPr>
            <w:r w:rsidRPr="00D2310F">
              <w:rPr>
                <w:bCs/>
                <w:iCs/>
                <w:sz w:val="20"/>
                <w:szCs w:val="20"/>
              </w:rPr>
              <w:t xml:space="preserve">Определение арбитражного суда Республики Татарстан от 25.08.2020 по делу № </w:t>
            </w:r>
            <w:r w:rsidRPr="00D2310F">
              <w:rPr>
                <w:rStyle w:val="js-case-header-casenum"/>
                <w:sz w:val="20"/>
                <w:szCs w:val="20"/>
              </w:rPr>
              <w:t>А65-16598/2019 о включении требований Банка в состав третьей очереди реестра требований кредиторов ООО «</w:t>
            </w:r>
            <w:proofErr w:type="spellStart"/>
            <w:r w:rsidRPr="00D2310F">
              <w:rPr>
                <w:rStyle w:val="js-case-header-casenum"/>
                <w:sz w:val="20"/>
                <w:szCs w:val="20"/>
              </w:rPr>
              <w:t>Племрепродукт</w:t>
            </w:r>
            <w:proofErr w:type="spellEnd"/>
            <w:r w:rsidRPr="00D2310F">
              <w:rPr>
                <w:rStyle w:val="js-case-header-casenum"/>
                <w:sz w:val="20"/>
                <w:szCs w:val="20"/>
              </w:rPr>
              <w:t xml:space="preserve">» в размере 1 054 </w:t>
            </w:r>
            <w:proofErr w:type="spellStart"/>
            <w:r w:rsidRPr="00D2310F">
              <w:rPr>
                <w:rStyle w:val="js-case-header-casenum"/>
                <w:sz w:val="20"/>
                <w:szCs w:val="20"/>
              </w:rPr>
              <w:t>млн.руб</w:t>
            </w:r>
            <w:proofErr w:type="spellEnd"/>
            <w:r w:rsidRPr="00D2310F">
              <w:rPr>
                <w:rStyle w:val="js-case-header-casenum"/>
                <w:sz w:val="20"/>
                <w:szCs w:val="20"/>
              </w:rPr>
              <w:t>.</w:t>
            </w:r>
          </w:p>
          <w:p w14:paraId="7A87B9F1" w14:textId="77777777" w:rsidR="00F94ACB" w:rsidRPr="00D2310F" w:rsidRDefault="00F94ACB" w:rsidP="008720C2">
            <w:pPr>
              <w:pStyle w:val="a6"/>
              <w:numPr>
                <w:ilvl w:val="0"/>
                <w:numId w:val="1"/>
              </w:numPr>
              <w:tabs>
                <w:tab w:val="left" w:pos="284"/>
              </w:tabs>
              <w:autoSpaceDE w:val="0"/>
              <w:autoSpaceDN w:val="0"/>
              <w:adjustRightInd w:val="0"/>
              <w:ind w:left="185" w:hanging="185"/>
              <w:jc w:val="both"/>
              <w:rPr>
                <w:sz w:val="20"/>
                <w:szCs w:val="20"/>
              </w:rPr>
            </w:pPr>
            <w:r w:rsidRPr="00D2310F">
              <w:rPr>
                <w:bCs/>
                <w:iCs/>
                <w:sz w:val="20"/>
                <w:szCs w:val="20"/>
              </w:rPr>
              <w:t>Определение арбитражного суда Республики Татарстан от 06.12.2019 по делу № </w:t>
            </w:r>
            <w:r w:rsidRPr="00D2310F">
              <w:rPr>
                <w:rStyle w:val="js-case-header-casenum"/>
                <w:sz w:val="20"/>
                <w:szCs w:val="20"/>
              </w:rPr>
              <w:t>А65-16077/2019</w:t>
            </w:r>
            <w:r w:rsidRPr="00D2310F">
              <w:rPr>
                <w:sz w:val="20"/>
                <w:szCs w:val="20"/>
              </w:rPr>
              <w:t xml:space="preserve"> о включении требований Банка в состав третей очереди реестра требований кредиторов ООО «</w:t>
            </w:r>
            <w:proofErr w:type="spellStart"/>
            <w:r w:rsidRPr="00D2310F">
              <w:rPr>
                <w:sz w:val="20"/>
                <w:szCs w:val="20"/>
              </w:rPr>
              <w:t>Агропродукт</w:t>
            </w:r>
            <w:proofErr w:type="spellEnd"/>
            <w:r w:rsidRPr="00D2310F">
              <w:rPr>
                <w:sz w:val="20"/>
                <w:szCs w:val="20"/>
              </w:rPr>
              <w:t>» в размере 934 млн. руб.;</w:t>
            </w:r>
          </w:p>
          <w:p w14:paraId="43F54DF5" w14:textId="77777777" w:rsidR="00F94ACB" w:rsidRPr="00D2310F" w:rsidRDefault="00F94ACB" w:rsidP="008720C2">
            <w:pPr>
              <w:pStyle w:val="a6"/>
              <w:numPr>
                <w:ilvl w:val="0"/>
                <w:numId w:val="1"/>
              </w:numPr>
              <w:tabs>
                <w:tab w:val="left" w:pos="284"/>
              </w:tabs>
              <w:autoSpaceDE w:val="0"/>
              <w:autoSpaceDN w:val="0"/>
              <w:adjustRightInd w:val="0"/>
              <w:ind w:left="185" w:hanging="185"/>
              <w:jc w:val="both"/>
              <w:rPr>
                <w:sz w:val="20"/>
                <w:szCs w:val="20"/>
              </w:rPr>
            </w:pPr>
            <w:r w:rsidRPr="00D2310F">
              <w:rPr>
                <w:rFonts w:eastAsiaTheme="minorHAnsi"/>
                <w:sz w:val="20"/>
                <w:szCs w:val="20"/>
                <w:lang w:eastAsia="en-US"/>
              </w:rPr>
              <w:t xml:space="preserve">Определение Арбитражного суда Республики Татарстан от 04.12.2020 по делу </w:t>
            </w:r>
            <w:r w:rsidRPr="00D2310F">
              <w:rPr>
                <w:rStyle w:val="js-case-header-casenum"/>
                <w:sz w:val="20"/>
                <w:szCs w:val="20"/>
              </w:rPr>
              <w:t xml:space="preserve">А65-11110/2019 о включении </w:t>
            </w:r>
            <w:r w:rsidRPr="00D2310F">
              <w:rPr>
                <w:sz w:val="20"/>
                <w:szCs w:val="20"/>
              </w:rPr>
              <w:t xml:space="preserve">требований Банка в состав </w:t>
            </w:r>
            <w:r w:rsidRPr="00D2310F">
              <w:rPr>
                <w:sz w:val="20"/>
                <w:szCs w:val="20"/>
              </w:rPr>
              <w:lastRenderedPageBreak/>
              <w:t>третьей очереди реестра требований кредиторов ООО «</w:t>
            </w:r>
            <w:proofErr w:type="spellStart"/>
            <w:r w:rsidRPr="00D2310F">
              <w:rPr>
                <w:sz w:val="20"/>
                <w:szCs w:val="20"/>
              </w:rPr>
              <w:t>Репродукт</w:t>
            </w:r>
            <w:proofErr w:type="spellEnd"/>
            <w:r w:rsidRPr="00D2310F">
              <w:rPr>
                <w:sz w:val="20"/>
                <w:szCs w:val="20"/>
              </w:rPr>
              <w:t>» в размере 1 121 млн. руб., как обеспеченные залогом имущества Должника и в размере 780 млн. руб. в третью очередь реестра требований кредиторов как не обеспеченные залогом.</w:t>
            </w:r>
          </w:p>
          <w:p w14:paraId="34BC9023" w14:textId="77777777" w:rsidR="00F94ACB" w:rsidRPr="00D2310F" w:rsidRDefault="00F94ACB" w:rsidP="008720C2">
            <w:pPr>
              <w:pStyle w:val="a6"/>
              <w:numPr>
                <w:ilvl w:val="0"/>
                <w:numId w:val="1"/>
              </w:numPr>
              <w:tabs>
                <w:tab w:val="left" w:pos="284"/>
              </w:tabs>
              <w:autoSpaceDE w:val="0"/>
              <w:autoSpaceDN w:val="0"/>
              <w:adjustRightInd w:val="0"/>
              <w:ind w:left="185" w:hanging="185"/>
              <w:jc w:val="both"/>
              <w:rPr>
                <w:sz w:val="20"/>
                <w:szCs w:val="20"/>
              </w:rPr>
            </w:pPr>
            <w:r w:rsidRPr="00D2310F">
              <w:rPr>
                <w:sz w:val="20"/>
                <w:szCs w:val="20"/>
              </w:rPr>
              <w:t xml:space="preserve">Решение Вахитовского районного суда </w:t>
            </w:r>
            <w:proofErr w:type="spellStart"/>
            <w:r w:rsidRPr="00D2310F">
              <w:rPr>
                <w:sz w:val="20"/>
                <w:szCs w:val="20"/>
              </w:rPr>
              <w:t>г.Казани</w:t>
            </w:r>
            <w:proofErr w:type="spellEnd"/>
            <w:r w:rsidRPr="00D2310F">
              <w:rPr>
                <w:sz w:val="20"/>
                <w:szCs w:val="20"/>
              </w:rPr>
              <w:t xml:space="preserve"> от 25.12.2019 года по делу № 2-7402/2019</w:t>
            </w:r>
          </w:p>
          <w:p w14:paraId="40F26A47" w14:textId="77777777" w:rsidR="00F94ACB" w:rsidRPr="00D2310F" w:rsidRDefault="00F94ACB" w:rsidP="008720C2">
            <w:pPr>
              <w:pStyle w:val="a6"/>
              <w:numPr>
                <w:ilvl w:val="0"/>
                <w:numId w:val="1"/>
              </w:numPr>
              <w:tabs>
                <w:tab w:val="left" w:pos="284"/>
              </w:tabs>
              <w:autoSpaceDE w:val="0"/>
              <w:autoSpaceDN w:val="0"/>
              <w:adjustRightInd w:val="0"/>
              <w:ind w:left="185" w:hanging="185"/>
              <w:jc w:val="both"/>
              <w:rPr>
                <w:sz w:val="20"/>
                <w:szCs w:val="20"/>
              </w:rPr>
            </w:pPr>
            <w:r w:rsidRPr="00D2310F">
              <w:rPr>
                <w:sz w:val="20"/>
                <w:szCs w:val="20"/>
              </w:rPr>
              <w:t xml:space="preserve">Апелляционное определение ВС </w:t>
            </w:r>
            <w:r w:rsidRPr="00D2310F">
              <w:rPr>
                <w:rFonts w:eastAsiaTheme="minorHAnsi"/>
                <w:sz w:val="20"/>
                <w:szCs w:val="20"/>
                <w:lang w:eastAsia="en-US"/>
              </w:rPr>
              <w:t xml:space="preserve">Республики Татарстан </w:t>
            </w:r>
            <w:r w:rsidRPr="00D2310F">
              <w:rPr>
                <w:sz w:val="20"/>
                <w:szCs w:val="20"/>
              </w:rPr>
              <w:t>от 06.08.2020 на решение по делу по делу № 2-7402/2019</w:t>
            </w:r>
          </w:p>
          <w:p w14:paraId="2EE3FE49" w14:textId="77777777" w:rsidR="00F94ACB" w:rsidRPr="00D2310F" w:rsidRDefault="00F94ACB" w:rsidP="008720C2">
            <w:pPr>
              <w:widowControl w:val="0"/>
              <w:ind w:left="185" w:hanging="185"/>
              <w:jc w:val="both"/>
            </w:pPr>
          </w:p>
        </w:tc>
        <w:tc>
          <w:tcPr>
            <w:tcW w:w="0" w:type="auto"/>
            <w:shd w:val="clear" w:color="auto" w:fill="auto"/>
          </w:tcPr>
          <w:p w14:paraId="7B9EFDD9" w14:textId="77777777" w:rsidR="00F94ACB" w:rsidRPr="00D2310F" w:rsidRDefault="00F94ACB" w:rsidP="008720C2">
            <w:pPr>
              <w:widowControl w:val="0"/>
              <w:jc w:val="both"/>
            </w:pPr>
            <w:r w:rsidRPr="00D2310F">
              <w:lastRenderedPageBreak/>
              <w:t>Отсутствуют</w:t>
            </w:r>
          </w:p>
        </w:tc>
      </w:tr>
    </w:tbl>
    <w:p w14:paraId="4325BCA6" w14:textId="77777777" w:rsidR="006A7596" w:rsidRPr="00795722" w:rsidRDefault="006A7596" w:rsidP="005B163E">
      <w:pPr>
        <w:rPr>
          <w:sz w:val="24"/>
          <w:szCs w:val="24"/>
        </w:rPr>
      </w:pPr>
    </w:p>
    <w:p w14:paraId="19C2F3DD" w14:textId="77777777" w:rsidR="006A7596" w:rsidRPr="00795722" w:rsidRDefault="006A7596" w:rsidP="005B163E">
      <w:pPr>
        <w:rPr>
          <w:sz w:val="24"/>
          <w:szCs w:val="24"/>
        </w:rPr>
      </w:pPr>
    </w:p>
    <w:p w14:paraId="23106A68" w14:textId="45BE6219" w:rsidR="00EC430A" w:rsidRPr="00F94ACB" w:rsidRDefault="007B1F5B" w:rsidP="00F94ACB">
      <w:pPr>
        <w:widowControl w:val="0"/>
        <w:ind w:left="709"/>
        <w:jc w:val="center"/>
        <w:rPr>
          <w:b/>
          <w:bCs/>
          <w:sz w:val="24"/>
          <w:szCs w:val="24"/>
        </w:rPr>
      </w:pPr>
      <w:r w:rsidRPr="00F94ACB">
        <w:rPr>
          <w:b/>
          <w:bCs/>
          <w:sz w:val="24"/>
          <w:szCs w:val="24"/>
        </w:rPr>
        <w:t>Порядок</w:t>
      </w:r>
      <w:r w:rsidR="00EC430A" w:rsidRPr="00F94ACB">
        <w:rPr>
          <w:b/>
          <w:bCs/>
          <w:sz w:val="24"/>
          <w:szCs w:val="24"/>
        </w:rPr>
        <w:t xml:space="preserve"> проведения торговой процедуры:</w:t>
      </w:r>
    </w:p>
    <w:p w14:paraId="33C6388B" w14:textId="77777777" w:rsidR="007B1F5B" w:rsidRPr="00FE1829" w:rsidRDefault="007B1F5B" w:rsidP="00EC430A">
      <w:pPr>
        <w:widowControl w:val="0"/>
        <w:ind w:left="709"/>
        <w:rPr>
          <w:b/>
          <w:bC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509"/>
      </w:tblGrid>
      <w:tr w:rsidR="00F94ACB" w:rsidRPr="00B235D9" w14:paraId="13683737" w14:textId="77777777" w:rsidTr="008720C2">
        <w:trPr>
          <w:trHeight w:val="521"/>
        </w:trPr>
        <w:tc>
          <w:tcPr>
            <w:tcW w:w="9379" w:type="dxa"/>
            <w:gridSpan w:val="2"/>
            <w:tcBorders>
              <w:top w:val="single" w:sz="4" w:space="0" w:color="auto"/>
              <w:left w:val="single" w:sz="4" w:space="0" w:color="auto"/>
              <w:bottom w:val="single" w:sz="4" w:space="0" w:color="auto"/>
              <w:right w:val="single" w:sz="4" w:space="0" w:color="auto"/>
            </w:tcBorders>
            <w:hideMark/>
          </w:tcPr>
          <w:p w14:paraId="55F0D6AB" w14:textId="77777777" w:rsidR="00F94ACB" w:rsidRPr="00B235D9" w:rsidRDefault="00F94ACB" w:rsidP="008720C2">
            <w:pPr>
              <w:autoSpaceDE w:val="0"/>
              <w:autoSpaceDN w:val="0"/>
              <w:adjustRightInd w:val="0"/>
              <w:jc w:val="center"/>
              <w:rPr>
                <w:rFonts w:eastAsia="Calibri"/>
                <w:b/>
                <w:sz w:val="24"/>
                <w:szCs w:val="24"/>
              </w:rPr>
            </w:pPr>
            <w:r w:rsidRPr="00B235D9">
              <w:rPr>
                <w:rFonts w:eastAsia="Calibri"/>
                <w:b/>
                <w:sz w:val="24"/>
                <w:szCs w:val="24"/>
              </w:rPr>
              <w:t>Торговая процедура в форме аукциона «на понижение» в электронной форме</w:t>
            </w:r>
          </w:p>
        </w:tc>
      </w:tr>
      <w:tr w:rsidR="00F94ACB" w:rsidRPr="00B235D9" w14:paraId="009E6882" w14:textId="77777777" w:rsidTr="008720C2">
        <w:trPr>
          <w:trHeight w:val="7381"/>
        </w:trPr>
        <w:tc>
          <w:tcPr>
            <w:tcW w:w="2870" w:type="dxa"/>
            <w:tcBorders>
              <w:top w:val="single" w:sz="4" w:space="0" w:color="auto"/>
              <w:left w:val="single" w:sz="4" w:space="0" w:color="auto"/>
              <w:bottom w:val="single" w:sz="4" w:space="0" w:color="auto"/>
              <w:right w:val="single" w:sz="4" w:space="0" w:color="auto"/>
            </w:tcBorders>
            <w:hideMark/>
          </w:tcPr>
          <w:p w14:paraId="201AEB56" w14:textId="77777777" w:rsidR="00F94ACB" w:rsidRPr="00B235D9" w:rsidRDefault="00F94ACB" w:rsidP="008720C2">
            <w:pPr>
              <w:autoSpaceDE w:val="0"/>
              <w:autoSpaceDN w:val="0"/>
              <w:adjustRightInd w:val="0"/>
              <w:jc w:val="both"/>
              <w:rPr>
                <w:rFonts w:eastAsia="Calibri"/>
                <w:sz w:val="24"/>
                <w:szCs w:val="24"/>
              </w:rPr>
            </w:pPr>
            <w:r w:rsidRPr="00B235D9">
              <w:rPr>
                <w:rFonts w:eastAsia="Calibri"/>
              </w:rPr>
              <w:t xml:space="preserve">Особенности </w:t>
            </w:r>
            <w:proofErr w:type="gramStart"/>
            <w:r w:rsidRPr="00B235D9">
              <w:rPr>
                <w:rFonts w:eastAsia="Calibri"/>
              </w:rPr>
              <w:t>проведения  Торговой</w:t>
            </w:r>
            <w:proofErr w:type="gramEnd"/>
            <w:r w:rsidRPr="00B235D9">
              <w:rPr>
                <w:rFonts w:eastAsia="Calibri"/>
              </w:rPr>
              <w:t xml:space="preserve"> процедуры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tcPr>
          <w:p w14:paraId="43C2F81E" w14:textId="77777777" w:rsidR="00F94ACB" w:rsidRPr="00B235D9" w:rsidRDefault="00F94ACB" w:rsidP="008720C2">
            <w:pPr>
              <w:autoSpaceDE w:val="0"/>
              <w:autoSpaceDN w:val="0"/>
              <w:adjustRightInd w:val="0"/>
              <w:jc w:val="both"/>
              <w:rPr>
                <w:rFonts w:eastAsia="Calibri"/>
              </w:rPr>
            </w:pPr>
            <w:r w:rsidRPr="00B235D9">
              <w:rPr>
                <w:rFonts w:eastAsia="Calibri"/>
              </w:rPr>
              <w:t xml:space="preserve">Торговая процедура в форме аукциона «на понижение» проводится в дату и время, указанные Организатором торгов в Извещении. </w:t>
            </w:r>
          </w:p>
          <w:p w14:paraId="29B56161" w14:textId="77777777" w:rsidR="00F94ACB" w:rsidRPr="00B235D9" w:rsidRDefault="00F94ACB" w:rsidP="008720C2">
            <w:pPr>
              <w:autoSpaceDE w:val="0"/>
              <w:autoSpaceDN w:val="0"/>
              <w:adjustRightInd w:val="0"/>
              <w:jc w:val="both"/>
              <w:rPr>
                <w:rFonts w:eastAsia="Calibri"/>
              </w:rPr>
            </w:pPr>
            <w:r w:rsidRPr="00B235D9">
              <w:rPr>
                <w:rFonts w:eastAsia="Calibri"/>
              </w:rPr>
              <w:t xml:space="preserve">Проведение Торговой процедуры в форме аукциона «на понижение» состоит из следующих частей: </w:t>
            </w:r>
          </w:p>
          <w:p w14:paraId="2E658ED8" w14:textId="77777777" w:rsidR="00F94ACB" w:rsidRPr="00B235D9" w:rsidRDefault="00F94ACB" w:rsidP="008720C2">
            <w:pPr>
              <w:autoSpaceDE w:val="0"/>
              <w:autoSpaceDN w:val="0"/>
              <w:adjustRightInd w:val="0"/>
              <w:jc w:val="both"/>
              <w:rPr>
                <w:rFonts w:eastAsia="Calibri"/>
              </w:rPr>
            </w:pPr>
            <w:r w:rsidRPr="00B235D9">
              <w:rPr>
                <w:rFonts w:eastAsia="Calibri"/>
              </w:rPr>
              <w:t>- размещение извещения о проведении Торговой процедуры в форме публичного предложения и Торговой документации;</w:t>
            </w:r>
          </w:p>
          <w:p w14:paraId="0925CEB0" w14:textId="77777777" w:rsidR="00F94ACB" w:rsidRPr="00B235D9" w:rsidRDefault="00F94ACB" w:rsidP="008720C2">
            <w:pPr>
              <w:autoSpaceDE w:val="0"/>
              <w:autoSpaceDN w:val="0"/>
              <w:adjustRightInd w:val="0"/>
              <w:jc w:val="both"/>
              <w:rPr>
                <w:rFonts w:eastAsia="Calibri"/>
              </w:rPr>
            </w:pPr>
            <w:r w:rsidRPr="00B235D9">
              <w:rPr>
                <w:rFonts w:eastAsia="Calibri"/>
              </w:rPr>
              <w:t xml:space="preserve">- прием Заявок на приобретение объектов (имущества); </w:t>
            </w:r>
          </w:p>
          <w:p w14:paraId="0A76DDBA" w14:textId="77777777" w:rsidR="00F94ACB" w:rsidRPr="00B235D9" w:rsidRDefault="00F94ACB" w:rsidP="008720C2">
            <w:pPr>
              <w:autoSpaceDE w:val="0"/>
              <w:autoSpaceDN w:val="0"/>
              <w:adjustRightInd w:val="0"/>
              <w:jc w:val="both"/>
              <w:rPr>
                <w:rFonts w:eastAsia="Calibri"/>
              </w:rPr>
            </w:pPr>
            <w:r w:rsidRPr="00B235D9">
              <w:rPr>
                <w:rFonts w:eastAsia="Calibri"/>
              </w:rPr>
              <w:t>- прием обеспечения Заявки на участие в Торговой процедуре от Заявителей;</w:t>
            </w:r>
          </w:p>
          <w:p w14:paraId="0D24ED5C" w14:textId="77777777" w:rsidR="00F94ACB" w:rsidRPr="00B235D9" w:rsidRDefault="00F94ACB" w:rsidP="008720C2">
            <w:pPr>
              <w:autoSpaceDE w:val="0"/>
              <w:autoSpaceDN w:val="0"/>
              <w:adjustRightInd w:val="0"/>
              <w:jc w:val="both"/>
              <w:rPr>
                <w:rFonts w:eastAsia="Calibri"/>
              </w:rPr>
            </w:pPr>
            <w:r w:rsidRPr="00B235D9">
              <w:rPr>
                <w:rFonts w:eastAsia="Calibri"/>
              </w:rPr>
              <w:t>- рассмотрение Заявок на участие в аукционе «на понижение», определение состава Претендентов на участие в аукционе «на понижение»;</w:t>
            </w:r>
          </w:p>
          <w:p w14:paraId="5CB28C28" w14:textId="77777777" w:rsidR="00F94ACB" w:rsidRPr="00B235D9" w:rsidRDefault="00F94ACB" w:rsidP="008720C2">
            <w:pPr>
              <w:autoSpaceDE w:val="0"/>
              <w:autoSpaceDN w:val="0"/>
              <w:adjustRightInd w:val="0"/>
              <w:jc w:val="both"/>
              <w:rPr>
                <w:rFonts w:eastAsia="Calibri"/>
              </w:rPr>
            </w:pPr>
            <w:r w:rsidRPr="00B235D9">
              <w:rPr>
                <w:rFonts w:eastAsia="Calibri"/>
              </w:rPr>
              <w:t xml:space="preserve">- подведение итогов Торговой процедуры в форме аукциона «на понижение», </w:t>
            </w:r>
          </w:p>
          <w:p w14:paraId="48B7BB0A" w14:textId="77777777" w:rsidR="00F94ACB" w:rsidRPr="00B235D9" w:rsidRDefault="00F94ACB" w:rsidP="008720C2">
            <w:pPr>
              <w:autoSpaceDE w:val="0"/>
              <w:autoSpaceDN w:val="0"/>
              <w:adjustRightInd w:val="0"/>
              <w:jc w:val="both"/>
              <w:rPr>
                <w:rFonts w:eastAsia="Calibri"/>
              </w:rPr>
            </w:pPr>
            <w:r w:rsidRPr="00B235D9">
              <w:rPr>
                <w:rFonts w:eastAsia="Calibri"/>
              </w:rPr>
              <w:t>- размещение протокола об итогах Торговой процедуры в форме аукциона «на понижение»;</w:t>
            </w:r>
          </w:p>
          <w:p w14:paraId="4B8F46AC" w14:textId="77777777" w:rsidR="00F94ACB" w:rsidRPr="00B235D9" w:rsidRDefault="00F94ACB" w:rsidP="008720C2">
            <w:pPr>
              <w:autoSpaceDE w:val="0"/>
              <w:autoSpaceDN w:val="0"/>
              <w:adjustRightInd w:val="0"/>
              <w:jc w:val="both"/>
              <w:rPr>
                <w:rFonts w:eastAsia="Calibri"/>
              </w:rPr>
            </w:pPr>
            <w:r w:rsidRPr="00B235D9">
              <w:rPr>
                <w:rFonts w:eastAsia="Calibri"/>
              </w:rPr>
              <w:t>- возврат обеспечения Заявки на участие в Торговой процедуре в форме аукциона «на понижение» Претендентам;</w:t>
            </w:r>
          </w:p>
          <w:p w14:paraId="52971EBB" w14:textId="77777777" w:rsidR="00F94ACB" w:rsidRPr="00B235D9" w:rsidRDefault="00F94ACB" w:rsidP="008720C2">
            <w:pPr>
              <w:autoSpaceDE w:val="0"/>
              <w:autoSpaceDN w:val="0"/>
              <w:adjustRightInd w:val="0"/>
              <w:jc w:val="both"/>
              <w:rPr>
                <w:rFonts w:eastAsia="Calibri"/>
              </w:rPr>
            </w:pPr>
            <w:r w:rsidRPr="00B235D9">
              <w:rPr>
                <w:rFonts w:eastAsia="Calibri"/>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0A82DB81" w14:textId="77777777" w:rsidR="00F94ACB" w:rsidRPr="00B235D9" w:rsidRDefault="00F94ACB" w:rsidP="008720C2">
            <w:pPr>
              <w:tabs>
                <w:tab w:val="left" w:pos="0"/>
              </w:tabs>
              <w:autoSpaceDE w:val="0"/>
              <w:autoSpaceDN w:val="0"/>
              <w:adjustRightInd w:val="0"/>
              <w:jc w:val="both"/>
            </w:pPr>
            <w:r w:rsidRPr="00B235D9">
              <w:t>Аукцион «на понижение» признается несостоявшимся в следующих случаях:</w:t>
            </w:r>
          </w:p>
          <w:p w14:paraId="592BA919" w14:textId="77777777" w:rsidR="00F94ACB" w:rsidRPr="00B235D9" w:rsidRDefault="00F94ACB" w:rsidP="008720C2">
            <w:pPr>
              <w:tabs>
                <w:tab w:val="left" w:pos="0"/>
                <w:tab w:val="left" w:pos="1134"/>
              </w:tabs>
              <w:autoSpaceDE w:val="0"/>
              <w:autoSpaceDN w:val="0"/>
              <w:adjustRightInd w:val="0"/>
              <w:jc w:val="both"/>
            </w:pPr>
            <w:r w:rsidRPr="00B235D9">
              <w:t>- не было подано ни одной заявки на участие либо ни один из Заявителей не признан участником аукциона;</w:t>
            </w:r>
          </w:p>
          <w:p w14:paraId="7B02F7A0" w14:textId="77777777" w:rsidR="00F94ACB" w:rsidRPr="00B235D9" w:rsidRDefault="00F94ACB" w:rsidP="008720C2">
            <w:pPr>
              <w:tabs>
                <w:tab w:val="left" w:pos="0"/>
                <w:tab w:val="left" w:pos="1134"/>
              </w:tabs>
              <w:autoSpaceDE w:val="0"/>
              <w:autoSpaceDN w:val="0"/>
              <w:adjustRightInd w:val="0"/>
              <w:jc w:val="both"/>
            </w:pPr>
            <w:r w:rsidRPr="00B235D9">
              <w:t>- принято решение о признании только одного Заявителя участником аукциона;</w:t>
            </w:r>
          </w:p>
          <w:p w14:paraId="3BE2A345" w14:textId="77777777" w:rsidR="00F94ACB" w:rsidRPr="00B235D9" w:rsidRDefault="00F94ACB" w:rsidP="008720C2">
            <w:pPr>
              <w:autoSpaceDE w:val="0"/>
              <w:autoSpaceDN w:val="0"/>
              <w:adjustRightInd w:val="0"/>
              <w:jc w:val="both"/>
              <w:rPr>
                <w:rFonts w:eastAsia="Calibri"/>
                <w:sz w:val="24"/>
                <w:szCs w:val="24"/>
              </w:rPr>
            </w:pPr>
            <w:r w:rsidRPr="00B235D9">
              <w:t>- ни один из участников аукциона при достижении минимальной цены продажи (цены отсечения) не подтвердил цену.</w:t>
            </w:r>
          </w:p>
        </w:tc>
      </w:tr>
      <w:tr w:rsidR="00F94ACB" w:rsidRPr="00B235D9" w14:paraId="45340245" w14:textId="77777777" w:rsidTr="008720C2">
        <w:tc>
          <w:tcPr>
            <w:tcW w:w="2870" w:type="dxa"/>
            <w:tcBorders>
              <w:top w:val="single" w:sz="4" w:space="0" w:color="auto"/>
              <w:left w:val="single" w:sz="4" w:space="0" w:color="auto"/>
              <w:bottom w:val="single" w:sz="4" w:space="0" w:color="auto"/>
              <w:right w:val="single" w:sz="4" w:space="0" w:color="auto"/>
            </w:tcBorders>
            <w:hideMark/>
          </w:tcPr>
          <w:p w14:paraId="581BFFEB" w14:textId="77777777" w:rsidR="00F94ACB" w:rsidRPr="00B235D9" w:rsidRDefault="00F94ACB" w:rsidP="008720C2">
            <w:pPr>
              <w:autoSpaceDE w:val="0"/>
              <w:autoSpaceDN w:val="0"/>
              <w:adjustRightInd w:val="0"/>
              <w:jc w:val="both"/>
              <w:rPr>
                <w:rFonts w:eastAsia="Calibri"/>
                <w:b/>
                <w:sz w:val="24"/>
                <w:szCs w:val="24"/>
              </w:rPr>
            </w:pPr>
            <w:r w:rsidRPr="00B235D9">
              <w:rPr>
                <w:rFonts w:eastAsia="Calibri"/>
              </w:rPr>
              <w:lastRenderedPageBreak/>
              <w:t>Срок опубликования Извещения о проведении Торговой процедуры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4535B928" w14:textId="77777777" w:rsidR="00F94ACB" w:rsidRPr="00B235D9" w:rsidRDefault="00F94ACB" w:rsidP="008720C2">
            <w:pPr>
              <w:tabs>
                <w:tab w:val="left" w:pos="0"/>
                <w:tab w:val="left" w:pos="1276"/>
              </w:tabs>
              <w:suppressAutoHyphens/>
              <w:autoSpaceDE w:val="0"/>
              <w:autoSpaceDN w:val="0"/>
              <w:adjustRightInd w:val="0"/>
              <w:jc w:val="both"/>
              <w:outlineLvl w:val="1"/>
            </w:pPr>
            <w:r w:rsidRPr="00B235D9">
              <w:rPr>
                <w:rFonts w:eastAsia="Calibri"/>
              </w:rPr>
              <w:t>28 июля 2021 года</w:t>
            </w:r>
          </w:p>
          <w:p w14:paraId="390D1038" w14:textId="77777777" w:rsidR="00F94ACB" w:rsidRPr="00B235D9" w:rsidRDefault="00F94ACB" w:rsidP="008720C2">
            <w:pPr>
              <w:tabs>
                <w:tab w:val="left" w:pos="0"/>
                <w:tab w:val="left" w:pos="1276"/>
              </w:tabs>
              <w:suppressAutoHyphens/>
              <w:autoSpaceDE w:val="0"/>
              <w:autoSpaceDN w:val="0"/>
              <w:adjustRightInd w:val="0"/>
              <w:jc w:val="both"/>
              <w:outlineLvl w:val="1"/>
              <w:rPr>
                <w:sz w:val="24"/>
                <w:szCs w:val="24"/>
              </w:rPr>
            </w:pPr>
          </w:p>
        </w:tc>
      </w:tr>
      <w:tr w:rsidR="00F94ACB" w:rsidRPr="00B235D9" w14:paraId="339D6A6E" w14:textId="77777777" w:rsidTr="008720C2">
        <w:trPr>
          <w:trHeight w:val="1006"/>
        </w:trPr>
        <w:tc>
          <w:tcPr>
            <w:tcW w:w="2870" w:type="dxa"/>
            <w:tcBorders>
              <w:top w:val="single" w:sz="4" w:space="0" w:color="auto"/>
              <w:left w:val="single" w:sz="4" w:space="0" w:color="auto"/>
              <w:bottom w:val="single" w:sz="4" w:space="0" w:color="auto"/>
              <w:right w:val="single" w:sz="4" w:space="0" w:color="auto"/>
            </w:tcBorders>
            <w:hideMark/>
          </w:tcPr>
          <w:p w14:paraId="7747E74E" w14:textId="77777777" w:rsidR="00F94ACB" w:rsidRPr="00B235D9" w:rsidRDefault="00F94ACB" w:rsidP="008720C2">
            <w:pPr>
              <w:autoSpaceDE w:val="0"/>
              <w:autoSpaceDN w:val="0"/>
              <w:adjustRightInd w:val="0"/>
              <w:jc w:val="both"/>
              <w:rPr>
                <w:rFonts w:eastAsia="Calibri"/>
                <w:sz w:val="24"/>
                <w:szCs w:val="24"/>
              </w:rPr>
            </w:pPr>
            <w:r w:rsidRPr="00B235D9">
              <w:rPr>
                <w:rFonts w:eastAsia="Calibri"/>
              </w:rPr>
              <w:t>Срок начала принятия Заявок на участие в Торговой процедуре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1C819E2A" w14:textId="77777777" w:rsidR="00F94ACB" w:rsidRPr="00B235D9" w:rsidRDefault="00F94ACB" w:rsidP="008720C2">
            <w:pPr>
              <w:autoSpaceDE w:val="0"/>
              <w:autoSpaceDN w:val="0"/>
              <w:adjustRightInd w:val="0"/>
              <w:jc w:val="both"/>
              <w:rPr>
                <w:rFonts w:eastAsia="Calibri"/>
                <w:sz w:val="24"/>
                <w:szCs w:val="24"/>
              </w:rPr>
            </w:pPr>
            <w:r w:rsidRPr="00B235D9">
              <w:rPr>
                <w:rFonts w:eastAsia="Calibri"/>
              </w:rPr>
              <w:t>Начало приема заявок осуществляется с даты, следующей за днем публикации извещения.</w:t>
            </w:r>
          </w:p>
        </w:tc>
      </w:tr>
      <w:tr w:rsidR="00F94ACB" w:rsidRPr="00B235D9" w14:paraId="208EE2AF" w14:textId="77777777" w:rsidTr="008720C2">
        <w:trPr>
          <w:trHeight w:val="70"/>
        </w:trPr>
        <w:tc>
          <w:tcPr>
            <w:tcW w:w="2870" w:type="dxa"/>
            <w:tcBorders>
              <w:top w:val="single" w:sz="4" w:space="0" w:color="auto"/>
              <w:left w:val="single" w:sz="4" w:space="0" w:color="auto"/>
              <w:bottom w:val="single" w:sz="4" w:space="0" w:color="auto"/>
              <w:right w:val="single" w:sz="4" w:space="0" w:color="auto"/>
            </w:tcBorders>
            <w:hideMark/>
          </w:tcPr>
          <w:p w14:paraId="3908C824" w14:textId="77777777" w:rsidR="00F94ACB" w:rsidRPr="00B235D9" w:rsidRDefault="00F94ACB" w:rsidP="008720C2">
            <w:pPr>
              <w:autoSpaceDE w:val="0"/>
              <w:autoSpaceDN w:val="0"/>
              <w:adjustRightInd w:val="0"/>
              <w:jc w:val="both"/>
              <w:rPr>
                <w:rFonts w:eastAsia="Calibri"/>
                <w:b/>
                <w:sz w:val="24"/>
                <w:szCs w:val="24"/>
              </w:rPr>
            </w:pPr>
            <w:r w:rsidRPr="00B235D9">
              <w:rPr>
                <w:rFonts w:eastAsia="Calibri"/>
              </w:rPr>
              <w:t>Период приема Заявок на участие в Торговой процедуре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20F2E02D" w14:textId="77777777" w:rsidR="00F94ACB" w:rsidRPr="00B235D9" w:rsidRDefault="00F94ACB" w:rsidP="008720C2">
            <w:pPr>
              <w:autoSpaceDE w:val="0"/>
              <w:autoSpaceDN w:val="0"/>
              <w:adjustRightInd w:val="0"/>
              <w:jc w:val="both"/>
              <w:rPr>
                <w:rFonts w:eastAsia="Calibri"/>
                <w:b/>
                <w:sz w:val="24"/>
                <w:szCs w:val="24"/>
              </w:rPr>
            </w:pPr>
            <w:r w:rsidRPr="00B235D9">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F94ACB" w:rsidRPr="00B235D9" w14:paraId="47DFAA58" w14:textId="77777777" w:rsidTr="008720C2">
        <w:trPr>
          <w:trHeight w:val="533"/>
        </w:trPr>
        <w:tc>
          <w:tcPr>
            <w:tcW w:w="2870" w:type="dxa"/>
            <w:tcBorders>
              <w:top w:val="single" w:sz="4" w:space="0" w:color="auto"/>
              <w:left w:val="single" w:sz="4" w:space="0" w:color="auto"/>
              <w:bottom w:val="single" w:sz="4" w:space="0" w:color="auto"/>
              <w:right w:val="single" w:sz="4" w:space="0" w:color="auto"/>
            </w:tcBorders>
            <w:hideMark/>
          </w:tcPr>
          <w:p w14:paraId="249B203A" w14:textId="77777777" w:rsidR="00F94ACB" w:rsidRPr="00B235D9" w:rsidRDefault="00F94ACB" w:rsidP="008720C2">
            <w:pPr>
              <w:autoSpaceDE w:val="0"/>
              <w:autoSpaceDN w:val="0"/>
              <w:adjustRightInd w:val="0"/>
              <w:jc w:val="both"/>
              <w:rPr>
                <w:rFonts w:eastAsia="Calibri"/>
                <w:b/>
                <w:sz w:val="24"/>
                <w:szCs w:val="24"/>
              </w:rPr>
            </w:pPr>
            <w:r w:rsidRPr="00B235D9">
              <w:rPr>
                <w:rFonts w:eastAsia="Calibri"/>
              </w:rPr>
              <w:t>Начальная цена реализации</w:t>
            </w:r>
          </w:p>
        </w:tc>
        <w:tc>
          <w:tcPr>
            <w:tcW w:w="6509" w:type="dxa"/>
            <w:tcBorders>
              <w:top w:val="single" w:sz="4" w:space="0" w:color="auto"/>
              <w:left w:val="single" w:sz="4" w:space="0" w:color="auto"/>
              <w:bottom w:val="single" w:sz="4" w:space="0" w:color="auto"/>
              <w:right w:val="single" w:sz="4" w:space="0" w:color="auto"/>
            </w:tcBorders>
            <w:hideMark/>
          </w:tcPr>
          <w:p w14:paraId="6E3023F0" w14:textId="77777777" w:rsidR="00F94ACB" w:rsidRPr="00B235D9" w:rsidRDefault="00F94ACB" w:rsidP="008720C2">
            <w:pPr>
              <w:autoSpaceDE w:val="0"/>
              <w:autoSpaceDN w:val="0"/>
              <w:adjustRightInd w:val="0"/>
              <w:jc w:val="both"/>
              <w:rPr>
                <w:rFonts w:eastAsia="Calibri"/>
                <w:sz w:val="24"/>
                <w:szCs w:val="24"/>
              </w:rPr>
            </w:pPr>
            <w:r w:rsidRPr="00B235D9">
              <w:rPr>
                <w:color w:val="000000"/>
              </w:rPr>
              <w:t>918 542 603,94</w:t>
            </w:r>
            <w:proofErr w:type="gramStart"/>
            <w:r w:rsidRPr="00B235D9">
              <w:rPr>
                <w:color w:val="000000"/>
              </w:rPr>
              <w:t xml:space="preserve">   </w:t>
            </w:r>
            <w:r w:rsidRPr="00B235D9">
              <w:t>(</w:t>
            </w:r>
            <w:proofErr w:type="gramEnd"/>
            <w:r w:rsidRPr="00B235D9">
              <w:t>Девятьсот восемнадцать миллионов пятьсот сорок две тысячи шестьсот три) рубля 94 копейки.</w:t>
            </w:r>
          </w:p>
        </w:tc>
      </w:tr>
      <w:tr w:rsidR="00F94ACB" w:rsidRPr="00B235D9" w14:paraId="48FACC9D" w14:textId="77777777" w:rsidTr="008720C2">
        <w:trPr>
          <w:trHeight w:val="820"/>
        </w:trPr>
        <w:tc>
          <w:tcPr>
            <w:tcW w:w="2870" w:type="dxa"/>
            <w:tcBorders>
              <w:top w:val="single" w:sz="4" w:space="0" w:color="auto"/>
              <w:left w:val="single" w:sz="4" w:space="0" w:color="auto"/>
              <w:bottom w:val="single" w:sz="4" w:space="0" w:color="auto"/>
              <w:right w:val="single" w:sz="4" w:space="0" w:color="auto"/>
            </w:tcBorders>
            <w:hideMark/>
          </w:tcPr>
          <w:p w14:paraId="6A96CB0E" w14:textId="77777777" w:rsidR="00F94ACB" w:rsidRPr="00B235D9" w:rsidRDefault="00F94ACB" w:rsidP="008720C2">
            <w:pPr>
              <w:autoSpaceDE w:val="0"/>
              <w:autoSpaceDN w:val="0"/>
              <w:adjustRightInd w:val="0"/>
              <w:jc w:val="both"/>
              <w:rPr>
                <w:rFonts w:eastAsia="Calibri"/>
                <w:b/>
                <w:sz w:val="24"/>
                <w:szCs w:val="24"/>
              </w:rPr>
            </w:pPr>
            <w:r w:rsidRPr="00B235D9">
              <w:rPr>
                <w:rFonts w:eastAsia="Calibri"/>
              </w:rPr>
              <w:t>Шаг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35F8D72A" w14:textId="77777777" w:rsidR="00F94ACB" w:rsidRPr="00B235D9" w:rsidRDefault="00F94ACB" w:rsidP="008720C2">
            <w:pPr>
              <w:autoSpaceDE w:val="0"/>
              <w:autoSpaceDN w:val="0"/>
              <w:adjustRightInd w:val="0"/>
              <w:jc w:val="both"/>
              <w:rPr>
                <w:rFonts w:eastAsia="Calibri"/>
              </w:rPr>
            </w:pPr>
            <w:r w:rsidRPr="00B235D9">
              <w:rPr>
                <w:rFonts w:eastAsia="Calibri"/>
              </w:rPr>
              <w:t xml:space="preserve">1,58%, что </w:t>
            </w:r>
            <w:proofErr w:type="gramStart"/>
            <w:r w:rsidRPr="00B235D9">
              <w:rPr>
                <w:rFonts w:eastAsia="Calibri"/>
              </w:rPr>
              <w:t xml:space="preserve">составляет  </w:t>
            </w:r>
            <w:r w:rsidRPr="00B235D9">
              <w:rPr>
                <w:b/>
                <w:bCs/>
                <w:color w:val="000000"/>
              </w:rPr>
              <w:t>14</w:t>
            </w:r>
            <w:proofErr w:type="gramEnd"/>
            <w:r w:rsidRPr="00B235D9">
              <w:rPr>
                <w:b/>
                <w:bCs/>
                <w:color w:val="000000"/>
              </w:rPr>
              <w:t xml:space="preserve"> 512 973,13 (Четырнадцать миллионов пятьсот двенадцать тысяч девятьсот семьдесят три рубля) 13 копеек.</w:t>
            </w:r>
          </w:p>
          <w:p w14:paraId="2663427F" w14:textId="77777777" w:rsidR="00F94ACB" w:rsidRPr="00B235D9" w:rsidRDefault="00F94ACB" w:rsidP="008720C2">
            <w:pPr>
              <w:tabs>
                <w:tab w:val="left" w:pos="938"/>
              </w:tabs>
              <w:rPr>
                <w:rFonts w:eastAsia="Calibri"/>
                <w:sz w:val="24"/>
                <w:szCs w:val="24"/>
              </w:rPr>
            </w:pPr>
            <w:r w:rsidRPr="00B235D9">
              <w:rPr>
                <w:rFonts w:eastAsia="Calibri"/>
                <w:sz w:val="24"/>
                <w:szCs w:val="24"/>
              </w:rPr>
              <w:tab/>
              <w:t xml:space="preserve"> </w:t>
            </w:r>
          </w:p>
        </w:tc>
      </w:tr>
      <w:tr w:rsidR="00F94ACB" w:rsidRPr="00B235D9" w14:paraId="21E09DEB" w14:textId="77777777" w:rsidTr="008720C2">
        <w:trPr>
          <w:trHeight w:val="783"/>
        </w:trPr>
        <w:tc>
          <w:tcPr>
            <w:tcW w:w="2870" w:type="dxa"/>
            <w:tcBorders>
              <w:top w:val="single" w:sz="4" w:space="0" w:color="auto"/>
              <w:left w:val="single" w:sz="4" w:space="0" w:color="auto"/>
              <w:bottom w:val="single" w:sz="4" w:space="0" w:color="auto"/>
              <w:right w:val="single" w:sz="4" w:space="0" w:color="auto"/>
            </w:tcBorders>
            <w:hideMark/>
          </w:tcPr>
          <w:p w14:paraId="58889201" w14:textId="77777777" w:rsidR="00F94ACB" w:rsidRPr="00B235D9" w:rsidRDefault="00F94ACB" w:rsidP="008720C2">
            <w:pPr>
              <w:autoSpaceDE w:val="0"/>
              <w:autoSpaceDN w:val="0"/>
              <w:adjustRightInd w:val="0"/>
              <w:jc w:val="both"/>
              <w:rPr>
                <w:rFonts w:eastAsia="Calibri"/>
                <w:sz w:val="24"/>
                <w:szCs w:val="24"/>
              </w:rPr>
            </w:pPr>
            <w:r w:rsidRPr="00B235D9">
              <w:rPr>
                <w:rFonts w:eastAsia="Calibri"/>
              </w:rPr>
              <w:t>Период действия текущей цены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0A560A95" w14:textId="77777777" w:rsidR="00F94ACB" w:rsidRPr="00B235D9" w:rsidRDefault="00F94ACB" w:rsidP="008720C2">
            <w:pPr>
              <w:autoSpaceDE w:val="0"/>
              <w:autoSpaceDN w:val="0"/>
              <w:adjustRightInd w:val="0"/>
              <w:jc w:val="both"/>
              <w:rPr>
                <w:rFonts w:eastAsia="Calibri"/>
                <w:sz w:val="24"/>
                <w:szCs w:val="24"/>
              </w:rPr>
            </w:pPr>
            <w:r w:rsidRPr="00B235D9">
              <w:rPr>
                <w:rFonts w:eastAsia="Calibri"/>
              </w:rPr>
              <w:t>30 минут.</w:t>
            </w:r>
          </w:p>
        </w:tc>
      </w:tr>
      <w:tr w:rsidR="00F94ACB" w:rsidRPr="00B235D9" w14:paraId="1051C400" w14:textId="77777777" w:rsidTr="008720C2">
        <w:trPr>
          <w:trHeight w:val="627"/>
        </w:trPr>
        <w:tc>
          <w:tcPr>
            <w:tcW w:w="2870" w:type="dxa"/>
            <w:tcBorders>
              <w:top w:val="single" w:sz="4" w:space="0" w:color="auto"/>
              <w:left w:val="single" w:sz="4" w:space="0" w:color="auto"/>
              <w:bottom w:val="single" w:sz="4" w:space="0" w:color="auto"/>
              <w:right w:val="single" w:sz="4" w:space="0" w:color="auto"/>
            </w:tcBorders>
            <w:hideMark/>
          </w:tcPr>
          <w:p w14:paraId="41170528" w14:textId="77777777" w:rsidR="00F94ACB" w:rsidRPr="00B235D9" w:rsidRDefault="00F94ACB" w:rsidP="008720C2">
            <w:pPr>
              <w:autoSpaceDE w:val="0"/>
              <w:autoSpaceDN w:val="0"/>
              <w:adjustRightInd w:val="0"/>
              <w:jc w:val="both"/>
              <w:rPr>
                <w:rFonts w:eastAsia="Calibri"/>
              </w:rPr>
            </w:pPr>
            <w:r w:rsidRPr="00B235D9">
              <w:rPr>
                <w:rFonts w:eastAsia="Calibri"/>
              </w:rPr>
              <w:t>Цена отсечения</w:t>
            </w:r>
          </w:p>
        </w:tc>
        <w:tc>
          <w:tcPr>
            <w:tcW w:w="6509" w:type="dxa"/>
            <w:tcBorders>
              <w:top w:val="single" w:sz="4" w:space="0" w:color="auto"/>
              <w:left w:val="single" w:sz="4" w:space="0" w:color="auto"/>
              <w:bottom w:val="single" w:sz="4" w:space="0" w:color="auto"/>
              <w:right w:val="single" w:sz="4" w:space="0" w:color="auto"/>
            </w:tcBorders>
            <w:hideMark/>
          </w:tcPr>
          <w:p w14:paraId="2B2D9FA2" w14:textId="77777777" w:rsidR="00F94ACB" w:rsidRPr="00B235D9" w:rsidRDefault="00F94ACB" w:rsidP="008720C2">
            <w:pPr>
              <w:autoSpaceDE w:val="0"/>
              <w:autoSpaceDN w:val="0"/>
              <w:adjustRightInd w:val="0"/>
              <w:jc w:val="both"/>
              <w:rPr>
                <w:rFonts w:eastAsia="Calibri"/>
              </w:rPr>
            </w:pPr>
            <w:r w:rsidRPr="00B235D9">
              <w:rPr>
                <w:color w:val="000000"/>
              </w:rPr>
              <w:t xml:space="preserve">845 977 737,36 </w:t>
            </w:r>
            <w:r w:rsidRPr="00B235D9">
              <w:t>(Восемьсот сорок пять миллионов девятьсот семьдесят семь тысяч семьсот тридцать семь) рублей 36 копеек</w:t>
            </w:r>
          </w:p>
        </w:tc>
      </w:tr>
      <w:tr w:rsidR="00F94ACB" w:rsidRPr="00B235D9" w14:paraId="2573704A" w14:textId="77777777" w:rsidTr="008720C2">
        <w:trPr>
          <w:trHeight w:val="1057"/>
        </w:trPr>
        <w:tc>
          <w:tcPr>
            <w:tcW w:w="2870" w:type="dxa"/>
            <w:tcBorders>
              <w:top w:val="single" w:sz="4" w:space="0" w:color="auto"/>
              <w:left w:val="single" w:sz="4" w:space="0" w:color="auto"/>
              <w:bottom w:val="single" w:sz="4" w:space="0" w:color="auto"/>
              <w:right w:val="single" w:sz="4" w:space="0" w:color="auto"/>
            </w:tcBorders>
            <w:hideMark/>
          </w:tcPr>
          <w:p w14:paraId="2BD8E5AE" w14:textId="77777777" w:rsidR="00F94ACB" w:rsidRPr="00B235D9" w:rsidRDefault="00F94ACB" w:rsidP="008720C2">
            <w:pPr>
              <w:autoSpaceDE w:val="0"/>
              <w:autoSpaceDN w:val="0"/>
              <w:adjustRightInd w:val="0"/>
              <w:jc w:val="both"/>
              <w:rPr>
                <w:rFonts w:eastAsia="Calibri"/>
                <w:b/>
              </w:rPr>
            </w:pPr>
            <w:r w:rsidRPr="00B235D9">
              <w:rPr>
                <w:rFonts w:eastAsia="Calibri"/>
              </w:rPr>
              <w:t>Размер обеспечения Заявки на участие в Торговой процедуре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3AF00819" w14:textId="77777777" w:rsidR="00F94ACB" w:rsidRPr="00B235D9" w:rsidRDefault="00F94ACB" w:rsidP="008720C2">
            <w:pPr>
              <w:autoSpaceDE w:val="0"/>
              <w:autoSpaceDN w:val="0"/>
              <w:adjustRightInd w:val="0"/>
              <w:jc w:val="both"/>
              <w:rPr>
                <w:rFonts w:eastAsia="Calibri"/>
                <w:b/>
              </w:rPr>
            </w:pPr>
            <w:r w:rsidRPr="00B235D9">
              <w:t xml:space="preserve">183 708 520,60 рублей (Сто восемьдесят три миллиона </w:t>
            </w:r>
            <w:proofErr w:type="gramStart"/>
            <w:r w:rsidRPr="00B235D9">
              <w:t>семьсот  восемь</w:t>
            </w:r>
            <w:proofErr w:type="gramEnd"/>
            <w:r w:rsidRPr="00B235D9">
              <w:t xml:space="preserve"> тысяч пятьсот двадцать) рублей, 60</w:t>
            </w:r>
          </w:p>
        </w:tc>
      </w:tr>
      <w:tr w:rsidR="00F94ACB" w:rsidRPr="00B235D9" w14:paraId="6E3BD56E" w14:textId="77777777" w:rsidTr="008720C2">
        <w:trPr>
          <w:trHeight w:val="1549"/>
        </w:trPr>
        <w:tc>
          <w:tcPr>
            <w:tcW w:w="2870" w:type="dxa"/>
            <w:tcBorders>
              <w:top w:val="single" w:sz="4" w:space="0" w:color="auto"/>
              <w:left w:val="single" w:sz="4" w:space="0" w:color="auto"/>
              <w:bottom w:val="single" w:sz="4" w:space="0" w:color="auto"/>
              <w:right w:val="single" w:sz="4" w:space="0" w:color="auto"/>
            </w:tcBorders>
            <w:hideMark/>
          </w:tcPr>
          <w:p w14:paraId="58A78C1E" w14:textId="77777777" w:rsidR="00F94ACB" w:rsidRPr="00B235D9" w:rsidRDefault="00F94ACB" w:rsidP="008720C2">
            <w:pPr>
              <w:autoSpaceDE w:val="0"/>
              <w:autoSpaceDN w:val="0"/>
              <w:adjustRightInd w:val="0"/>
              <w:jc w:val="both"/>
              <w:rPr>
                <w:rFonts w:eastAsia="Calibri"/>
                <w:sz w:val="24"/>
                <w:szCs w:val="24"/>
              </w:rPr>
            </w:pPr>
            <w:r w:rsidRPr="00B235D9">
              <w:rPr>
                <w:rFonts w:eastAsia="Calibri"/>
              </w:rPr>
              <w:t>Порядок проведения Торговой процедуры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2EB72E72" w14:textId="77777777" w:rsidR="00F94ACB" w:rsidRPr="00B235D9" w:rsidRDefault="00F94ACB" w:rsidP="008720C2">
            <w:pPr>
              <w:autoSpaceDE w:val="0"/>
              <w:autoSpaceDN w:val="0"/>
              <w:adjustRightInd w:val="0"/>
              <w:jc w:val="both"/>
              <w:rPr>
                <w:rFonts w:eastAsia="Calibri"/>
              </w:rPr>
            </w:pPr>
            <w:r w:rsidRPr="00B235D9">
              <w:rPr>
                <w:rFonts w:eastAsia="Calibri"/>
              </w:rPr>
              <w:t>1) Торговая процедура в форме аукциона «на понижение» начинается с начальной цены реализации.</w:t>
            </w:r>
          </w:p>
          <w:p w14:paraId="447D9332" w14:textId="77777777" w:rsidR="00F94ACB" w:rsidRPr="00B235D9" w:rsidRDefault="00F94ACB" w:rsidP="008720C2">
            <w:pPr>
              <w:autoSpaceDE w:val="0"/>
              <w:autoSpaceDN w:val="0"/>
              <w:adjustRightInd w:val="0"/>
              <w:jc w:val="both"/>
              <w:rPr>
                <w:rFonts w:eastAsia="Calibri"/>
              </w:rPr>
            </w:pPr>
            <w:r w:rsidRPr="00B235D9">
              <w:rPr>
                <w:rFonts w:eastAsia="Calibri"/>
              </w:rPr>
              <w:t>Претендент подает Заявку на приобретение объектов (имущества) по текущей цене.</w:t>
            </w:r>
          </w:p>
          <w:p w14:paraId="2084BF74" w14:textId="77777777" w:rsidR="00F94ACB" w:rsidRPr="00B235D9" w:rsidRDefault="00F94ACB" w:rsidP="008720C2">
            <w:pPr>
              <w:autoSpaceDE w:val="0"/>
              <w:autoSpaceDN w:val="0"/>
              <w:adjustRightInd w:val="0"/>
              <w:jc w:val="both"/>
              <w:rPr>
                <w:rFonts w:eastAsia="Calibri"/>
              </w:rPr>
            </w:pPr>
            <w:r w:rsidRPr="00B235D9">
              <w:rPr>
                <w:rFonts w:eastAsia="Calibri"/>
              </w:rPr>
              <w:t>2) В случае отсутствия Заявок на приобретение объектов (Имущества) от Претендентов цена лота снижается на шаг аукциона каждый период действия текущей цены аукциона.</w:t>
            </w:r>
          </w:p>
          <w:p w14:paraId="1FB19A43" w14:textId="77777777" w:rsidR="00F94ACB" w:rsidRPr="00B235D9" w:rsidRDefault="00F94ACB" w:rsidP="008720C2">
            <w:pPr>
              <w:autoSpaceDE w:val="0"/>
              <w:autoSpaceDN w:val="0"/>
              <w:adjustRightInd w:val="0"/>
              <w:jc w:val="both"/>
              <w:rPr>
                <w:rFonts w:eastAsia="Calibri"/>
              </w:rPr>
            </w:pPr>
            <w:r w:rsidRPr="00B235D9">
              <w:rPr>
                <w:rFonts w:eastAsia="Calibri"/>
              </w:rPr>
              <w:t xml:space="preserve">3) 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цены отсечения); </w:t>
            </w:r>
          </w:p>
          <w:p w14:paraId="7B77BD00" w14:textId="77777777" w:rsidR="00F94ACB" w:rsidRPr="00B235D9" w:rsidRDefault="00F94ACB" w:rsidP="008720C2">
            <w:pPr>
              <w:autoSpaceDE w:val="0"/>
              <w:autoSpaceDN w:val="0"/>
              <w:adjustRightInd w:val="0"/>
              <w:jc w:val="both"/>
              <w:rPr>
                <w:rFonts w:eastAsia="Calibri"/>
              </w:rPr>
            </w:pPr>
            <w:r w:rsidRPr="00B235D9">
              <w:rPr>
                <w:rFonts w:eastAsia="Calibri"/>
              </w:rPr>
              <w:t>4) В случае если при снижении начальной цены на один или несколько шагов аукциона хотя бы один Претендент направил Заявку на приобретение объектов (Имущества), удовлетворяющую условиям аукциона (текущей цене аукциона «на понижение»), текущая цена аукциона «на понижение» увеличивается на один шаг:</w:t>
            </w:r>
          </w:p>
          <w:p w14:paraId="3B9A9FD6" w14:textId="77777777" w:rsidR="00F94ACB" w:rsidRPr="00B235D9" w:rsidRDefault="00F94ACB" w:rsidP="008720C2">
            <w:pPr>
              <w:autoSpaceDE w:val="0"/>
              <w:autoSpaceDN w:val="0"/>
              <w:adjustRightInd w:val="0"/>
              <w:jc w:val="both"/>
              <w:rPr>
                <w:rFonts w:eastAsia="Calibri"/>
              </w:rPr>
            </w:pPr>
            <w:r w:rsidRPr="00B235D9">
              <w:rPr>
                <w:rFonts w:eastAsia="Calibri"/>
              </w:rPr>
              <w:t xml:space="preserve">- Если в течение установленного периода ни один из Претендентов не направил Заявку на приобретение объектов (Имущества) по новой текущей цене, Торговая процедура в форме аукциона «на понижение» завершается. </w:t>
            </w:r>
          </w:p>
          <w:p w14:paraId="35F2B1E1" w14:textId="77777777" w:rsidR="00F94ACB" w:rsidRPr="00B235D9" w:rsidRDefault="00F94ACB" w:rsidP="008720C2">
            <w:pPr>
              <w:autoSpaceDE w:val="0"/>
              <w:autoSpaceDN w:val="0"/>
              <w:adjustRightInd w:val="0"/>
              <w:jc w:val="both"/>
              <w:rPr>
                <w:rFonts w:eastAsia="Calibri"/>
              </w:rPr>
            </w:pPr>
            <w:r w:rsidRPr="00B235D9">
              <w:rPr>
                <w:rFonts w:eastAsia="Calibri"/>
              </w:rPr>
              <w:t>- Если поступила хотя бы одна Заявка на приобретение объектов (Имущества) по новой текущей цене аукциона «на понижение», новая текущая цена аукциона «на понижение» увеличивается еще на один шаг аукциона.</w:t>
            </w:r>
          </w:p>
          <w:p w14:paraId="3A9ED61C" w14:textId="77777777" w:rsidR="00F94ACB" w:rsidRPr="00B235D9" w:rsidRDefault="00F94ACB" w:rsidP="008720C2">
            <w:pPr>
              <w:autoSpaceDE w:val="0"/>
              <w:autoSpaceDN w:val="0"/>
              <w:adjustRightInd w:val="0"/>
              <w:jc w:val="both"/>
            </w:pPr>
            <w:r w:rsidRPr="00B235D9">
              <w:rPr>
                <w:rFonts w:eastAsia="Calibri"/>
                <w:bCs/>
                <w:iCs/>
              </w:rPr>
              <w:t xml:space="preserve">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w:t>
            </w:r>
            <w:r w:rsidRPr="00B235D9">
              <w:rPr>
                <w:rFonts w:eastAsia="Calibri"/>
              </w:rPr>
              <w:t>объектов</w:t>
            </w:r>
            <w:r w:rsidRPr="00B235D9">
              <w:rPr>
                <w:rFonts w:eastAsia="Calibri"/>
                <w:bCs/>
                <w:iCs/>
              </w:rPr>
              <w:t xml:space="preserve"> по предыдущей цене аукциона «на понижение», </w:t>
            </w:r>
            <w:r w:rsidRPr="00B235D9">
              <w:t>Победителем аукциона признается тот участник аукциона, который последним сделал предложение о цене имущества.</w:t>
            </w:r>
          </w:p>
          <w:p w14:paraId="7A88D40C" w14:textId="77777777" w:rsidR="00F94ACB" w:rsidRPr="00B235D9" w:rsidRDefault="00F94ACB" w:rsidP="008720C2">
            <w:pPr>
              <w:autoSpaceDE w:val="0"/>
              <w:autoSpaceDN w:val="0"/>
              <w:adjustRightInd w:val="0"/>
              <w:jc w:val="both"/>
              <w:rPr>
                <w:rFonts w:eastAsia="Calibri"/>
                <w:sz w:val="24"/>
                <w:szCs w:val="24"/>
              </w:rPr>
            </w:pPr>
            <w:r w:rsidRPr="00B235D9">
              <w:rPr>
                <w:rFonts w:eastAsia="Calibri"/>
              </w:rPr>
              <w:t xml:space="preserve">5) Торговая процедура в форме аукциона «на понижение» останавливается, </w:t>
            </w:r>
            <w:r w:rsidRPr="00B235D9">
              <w:t xml:space="preserve">если ни один из участников Торговых процедур, </w:t>
            </w:r>
            <w:r w:rsidRPr="00B235D9">
              <w:lastRenderedPageBreak/>
              <w:t>проводимых в форме аукциона «на понижение», при достижении минимальной цены продажи (цены отсечения</w:t>
            </w:r>
            <w:proofErr w:type="gramStart"/>
            <w:r w:rsidRPr="00B235D9">
              <w:t>),  установленной</w:t>
            </w:r>
            <w:proofErr w:type="gramEnd"/>
            <w:r w:rsidRPr="00B235D9">
              <w:t xml:space="preserve"> уполномоченным органом Банка, не подтвердил цену.</w:t>
            </w:r>
          </w:p>
        </w:tc>
      </w:tr>
      <w:tr w:rsidR="00F94ACB" w:rsidRPr="00B235D9" w14:paraId="3CA2C947" w14:textId="77777777" w:rsidTr="008720C2">
        <w:trPr>
          <w:trHeight w:val="1549"/>
        </w:trPr>
        <w:tc>
          <w:tcPr>
            <w:tcW w:w="2870" w:type="dxa"/>
            <w:tcBorders>
              <w:top w:val="single" w:sz="4" w:space="0" w:color="auto"/>
              <w:left w:val="single" w:sz="4" w:space="0" w:color="auto"/>
              <w:bottom w:val="single" w:sz="4" w:space="0" w:color="auto"/>
              <w:right w:val="single" w:sz="4" w:space="0" w:color="auto"/>
            </w:tcBorders>
          </w:tcPr>
          <w:p w14:paraId="0877CD95" w14:textId="77777777" w:rsidR="00F94ACB" w:rsidRPr="00B235D9" w:rsidRDefault="00F94ACB" w:rsidP="008720C2">
            <w:pPr>
              <w:autoSpaceDE w:val="0"/>
              <w:autoSpaceDN w:val="0"/>
              <w:adjustRightInd w:val="0"/>
              <w:jc w:val="both"/>
              <w:rPr>
                <w:rFonts w:eastAsia="Calibri"/>
              </w:rPr>
            </w:pPr>
            <w:r w:rsidRPr="00B235D9">
              <w:lastRenderedPageBreak/>
              <w:t xml:space="preserve">Условия допуска </w:t>
            </w:r>
            <w:r>
              <w:t xml:space="preserve">Претендента к </w:t>
            </w:r>
            <w:r w:rsidRPr="00B235D9">
              <w:t>торгам (</w:t>
            </w:r>
            <w:r>
              <w:t>т</w:t>
            </w:r>
            <w:r w:rsidRPr="00B235D9">
              <w:t>ребования к Новому кредитору)</w:t>
            </w:r>
          </w:p>
        </w:tc>
        <w:tc>
          <w:tcPr>
            <w:tcW w:w="6509" w:type="dxa"/>
            <w:tcBorders>
              <w:top w:val="single" w:sz="4" w:space="0" w:color="auto"/>
              <w:left w:val="single" w:sz="4" w:space="0" w:color="auto"/>
              <w:bottom w:val="single" w:sz="4" w:space="0" w:color="auto"/>
              <w:right w:val="single" w:sz="4" w:space="0" w:color="auto"/>
            </w:tcBorders>
          </w:tcPr>
          <w:p w14:paraId="771680E7"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1. В отношении Нового кредитора - юридического лица:</w:t>
            </w:r>
          </w:p>
          <w:p w14:paraId="355C0B77"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27309D4A"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 xml:space="preserve">1.2. По состоянию на последнюю отчетную дату, предшествующую дате заключения Договора: финансовое положение Нового кредитора не </w:t>
            </w:r>
            <w:proofErr w:type="gramStart"/>
            <w:r w:rsidRPr="00B235D9">
              <w:rPr>
                <w:rFonts w:ascii="Times New Roman" w:hAnsi="Times New Roman" w:cs="Times New Roman"/>
              </w:rPr>
              <w:t>хуже</w:t>
            </w:r>
            <w:proofErr w:type="gramEnd"/>
            <w:r w:rsidRPr="00B235D9">
              <w:rPr>
                <w:rFonts w:ascii="Times New Roman" w:hAnsi="Times New Roman" w:cs="Times New Roman"/>
              </w:rPr>
              <w:t xml:space="preserve"> чем «среднее», положительная величина чистых активов Нового кредитора на уровне не менее величины его уставного капитала. </w:t>
            </w:r>
          </w:p>
          <w:p w14:paraId="0F0ED72F"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1.3. Отсутствие информации о незавершенной реорганизации и процедуре ликвидации Нового кредитора.</w:t>
            </w:r>
          </w:p>
          <w:p w14:paraId="4761DB7F"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102E8489"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639F36BC"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2. В отношении Нового кредитора - физического лица:</w:t>
            </w:r>
          </w:p>
          <w:p w14:paraId="6E03C8A0"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2.1. Отсутствие признаков банкротства, в том числе:</w:t>
            </w:r>
          </w:p>
          <w:p w14:paraId="22348568"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 отсутствия возбужденных исполнительных производств;</w:t>
            </w:r>
          </w:p>
          <w:p w14:paraId="53EEB42E"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07833AE8"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507782DD"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 отсутствия по месту регистрации Нового кредитора исков о взыскании, заявлений имущественного характера;</w:t>
            </w:r>
          </w:p>
          <w:p w14:paraId="13E4350D"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 xml:space="preserve">-  отсутствия иных </w:t>
            </w:r>
            <w:proofErr w:type="spellStart"/>
            <w:r w:rsidRPr="00B235D9">
              <w:rPr>
                <w:rFonts w:ascii="Times New Roman" w:hAnsi="Times New Roman" w:cs="Times New Roman"/>
              </w:rPr>
              <w:t>правопритязаний</w:t>
            </w:r>
            <w:proofErr w:type="spellEnd"/>
            <w:r w:rsidRPr="00B235D9">
              <w:rPr>
                <w:rFonts w:ascii="Times New Roman" w:hAnsi="Times New Roman" w:cs="Times New Roman"/>
              </w:rPr>
              <w:t xml:space="preserve"> третьих лиц;</w:t>
            </w:r>
          </w:p>
          <w:p w14:paraId="34D3E241"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F9BA9BC"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51CB6E22"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044CEA38"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3. Общие требования:</w:t>
            </w:r>
          </w:p>
          <w:p w14:paraId="15C20DFC" w14:textId="77777777" w:rsidR="00F94ACB" w:rsidRPr="00B235D9" w:rsidRDefault="00F94ACB" w:rsidP="008720C2">
            <w:pPr>
              <w:pStyle w:val="ConsNormal"/>
              <w:suppressLineNumbers/>
              <w:ind w:firstLine="0"/>
              <w:jc w:val="both"/>
              <w:rPr>
                <w:rFonts w:ascii="Times New Roman" w:hAnsi="Times New Roman" w:cs="Times New Roman"/>
              </w:rPr>
            </w:pPr>
            <w:r w:rsidRPr="00B235D9">
              <w:rPr>
                <w:rFonts w:ascii="Times New Roman" w:hAnsi="Times New Roman" w:cs="Times New Roman"/>
              </w:rPr>
              <w:t>3.1. Отсутствие у Нового кредитора ссудной задолженности перед Кредитором.</w:t>
            </w:r>
          </w:p>
          <w:p w14:paraId="509F3365" w14:textId="77777777" w:rsidR="00F94ACB" w:rsidRPr="00B235D9" w:rsidRDefault="00F94ACB" w:rsidP="008720C2">
            <w:pPr>
              <w:autoSpaceDE w:val="0"/>
              <w:autoSpaceDN w:val="0"/>
              <w:adjustRightInd w:val="0"/>
              <w:ind w:hanging="11"/>
              <w:jc w:val="both"/>
            </w:pPr>
            <w:r w:rsidRPr="00B235D9">
              <w:t xml:space="preserve">3.2. Отсутствие в отношении Нового кредитора/ лица, предоставляющего </w:t>
            </w:r>
            <w:proofErr w:type="spellStart"/>
            <w:r w:rsidRPr="00B235D9">
              <w:t>займ</w:t>
            </w:r>
            <w:proofErr w:type="spellEnd"/>
            <w:r w:rsidRPr="00B235D9">
              <w:t>(-ы) Новому кредитору:</w:t>
            </w:r>
          </w:p>
          <w:p w14:paraId="06838209" w14:textId="77777777" w:rsidR="00F94ACB" w:rsidRPr="00B235D9" w:rsidRDefault="00F94ACB" w:rsidP="008720C2">
            <w:pPr>
              <w:autoSpaceDE w:val="0"/>
              <w:autoSpaceDN w:val="0"/>
              <w:adjustRightInd w:val="0"/>
              <w:ind w:hanging="11"/>
              <w:jc w:val="both"/>
            </w:pPr>
            <w:r w:rsidRPr="00B235D9">
              <w:t>- негативной информации;</w:t>
            </w:r>
          </w:p>
          <w:p w14:paraId="7E204CA9" w14:textId="77777777" w:rsidR="00F94ACB" w:rsidRPr="00B235D9" w:rsidRDefault="00F94ACB" w:rsidP="008720C2">
            <w:pPr>
              <w:autoSpaceDE w:val="0"/>
              <w:autoSpaceDN w:val="0"/>
              <w:adjustRightInd w:val="0"/>
              <w:ind w:hanging="11"/>
              <w:jc w:val="both"/>
            </w:pPr>
            <w:r w:rsidRPr="00B235D9">
              <w:t xml:space="preserve">- данных об аффилированности Нового кредитора/ лица, предоставляющего Новому кредитору </w:t>
            </w:r>
            <w:proofErr w:type="spellStart"/>
            <w:r w:rsidRPr="00B235D9">
              <w:t>займ</w:t>
            </w:r>
            <w:proofErr w:type="spellEnd"/>
            <w:r w:rsidRPr="00B235D9">
              <w:t>(-ы), к Должникам, Кредитору.</w:t>
            </w:r>
          </w:p>
          <w:p w14:paraId="3829F4D8" w14:textId="77777777" w:rsidR="00F94ACB" w:rsidRPr="00B235D9" w:rsidRDefault="00F94ACB" w:rsidP="008720C2">
            <w:pPr>
              <w:autoSpaceDE w:val="0"/>
              <w:autoSpaceDN w:val="0"/>
              <w:adjustRightInd w:val="0"/>
              <w:ind w:hanging="11"/>
              <w:jc w:val="both"/>
              <w:rPr>
                <w:rFonts w:eastAsia="Calibri"/>
              </w:rPr>
            </w:pPr>
            <w:r w:rsidRPr="00B235D9">
              <w:lastRenderedPageBreak/>
              <w:t>3.3. Отсутствие в числе аффилированных Новому кредитору лиц заемщиков Кредитора.</w:t>
            </w:r>
          </w:p>
        </w:tc>
      </w:tr>
      <w:tr w:rsidR="00F94ACB" w:rsidRPr="00B235D9" w14:paraId="180270EE" w14:textId="77777777" w:rsidTr="00F94ACB">
        <w:trPr>
          <w:trHeight w:val="983"/>
        </w:trPr>
        <w:tc>
          <w:tcPr>
            <w:tcW w:w="2870" w:type="dxa"/>
            <w:tcBorders>
              <w:top w:val="single" w:sz="4" w:space="0" w:color="auto"/>
              <w:left w:val="single" w:sz="4" w:space="0" w:color="auto"/>
              <w:bottom w:val="single" w:sz="4" w:space="0" w:color="auto"/>
              <w:right w:val="single" w:sz="4" w:space="0" w:color="auto"/>
            </w:tcBorders>
          </w:tcPr>
          <w:p w14:paraId="4C107538" w14:textId="77777777" w:rsidR="00F94ACB" w:rsidRPr="00B235D9" w:rsidRDefault="00F94ACB" w:rsidP="008720C2">
            <w:pPr>
              <w:widowControl w:val="0"/>
              <w:rPr>
                <w:rFonts w:eastAsia="Calibri"/>
              </w:rPr>
            </w:pPr>
            <w:r w:rsidRPr="00B235D9">
              <w:rPr>
                <w:rFonts w:eastAsia="Calibri"/>
              </w:rPr>
              <w:lastRenderedPageBreak/>
              <w:t>Перечень документов, прилагаемых к Заявке (Приложение 1) на участие в торговой процедуре</w:t>
            </w:r>
          </w:p>
        </w:tc>
        <w:tc>
          <w:tcPr>
            <w:tcW w:w="6509" w:type="dxa"/>
            <w:vMerge w:val="restart"/>
            <w:tcBorders>
              <w:top w:val="single" w:sz="4" w:space="0" w:color="auto"/>
              <w:left w:val="single" w:sz="4" w:space="0" w:color="auto"/>
              <w:right w:val="single" w:sz="4" w:space="0" w:color="auto"/>
            </w:tcBorders>
          </w:tcPr>
          <w:p w14:paraId="2E6DC9AD" w14:textId="77777777" w:rsidR="00F94ACB" w:rsidRPr="00B235D9" w:rsidRDefault="00F94ACB" w:rsidP="008720C2">
            <w:pPr>
              <w:widowControl w:val="0"/>
              <w:ind w:firstLine="33"/>
              <w:jc w:val="both"/>
              <w:rPr>
                <w:rFonts w:eastAsia="Calibri"/>
              </w:rPr>
            </w:pPr>
            <w:r w:rsidRPr="00B235D9">
              <w:rPr>
                <w:rFonts w:eastAsia="Calibri"/>
              </w:rPr>
              <w:t>1. платежный документ, подтверждающий внесение обеспечения Заявки на участие в торговой процедуре с отметкой банка;</w:t>
            </w:r>
          </w:p>
          <w:p w14:paraId="44DEADA4" w14:textId="77777777" w:rsidR="00F94ACB" w:rsidRPr="00B235D9" w:rsidRDefault="00F94ACB" w:rsidP="008720C2">
            <w:pPr>
              <w:widowControl w:val="0"/>
              <w:ind w:firstLine="33"/>
              <w:jc w:val="both"/>
              <w:rPr>
                <w:rFonts w:eastAsia="Calibri"/>
              </w:rPr>
            </w:pPr>
            <w:r w:rsidRPr="00B235D9">
              <w:rPr>
                <w:rFonts w:eastAsia="Calibri"/>
              </w:rPr>
              <w:t>2. копии учредительных документов, заверенные уполномоченным лицом и печатью общества (юридического лица);</w:t>
            </w:r>
          </w:p>
          <w:p w14:paraId="2DB84478" w14:textId="77777777" w:rsidR="00F94ACB" w:rsidRPr="00B235D9" w:rsidRDefault="00F94ACB" w:rsidP="008720C2">
            <w:pPr>
              <w:widowControl w:val="0"/>
              <w:jc w:val="both"/>
              <w:rPr>
                <w:rFonts w:eastAsia="Calibri"/>
              </w:rPr>
            </w:pPr>
            <w:r w:rsidRPr="00B235D9">
              <w:rPr>
                <w:rFonts w:eastAsia="Calibri"/>
              </w:rPr>
              <w:t>3.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11278BE9" w14:textId="77777777" w:rsidR="00F94ACB" w:rsidRPr="00B235D9" w:rsidRDefault="00F94ACB" w:rsidP="008720C2">
            <w:pPr>
              <w:widowControl w:val="0"/>
              <w:ind w:firstLine="33"/>
              <w:jc w:val="both"/>
              <w:rPr>
                <w:rFonts w:eastAsia="Calibri"/>
              </w:rPr>
            </w:pPr>
            <w:r w:rsidRPr="00B235D9">
              <w:rPr>
                <w:rFonts w:eastAsia="Calibri"/>
              </w:rPr>
              <w:t>4. копии паспортов (для физических лиц);</w:t>
            </w:r>
          </w:p>
          <w:p w14:paraId="352F14BB" w14:textId="77777777" w:rsidR="00F94ACB" w:rsidRPr="00B235D9" w:rsidRDefault="00F94ACB" w:rsidP="008720C2">
            <w:pPr>
              <w:widowControl w:val="0"/>
              <w:ind w:firstLine="33"/>
              <w:jc w:val="both"/>
              <w:rPr>
                <w:rFonts w:eastAsia="Calibri"/>
              </w:rPr>
            </w:pPr>
            <w:r w:rsidRPr="00B235D9">
              <w:rPr>
                <w:rFonts w:eastAsia="Calibri"/>
              </w:rPr>
              <w:t>5. доверенность лица, уполномоченного действовать от имени Заявителя при подаче Заявки на участие в торговой процедуре;</w:t>
            </w:r>
          </w:p>
          <w:p w14:paraId="6A3B0E6A" w14:textId="77777777" w:rsidR="00F94ACB" w:rsidRPr="00B235D9" w:rsidRDefault="00F94ACB" w:rsidP="008720C2">
            <w:pPr>
              <w:widowControl w:val="0"/>
              <w:ind w:firstLine="33"/>
              <w:jc w:val="both"/>
              <w:rPr>
                <w:rFonts w:eastAsia="Calibri"/>
              </w:rPr>
            </w:pPr>
            <w:r w:rsidRPr="00B235D9">
              <w:rPr>
                <w:rFonts w:eastAsia="Calibri"/>
              </w:rPr>
              <w:t>6. опись документов;</w:t>
            </w:r>
          </w:p>
          <w:p w14:paraId="76A4F975" w14:textId="77777777" w:rsidR="00F94ACB" w:rsidRPr="00B235D9" w:rsidRDefault="00F94ACB" w:rsidP="008720C2">
            <w:pPr>
              <w:widowControl w:val="0"/>
              <w:jc w:val="both"/>
              <w:rPr>
                <w:rFonts w:eastAsia="Calibri"/>
              </w:rPr>
            </w:pPr>
            <w:r w:rsidRPr="00B235D9">
              <w:rPr>
                <w:rFonts w:eastAsia="Calibri"/>
              </w:rPr>
              <w:t>7.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уступки прав (требований).</w:t>
            </w:r>
          </w:p>
          <w:p w14:paraId="3202EE7F" w14:textId="77777777" w:rsidR="00F94ACB" w:rsidRPr="00B235D9" w:rsidRDefault="00F94ACB" w:rsidP="008720C2">
            <w:pPr>
              <w:widowControl w:val="0"/>
              <w:ind w:firstLine="33"/>
              <w:jc w:val="both"/>
              <w:rPr>
                <w:rFonts w:eastAsia="Calibri"/>
              </w:rPr>
            </w:pPr>
            <w:r w:rsidRPr="00B235D9">
              <w:rPr>
                <w:rFonts w:eastAsia="Calibri"/>
              </w:rPr>
              <w:t>8. документы, подтверждающие источники денежных средств, направляемых на уплату Цены Договора:</w:t>
            </w:r>
          </w:p>
          <w:p w14:paraId="358454AE" w14:textId="77777777" w:rsidR="00F94ACB" w:rsidRPr="00B235D9" w:rsidRDefault="00F94ACB" w:rsidP="008720C2">
            <w:pPr>
              <w:widowControl w:val="0"/>
              <w:ind w:firstLine="33"/>
              <w:jc w:val="both"/>
              <w:rPr>
                <w:rFonts w:eastAsia="Calibri"/>
              </w:rPr>
            </w:pPr>
            <w:r w:rsidRPr="00B235D9">
              <w:rPr>
                <w:rFonts w:eastAsia="Calibri"/>
              </w:rPr>
              <w:t>8.1. В случае привлечения Новым кредитором займа(</w:t>
            </w:r>
            <w:proofErr w:type="spellStart"/>
            <w:r w:rsidRPr="00B235D9">
              <w:rPr>
                <w:rFonts w:eastAsia="Calibri"/>
              </w:rPr>
              <w:t>ов</w:t>
            </w:r>
            <w:proofErr w:type="spellEnd"/>
            <w:r w:rsidRPr="00B235D9">
              <w:rPr>
                <w:rFonts w:eastAsia="Calibri"/>
              </w:rPr>
              <w:t>)/ кредита(</w:t>
            </w:r>
            <w:proofErr w:type="spellStart"/>
            <w:r w:rsidRPr="00B235D9">
              <w:rPr>
                <w:rFonts w:eastAsia="Calibri"/>
              </w:rPr>
              <w:t>ов</w:t>
            </w:r>
            <w:proofErr w:type="spellEnd"/>
            <w:r w:rsidRPr="00B235D9">
              <w:rPr>
                <w:rFonts w:eastAsia="Calibri"/>
              </w:rPr>
              <w:t>) для оплаты Цены Договора:</w:t>
            </w:r>
          </w:p>
          <w:p w14:paraId="30B1692F" w14:textId="77777777" w:rsidR="00F94ACB" w:rsidRPr="00B235D9" w:rsidRDefault="00F94ACB" w:rsidP="008720C2">
            <w:pPr>
              <w:widowControl w:val="0"/>
              <w:ind w:firstLine="33"/>
              <w:jc w:val="both"/>
              <w:rPr>
                <w:rFonts w:eastAsia="Calibri"/>
              </w:rPr>
            </w:pPr>
            <w:r w:rsidRPr="00B235D9">
              <w:rPr>
                <w:rFonts w:eastAsia="Calibri"/>
              </w:rPr>
              <w:t>- окончательный срок погашения обязательств (по основному долгу и процентам) Новым кредитором по привлеченному(-ым) займу(</w:t>
            </w:r>
            <w:proofErr w:type="spellStart"/>
            <w:r w:rsidRPr="00B235D9">
              <w:rPr>
                <w:rFonts w:eastAsia="Calibri"/>
              </w:rPr>
              <w:t>ам</w:t>
            </w:r>
            <w:proofErr w:type="spellEnd"/>
            <w:r w:rsidRPr="00B235D9">
              <w:rPr>
                <w:rFonts w:eastAsia="Calibri"/>
              </w:rPr>
              <w:t>)/ кредиту(</w:t>
            </w:r>
            <w:proofErr w:type="spellStart"/>
            <w:r w:rsidRPr="00B235D9">
              <w:rPr>
                <w:rFonts w:eastAsia="Calibri"/>
              </w:rPr>
              <w:t>ам</w:t>
            </w:r>
            <w:proofErr w:type="spellEnd"/>
            <w:r w:rsidRPr="00B235D9">
              <w:rPr>
                <w:rFonts w:eastAsia="Calibri"/>
              </w:rPr>
              <w:t>) должен превышать срок исполнения обязательств по Договору более чем на 42 месяца;</w:t>
            </w:r>
          </w:p>
          <w:p w14:paraId="211CFEFA" w14:textId="77777777" w:rsidR="00F94ACB" w:rsidRPr="00B235D9" w:rsidRDefault="00F94ACB" w:rsidP="008720C2">
            <w:pPr>
              <w:widowControl w:val="0"/>
              <w:ind w:firstLine="33"/>
              <w:jc w:val="both"/>
              <w:rPr>
                <w:rFonts w:eastAsia="Calibri"/>
              </w:rPr>
            </w:pPr>
            <w:r w:rsidRPr="00B235D9">
              <w:rPr>
                <w:rFonts w:eastAsia="Calibri"/>
              </w:rPr>
              <w:t>- займодавцем(</w:t>
            </w:r>
            <w:proofErr w:type="spellStart"/>
            <w:r w:rsidRPr="00B235D9">
              <w:rPr>
                <w:rFonts w:eastAsia="Calibri"/>
              </w:rPr>
              <w:t>ами</w:t>
            </w:r>
            <w:proofErr w:type="spellEnd"/>
            <w:r w:rsidRPr="00B235D9">
              <w:rPr>
                <w:rFonts w:eastAsia="Calibri"/>
              </w:rPr>
              <w:t>)/ кредитором(</w:t>
            </w:r>
            <w:proofErr w:type="spellStart"/>
            <w:r w:rsidRPr="00B235D9">
              <w:rPr>
                <w:rFonts w:eastAsia="Calibri"/>
              </w:rPr>
              <w:t>ами</w:t>
            </w:r>
            <w:proofErr w:type="spellEnd"/>
            <w:r w:rsidRPr="00B235D9">
              <w:rPr>
                <w:rFonts w:eastAsia="Calibri"/>
              </w:rPr>
              <w:t>) (прямо или косвенно) не должны выступать заемщики Кредитора и аффилированные Должнику и Кредитору лица.</w:t>
            </w:r>
          </w:p>
          <w:p w14:paraId="706E7A8F" w14:textId="77777777" w:rsidR="00F94ACB" w:rsidRPr="00B235D9" w:rsidRDefault="00F94ACB" w:rsidP="008720C2">
            <w:pPr>
              <w:widowControl w:val="0"/>
              <w:ind w:firstLine="33"/>
              <w:jc w:val="both"/>
              <w:rPr>
                <w:rFonts w:eastAsia="Calibri"/>
              </w:rPr>
            </w:pPr>
            <w:r w:rsidRPr="00B235D9">
              <w:rPr>
                <w:rFonts w:eastAsia="Calibri"/>
              </w:rPr>
              <w:t>8.2. В случае привлечения Новым кредитором займа(</w:t>
            </w:r>
            <w:proofErr w:type="spellStart"/>
            <w:r w:rsidRPr="00B235D9">
              <w:rPr>
                <w:rFonts w:eastAsia="Calibri"/>
              </w:rPr>
              <w:t>ов</w:t>
            </w:r>
            <w:proofErr w:type="spellEnd"/>
            <w:r w:rsidRPr="00B235D9">
              <w:rPr>
                <w:rFonts w:eastAsia="Calibri"/>
              </w:rPr>
              <w:t>) юридического(-их) лица(лиц) для оплаты Цены:</w:t>
            </w:r>
          </w:p>
          <w:p w14:paraId="5960B390" w14:textId="77777777" w:rsidR="00F94ACB" w:rsidRPr="00B235D9" w:rsidRDefault="00F94ACB" w:rsidP="008720C2">
            <w:pPr>
              <w:widowControl w:val="0"/>
              <w:ind w:firstLine="33"/>
              <w:jc w:val="both"/>
              <w:rPr>
                <w:rFonts w:eastAsia="Calibri"/>
              </w:rPr>
            </w:pPr>
            <w:r w:rsidRPr="00B235D9">
              <w:rPr>
                <w:rFonts w:eastAsia="Calibri"/>
              </w:rPr>
              <w:t xml:space="preserve">- документы, подтверждающие правоспособность юридического(их) лица(лиц), предоставляющего(их) </w:t>
            </w:r>
            <w:proofErr w:type="spellStart"/>
            <w:r w:rsidRPr="00B235D9">
              <w:rPr>
                <w:rFonts w:eastAsia="Calibri"/>
              </w:rPr>
              <w:t>займ</w:t>
            </w:r>
            <w:proofErr w:type="spellEnd"/>
            <w:r w:rsidRPr="00B235D9">
              <w:rPr>
                <w:rFonts w:eastAsia="Calibri"/>
              </w:rPr>
              <w:t xml:space="preserve">(ы), а также решений уполномоченных органов управления юридического(их) лица(лиц), предоставляющего(их) </w:t>
            </w:r>
            <w:proofErr w:type="spellStart"/>
            <w:r w:rsidRPr="00B235D9">
              <w:rPr>
                <w:rFonts w:eastAsia="Calibri"/>
              </w:rPr>
              <w:t>займ</w:t>
            </w:r>
            <w:proofErr w:type="spellEnd"/>
            <w:r w:rsidRPr="00B235D9">
              <w:rPr>
                <w:rFonts w:eastAsia="Calibri"/>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B235D9">
              <w:rPr>
                <w:rFonts w:eastAsia="Calibri"/>
              </w:rPr>
              <w:t>займ</w:t>
            </w:r>
            <w:proofErr w:type="spellEnd"/>
            <w:r w:rsidRPr="00B235D9">
              <w:rPr>
                <w:rFonts w:eastAsia="Calibri"/>
              </w:rPr>
              <w:t>(ы);</w:t>
            </w:r>
          </w:p>
          <w:p w14:paraId="6DD57FA4" w14:textId="77777777" w:rsidR="00F94ACB" w:rsidRPr="00B235D9" w:rsidRDefault="00F94ACB" w:rsidP="008720C2">
            <w:pPr>
              <w:widowControl w:val="0"/>
              <w:ind w:firstLine="33"/>
              <w:jc w:val="both"/>
              <w:rPr>
                <w:rFonts w:eastAsia="Calibri"/>
              </w:rPr>
            </w:pPr>
            <w:r w:rsidRPr="00B235D9">
              <w:rPr>
                <w:rFonts w:eastAsia="Calibri"/>
              </w:rPr>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28E98BC" w14:textId="77777777" w:rsidR="00F94ACB" w:rsidRPr="00B235D9" w:rsidRDefault="00F94ACB" w:rsidP="008720C2">
            <w:pPr>
              <w:widowControl w:val="0"/>
              <w:ind w:firstLine="33"/>
              <w:jc w:val="both"/>
              <w:rPr>
                <w:rFonts w:eastAsia="Calibri"/>
              </w:rPr>
            </w:pPr>
            <w:r w:rsidRPr="00B235D9">
              <w:rPr>
                <w:rFonts w:eastAsia="Calibri"/>
              </w:rPr>
              <w:t>9. Предоставить гарантийные письма, подтверждающие, что все предоставленные Кредитору документы и сведения, подтверждающие финансовое положение участника торгов (в том числе бухгалтерские балансы и т.д.), являются действительными и достоверными.</w:t>
            </w:r>
          </w:p>
          <w:p w14:paraId="23863C57" w14:textId="77777777" w:rsidR="00F94ACB" w:rsidRPr="00B235D9" w:rsidRDefault="00F94ACB" w:rsidP="008720C2">
            <w:pPr>
              <w:widowControl w:val="0"/>
              <w:ind w:firstLine="33"/>
              <w:jc w:val="both"/>
              <w:rPr>
                <w:rFonts w:eastAsia="Calibri"/>
              </w:rPr>
            </w:pPr>
            <w:r w:rsidRPr="00B235D9">
              <w:rPr>
                <w:rFonts w:eastAsia="Calibri"/>
              </w:rPr>
              <w:t>10. Предоставить бухгалтерскую отчетность, составленную по РСБУ, подписанную руководителем и главным бухгалтером участника торгов и заверенную печатью участника торгов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FC5997D" w14:textId="77777777" w:rsidR="00F94ACB" w:rsidRPr="00B235D9" w:rsidRDefault="00F94ACB" w:rsidP="008720C2">
            <w:pPr>
              <w:widowControl w:val="0"/>
              <w:ind w:firstLine="33"/>
              <w:jc w:val="both"/>
              <w:rPr>
                <w:rFonts w:eastAsia="Calibri"/>
              </w:rPr>
            </w:pPr>
            <w:r w:rsidRPr="00B235D9">
              <w:rPr>
                <w:rFonts w:eastAsia="Calibri"/>
              </w:rPr>
              <w:lastRenderedPageBreak/>
              <w:t>- предоставить расшифровки основных статей бухгалтерской отчетности, удельный вес которых составляет более 5% валюты баланса участник торгов;</w:t>
            </w:r>
          </w:p>
          <w:p w14:paraId="0A9E3FFB" w14:textId="77777777" w:rsidR="00F94ACB" w:rsidRPr="00B235D9" w:rsidRDefault="00F94ACB" w:rsidP="008720C2">
            <w:pPr>
              <w:widowControl w:val="0"/>
              <w:ind w:firstLine="33"/>
              <w:jc w:val="both"/>
              <w:rPr>
                <w:rFonts w:eastAsia="Calibri"/>
              </w:rPr>
            </w:pPr>
            <w:r w:rsidRPr="00B235D9">
              <w:rPr>
                <w:rFonts w:eastAsia="Calibri"/>
              </w:rPr>
              <w:t>11. Предоставление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7409457D" w14:textId="77777777" w:rsidR="00F94ACB" w:rsidRPr="00B235D9" w:rsidRDefault="00F94ACB" w:rsidP="008720C2">
            <w:pPr>
              <w:widowControl w:val="0"/>
              <w:ind w:firstLine="33"/>
              <w:jc w:val="both"/>
              <w:rPr>
                <w:rFonts w:eastAsia="Calibri"/>
              </w:rPr>
            </w:pPr>
            <w:r w:rsidRPr="00B235D9">
              <w:rPr>
                <w:rFonts w:eastAsia="Calibri"/>
              </w:rPr>
              <w:t>12. Предоставления согласия на получение информации (кредитного отчета) по кредитной истории участник торгов из Бюро кредитных историй в соответствии с Федеральным законом от 30.12.2004 № 218-ФЗ «О кредитных историях».</w:t>
            </w:r>
          </w:p>
          <w:p w14:paraId="22BBCD4A" w14:textId="77777777" w:rsidR="00F94ACB" w:rsidRPr="00B235D9" w:rsidRDefault="00F94ACB" w:rsidP="008720C2">
            <w:pPr>
              <w:tabs>
                <w:tab w:val="left" w:pos="272"/>
              </w:tabs>
              <w:contextualSpacing/>
              <w:jc w:val="both"/>
            </w:pPr>
            <w:r>
              <w:t>13</w:t>
            </w:r>
            <w:r w:rsidRPr="00B235D9">
              <w:t>. Предоставлени</w:t>
            </w:r>
            <w:r>
              <w:t>е</w:t>
            </w:r>
            <w:r w:rsidRPr="00B235D9">
              <w:t xml:space="preserve">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19BF538C" w14:textId="77777777" w:rsidR="00F94ACB" w:rsidRPr="00B235D9" w:rsidRDefault="00F94ACB" w:rsidP="008720C2">
            <w:pPr>
              <w:tabs>
                <w:tab w:val="left" w:pos="272"/>
              </w:tabs>
              <w:contextualSpacing/>
              <w:jc w:val="both"/>
            </w:pPr>
            <w:r w:rsidRPr="00B235D9">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и содержать, в числе прочего, заявления и гарантии Нового кредитора, указанные в </w:t>
            </w:r>
            <w:proofErr w:type="spellStart"/>
            <w:r w:rsidRPr="00B235D9">
              <w:t>п.п</w:t>
            </w:r>
            <w:proofErr w:type="spellEnd"/>
            <w:r w:rsidRPr="00B235D9">
              <w:t>. 2-14, 24 раздела «Дополнительные условия»;</w:t>
            </w:r>
          </w:p>
          <w:p w14:paraId="5BF4D628" w14:textId="77777777" w:rsidR="00F94ACB" w:rsidRPr="00B235D9" w:rsidRDefault="00F94ACB" w:rsidP="008720C2">
            <w:pPr>
              <w:tabs>
                <w:tab w:val="left" w:pos="35"/>
              </w:tabs>
              <w:jc w:val="both"/>
            </w:pPr>
            <w:r w:rsidRPr="00B235D9">
              <w:t>1</w:t>
            </w:r>
            <w:r>
              <w:t>4</w:t>
            </w:r>
            <w:r w:rsidRPr="00B235D9">
              <w:t xml:space="preserve">. </w:t>
            </w:r>
            <w:r>
              <w:t>А</w:t>
            </w:r>
            <w:r w:rsidRPr="00B235D9">
              <w:t xml:space="preserve">ктуальной выписки из ЕГРЮЛ в отношении Должников - юридических лиц, полученной в день заключения Договора в электронном виде </w:t>
            </w:r>
            <w:r w:rsidRPr="00B235D9">
              <w:rPr>
                <w:color w:val="000000"/>
              </w:rPr>
              <w:t xml:space="preserve">на сайте </w:t>
            </w:r>
            <w:hyperlink r:id="rId10" w:history="1">
              <w:r w:rsidRPr="00B235D9">
                <w:rPr>
                  <w:rStyle w:val="ac"/>
                </w:rPr>
                <w:t>https://egrul.nalog.ru/</w:t>
              </w:r>
            </w:hyperlink>
            <w:r w:rsidRPr="00B235D9">
              <w:rPr>
                <w:rStyle w:val="ac"/>
              </w:rPr>
              <w:t xml:space="preserve"> и </w:t>
            </w:r>
            <w:r w:rsidRPr="00B235D9">
              <w:t>содержащей информацию об отсутствии записи об  исключении Должников из ЕГРЮЛ.</w:t>
            </w:r>
          </w:p>
          <w:p w14:paraId="5AC8B47D"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 5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60C11831"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1</w:t>
            </w:r>
            <w:r>
              <w:rPr>
                <w:rFonts w:ascii="Times New Roman" w:hAnsi="Times New Roman" w:cs="Times New Roman"/>
              </w:rPr>
              <w:t>5</w:t>
            </w:r>
            <w:r w:rsidRPr="00B235D9">
              <w:rPr>
                <w:rFonts w:ascii="Times New Roman" w:hAnsi="Times New Roman" w:cs="Times New Roman"/>
              </w:rPr>
              <w:t>. Предоставления документов, подтверждающих источники денежных средств, направляемых на уплату Цены Договора:</w:t>
            </w:r>
          </w:p>
          <w:p w14:paraId="6ACA0882"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1</w:t>
            </w:r>
            <w:r>
              <w:rPr>
                <w:rFonts w:ascii="Times New Roman" w:hAnsi="Times New Roman" w:cs="Times New Roman"/>
              </w:rPr>
              <w:t>5</w:t>
            </w:r>
            <w:r w:rsidRPr="00B235D9">
              <w:rPr>
                <w:rFonts w:ascii="Times New Roman" w:hAnsi="Times New Roman" w:cs="Times New Roman"/>
              </w:rPr>
              <w:t>.1. В случае привлечения Новым кредитором займа(-</w:t>
            </w:r>
            <w:proofErr w:type="spellStart"/>
            <w:r w:rsidRPr="00B235D9">
              <w:rPr>
                <w:rFonts w:ascii="Times New Roman" w:hAnsi="Times New Roman" w:cs="Times New Roman"/>
              </w:rPr>
              <w:t>ов</w:t>
            </w:r>
            <w:proofErr w:type="spellEnd"/>
            <w:r w:rsidRPr="00B235D9">
              <w:rPr>
                <w:rFonts w:ascii="Times New Roman" w:hAnsi="Times New Roman" w:cs="Times New Roman"/>
              </w:rPr>
              <w:t>)/ кредита(-</w:t>
            </w:r>
            <w:proofErr w:type="spellStart"/>
            <w:r w:rsidRPr="00B235D9">
              <w:rPr>
                <w:rFonts w:ascii="Times New Roman" w:hAnsi="Times New Roman" w:cs="Times New Roman"/>
              </w:rPr>
              <w:t>ов</w:t>
            </w:r>
            <w:proofErr w:type="spellEnd"/>
            <w:r w:rsidRPr="00B235D9">
              <w:rPr>
                <w:rFonts w:ascii="Times New Roman" w:hAnsi="Times New Roman" w:cs="Times New Roman"/>
              </w:rPr>
              <w:t>) для оплаты Цены Договора:</w:t>
            </w:r>
          </w:p>
          <w:p w14:paraId="63B554F7"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 окончательный срок погашения обязательств (по основному долгу и процентам) Новым кредитором по привлеченному(-ым) займу(-</w:t>
            </w:r>
            <w:proofErr w:type="spellStart"/>
            <w:r w:rsidRPr="00B235D9">
              <w:rPr>
                <w:rFonts w:ascii="Times New Roman" w:hAnsi="Times New Roman" w:cs="Times New Roman"/>
              </w:rPr>
              <w:t>ам</w:t>
            </w:r>
            <w:proofErr w:type="spellEnd"/>
            <w:r w:rsidRPr="00B235D9">
              <w:rPr>
                <w:rFonts w:ascii="Times New Roman" w:hAnsi="Times New Roman" w:cs="Times New Roman"/>
              </w:rPr>
              <w:t>)/ кредиту(-</w:t>
            </w:r>
            <w:proofErr w:type="spellStart"/>
            <w:r w:rsidRPr="00B235D9">
              <w:rPr>
                <w:rFonts w:ascii="Times New Roman" w:hAnsi="Times New Roman" w:cs="Times New Roman"/>
              </w:rPr>
              <w:t>ам</w:t>
            </w:r>
            <w:proofErr w:type="spellEnd"/>
            <w:r w:rsidRPr="00B235D9">
              <w:rPr>
                <w:rFonts w:ascii="Times New Roman" w:hAnsi="Times New Roman" w:cs="Times New Roman"/>
              </w:rPr>
              <w:t>) должен превышать срок исполнения обязательств по Договору более чем на 42 месяца;</w:t>
            </w:r>
          </w:p>
          <w:p w14:paraId="3E897DBE"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 займодавцем(-</w:t>
            </w:r>
            <w:proofErr w:type="spellStart"/>
            <w:r w:rsidRPr="00B235D9">
              <w:rPr>
                <w:rFonts w:ascii="Times New Roman" w:hAnsi="Times New Roman" w:cs="Times New Roman"/>
              </w:rPr>
              <w:t>ами</w:t>
            </w:r>
            <w:proofErr w:type="spellEnd"/>
            <w:r w:rsidRPr="00B235D9">
              <w:rPr>
                <w:rFonts w:ascii="Times New Roman" w:hAnsi="Times New Roman" w:cs="Times New Roman"/>
              </w:rPr>
              <w:t>)/ кредитором(-</w:t>
            </w:r>
            <w:proofErr w:type="spellStart"/>
            <w:r w:rsidRPr="00B235D9">
              <w:rPr>
                <w:rFonts w:ascii="Times New Roman" w:hAnsi="Times New Roman" w:cs="Times New Roman"/>
              </w:rPr>
              <w:t>ами</w:t>
            </w:r>
            <w:proofErr w:type="spellEnd"/>
            <w:r w:rsidRPr="00B235D9">
              <w:rPr>
                <w:rFonts w:ascii="Times New Roman" w:hAnsi="Times New Roman" w:cs="Times New Roman"/>
              </w:rPr>
              <w:t>) (прямо или косвенно) не должны выступать заемщики Кредитора и аффилированные Должникам и Кредитору лица;</w:t>
            </w:r>
          </w:p>
          <w:p w14:paraId="3BA9BF16"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1</w:t>
            </w:r>
            <w:r>
              <w:rPr>
                <w:rFonts w:ascii="Times New Roman" w:hAnsi="Times New Roman" w:cs="Times New Roman"/>
              </w:rPr>
              <w:t>5</w:t>
            </w:r>
            <w:r w:rsidRPr="00B235D9">
              <w:rPr>
                <w:rFonts w:ascii="Times New Roman" w:hAnsi="Times New Roman" w:cs="Times New Roman"/>
              </w:rPr>
              <w:t>.2. В случае привлечения Новым кредитором займа(-</w:t>
            </w:r>
            <w:proofErr w:type="spellStart"/>
            <w:r w:rsidRPr="00B235D9">
              <w:rPr>
                <w:rFonts w:ascii="Times New Roman" w:hAnsi="Times New Roman" w:cs="Times New Roman"/>
              </w:rPr>
              <w:t>ов</w:t>
            </w:r>
            <w:proofErr w:type="spellEnd"/>
            <w:r w:rsidRPr="00B235D9">
              <w:rPr>
                <w:rFonts w:ascii="Times New Roman" w:hAnsi="Times New Roman" w:cs="Times New Roman"/>
              </w:rPr>
              <w:t>) юридического(-их) лица(лиц) для оплаты Цены Договора (дополнительно к п. 1.3.1 настоящего раздела):</w:t>
            </w:r>
          </w:p>
          <w:p w14:paraId="7A147965"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sidRPr="00B235D9">
              <w:rPr>
                <w:rFonts w:ascii="Times New Roman" w:hAnsi="Times New Roman" w:cs="Times New Roman"/>
              </w:rPr>
              <w:t>займ</w:t>
            </w:r>
            <w:proofErr w:type="spellEnd"/>
            <w:r w:rsidRPr="00B235D9">
              <w:rPr>
                <w:rFonts w:ascii="Times New Roman" w:hAnsi="Times New Roman" w:cs="Times New Roman"/>
              </w:rPr>
              <w:t xml:space="preserve">(-ы), а также решений уполномоченных органов управления юридического(-их) лица(лиц), предоставляющего(-их) </w:t>
            </w:r>
            <w:proofErr w:type="spellStart"/>
            <w:r w:rsidRPr="00B235D9">
              <w:rPr>
                <w:rFonts w:ascii="Times New Roman" w:hAnsi="Times New Roman" w:cs="Times New Roman"/>
              </w:rPr>
              <w:t>займ</w:t>
            </w:r>
            <w:proofErr w:type="spellEnd"/>
            <w:r w:rsidRPr="00B235D9">
              <w:rPr>
                <w:rFonts w:ascii="Times New Roman" w:hAnsi="Times New Roman" w:cs="Times New Roman"/>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B235D9">
              <w:rPr>
                <w:rFonts w:ascii="Times New Roman" w:hAnsi="Times New Roman" w:cs="Times New Roman"/>
              </w:rPr>
              <w:t>займ</w:t>
            </w:r>
            <w:proofErr w:type="spellEnd"/>
            <w:r w:rsidRPr="00B235D9">
              <w:rPr>
                <w:rFonts w:ascii="Times New Roman" w:hAnsi="Times New Roman" w:cs="Times New Roman"/>
              </w:rPr>
              <w:t>(-ы).</w:t>
            </w:r>
          </w:p>
          <w:p w14:paraId="7E81FFB0"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 xml:space="preserve">Решения об одобрении займа/ сделок и состав участников/ акционеров </w:t>
            </w:r>
            <w:r w:rsidRPr="00B235D9">
              <w:rPr>
                <w:rFonts w:ascii="Times New Roman" w:hAnsi="Times New Roman" w:cs="Times New Roman"/>
              </w:rPr>
              <w:lastRenderedPageBreak/>
              <w:t>общества, присутствующих при их принятии, должны быть подтверждены согласно требованиям п. 3 ст. 67.1 Гражданского кодекса Российской Федерации;</w:t>
            </w:r>
          </w:p>
          <w:p w14:paraId="5C3B07A2"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1</w:t>
            </w:r>
            <w:r>
              <w:rPr>
                <w:rFonts w:ascii="Times New Roman" w:hAnsi="Times New Roman" w:cs="Times New Roman"/>
              </w:rPr>
              <w:t>6</w:t>
            </w:r>
            <w:r w:rsidRPr="00B235D9">
              <w:rPr>
                <w:rFonts w:ascii="Times New Roman" w:hAnsi="Times New Roman" w:cs="Times New Roman"/>
              </w:rPr>
              <w:t>.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5FA0C610"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1</w:t>
            </w:r>
            <w:r>
              <w:rPr>
                <w:rFonts w:ascii="Times New Roman" w:hAnsi="Times New Roman" w:cs="Times New Roman"/>
              </w:rPr>
              <w:t>7</w:t>
            </w:r>
            <w:r w:rsidRPr="00B235D9">
              <w:rPr>
                <w:rFonts w:ascii="Times New Roman" w:hAnsi="Times New Roman" w:cs="Times New Roman"/>
              </w:rPr>
              <w:t xml:space="preserve">. В день заключения Договора </w:t>
            </w:r>
            <w:proofErr w:type="spellStart"/>
            <w:r w:rsidRPr="00B235D9">
              <w:rPr>
                <w:rFonts w:ascii="Times New Roman" w:hAnsi="Times New Roman" w:cs="Times New Roman"/>
              </w:rPr>
              <w:t>получ</w:t>
            </w:r>
            <w:r>
              <w:rPr>
                <w:rFonts w:ascii="Times New Roman" w:hAnsi="Times New Roman" w:cs="Times New Roman"/>
              </w:rPr>
              <w:t>ение</w:t>
            </w:r>
            <w:r w:rsidRPr="00B235D9">
              <w:rPr>
                <w:rFonts w:ascii="Times New Roman" w:hAnsi="Times New Roman" w:cs="Times New Roman"/>
              </w:rPr>
              <w:t>ь</w:t>
            </w:r>
            <w:proofErr w:type="spellEnd"/>
            <w:r w:rsidRPr="00B235D9">
              <w:rPr>
                <w:rFonts w:ascii="Times New Roman" w:hAnsi="Times New Roman" w:cs="Times New Roman"/>
              </w:rPr>
              <w:t xml:space="preserve"> информацию на сайте https://kad.arbitr.ru в отношении Должников – физических лиц, свидетельствующую о том, что процедура несостоятельности (банкротства) в отношении Должников – физических лиц не завершена. В случае если на дату заключения Договора будет завершена процедура несостоятельности (банкротства) в отношении Должников – физических лиц права (требования) по обязательствам таких Должников не могут быть уступлены, из перечня Должников такие Должники должны быть исключены.</w:t>
            </w:r>
          </w:p>
          <w:p w14:paraId="35DB4973" w14:textId="77777777" w:rsidR="00F94ACB" w:rsidRPr="00B235D9" w:rsidRDefault="00F94ACB" w:rsidP="008720C2">
            <w:pPr>
              <w:pStyle w:val="ConsNormal"/>
              <w:ind w:firstLine="0"/>
              <w:jc w:val="both"/>
              <w:rPr>
                <w:rFonts w:ascii="Times New Roman" w:eastAsiaTheme="minorHAnsi" w:hAnsi="Times New Roman" w:cs="Times New Roman"/>
                <w:color w:val="000000"/>
                <w:lang w:eastAsia="en-US"/>
              </w:rPr>
            </w:pPr>
            <w:r w:rsidRPr="00B235D9">
              <w:rPr>
                <w:rFonts w:ascii="Times New Roman" w:eastAsiaTheme="minorHAnsi" w:hAnsi="Times New Roman" w:cs="Times New Roman"/>
                <w:color w:val="000000"/>
                <w:lang w:eastAsia="en-US"/>
              </w:rPr>
              <w:t>18. Нотариального удостоверения сделки об уступке прав (требований) в силу чт. 2 ст. 22 Федерального закона от 08.02.1998 № 14-ФЗ "Об обществах с ограниченной ответственностью". Расходы на проведение нотариального удостоверения сделки несет Новый кредитор.</w:t>
            </w:r>
          </w:p>
          <w:p w14:paraId="389DA15C" w14:textId="77777777" w:rsidR="00F94ACB" w:rsidRPr="00B235D9" w:rsidRDefault="00F94ACB" w:rsidP="008720C2">
            <w:pPr>
              <w:pStyle w:val="ConsNormal"/>
              <w:ind w:firstLine="0"/>
              <w:jc w:val="both"/>
              <w:rPr>
                <w:rFonts w:ascii="Times New Roman" w:hAnsi="Times New Roman" w:cs="Times New Roman"/>
              </w:rPr>
            </w:pPr>
            <w:r>
              <w:rPr>
                <w:rFonts w:ascii="Times New Roman" w:hAnsi="Times New Roman" w:cs="Times New Roman"/>
              </w:rPr>
              <w:t>19</w:t>
            </w:r>
            <w:r w:rsidRPr="00B235D9">
              <w:rPr>
                <w:rFonts w:ascii="Times New Roman" w:hAnsi="Times New Roman" w:cs="Times New Roman"/>
              </w:rPr>
              <w:t>. В отношении Нового кредитора - юридического лица:</w:t>
            </w:r>
          </w:p>
          <w:p w14:paraId="1244256F" w14:textId="77777777" w:rsidR="00F94ACB" w:rsidRPr="00B235D9" w:rsidRDefault="00F94ACB" w:rsidP="008720C2">
            <w:pPr>
              <w:pStyle w:val="ConsNormal"/>
              <w:ind w:firstLine="0"/>
              <w:jc w:val="both"/>
              <w:rPr>
                <w:rFonts w:ascii="Times New Roman" w:hAnsi="Times New Roman" w:cs="Times New Roman"/>
              </w:rPr>
            </w:pPr>
            <w:r>
              <w:rPr>
                <w:rFonts w:ascii="Times New Roman" w:hAnsi="Times New Roman" w:cs="Times New Roman"/>
              </w:rPr>
              <w:t>19</w:t>
            </w:r>
            <w:r w:rsidRPr="00B235D9">
              <w:rPr>
                <w:rFonts w:ascii="Times New Roman" w:hAnsi="Times New Roman" w:cs="Times New Roman"/>
              </w:rPr>
              <w:t>.1. Предоставления Новым кредитором оригиналов или надлежащим образом заверенных копий следующих документов:</w:t>
            </w:r>
          </w:p>
          <w:p w14:paraId="5B5CD316"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 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31AE2F0"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 расшифровок основных статей бухгалтерской отчетности, удельный вес которых составляет более 5% валюты баланса Нового кредитора;</w:t>
            </w:r>
          </w:p>
          <w:p w14:paraId="0980D2E7" w14:textId="77777777" w:rsidR="00F94ACB" w:rsidRPr="00B235D9" w:rsidRDefault="00F94ACB" w:rsidP="008720C2">
            <w:pPr>
              <w:pStyle w:val="ConsNormal"/>
              <w:ind w:firstLine="0"/>
              <w:jc w:val="both"/>
              <w:rPr>
                <w:rFonts w:ascii="Times New Roman" w:hAnsi="Times New Roman" w:cs="Times New Roman"/>
              </w:rPr>
            </w:pPr>
            <w:r w:rsidRPr="00B235D9">
              <w:rPr>
                <w:rFonts w:ascii="Times New Roman" w:hAnsi="Times New Roman" w:cs="Times New Roman"/>
              </w:rPr>
              <w:t>- иных документов и информации в соответствии с требованиями Банка, характеризующих финансовое положение Нового кредитора.</w:t>
            </w:r>
          </w:p>
          <w:p w14:paraId="2E27A6DC" w14:textId="77777777" w:rsidR="00F94ACB" w:rsidRPr="00B235D9" w:rsidRDefault="00F94ACB" w:rsidP="008720C2">
            <w:pPr>
              <w:pStyle w:val="ConsNormal"/>
              <w:ind w:firstLine="0"/>
              <w:jc w:val="both"/>
              <w:rPr>
                <w:rFonts w:ascii="Times New Roman" w:hAnsi="Times New Roman" w:cs="Times New Roman"/>
              </w:rPr>
            </w:pPr>
            <w:r>
              <w:rPr>
                <w:rFonts w:ascii="Times New Roman" w:hAnsi="Times New Roman" w:cs="Times New Roman"/>
              </w:rPr>
              <w:t>19</w:t>
            </w:r>
            <w:r w:rsidRPr="00B235D9">
              <w:rPr>
                <w:rFonts w:ascii="Times New Roman" w:hAnsi="Times New Roman" w:cs="Times New Roman"/>
              </w:rPr>
              <w:t>.2.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42390F94" w14:textId="77777777" w:rsidR="00F94ACB" w:rsidRPr="00B235D9" w:rsidRDefault="00F94ACB" w:rsidP="008720C2">
            <w:pPr>
              <w:pStyle w:val="ConsNormal"/>
              <w:ind w:firstLine="0"/>
              <w:jc w:val="both"/>
              <w:rPr>
                <w:rFonts w:ascii="Times New Roman" w:hAnsi="Times New Roman" w:cs="Times New Roman"/>
              </w:rPr>
            </w:pPr>
          </w:p>
          <w:p w14:paraId="22176973" w14:textId="77777777" w:rsidR="00F94ACB" w:rsidRPr="00B235D9" w:rsidRDefault="00F94ACB" w:rsidP="008720C2">
            <w:pPr>
              <w:pStyle w:val="ConsNormal"/>
              <w:ind w:firstLine="0"/>
              <w:jc w:val="both"/>
              <w:rPr>
                <w:rFonts w:ascii="Times New Roman" w:hAnsi="Times New Roman" w:cs="Times New Roman"/>
                <w:szCs w:val="24"/>
              </w:rPr>
            </w:pPr>
            <w:r>
              <w:rPr>
                <w:rFonts w:ascii="Times New Roman" w:hAnsi="Times New Roman" w:cs="Times New Roman"/>
              </w:rPr>
              <w:t>19</w:t>
            </w:r>
            <w:r w:rsidRPr="00B235D9">
              <w:rPr>
                <w:rFonts w:ascii="Times New Roman" w:hAnsi="Times New Roman" w:cs="Times New Roman"/>
              </w:rPr>
              <w:t xml:space="preserve">.3. </w:t>
            </w:r>
            <w:r w:rsidRPr="00B235D9">
              <w:rPr>
                <w:rFonts w:ascii="Times New Roman" w:eastAsiaTheme="minorHAnsi" w:hAnsi="Times New Roman" w:cs="Times New Roman"/>
                <w:color w:val="000000"/>
                <w:szCs w:val="24"/>
                <w:lang w:eastAsia="en-US"/>
              </w:rPr>
              <w:t>В случае если Новый кредитор является заемщиком АО «</w:t>
            </w:r>
            <w:proofErr w:type="spellStart"/>
            <w:r w:rsidRPr="00B235D9">
              <w:rPr>
                <w:rFonts w:ascii="Times New Roman" w:eastAsiaTheme="minorHAnsi" w:hAnsi="Times New Roman" w:cs="Times New Roman"/>
                <w:color w:val="000000"/>
                <w:szCs w:val="24"/>
                <w:lang w:eastAsia="en-US"/>
              </w:rPr>
              <w:t>Россельхозбанк</w:t>
            </w:r>
            <w:proofErr w:type="spellEnd"/>
            <w:r w:rsidRPr="00B235D9">
              <w:rPr>
                <w:rFonts w:ascii="Times New Roman" w:eastAsiaTheme="minorHAnsi" w:hAnsi="Times New Roman" w:cs="Times New Roman"/>
                <w:color w:val="000000"/>
                <w:szCs w:val="24"/>
                <w:lang w:eastAsia="en-US"/>
              </w:rPr>
              <w:t>», необходимо выполнение условия, что финансовое состояние нового Кредитора оценивается как хорошее, денежные средства - не являются кредитными средствами АО «</w:t>
            </w:r>
            <w:proofErr w:type="spellStart"/>
            <w:r w:rsidRPr="00B235D9">
              <w:rPr>
                <w:rFonts w:ascii="Times New Roman" w:eastAsiaTheme="minorHAnsi" w:hAnsi="Times New Roman" w:cs="Times New Roman"/>
                <w:color w:val="000000"/>
                <w:szCs w:val="24"/>
                <w:lang w:eastAsia="en-US"/>
              </w:rPr>
              <w:t>Россельхозбанк</w:t>
            </w:r>
            <w:proofErr w:type="spellEnd"/>
            <w:r w:rsidRPr="00B235D9">
              <w:rPr>
                <w:rFonts w:ascii="Times New Roman" w:eastAsiaTheme="minorHAnsi" w:hAnsi="Times New Roman" w:cs="Times New Roman"/>
                <w:color w:val="000000"/>
                <w:szCs w:val="24"/>
                <w:lang w:eastAsia="en-US"/>
              </w:rPr>
              <w:t>», заключение договора уступки не приведет к нарушению ковенантов, предусмотренными заключенными с Банком кредитных договоров и не приведет к нарушению графика платежей, предусмотренного действующими кредитными договорами.</w:t>
            </w:r>
          </w:p>
          <w:p w14:paraId="77351B98" w14:textId="77777777" w:rsidR="00F94ACB" w:rsidRPr="00B235D9" w:rsidRDefault="00F94ACB" w:rsidP="008720C2">
            <w:pPr>
              <w:pStyle w:val="ConsNormal"/>
              <w:ind w:firstLine="0"/>
              <w:jc w:val="both"/>
              <w:rPr>
                <w:rFonts w:ascii="Times New Roman" w:hAnsi="Times New Roman" w:cs="Times New Roman"/>
              </w:rPr>
            </w:pPr>
          </w:p>
          <w:p w14:paraId="4B70869C" w14:textId="77777777" w:rsidR="00F94ACB" w:rsidRPr="00B235D9" w:rsidRDefault="00F94ACB" w:rsidP="008720C2">
            <w:pPr>
              <w:pStyle w:val="ConsNormal"/>
              <w:ind w:firstLine="0"/>
              <w:jc w:val="both"/>
              <w:rPr>
                <w:rFonts w:ascii="Times New Roman" w:hAnsi="Times New Roman" w:cs="Times New Roman"/>
              </w:rPr>
            </w:pPr>
            <w:r>
              <w:rPr>
                <w:rFonts w:ascii="Times New Roman" w:hAnsi="Times New Roman" w:cs="Times New Roman"/>
              </w:rPr>
              <w:t>20</w:t>
            </w:r>
            <w:r w:rsidRPr="00B235D9">
              <w:rPr>
                <w:rFonts w:ascii="Times New Roman" w:hAnsi="Times New Roman" w:cs="Times New Roman"/>
              </w:rPr>
              <w:t>. В отношении Нового кредитора - физического лица:</w:t>
            </w:r>
          </w:p>
          <w:p w14:paraId="36E8FA32" w14:textId="77777777" w:rsidR="00F94ACB" w:rsidRPr="00B235D9" w:rsidRDefault="00F94ACB" w:rsidP="008720C2">
            <w:pPr>
              <w:pStyle w:val="ConsNormal"/>
              <w:ind w:firstLine="0"/>
              <w:jc w:val="both"/>
              <w:rPr>
                <w:rFonts w:ascii="Times New Roman" w:hAnsi="Times New Roman" w:cs="Times New Roman"/>
              </w:rPr>
            </w:pPr>
            <w:r>
              <w:rPr>
                <w:rFonts w:ascii="Times New Roman" w:hAnsi="Times New Roman" w:cs="Times New Roman"/>
              </w:rPr>
              <w:t>20</w:t>
            </w:r>
            <w:r w:rsidRPr="00B235D9">
              <w:rPr>
                <w:rFonts w:ascii="Times New Roman" w:hAnsi="Times New Roman" w:cs="Times New Roman"/>
              </w:rPr>
              <w:t>.1.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22D31CBE" w14:textId="3DD5D4AC" w:rsidR="00F94ACB" w:rsidRPr="00B235D9" w:rsidRDefault="00F94ACB" w:rsidP="008720C2">
            <w:pPr>
              <w:tabs>
                <w:tab w:val="left" w:pos="709"/>
              </w:tabs>
              <w:autoSpaceDE w:val="0"/>
              <w:autoSpaceDN w:val="0"/>
              <w:adjustRightInd w:val="0"/>
              <w:spacing w:before="60"/>
              <w:jc w:val="both"/>
              <w:rPr>
                <w:rFonts w:eastAsia="Calibri"/>
              </w:rPr>
            </w:pPr>
            <w:r>
              <w:t>20</w:t>
            </w:r>
            <w:r w:rsidRPr="00B235D9">
              <w:t xml:space="preserve">.2. Предоставления Новым кредитором в Банк согласия на получение информации (кредитного отчета) по кредитной истории Нового кредитора </w:t>
            </w:r>
            <w:r w:rsidRPr="00B235D9">
              <w:lastRenderedPageBreak/>
              <w:t>из Бюро кредитных историй в соответствии с Федеральным законом от 30.12.2004 № 218-ФЗ «О кредитных историях».</w:t>
            </w:r>
          </w:p>
        </w:tc>
      </w:tr>
      <w:tr w:rsidR="00F94ACB" w:rsidRPr="00B235D9" w14:paraId="480B1834" w14:textId="77777777" w:rsidTr="008720C2">
        <w:trPr>
          <w:trHeight w:val="1549"/>
        </w:trPr>
        <w:tc>
          <w:tcPr>
            <w:tcW w:w="2870" w:type="dxa"/>
            <w:tcBorders>
              <w:top w:val="single" w:sz="4" w:space="0" w:color="auto"/>
              <w:left w:val="single" w:sz="4" w:space="0" w:color="auto"/>
              <w:bottom w:val="single" w:sz="4" w:space="0" w:color="auto"/>
              <w:right w:val="single" w:sz="4" w:space="0" w:color="auto"/>
            </w:tcBorders>
            <w:vAlign w:val="center"/>
          </w:tcPr>
          <w:p w14:paraId="30B30E03" w14:textId="77777777" w:rsidR="00F94ACB" w:rsidRPr="00B235D9" w:rsidRDefault="00F94ACB" w:rsidP="008720C2"/>
        </w:tc>
        <w:tc>
          <w:tcPr>
            <w:tcW w:w="6509" w:type="dxa"/>
            <w:vMerge/>
            <w:tcBorders>
              <w:left w:val="single" w:sz="4" w:space="0" w:color="auto"/>
              <w:bottom w:val="single" w:sz="4" w:space="0" w:color="auto"/>
              <w:right w:val="single" w:sz="4" w:space="0" w:color="auto"/>
            </w:tcBorders>
          </w:tcPr>
          <w:p w14:paraId="602D61BA" w14:textId="77777777" w:rsidR="00F94ACB" w:rsidRPr="00B235D9" w:rsidRDefault="00F94ACB" w:rsidP="008720C2">
            <w:pPr>
              <w:tabs>
                <w:tab w:val="left" w:pos="709"/>
              </w:tabs>
              <w:autoSpaceDE w:val="0"/>
              <w:autoSpaceDN w:val="0"/>
              <w:adjustRightInd w:val="0"/>
              <w:spacing w:before="60"/>
              <w:jc w:val="both"/>
              <w:rPr>
                <w:rFonts w:eastAsia="Calibri"/>
                <w:lang w:eastAsia="en-US"/>
              </w:rPr>
            </w:pPr>
          </w:p>
        </w:tc>
      </w:tr>
      <w:tr w:rsidR="00F94ACB" w:rsidRPr="00B235D9" w14:paraId="616724D6" w14:textId="77777777" w:rsidTr="008720C2">
        <w:trPr>
          <w:trHeight w:val="1033"/>
        </w:trPr>
        <w:tc>
          <w:tcPr>
            <w:tcW w:w="2870" w:type="dxa"/>
            <w:tcBorders>
              <w:top w:val="single" w:sz="4" w:space="0" w:color="auto"/>
              <w:left w:val="single" w:sz="4" w:space="0" w:color="auto"/>
              <w:bottom w:val="single" w:sz="4" w:space="0" w:color="auto"/>
              <w:right w:val="single" w:sz="4" w:space="0" w:color="auto"/>
            </w:tcBorders>
            <w:hideMark/>
          </w:tcPr>
          <w:p w14:paraId="6CAC517D" w14:textId="77777777" w:rsidR="00F94ACB" w:rsidRPr="00B235D9" w:rsidRDefault="00F94ACB" w:rsidP="008720C2">
            <w:pPr>
              <w:autoSpaceDE w:val="0"/>
              <w:autoSpaceDN w:val="0"/>
              <w:adjustRightInd w:val="0"/>
              <w:jc w:val="both"/>
              <w:rPr>
                <w:rFonts w:eastAsia="Calibri"/>
                <w:b/>
                <w:sz w:val="24"/>
                <w:szCs w:val="24"/>
              </w:rPr>
            </w:pPr>
            <w:r w:rsidRPr="00B235D9">
              <w:rPr>
                <w:rFonts w:eastAsia="Calibri"/>
              </w:rPr>
              <w:lastRenderedPageBreak/>
              <w:t>Критерии определения Победителя в Торговой процедуре в форме аукциона «на понижение»</w:t>
            </w:r>
          </w:p>
        </w:tc>
        <w:tc>
          <w:tcPr>
            <w:tcW w:w="6509" w:type="dxa"/>
            <w:tcBorders>
              <w:top w:val="single" w:sz="4" w:space="0" w:color="auto"/>
              <w:left w:val="single" w:sz="4" w:space="0" w:color="auto"/>
              <w:bottom w:val="single" w:sz="4" w:space="0" w:color="auto"/>
              <w:right w:val="single" w:sz="4" w:space="0" w:color="auto"/>
            </w:tcBorders>
            <w:hideMark/>
          </w:tcPr>
          <w:p w14:paraId="29BF1702" w14:textId="77777777" w:rsidR="00F94ACB" w:rsidRPr="00B235D9" w:rsidRDefault="00F94ACB" w:rsidP="008720C2">
            <w:pPr>
              <w:autoSpaceDE w:val="0"/>
              <w:autoSpaceDN w:val="0"/>
              <w:adjustRightInd w:val="0"/>
              <w:jc w:val="both"/>
            </w:pPr>
            <w:r w:rsidRPr="00B235D9">
              <w:t>Победителем аукциона признается тот участник аукциона, который последним сделал предложение о цене имущества.</w:t>
            </w:r>
          </w:p>
          <w:p w14:paraId="22E25F1A" w14:textId="77777777" w:rsidR="00F94ACB" w:rsidRPr="00B235D9" w:rsidRDefault="00F94ACB" w:rsidP="008720C2">
            <w:pPr>
              <w:autoSpaceDE w:val="0"/>
              <w:autoSpaceDN w:val="0"/>
              <w:adjustRightInd w:val="0"/>
              <w:jc w:val="both"/>
              <w:rPr>
                <w:rFonts w:eastAsia="Calibri"/>
                <w:sz w:val="24"/>
                <w:szCs w:val="24"/>
              </w:rPr>
            </w:pPr>
          </w:p>
        </w:tc>
      </w:tr>
    </w:tbl>
    <w:p w14:paraId="5471BB52" w14:textId="77777777" w:rsidR="00EC430A" w:rsidRDefault="00EC430A" w:rsidP="00EC430A"/>
    <w:p w14:paraId="2A2C0B49" w14:textId="77777777" w:rsidR="00EC430A" w:rsidRDefault="00EC430A" w:rsidP="00EC430A"/>
    <w:p w14:paraId="76B9C8D5" w14:textId="77777777" w:rsidR="00EC430A" w:rsidRDefault="00EC430A" w:rsidP="00EC430A"/>
    <w:p w14:paraId="505A8100" w14:textId="77777777" w:rsidR="00EC430A" w:rsidRDefault="00EC430A" w:rsidP="00EC430A"/>
    <w:p w14:paraId="564147A9" w14:textId="77777777" w:rsidR="006A7596" w:rsidRPr="00795722" w:rsidRDefault="006A7596" w:rsidP="00EC430A">
      <w:pPr>
        <w:rPr>
          <w:sz w:val="24"/>
          <w:szCs w:val="24"/>
        </w:rPr>
      </w:pPr>
    </w:p>
    <w:sectPr w:rsidR="006A7596" w:rsidRPr="007957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F7D3" w14:textId="77777777" w:rsidR="0029647F" w:rsidRDefault="0029647F" w:rsidP="00020E44">
      <w:r>
        <w:separator/>
      </w:r>
    </w:p>
  </w:endnote>
  <w:endnote w:type="continuationSeparator" w:id="0">
    <w:p w14:paraId="1F513369" w14:textId="77777777" w:rsidR="0029647F" w:rsidRDefault="0029647F"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A883" w14:textId="77777777" w:rsidR="0029647F" w:rsidRDefault="0029647F" w:rsidP="00020E44">
      <w:r>
        <w:separator/>
      </w:r>
    </w:p>
  </w:footnote>
  <w:footnote w:type="continuationSeparator" w:id="0">
    <w:p w14:paraId="5535A663" w14:textId="77777777" w:rsidR="0029647F" w:rsidRDefault="0029647F"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44"/>
    <w:rsid w:val="00020E44"/>
    <w:rsid w:val="00056140"/>
    <w:rsid w:val="000A54DF"/>
    <w:rsid w:val="000B6847"/>
    <w:rsid w:val="00135C07"/>
    <w:rsid w:val="0018334F"/>
    <w:rsid w:val="001C3868"/>
    <w:rsid w:val="00242116"/>
    <w:rsid w:val="00250A5E"/>
    <w:rsid w:val="0029647F"/>
    <w:rsid w:val="002A47F8"/>
    <w:rsid w:val="002B6080"/>
    <w:rsid w:val="002C16C9"/>
    <w:rsid w:val="002F17FE"/>
    <w:rsid w:val="00314375"/>
    <w:rsid w:val="00377AA3"/>
    <w:rsid w:val="00424E22"/>
    <w:rsid w:val="004955C5"/>
    <w:rsid w:val="00497C09"/>
    <w:rsid w:val="004B18E9"/>
    <w:rsid w:val="004E1FE6"/>
    <w:rsid w:val="005661B6"/>
    <w:rsid w:val="00590D01"/>
    <w:rsid w:val="005B163E"/>
    <w:rsid w:val="005E0170"/>
    <w:rsid w:val="0065078A"/>
    <w:rsid w:val="006856F1"/>
    <w:rsid w:val="006A7596"/>
    <w:rsid w:val="006E4908"/>
    <w:rsid w:val="0072501D"/>
    <w:rsid w:val="0079398D"/>
    <w:rsid w:val="00795722"/>
    <w:rsid w:val="007A56D6"/>
    <w:rsid w:val="007B1F5B"/>
    <w:rsid w:val="007D03AC"/>
    <w:rsid w:val="007F45F8"/>
    <w:rsid w:val="00891601"/>
    <w:rsid w:val="008C4E71"/>
    <w:rsid w:val="008D4D6D"/>
    <w:rsid w:val="00915926"/>
    <w:rsid w:val="0095222D"/>
    <w:rsid w:val="00953C93"/>
    <w:rsid w:val="00965AF8"/>
    <w:rsid w:val="009B091F"/>
    <w:rsid w:val="009C0F20"/>
    <w:rsid w:val="009C46DB"/>
    <w:rsid w:val="009E2985"/>
    <w:rsid w:val="009F7494"/>
    <w:rsid w:val="00A81EAC"/>
    <w:rsid w:val="00A90363"/>
    <w:rsid w:val="00A90ED6"/>
    <w:rsid w:val="00AB58AA"/>
    <w:rsid w:val="00B4093F"/>
    <w:rsid w:val="00B55A9C"/>
    <w:rsid w:val="00BB5312"/>
    <w:rsid w:val="00C1100A"/>
    <w:rsid w:val="00C20A1C"/>
    <w:rsid w:val="00C73F8A"/>
    <w:rsid w:val="00CC7647"/>
    <w:rsid w:val="00D05DA9"/>
    <w:rsid w:val="00D2029C"/>
    <w:rsid w:val="00D6008A"/>
    <w:rsid w:val="00D63EA0"/>
    <w:rsid w:val="00D74F7C"/>
    <w:rsid w:val="00D87DE9"/>
    <w:rsid w:val="00DA27EE"/>
    <w:rsid w:val="00DE2D76"/>
    <w:rsid w:val="00E00384"/>
    <w:rsid w:val="00E13744"/>
    <w:rsid w:val="00E16DDF"/>
    <w:rsid w:val="00E3516C"/>
    <w:rsid w:val="00E371D1"/>
    <w:rsid w:val="00E530DD"/>
    <w:rsid w:val="00E80174"/>
    <w:rsid w:val="00E83920"/>
    <w:rsid w:val="00EC430A"/>
    <w:rsid w:val="00EE1A85"/>
    <w:rsid w:val="00F30B43"/>
    <w:rsid w:val="00F340C8"/>
    <w:rsid w:val="00F60B4D"/>
    <w:rsid w:val="00F73765"/>
    <w:rsid w:val="00F92BE1"/>
    <w:rsid w:val="00F94ACB"/>
    <w:rsid w:val="00FB15E0"/>
    <w:rsid w:val="00FE33CE"/>
    <w:rsid w:val="00FF0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chartTrackingRefBased/>
  <w15:docId w15:val="{B82548A3-7F73-4722-8AEB-F66B6426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
    <w:uiPriority w:val="99"/>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020E44"/>
    <w:rPr>
      <w:vertAlign w:val="superscript"/>
    </w:rPr>
  </w:style>
  <w:style w:type="character" w:customStyle="1" w:styleId="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
    <w:link w:val="a6"/>
    <w:uiPriority w:val="99"/>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styleId="af4">
    <w:name w:val="Unresolved Mention"/>
    <w:basedOn w:val="a0"/>
    <w:uiPriority w:val="99"/>
    <w:semiHidden/>
    <w:unhideWhenUsed/>
    <w:rsid w:val="007B1F5B"/>
    <w:rPr>
      <w:color w:val="605E5C"/>
      <w:shd w:val="clear" w:color="auto" w:fill="E1DFDD"/>
    </w:rPr>
  </w:style>
  <w:style w:type="character" w:styleId="af5">
    <w:name w:val="FollowedHyperlink"/>
    <w:basedOn w:val="a0"/>
    <w:uiPriority w:val="99"/>
    <w:semiHidden/>
    <w:unhideWhenUsed/>
    <w:rsid w:val="007B1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ot.ru" TargetMode="External"/><Relationship Id="rId3" Type="http://schemas.openxmlformats.org/officeDocument/2006/relationships/settings" Target="settings.xml"/><Relationship Id="rId7" Type="http://schemas.openxmlformats.org/officeDocument/2006/relationships/hyperlink" Target="mailto:office@alfalo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grul.nalog.ru/" TargetMode="External"/><Relationship Id="rId4" Type="http://schemas.openxmlformats.org/officeDocument/2006/relationships/webSettings" Target="webSetting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4786</Words>
  <Characters>27284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Гарифуллин Вилен Марсович</dc:creator>
  <cp:keywords/>
  <dc:description/>
  <cp:lastModifiedBy>user</cp:lastModifiedBy>
  <cp:revision>2</cp:revision>
  <cp:lastPrinted>2021-03-05T11:26:00Z</cp:lastPrinted>
  <dcterms:created xsi:type="dcterms:W3CDTF">2021-07-28T12:38:00Z</dcterms:created>
  <dcterms:modified xsi:type="dcterms:W3CDTF">2021-07-28T12:38:00Z</dcterms:modified>
</cp:coreProperties>
</file>