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17290" w14:textId="77777777" w:rsidR="00795722" w:rsidRPr="007B1F5B" w:rsidRDefault="00795722" w:rsidP="00A66290">
      <w:pPr>
        <w:widowControl w:val="0"/>
        <w:jc w:val="center"/>
        <w:rPr>
          <w:b/>
          <w:bCs/>
          <w:sz w:val="32"/>
          <w:szCs w:val="32"/>
        </w:rPr>
      </w:pPr>
      <w:r w:rsidRPr="007B1F5B">
        <w:rPr>
          <w:b/>
          <w:bCs/>
          <w:sz w:val="32"/>
          <w:szCs w:val="32"/>
        </w:rPr>
        <w:t>Торговая документация</w:t>
      </w:r>
    </w:p>
    <w:p w14:paraId="3614DF92" w14:textId="77777777" w:rsidR="00795722" w:rsidRPr="00795722" w:rsidRDefault="00795722" w:rsidP="005B163E">
      <w:pPr>
        <w:widowControl w:val="0"/>
        <w:ind w:left="1414" w:hanging="705"/>
        <w:rPr>
          <w:b/>
          <w:bCs/>
          <w:sz w:val="24"/>
          <w:szCs w:val="24"/>
        </w:rPr>
      </w:pPr>
    </w:p>
    <w:p w14:paraId="2B0B1B62" w14:textId="6FC25A51" w:rsidR="00736E52" w:rsidRDefault="00020E44" w:rsidP="00FF49A6">
      <w:pPr>
        <w:widowControl w:val="0"/>
        <w:jc w:val="both"/>
        <w:rPr>
          <w:sz w:val="24"/>
          <w:szCs w:val="24"/>
        </w:rPr>
      </w:pPr>
      <w:r w:rsidRPr="00795722">
        <w:rPr>
          <w:b/>
          <w:bCs/>
          <w:sz w:val="24"/>
          <w:szCs w:val="24"/>
        </w:rPr>
        <w:t>Предмет торговой процедуры:</w:t>
      </w:r>
      <w:r w:rsidRPr="00795722">
        <w:rPr>
          <w:sz w:val="24"/>
          <w:szCs w:val="24"/>
        </w:rPr>
        <w:t xml:space="preserve"> </w:t>
      </w:r>
      <w:bookmarkStart w:id="0" w:name="_Hlk72769115"/>
      <w:r w:rsidR="00736E52" w:rsidRPr="00FF1BC2">
        <w:rPr>
          <w:sz w:val="24"/>
          <w:szCs w:val="24"/>
        </w:rPr>
        <w:t>прав</w:t>
      </w:r>
      <w:r w:rsidR="00736E52">
        <w:rPr>
          <w:sz w:val="24"/>
          <w:szCs w:val="24"/>
        </w:rPr>
        <w:t>а</w:t>
      </w:r>
      <w:r w:rsidR="00736E52" w:rsidRPr="00FF1BC2">
        <w:rPr>
          <w:sz w:val="24"/>
          <w:szCs w:val="24"/>
        </w:rPr>
        <w:t xml:space="preserve"> (требовани</w:t>
      </w:r>
      <w:r w:rsidR="00736E52">
        <w:rPr>
          <w:sz w:val="24"/>
          <w:szCs w:val="24"/>
        </w:rPr>
        <w:t>я</w:t>
      </w:r>
      <w:r w:rsidR="00736E52" w:rsidRPr="00FF1BC2">
        <w:rPr>
          <w:sz w:val="24"/>
          <w:szCs w:val="24"/>
        </w:rPr>
        <w:t xml:space="preserve">) по обязательствам </w:t>
      </w:r>
      <w:r w:rsidR="006173D3" w:rsidRPr="00340902">
        <w:rPr>
          <w:rFonts w:eastAsiaTheme="minorHAnsi"/>
          <w:bCs/>
          <w:sz w:val="24"/>
          <w:szCs w:val="24"/>
          <w:lang w:eastAsia="en-US"/>
        </w:rPr>
        <w:t>ЗАО «</w:t>
      </w:r>
      <w:proofErr w:type="spellStart"/>
      <w:r w:rsidR="006173D3" w:rsidRPr="00340902">
        <w:rPr>
          <w:rFonts w:eastAsiaTheme="minorHAnsi"/>
          <w:bCs/>
          <w:sz w:val="24"/>
          <w:szCs w:val="24"/>
          <w:lang w:eastAsia="en-US"/>
        </w:rPr>
        <w:t>Судоверфьрыба</w:t>
      </w:r>
      <w:proofErr w:type="spellEnd"/>
      <w:r w:rsidR="006173D3" w:rsidRPr="00340902">
        <w:rPr>
          <w:rFonts w:eastAsiaTheme="minorHAnsi"/>
          <w:bCs/>
          <w:sz w:val="24"/>
          <w:szCs w:val="24"/>
          <w:lang w:eastAsia="en-US"/>
        </w:rPr>
        <w:t>»</w:t>
      </w:r>
      <w:r w:rsidR="00736E52" w:rsidRPr="00FF1BC2">
        <w:rPr>
          <w:sz w:val="24"/>
          <w:szCs w:val="24"/>
        </w:rPr>
        <w:t xml:space="preserve"> перед АО «</w:t>
      </w:r>
      <w:proofErr w:type="spellStart"/>
      <w:r w:rsidR="00736E52" w:rsidRPr="00FF1BC2">
        <w:rPr>
          <w:sz w:val="24"/>
          <w:szCs w:val="24"/>
        </w:rPr>
        <w:t>Россельхозбанк</w:t>
      </w:r>
      <w:proofErr w:type="spellEnd"/>
      <w:r w:rsidR="00736E52" w:rsidRPr="00FF1BC2">
        <w:rPr>
          <w:sz w:val="24"/>
          <w:szCs w:val="24"/>
        </w:rPr>
        <w:t>» (</w:t>
      </w:r>
      <w:r w:rsidR="006173D3" w:rsidRPr="006173D3">
        <w:rPr>
          <w:sz w:val="24"/>
          <w:szCs w:val="24"/>
        </w:rPr>
        <w:t xml:space="preserve">Камчатский региональный </w:t>
      </w:r>
      <w:r w:rsidR="00736E52" w:rsidRPr="00FF1BC2">
        <w:rPr>
          <w:sz w:val="24"/>
          <w:szCs w:val="24"/>
        </w:rPr>
        <w:t>филиал).</w:t>
      </w:r>
    </w:p>
    <w:bookmarkEnd w:id="0"/>
    <w:p w14:paraId="5D1B01AB" w14:textId="77777777" w:rsidR="002B6080" w:rsidRDefault="002B6080" w:rsidP="005B163E">
      <w:pPr>
        <w:widowControl w:val="0"/>
        <w:rPr>
          <w:sz w:val="24"/>
          <w:szCs w:val="24"/>
        </w:rPr>
      </w:pPr>
    </w:p>
    <w:p w14:paraId="701BF06F" w14:textId="77777777" w:rsidR="002B6080" w:rsidRPr="00795722" w:rsidRDefault="00F73765" w:rsidP="005B163E">
      <w:pPr>
        <w:widowControl w:val="0"/>
        <w:rPr>
          <w:sz w:val="24"/>
          <w:szCs w:val="24"/>
        </w:rPr>
      </w:pPr>
      <w:r>
        <w:rPr>
          <w:b/>
          <w:bCs/>
          <w:sz w:val="24"/>
          <w:szCs w:val="24"/>
        </w:rPr>
        <w:t>Форма проведения торговой процедуры</w:t>
      </w:r>
      <w:r w:rsidR="002B6080" w:rsidRPr="002B6080">
        <w:rPr>
          <w:sz w:val="24"/>
          <w:szCs w:val="24"/>
        </w:rPr>
        <w:t>: аукцион «на понижение»</w:t>
      </w:r>
    </w:p>
    <w:p w14:paraId="7AE3C111" w14:textId="77777777" w:rsidR="005B163E" w:rsidRDefault="005B163E" w:rsidP="005B163E">
      <w:pPr>
        <w:widowControl w:val="0"/>
        <w:tabs>
          <w:tab w:val="left" w:pos="851"/>
        </w:tabs>
        <w:ind w:right="141"/>
        <w:rPr>
          <w:b/>
          <w:bCs/>
          <w:sz w:val="24"/>
          <w:szCs w:val="24"/>
        </w:rPr>
      </w:pPr>
    </w:p>
    <w:p w14:paraId="0E729500" w14:textId="36A4417C" w:rsidR="00E371D1" w:rsidRPr="00795722" w:rsidRDefault="00795722" w:rsidP="005B163E">
      <w:pPr>
        <w:widowControl w:val="0"/>
        <w:tabs>
          <w:tab w:val="left" w:pos="851"/>
        </w:tabs>
        <w:ind w:right="141"/>
        <w:rPr>
          <w:sz w:val="24"/>
          <w:szCs w:val="24"/>
        </w:rPr>
      </w:pPr>
      <w:r w:rsidRPr="00795722">
        <w:rPr>
          <w:b/>
          <w:bCs/>
          <w:sz w:val="24"/>
          <w:szCs w:val="24"/>
        </w:rPr>
        <w:t>С</w:t>
      </w:r>
      <w:r w:rsidR="00020E44" w:rsidRPr="00795722">
        <w:rPr>
          <w:b/>
          <w:bCs/>
          <w:sz w:val="24"/>
          <w:szCs w:val="24"/>
        </w:rPr>
        <w:t>рок проведения торговой процедуры</w:t>
      </w:r>
      <w:r w:rsidR="00020E44" w:rsidRPr="00795722">
        <w:rPr>
          <w:sz w:val="24"/>
          <w:szCs w:val="24"/>
        </w:rPr>
        <w:t>:</w:t>
      </w:r>
      <w:r w:rsidR="00E371D1" w:rsidRPr="00795722">
        <w:rPr>
          <w:sz w:val="24"/>
          <w:szCs w:val="24"/>
        </w:rPr>
        <w:t xml:space="preserve"> </w:t>
      </w:r>
      <w:r w:rsidR="000C3648" w:rsidRPr="00903F7D">
        <w:rPr>
          <w:sz w:val="24"/>
          <w:szCs w:val="24"/>
        </w:rPr>
        <w:t>не позднее «</w:t>
      </w:r>
      <w:r w:rsidR="006173D3">
        <w:rPr>
          <w:sz w:val="24"/>
          <w:szCs w:val="24"/>
        </w:rPr>
        <w:t>20»</w:t>
      </w:r>
      <w:r w:rsidR="001C151A" w:rsidRPr="009E2A0C">
        <w:rPr>
          <w:sz w:val="24"/>
          <w:szCs w:val="24"/>
        </w:rPr>
        <w:t xml:space="preserve"> </w:t>
      </w:r>
      <w:r w:rsidR="00025D07">
        <w:rPr>
          <w:sz w:val="24"/>
          <w:szCs w:val="24"/>
        </w:rPr>
        <w:t>апреля</w:t>
      </w:r>
      <w:r w:rsidR="001C151A" w:rsidRPr="009E2A0C">
        <w:rPr>
          <w:sz w:val="24"/>
          <w:szCs w:val="24"/>
        </w:rPr>
        <w:t xml:space="preserve"> </w:t>
      </w:r>
      <w:r w:rsidR="000C3648" w:rsidRPr="00903F7D">
        <w:rPr>
          <w:sz w:val="24"/>
          <w:szCs w:val="24"/>
        </w:rPr>
        <w:t>202</w:t>
      </w:r>
      <w:r w:rsidR="00025D07">
        <w:rPr>
          <w:sz w:val="24"/>
          <w:szCs w:val="24"/>
        </w:rPr>
        <w:t>2</w:t>
      </w:r>
      <w:r w:rsidR="00FF49A6">
        <w:rPr>
          <w:sz w:val="24"/>
          <w:szCs w:val="24"/>
        </w:rPr>
        <w:t xml:space="preserve"> по </w:t>
      </w:r>
      <w:r w:rsidR="0061075B">
        <w:rPr>
          <w:sz w:val="24"/>
          <w:szCs w:val="24"/>
        </w:rPr>
        <w:t>«</w:t>
      </w:r>
      <w:r w:rsidR="006173D3">
        <w:rPr>
          <w:sz w:val="24"/>
          <w:szCs w:val="24"/>
        </w:rPr>
        <w:t>31</w:t>
      </w:r>
      <w:r w:rsidR="001C151A" w:rsidRPr="009E2A0C">
        <w:rPr>
          <w:sz w:val="24"/>
          <w:szCs w:val="24"/>
        </w:rPr>
        <w:t xml:space="preserve">» </w:t>
      </w:r>
      <w:r w:rsidR="00025D07">
        <w:rPr>
          <w:sz w:val="24"/>
          <w:szCs w:val="24"/>
        </w:rPr>
        <w:t>мая</w:t>
      </w:r>
      <w:r w:rsidR="001C151A" w:rsidRPr="009E2A0C">
        <w:rPr>
          <w:sz w:val="24"/>
          <w:szCs w:val="24"/>
        </w:rPr>
        <w:t xml:space="preserve"> </w:t>
      </w:r>
      <w:r w:rsidR="00776EAD" w:rsidRPr="00805A10">
        <w:rPr>
          <w:sz w:val="24"/>
          <w:szCs w:val="24"/>
        </w:rPr>
        <w:t>202</w:t>
      </w:r>
      <w:r w:rsidR="0061075B">
        <w:rPr>
          <w:sz w:val="24"/>
          <w:szCs w:val="24"/>
        </w:rPr>
        <w:t>2</w:t>
      </w:r>
      <w:r w:rsidR="00776EAD" w:rsidRPr="00776EAD">
        <w:rPr>
          <w:color w:val="FF0000"/>
          <w:sz w:val="24"/>
          <w:szCs w:val="24"/>
        </w:rPr>
        <w:t xml:space="preserve"> </w:t>
      </w:r>
      <w:r w:rsidR="000C3648">
        <w:rPr>
          <w:sz w:val="24"/>
          <w:szCs w:val="24"/>
        </w:rPr>
        <w:t>включительно</w:t>
      </w:r>
      <w:r w:rsidR="000C3648" w:rsidRPr="00903F7D">
        <w:rPr>
          <w:sz w:val="24"/>
          <w:szCs w:val="24"/>
        </w:rPr>
        <w:t>.</w:t>
      </w:r>
      <w:r w:rsidR="000C3648">
        <w:rPr>
          <w:sz w:val="24"/>
          <w:szCs w:val="24"/>
        </w:rPr>
        <w:t xml:space="preserve">  </w:t>
      </w:r>
    </w:p>
    <w:p w14:paraId="5CCAE329" w14:textId="77777777" w:rsidR="005B163E" w:rsidRDefault="005B163E" w:rsidP="005B163E">
      <w:pPr>
        <w:widowControl w:val="0"/>
        <w:rPr>
          <w:b/>
          <w:bCs/>
          <w:sz w:val="24"/>
          <w:szCs w:val="24"/>
        </w:rPr>
      </w:pPr>
    </w:p>
    <w:p w14:paraId="6E7984A4" w14:textId="472194D2" w:rsidR="005B163E" w:rsidRDefault="00020E44" w:rsidP="000C3648">
      <w:pPr>
        <w:widowControl w:val="0"/>
        <w:rPr>
          <w:sz w:val="24"/>
          <w:szCs w:val="24"/>
        </w:rPr>
      </w:pPr>
      <w:r w:rsidRPr="00795722">
        <w:rPr>
          <w:b/>
          <w:bCs/>
          <w:sz w:val="24"/>
          <w:szCs w:val="24"/>
        </w:rPr>
        <w:t>Дата публикации извещения о торговой процедуре</w:t>
      </w:r>
      <w:r w:rsidRPr="00795722">
        <w:rPr>
          <w:sz w:val="24"/>
          <w:szCs w:val="24"/>
        </w:rPr>
        <w:t xml:space="preserve">: </w:t>
      </w:r>
      <w:r w:rsidR="00E371D1" w:rsidRPr="00795722">
        <w:rPr>
          <w:sz w:val="24"/>
          <w:szCs w:val="24"/>
        </w:rPr>
        <w:t xml:space="preserve">не позднее </w:t>
      </w:r>
      <w:r w:rsidR="0061075B" w:rsidRPr="00903F7D">
        <w:rPr>
          <w:sz w:val="24"/>
          <w:szCs w:val="24"/>
        </w:rPr>
        <w:t>«</w:t>
      </w:r>
      <w:r w:rsidR="006173D3">
        <w:rPr>
          <w:sz w:val="24"/>
          <w:szCs w:val="24"/>
        </w:rPr>
        <w:t>20</w:t>
      </w:r>
      <w:r w:rsidR="00025D07" w:rsidRPr="009E2A0C">
        <w:rPr>
          <w:sz w:val="24"/>
          <w:szCs w:val="24"/>
        </w:rPr>
        <w:t xml:space="preserve">» </w:t>
      </w:r>
      <w:r w:rsidR="00025D07">
        <w:rPr>
          <w:sz w:val="24"/>
          <w:szCs w:val="24"/>
        </w:rPr>
        <w:t>апреля</w:t>
      </w:r>
      <w:r w:rsidR="00025D07" w:rsidRPr="009E2A0C">
        <w:rPr>
          <w:sz w:val="24"/>
          <w:szCs w:val="24"/>
        </w:rPr>
        <w:t xml:space="preserve"> </w:t>
      </w:r>
      <w:r w:rsidR="00025D07" w:rsidRPr="00903F7D">
        <w:rPr>
          <w:sz w:val="24"/>
          <w:szCs w:val="24"/>
        </w:rPr>
        <w:t>202</w:t>
      </w:r>
      <w:r w:rsidR="00025D07">
        <w:rPr>
          <w:sz w:val="24"/>
          <w:szCs w:val="24"/>
        </w:rPr>
        <w:t>2</w:t>
      </w:r>
      <w:r w:rsidR="000C3648" w:rsidRPr="006313FC">
        <w:rPr>
          <w:sz w:val="24"/>
          <w:szCs w:val="24"/>
        </w:rPr>
        <w:t>.</w:t>
      </w:r>
    </w:p>
    <w:p w14:paraId="46E2853C" w14:textId="77777777" w:rsidR="000C3648" w:rsidRDefault="000C3648" w:rsidP="000C3648">
      <w:pPr>
        <w:widowControl w:val="0"/>
        <w:rPr>
          <w:b/>
          <w:bCs/>
          <w:sz w:val="24"/>
          <w:szCs w:val="24"/>
        </w:rPr>
      </w:pPr>
    </w:p>
    <w:p w14:paraId="7B1E19CC" w14:textId="01CEB117" w:rsidR="00E371D1" w:rsidRPr="00795722" w:rsidRDefault="00020E44" w:rsidP="005B163E">
      <w:pPr>
        <w:widowControl w:val="0"/>
        <w:ind w:right="-1"/>
        <w:rPr>
          <w:sz w:val="24"/>
          <w:szCs w:val="24"/>
        </w:rPr>
      </w:pPr>
      <w:r w:rsidRPr="00795722">
        <w:rPr>
          <w:b/>
          <w:bCs/>
          <w:sz w:val="24"/>
          <w:szCs w:val="24"/>
        </w:rPr>
        <w:t>Дата начала приема заявок на участие в торговой процедуре</w:t>
      </w:r>
      <w:r w:rsidRPr="00795722">
        <w:rPr>
          <w:sz w:val="24"/>
          <w:szCs w:val="24"/>
        </w:rPr>
        <w:t xml:space="preserve">: </w:t>
      </w:r>
      <w:r w:rsidR="006173D3">
        <w:rPr>
          <w:sz w:val="24"/>
          <w:szCs w:val="24"/>
        </w:rPr>
        <w:t>09</w:t>
      </w:r>
      <w:r w:rsidR="000C3648">
        <w:rPr>
          <w:sz w:val="24"/>
          <w:szCs w:val="24"/>
        </w:rPr>
        <w:t xml:space="preserve">:00 по Московскому времени </w:t>
      </w:r>
      <w:r w:rsidR="0061075B" w:rsidRPr="00903F7D">
        <w:rPr>
          <w:sz w:val="24"/>
          <w:szCs w:val="24"/>
        </w:rPr>
        <w:t>«</w:t>
      </w:r>
      <w:r w:rsidR="006173D3">
        <w:rPr>
          <w:sz w:val="24"/>
          <w:szCs w:val="24"/>
        </w:rPr>
        <w:t>21</w:t>
      </w:r>
      <w:r w:rsidR="00025D07" w:rsidRPr="009E2A0C">
        <w:rPr>
          <w:sz w:val="24"/>
          <w:szCs w:val="24"/>
        </w:rPr>
        <w:t xml:space="preserve">» </w:t>
      </w:r>
      <w:r w:rsidR="00025D07">
        <w:rPr>
          <w:sz w:val="24"/>
          <w:szCs w:val="24"/>
        </w:rPr>
        <w:t>апреля</w:t>
      </w:r>
      <w:r w:rsidR="00025D07" w:rsidRPr="009E2A0C">
        <w:rPr>
          <w:sz w:val="24"/>
          <w:szCs w:val="24"/>
        </w:rPr>
        <w:t xml:space="preserve"> </w:t>
      </w:r>
      <w:r w:rsidR="00025D07" w:rsidRPr="00903F7D">
        <w:rPr>
          <w:sz w:val="24"/>
          <w:szCs w:val="24"/>
        </w:rPr>
        <w:t>202</w:t>
      </w:r>
      <w:r w:rsidR="00025D07">
        <w:rPr>
          <w:sz w:val="24"/>
          <w:szCs w:val="24"/>
        </w:rPr>
        <w:t>2</w:t>
      </w:r>
      <w:r w:rsidR="000C3648" w:rsidRPr="006313FC">
        <w:rPr>
          <w:sz w:val="24"/>
          <w:szCs w:val="24"/>
        </w:rPr>
        <w:t>.</w:t>
      </w:r>
    </w:p>
    <w:p w14:paraId="4CD0A07E" w14:textId="77777777" w:rsidR="005B163E" w:rsidRDefault="005B163E" w:rsidP="005B163E">
      <w:pPr>
        <w:widowControl w:val="0"/>
        <w:ind w:right="-1"/>
        <w:rPr>
          <w:b/>
          <w:bCs/>
          <w:sz w:val="24"/>
          <w:szCs w:val="24"/>
        </w:rPr>
      </w:pPr>
    </w:p>
    <w:p w14:paraId="7AA9E580" w14:textId="6F2CDC94" w:rsidR="00E80174" w:rsidRPr="00795722" w:rsidRDefault="00020E44" w:rsidP="005B163E">
      <w:pPr>
        <w:widowControl w:val="0"/>
        <w:ind w:right="-1"/>
        <w:rPr>
          <w:sz w:val="24"/>
          <w:szCs w:val="24"/>
        </w:rPr>
      </w:pPr>
      <w:r w:rsidRPr="00795722">
        <w:rPr>
          <w:b/>
          <w:bCs/>
          <w:sz w:val="24"/>
          <w:szCs w:val="24"/>
        </w:rPr>
        <w:t>Дата окончания приема заявок в торговой процедуре</w:t>
      </w:r>
      <w:r w:rsidRPr="00795722">
        <w:rPr>
          <w:sz w:val="24"/>
          <w:szCs w:val="24"/>
        </w:rPr>
        <w:t xml:space="preserve">: </w:t>
      </w:r>
      <w:r w:rsidR="006173D3">
        <w:rPr>
          <w:sz w:val="24"/>
          <w:szCs w:val="24"/>
        </w:rPr>
        <w:t>21:00</w:t>
      </w:r>
      <w:r w:rsidR="000C3648">
        <w:rPr>
          <w:sz w:val="24"/>
          <w:szCs w:val="24"/>
        </w:rPr>
        <w:t xml:space="preserve"> по Московскому времени </w:t>
      </w:r>
      <w:r w:rsidR="0061075B" w:rsidRPr="00407FDF">
        <w:rPr>
          <w:sz w:val="24"/>
          <w:szCs w:val="24"/>
        </w:rPr>
        <w:t>«</w:t>
      </w:r>
      <w:r w:rsidR="006173D3">
        <w:rPr>
          <w:sz w:val="24"/>
          <w:szCs w:val="24"/>
        </w:rPr>
        <w:t>16</w:t>
      </w:r>
      <w:r w:rsidR="00025D07" w:rsidRPr="00025D07">
        <w:rPr>
          <w:sz w:val="24"/>
          <w:szCs w:val="24"/>
        </w:rPr>
        <w:t xml:space="preserve">» мая </w:t>
      </w:r>
      <w:r w:rsidR="000C3648">
        <w:rPr>
          <w:sz w:val="24"/>
          <w:szCs w:val="24"/>
        </w:rPr>
        <w:t>202</w:t>
      </w:r>
      <w:r w:rsidR="0002198B">
        <w:rPr>
          <w:sz w:val="24"/>
          <w:szCs w:val="24"/>
        </w:rPr>
        <w:t>2</w:t>
      </w:r>
      <w:r w:rsidR="000C3648" w:rsidRPr="006313FC">
        <w:rPr>
          <w:sz w:val="24"/>
          <w:szCs w:val="24"/>
        </w:rPr>
        <w:t>.</w:t>
      </w:r>
    </w:p>
    <w:p w14:paraId="62D656A2" w14:textId="77777777" w:rsidR="005B163E" w:rsidRDefault="005B163E" w:rsidP="005B163E">
      <w:pPr>
        <w:widowControl w:val="0"/>
        <w:rPr>
          <w:b/>
          <w:bCs/>
          <w:sz w:val="24"/>
          <w:szCs w:val="24"/>
        </w:rPr>
      </w:pPr>
    </w:p>
    <w:p w14:paraId="53C67DDC" w14:textId="4F576CB9" w:rsidR="000C3648" w:rsidRDefault="000C3648" w:rsidP="005B163E">
      <w:pPr>
        <w:widowControl w:val="0"/>
        <w:rPr>
          <w:sz w:val="24"/>
          <w:szCs w:val="24"/>
        </w:rPr>
      </w:pPr>
      <w:r w:rsidRPr="000C3648">
        <w:rPr>
          <w:b/>
          <w:bCs/>
          <w:sz w:val="24"/>
          <w:szCs w:val="24"/>
        </w:rPr>
        <w:t>Дата формирования Комиссии Принципала:</w:t>
      </w:r>
      <w:r w:rsidRPr="00823D34">
        <w:rPr>
          <w:sz w:val="24"/>
          <w:szCs w:val="24"/>
        </w:rPr>
        <w:t xml:space="preserve"> </w:t>
      </w:r>
      <w:r w:rsidR="007C243D" w:rsidRPr="00F44AA4">
        <w:rPr>
          <w:sz w:val="24"/>
          <w:szCs w:val="24"/>
        </w:rPr>
        <w:t>«</w:t>
      </w:r>
      <w:r w:rsidR="006173D3">
        <w:rPr>
          <w:sz w:val="24"/>
          <w:szCs w:val="24"/>
        </w:rPr>
        <w:t>25</w:t>
      </w:r>
      <w:r w:rsidR="007C243D" w:rsidRPr="00F44AA4">
        <w:rPr>
          <w:sz w:val="24"/>
          <w:szCs w:val="24"/>
        </w:rPr>
        <w:t xml:space="preserve">» </w:t>
      </w:r>
      <w:r w:rsidR="006173D3">
        <w:rPr>
          <w:sz w:val="24"/>
          <w:szCs w:val="24"/>
        </w:rPr>
        <w:t>марта</w:t>
      </w:r>
      <w:r w:rsidR="007C243D" w:rsidRPr="00F44AA4">
        <w:rPr>
          <w:sz w:val="24"/>
          <w:szCs w:val="24"/>
        </w:rPr>
        <w:t xml:space="preserve"> </w:t>
      </w:r>
      <w:r w:rsidR="00025D07">
        <w:rPr>
          <w:sz w:val="24"/>
          <w:szCs w:val="24"/>
        </w:rPr>
        <w:t>2022</w:t>
      </w:r>
      <w:r w:rsidRPr="00823D34">
        <w:rPr>
          <w:sz w:val="24"/>
          <w:szCs w:val="24"/>
        </w:rPr>
        <w:t>.</w:t>
      </w:r>
    </w:p>
    <w:p w14:paraId="00D7482D" w14:textId="77777777" w:rsidR="000C3648" w:rsidRDefault="000C3648" w:rsidP="005B163E">
      <w:pPr>
        <w:widowControl w:val="0"/>
        <w:rPr>
          <w:b/>
          <w:bCs/>
          <w:sz w:val="24"/>
          <w:szCs w:val="24"/>
        </w:rPr>
      </w:pPr>
    </w:p>
    <w:p w14:paraId="5DF8A55C" w14:textId="6A9E9E47" w:rsidR="00020E44" w:rsidRPr="00795722" w:rsidRDefault="00020E44" w:rsidP="005B163E">
      <w:pPr>
        <w:widowControl w:val="0"/>
        <w:rPr>
          <w:sz w:val="24"/>
          <w:szCs w:val="24"/>
        </w:rPr>
      </w:pPr>
      <w:r w:rsidRPr="00795722">
        <w:rPr>
          <w:b/>
          <w:bCs/>
          <w:sz w:val="24"/>
          <w:szCs w:val="24"/>
        </w:rPr>
        <w:t>Дата окончания проверки правоспособности Заявок</w:t>
      </w:r>
      <w:r w:rsidRPr="00795722">
        <w:rPr>
          <w:sz w:val="24"/>
          <w:szCs w:val="24"/>
        </w:rPr>
        <w:t>:</w:t>
      </w:r>
      <w:r w:rsidR="00965AF8" w:rsidRPr="00795722">
        <w:rPr>
          <w:sz w:val="24"/>
          <w:szCs w:val="24"/>
        </w:rPr>
        <w:t xml:space="preserve"> </w:t>
      </w:r>
      <w:r w:rsidR="0061075B" w:rsidRPr="00407FDF">
        <w:rPr>
          <w:sz w:val="24"/>
          <w:szCs w:val="24"/>
        </w:rPr>
        <w:t>«</w:t>
      </w:r>
      <w:r w:rsidR="006173D3">
        <w:rPr>
          <w:sz w:val="24"/>
          <w:szCs w:val="24"/>
        </w:rPr>
        <w:t>26</w:t>
      </w:r>
      <w:r w:rsidR="00025D07" w:rsidRPr="0076790C">
        <w:rPr>
          <w:sz w:val="24"/>
          <w:szCs w:val="24"/>
        </w:rPr>
        <w:t>» мая</w:t>
      </w:r>
      <w:r w:rsidR="0061075B" w:rsidRPr="004D3FB2">
        <w:rPr>
          <w:sz w:val="24"/>
          <w:szCs w:val="24"/>
        </w:rPr>
        <w:t xml:space="preserve"> 202</w:t>
      </w:r>
      <w:r w:rsidR="0061075B">
        <w:rPr>
          <w:sz w:val="24"/>
          <w:szCs w:val="24"/>
        </w:rPr>
        <w:t>2</w:t>
      </w:r>
      <w:r w:rsidR="000C3648" w:rsidRPr="00823D34">
        <w:rPr>
          <w:sz w:val="24"/>
          <w:szCs w:val="24"/>
        </w:rPr>
        <w:t>.</w:t>
      </w:r>
    </w:p>
    <w:p w14:paraId="26ECB169" w14:textId="77777777" w:rsidR="005B163E" w:rsidRDefault="005B163E" w:rsidP="005B163E">
      <w:pPr>
        <w:widowControl w:val="0"/>
        <w:rPr>
          <w:b/>
          <w:bCs/>
          <w:sz w:val="24"/>
          <w:szCs w:val="24"/>
        </w:rPr>
      </w:pPr>
    </w:p>
    <w:p w14:paraId="615ED92B" w14:textId="24CA143D" w:rsidR="00020E44" w:rsidRPr="00795722" w:rsidRDefault="00020E44" w:rsidP="005B163E">
      <w:pPr>
        <w:widowControl w:val="0"/>
        <w:rPr>
          <w:sz w:val="24"/>
          <w:szCs w:val="24"/>
        </w:rPr>
      </w:pPr>
      <w:r w:rsidRPr="00795722">
        <w:rPr>
          <w:b/>
          <w:bCs/>
          <w:sz w:val="24"/>
          <w:szCs w:val="24"/>
        </w:rPr>
        <w:t>Дата оформления протокола об окончании приема и регистрации заявок Заявителей</w:t>
      </w:r>
      <w:r w:rsidRPr="00795722">
        <w:rPr>
          <w:sz w:val="24"/>
          <w:szCs w:val="24"/>
        </w:rPr>
        <w:t xml:space="preserve">: </w:t>
      </w:r>
      <w:r w:rsidR="00C60288" w:rsidRPr="00E74AD0">
        <w:rPr>
          <w:sz w:val="24"/>
          <w:szCs w:val="24"/>
        </w:rPr>
        <w:t>«</w:t>
      </w:r>
      <w:r w:rsidR="00025D07">
        <w:rPr>
          <w:sz w:val="24"/>
          <w:szCs w:val="24"/>
        </w:rPr>
        <w:t>2</w:t>
      </w:r>
      <w:r w:rsidR="006173D3">
        <w:rPr>
          <w:sz w:val="24"/>
          <w:szCs w:val="24"/>
        </w:rPr>
        <w:t>6</w:t>
      </w:r>
      <w:r w:rsidR="00025D07" w:rsidRPr="0076790C">
        <w:rPr>
          <w:sz w:val="24"/>
          <w:szCs w:val="24"/>
        </w:rPr>
        <w:t xml:space="preserve">» мая </w:t>
      </w:r>
      <w:r w:rsidR="0061075B">
        <w:rPr>
          <w:sz w:val="24"/>
          <w:szCs w:val="24"/>
        </w:rPr>
        <w:t>2022</w:t>
      </w:r>
      <w:r w:rsidR="000C3648" w:rsidRPr="00823D34">
        <w:rPr>
          <w:sz w:val="24"/>
          <w:szCs w:val="24"/>
        </w:rPr>
        <w:t>.</w:t>
      </w:r>
    </w:p>
    <w:p w14:paraId="0EBE202A" w14:textId="77777777" w:rsidR="005B163E" w:rsidRDefault="005B163E" w:rsidP="005B163E">
      <w:pPr>
        <w:widowControl w:val="0"/>
        <w:rPr>
          <w:b/>
          <w:bCs/>
          <w:sz w:val="24"/>
          <w:szCs w:val="24"/>
        </w:rPr>
      </w:pPr>
    </w:p>
    <w:p w14:paraId="2EE4A10F" w14:textId="24263979" w:rsidR="00020E44" w:rsidRPr="00795722" w:rsidRDefault="00020E44" w:rsidP="005B163E">
      <w:pPr>
        <w:widowControl w:val="0"/>
        <w:rPr>
          <w:sz w:val="24"/>
          <w:szCs w:val="24"/>
        </w:rPr>
      </w:pPr>
      <w:r w:rsidRPr="00795722">
        <w:rPr>
          <w:b/>
          <w:bCs/>
          <w:sz w:val="24"/>
          <w:szCs w:val="24"/>
        </w:rPr>
        <w:t>Дата начала проведения торговой процедуры</w:t>
      </w:r>
      <w:r w:rsidRPr="00795722">
        <w:rPr>
          <w:sz w:val="24"/>
          <w:szCs w:val="24"/>
        </w:rPr>
        <w:t xml:space="preserve">: </w:t>
      </w:r>
      <w:r w:rsidR="006173D3">
        <w:rPr>
          <w:sz w:val="24"/>
          <w:szCs w:val="24"/>
        </w:rPr>
        <w:t>«09</w:t>
      </w:r>
      <w:r w:rsidR="00025D07" w:rsidRPr="00FA4E72">
        <w:rPr>
          <w:sz w:val="24"/>
          <w:szCs w:val="24"/>
        </w:rPr>
        <w:t xml:space="preserve">» час. «00» мин. </w:t>
      </w:r>
      <w:r w:rsidR="0002198B" w:rsidRPr="00E74AD0">
        <w:rPr>
          <w:sz w:val="24"/>
          <w:szCs w:val="24"/>
        </w:rPr>
        <w:t>«</w:t>
      </w:r>
      <w:r w:rsidR="006173D3">
        <w:rPr>
          <w:sz w:val="24"/>
          <w:szCs w:val="24"/>
        </w:rPr>
        <w:t>30</w:t>
      </w:r>
      <w:r w:rsidR="00025D07" w:rsidRPr="0076790C">
        <w:rPr>
          <w:sz w:val="24"/>
          <w:szCs w:val="24"/>
        </w:rPr>
        <w:t xml:space="preserve">» мая </w:t>
      </w:r>
      <w:r w:rsidR="0061075B" w:rsidRPr="004D3FB2">
        <w:rPr>
          <w:sz w:val="24"/>
          <w:szCs w:val="24"/>
        </w:rPr>
        <w:t>202</w:t>
      </w:r>
      <w:r w:rsidR="0061075B">
        <w:rPr>
          <w:sz w:val="24"/>
          <w:szCs w:val="24"/>
        </w:rPr>
        <w:t>2</w:t>
      </w:r>
      <w:r w:rsidR="000C3648" w:rsidRPr="00823D34">
        <w:rPr>
          <w:sz w:val="24"/>
          <w:szCs w:val="24"/>
        </w:rPr>
        <w:t>.</w:t>
      </w:r>
    </w:p>
    <w:p w14:paraId="14037FF6" w14:textId="77777777" w:rsidR="005B163E" w:rsidRDefault="005B163E" w:rsidP="005B163E">
      <w:pPr>
        <w:widowControl w:val="0"/>
        <w:rPr>
          <w:b/>
          <w:bCs/>
          <w:sz w:val="24"/>
          <w:szCs w:val="24"/>
        </w:rPr>
      </w:pPr>
    </w:p>
    <w:p w14:paraId="6550CD18" w14:textId="13F6EE11" w:rsidR="005B163E" w:rsidRDefault="00020E44" w:rsidP="005B163E">
      <w:pPr>
        <w:widowControl w:val="0"/>
        <w:rPr>
          <w:sz w:val="24"/>
          <w:szCs w:val="24"/>
        </w:rPr>
      </w:pPr>
      <w:r w:rsidRPr="00795722">
        <w:rPr>
          <w:b/>
          <w:bCs/>
          <w:sz w:val="24"/>
          <w:szCs w:val="24"/>
        </w:rPr>
        <w:t>Дата завершения торговой процедуры</w:t>
      </w:r>
      <w:r w:rsidRPr="00795722">
        <w:rPr>
          <w:sz w:val="24"/>
          <w:szCs w:val="24"/>
        </w:rPr>
        <w:t xml:space="preserve">: </w:t>
      </w:r>
      <w:r w:rsidR="006173D3">
        <w:rPr>
          <w:sz w:val="24"/>
          <w:szCs w:val="24"/>
        </w:rPr>
        <w:t>«20</w:t>
      </w:r>
      <w:r w:rsidR="00025D07" w:rsidRPr="00FA4E72">
        <w:rPr>
          <w:sz w:val="24"/>
          <w:szCs w:val="24"/>
        </w:rPr>
        <w:t>» час. «00» мин. «</w:t>
      </w:r>
      <w:r w:rsidR="006173D3">
        <w:rPr>
          <w:sz w:val="24"/>
          <w:szCs w:val="24"/>
        </w:rPr>
        <w:t>30</w:t>
      </w:r>
      <w:r w:rsidR="00025D07" w:rsidRPr="00FA4E72">
        <w:rPr>
          <w:sz w:val="24"/>
          <w:szCs w:val="24"/>
        </w:rPr>
        <w:t xml:space="preserve">» </w:t>
      </w:r>
      <w:r w:rsidR="00025D07">
        <w:rPr>
          <w:sz w:val="24"/>
          <w:szCs w:val="24"/>
        </w:rPr>
        <w:t>мая</w:t>
      </w:r>
      <w:r w:rsidR="00025D07" w:rsidRPr="00FA4E72">
        <w:rPr>
          <w:sz w:val="24"/>
          <w:szCs w:val="24"/>
        </w:rPr>
        <w:t xml:space="preserve"> 202</w:t>
      </w:r>
      <w:r w:rsidR="00025D07" w:rsidRPr="00CA0F01">
        <w:rPr>
          <w:sz w:val="24"/>
          <w:szCs w:val="24"/>
        </w:rPr>
        <w:t>2</w:t>
      </w:r>
      <w:r w:rsidR="000C3648" w:rsidRPr="0087009D">
        <w:rPr>
          <w:sz w:val="24"/>
          <w:szCs w:val="24"/>
        </w:rPr>
        <w:t>.</w:t>
      </w:r>
    </w:p>
    <w:p w14:paraId="67D8EB8E" w14:textId="77777777" w:rsidR="000C3648" w:rsidRDefault="000C3648" w:rsidP="005B163E">
      <w:pPr>
        <w:widowControl w:val="0"/>
        <w:rPr>
          <w:b/>
          <w:bCs/>
          <w:sz w:val="24"/>
          <w:szCs w:val="24"/>
        </w:rPr>
      </w:pPr>
    </w:p>
    <w:p w14:paraId="07D19EA0" w14:textId="4010B44C" w:rsidR="00020E44" w:rsidRDefault="00020E44" w:rsidP="005B163E">
      <w:pPr>
        <w:widowControl w:val="0"/>
        <w:rPr>
          <w:sz w:val="24"/>
          <w:szCs w:val="24"/>
        </w:rPr>
      </w:pPr>
      <w:r w:rsidRPr="00795722">
        <w:rPr>
          <w:b/>
          <w:bCs/>
          <w:sz w:val="24"/>
          <w:szCs w:val="24"/>
        </w:rPr>
        <w:t>Дата оформления протокола о признании результатов торговой процедуры</w:t>
      </w:r>
      <w:r w:rsidR="00C60288">
        <w:rPr>
          <w:b/>
          <w:bCs/>
          <w:sz w:val="24"/>
          <w:szCs w:val="24"/>
        </w:rPr>
        <w:t xml:space="preserve"> </w:t>
      </w:r>
      <w:r w:rsidR="0002198B" w:rsidRPr="00E74AD0">
        <w:rPr>
          <w:sz w:val="24"/>
          <w:szCs w:val="24"/>
        </w:rPr>
        <w:t>«</w:t>
      </w:r>
      <w:r w:rsidR="006173D3">
        <w:rPr>
          <w:sz w:val="24"/>
          <w:szCs w:val="24"/>
        </w:rPr>
        <w:t>3</w:t>
      </w:r>
      <w:r w:rsidR="00057E7B">
        <w:rPr>
          <w:sz w:val="24"/>
          <w:szCs w:val="24"/>
        </w:rPr>
        <w:t>0» мая</w:t>
      </w:r>
      <w:r w:rsidR="0002198B" w:rsidRPr="00E74AD0">
        <w:rPr>
          <w:sz w:val="24"/>
          <w:szCs w:val="24"/>
        </w:rPr>
        <w:t xml:space="preserve"> </w:t>
      </w:r>
      <w:r w:rsidR="0002198B" w:rsidRPr="004D3FB2">
        <w:rPr>
          <w:sz w:val="24"/>
          <w:szCs w:val="24"/>
        </w:rPr>
        <w:t>202</w:t>
      </w:r>
      <w:r w:rsidR="0002198B">
        <w:rPr>
          <w:sz w:val="24"/>
          <w:szCs w:val="24"/>
        </w:rPr>
        <w:t>2</w:t>
      </w:r>
      <w:r w:rsidR="00A66290" w:rsidRPr="0087009D">
        <w:rPr>
          <w:sz w:val="24"/>
          <w:szCs w:val="24"/>
        </w:rPr>
        <w:t>.</w:t>
      </w:r>
    </w:p>
    <w:p w14:paraId="0FBF1328" w14:textId="77777777" w:rsidR="001E57BF" w:rsidRDefault="001E57BF" w:rsidP="005B163E">
      <w:pPr>
        <w:widowControl w:val="0"/>
        <w:rPr>
          <w:sz w:val="24"/>
          <w:szCs w:val="24"/>
        </w:rPr>
      </w:pPr>
    </w:p>
    <w:p w14:paraId="304E8D65" w14:textId="78D38EC5" w:rsidR="001E57BF" w:rsidRPr="00795722" w:rsidRDefault="001E57BF" w:rsidP="005B163E">
      <w:pPr>
        <w:widowControl w:val="0"/>
        <w:rPr>
          <w:sz w:val="24"/>
          <w:szCs w:val="24"/>
        </w:rPr>
      </w:pPr>
      <w:r w:rsidRPr="001E57BF">
        <w:rPr>
          <w:b/>
          <w:bCs/>
          <w:sz w:val="24"/>
          <w:szCs w:val="24"/>
        </w:rPr>
        <w:t>Дата подписания Организатором торгов и победителем торговой процедуры протокола о результатах торгов</w:t>
      </w:r>
      <w:r>
        <w:rPr>
          <w:sz w:val="24"/>
          <w:szCs w:val="24"/>
        </w:rPr>
        <w:t xml:space="preserve">: </w:t>
      </w:r>
      <w:r w:rsidR="0002198B" w:rsidRPr="00E74AD0">
        <w:rPr>
          <w:sz w:val="24"/>
          <w:szCs w:val="24"/>
        </w:rPr>
        <w:t>«</w:t>
      </w:r>
      <w:r w:rsidR="006173D3">
        <w:rPr>
          <w:sz w:val="24"/>
          <w:szCs w:val="24"/>
        </w:rPr>
        <w:t>31</w:t>
      </w:r>
      <w:r w:rsidR="00057E7B">
        <w:rPr>
          <w:sz w:val="24"/>
          <w:szCs w:val="24"/>
        </w:rPr>
        <w:t>» мая</w:t>
      </w:r>
      <w:r w:rsidR="00057E7B" w:rsidRPr="00E74AD0">
        <w:rPr>
          <w:sz w:val="24"/>
          <w:szCs w:val="24"/>
        </w:rPr>
        <w:t xml:space="preserve"> </w:t>
      </w:r>
      <w:r w:rsidR="0061075B" w:rsidRPr="004D3FB2">
        <w:rPr>
          <w:sz w:val="24"/>
          <w:szCs w:val="24"/>
        </w:rPr>
        <w:t>2022</w:t>
      </w:r>
      <w:r w:rsidRPr="00F93E2D">
        <w:rPr>
          <w:sz w:val="24"/>
          <w:szCs w:val="24"/>
        </w:rPr>
        <w:t>.</w:t>
      </w:r>
    </w:p>
    <w:p w14:paraId="50932771" w14:textId="77777777" w:rsidR="005B163E" w:rsidRDefault="005B163E" w:rsidP="005B163E">
      <w:pPr>
        <w:widowControl w:val="0"/>
        <w:rPr>
          <w:b/>
          <w:bCs/>
          <w:sz w:val="24"/>
          <w:szCs w:val="24"/>
        </w:rPr>
      </w:pPr>
    </w:p>
    <w:p w14:paraId="385D0C64" w14:textId="40784FF1" w:rsidR="00424E22" w:rsidRPr="00795722" w:rsidRDefault="00424E22" w:rsidP="005B163E">
      <w:pPr>
        <w:keepNext/>
        <w:keepLines/>
        <w:rPr>
          <w:sz w:val="24"/>
          <w:szCs w:val="24"/>
        </w:rPr>
      </w:pPr>
      <w:r w:rsidRPr="00795722">
        <w:rPr>
          <w:b/>
          <w:sz w:val="24"/>
          <w:szCs w:val="24"/>
        </w:rPr>
        <w:t>Организатор торгов: ООО «</w:t>
      </w:r>
      <w:r w:rsidR="00497C09" w:rsidRPr="00795722">
        <w:rPr>
          <w:b/>
          <w:sz w:val="24"/>
          <w:szCs w:val="24"/>
        </w:rPr>
        <w:t>Аукцион</w:t>
      </w:r>
      <w:r w:rsidR="0002198B">
        <w:rPr>
          <w:b/>
          <w:sz w:val="24"/>
          <w:szCs w:val="24"/>
        </w:rPr>
        <w:t>ы</w:t>
      </w:r>
      <w:r w:rsidR="00497C09" w:rsidRPr="00795722">
        <w:rPr>
          <w:b/>
          <w:sz w:val="24"/>
          <w:szCs w:val="24"/>
        </w:rPr>
        <w:t xml:space="preserve"> Федерации</w:t>
      </w:r>
      <w:r w:rsidRPr="00795722">
        <w:rPr>
          <w:b/>
          <w:sz w:val="24"/>
          <w:szCs w:val="24"/>
        </w:rPr>
        <w:t>»</w:t>
      </w:r>
    </w:p>
    <w:p w14:paraId="64B13935" w14:textId="1EE1F04D" w:rsidR="00A66290" w:rsidRPr="00795722" w:rsidRDefault="00A66290" w:rsidP="00A66290">
      <w:pPr>
        <w:rPr>
          <w:snapToGrid w:val="0"/>
          <w:sz w:val="24"/>
          <w:szCs w:val="24"/>
        </w:rPr>
      </w:pPr>
      <w:r w:rsidRPr="00795722">
        <w:rPr>
          <w:sz w:val="24"/>
          <w:szCs w:val="24"/>
        </w:rPr>
        <w:t xml:space="preserve">Номер телефона: </w:t>
      </w:r>
      <w:r w:rsidRPr="006B1DA9">
        <w:rPr>
          <w:snapToGrid w:val="0"/>
          <w:sz w:val="24"/>
          <w:szCs w:val="24"/>
        </w:rPr>
        <w:t>+7(</w:t>
      </w:r>
      <w:r w:rsidR="0002198B" w:rsidRPr="0002198B">
        <w:rPr>
          <w:snapToGrid w:val="0"/>
          <w:sz w:val="24"/>
          <w:szCs w:val="24"/>
        </w:rPr>
        <w:t>996</w:t>
      </w:r>
      <w:r w:rsidR="0002198B">
        <w:rPr>
          <w:snapToGrid w:val="0"/>
          <w:sz w:val="24"/>
          <w:szCs w:val="24"/>
        </w:rPr>
        <w:t>)-</w:t>
      </w:r>
      <w:r w:rsidR="0002198B" w:rsidRPr="0002198B">
        <w:rPr>
          <w:snapToGrid w:val="0"/>
          <w:sz w:val="24"/>
          <w:szCs w:val="24"/>
        </w:rPr>
        <w:t>40</w:t>
      </w:r>
      <w:r w:rsidR="0002198B">
        <w:rPr>
          <w:snapToGrid w:val="0"/>
          <w:sz w:val="24"/>
          <w:szCs w:val="24"/>
        </w:rPr>
        <w:t>-</w:t>
      </w:r>
      <w:r w:rsidR="0002198B" w:rsidRPr="0002198B">
        <w:rPr>
          <w:snapToGrid w:val="0"/>
          <w:sz w:val="24"/>
          <w:szCs w:val="24"/>
        </w:rPr>
        <w:t>20</w:t>
      </w:r>
      <w:r w:rsidR="0002198B">
        <w:rPr>
          <w:snapToGrid w:val="0"/>
          <w:sz w:val="24"/>
          <w:szCs w:val="24"/>
        </w:rPr>
        <w:t>-</w:t>
      </w:r>
      <w:r w:rsidR="0002198B" w:rsidRPr="0002198B">
        <w:rPr>
          <w:snapToGrid w:val="0"/>
          <w:sz w:val="24"/>
          <w:szCs w:val="24"/>
        </w:rPr>
        <w:t>263</w:t>
      </w:r>
    </w:p>
    <w:p w14:paraId="7DECA122" w14:textId="06D8F300" w:rsidR="00A66290" w:rsidRPr="00795722" w:rsidRDefault="00A66290" w:rsidP="00A66290">
      <w:pPr>
        <w:rPr>
          <w:snapToGrid w:val="0"/>
          <w:sz w:val="24"/>
          <w:szCs w:val="24"/>
        </w:rPr>
      </w:pPr>
      <w:r w:rsidRPr="00795722">
        <w:rPr>
          <w:sz w:val="24"/>
          <w:szCs w:val="24"/>
        </w:rPr>
        <w:t xml:space="preserve">Контактное лицо: </w:t>
      </w:r>
      <w:proofErr w:type="spellStart"/>
      <w:r w:rsidR="0061075B">
        <w:rPr>
          <w:snapToGrid w:val="0"/>
          <w:sz w:val="24"/>
          <w:szCs w:val="24"/>
        </w:rPr>
        <w:t>Зайнитдинова</w:t>
      </w:r>
      <w:proofErr w:type="spellEnd"/>
      <w:r>
        <w:rPr>
          <w:snapToGrid w:val="0"/>
          <w:sz w:val="24"/>
          <w:szCs w:val="24"/>
        </w:rPr>
        <w:t xml:space="preserve"> Виктория Александровна</w:t>
      </w:r>
      <w:r w:rsidRPr="00795722">
        <w:rPr>
          <w:snapToGrid w:val="0"/>
          <w:sz w:val="24"/>
          <w:szCs w:val="24"/>
        </w:rPr>
        <w:t>.</w:t>
      </w:r>
    </w:p>
    <w:p w14:paraId="79EE915B" w14:textId="77777777" w:rsidR="00A66290" w:rsidRPr="00795722" w:rsidRDefault="00A66290" w:rsidP="00A66290">
      <w:pPr>
        <w:rPr>
          <w:snapToGrid w:val="0"/>
          <w:sz w:val="24"/>
          <w:szCs w:val="24"/>
        </w:rPr>
      </w:pPr>
      <w:r w:rsidRPr="00795722">
        <w:rPr>
          <w:sz w:val="24"/>
          <w:szCs w:val="24"/>
        </w:rPr>
        <w:t xml:space="preserve">Адрес эл. почты: </w:t>
      </w:r>
      <w:r w:rsidRPr="00431F6B">
        <w:rPr>
          <w:sz w:val="24"/>
          <w:szCs w:val="24"/>
        </w:rPr>
        <w:t>office@alfalot.ru</w:t>
      </w:r>
      <w:r w:rsidRPr="00795722">
        <w:rPr>
          <w:snapToGrid w:val="0"/>
          <w:sz w:val="24"/>
          <w:szCs w:val="24"/>
        </w:rPr>
        <w:t>.</w:t>
      </w:r>
    </w:p>
    <w:p w14:paraId="504B4193" w14:textId="77777777" w:rsidR="005B163E" w:rsidRDefault="005B163E" w:rsidP="005B163E">
      <w:pPr>
        <w:rPr>
          <w:bCs/>
          <w:sz w:val="24"/>
          <w:szCs w:val="24"/>
        </w:rPr>
      </w:pPr>
    </w:p>
    <w:p w14:paraId="721F856F" w14:textId="77777777" w:rsidR="00424E22" w:rsidRPr="00795722" w:rsidRDefault="00424E22" w:rsidP="005B163E">
      <w:pPr>
        <w:rPr>
          <w:b/>
          <w:sz w:val="24"/>
          <w:szCs w:val="24"/>
        </w:rPr>
      </w:pPr>
      <w:r w:rsidRPr="00795722">
        <w:rPr>
          <w:b/>
          <w:sz w:val="24"/>
          <w:szCs w:val="24"/>
        </w:rPr>
        <w:t xml:space="preserve">Сведения о продавце: </w:t>
      </w:r>
    </w:p>
    <w:p w14:paraId="3DBCACFA" w14:textId="77777777" w:rsidR="0018483C" w:rsidRPr="008D272E" w:rsidRDefault="0018483C" w:rsidP="0018483C">
      <w:pPr>
        <w:rPr>
          <w:sz w:val="24"/>
          <w:szCs w:val="24"/>
          <w:lang w:eastAsia="en-US"/>
        </w:rPr>
      </w:pPr>
      <w:r w:rsidRPr="008D272E">
        <w:rPr>
          <w:sz w:val="24"/>
          <w:szCs w:val="24"/>
          <w:lang w:eastAsia="en-US"/>
        </w:rPr>
        <w:t>Камчатский РФ АО «</w:t>
      </w:r>
      <w:proofErr w:type="spellStart"/>
      <w:r w:rsidRPr="008D272E">
        <w:rPr>
          <w:sz w:val="24"/>
          <w:szCs w:val="24"/>
          <w:lang w:eastAsia="en-US"/>
        </w:rPr>
        <w:t>Россельхозбанк</w:t>
      </w:r>
      <w:proofErr w:type="spellEnd"/>
      <w:r w:rsidRPr="008D272E">
        <w:rPr>
          <w:sz w:val="24"/>
          <w:szCs w:val="24"/>
          <w:lang w:eastAsia="en-US"/>
        </w:rPr>
        <w:t>»</w:t>
      </w:r>
    </w:p>
    <w:p w14:paraId="0A44CB8A" w14:textId="2B399DDE" w:rsidR="0018483C" w:rsidRPr="008D272E" w:rsidRDefault="0018483C" w:rsidP="0018483C">
      <w:pPr>
        <w:rPr>
          <w:sz w:val="24"/>
          <w:szCs w:val="24"/>
          <w:lang w:eastAsia="en-US"/>
        </w:rPr>
      </w:pPr>
      <w:r w:rsidRPr="008D272E">
        <w:rPr>
          <w:sz w:val="24"/>
          <w:szCs w:val="24"/>
          <w:lang w:eastAsia="en-US"/>
        </w:rPr>
        <w:t>место нахождения: 683023, г. Петропавловск-Камчатский, пр-т Победы, д. 63.</w:t>
      </w:r>
    </w:p>
    <w:p w14:paraId="0C412302" w14:textId="77777777" w:rsidR="0018483C" w:rsidRDefault="0018483C" w:rsidP="0018483C">
      <w:pPr>
        <w:rPr>
          <w:sz w:val="24"/>
          <w:szCs w:val="24"/>
          <w:lang w:eastAsia="en-US"/>
        </w:rPr>
      </w:pPr>
      <w:r w:rsidRPr="008D272E">
        <w:rPr>
          <w:sz w:val="24"/>
          <w:szCs w:val="24"/>
          <w:lang w:eastAsia="en-US"/>
        </w:rPr>
        <w:t xml:space="preserve">ИНН 7725114488, </w:t>
      </w:r>
    </w:p>
    <w:p w14:paraId="39E8CE35" w14:textId="77777777" w:rsidR="0018483C" w:rsidRDefault="0018483C" w:rsidP="0018483C">
      <w:pPr>
        <w:rPr>
          <w:sz w:val="24"/>
          <w:szCs w:val="24"/>
          <w:lang w:eastAsia="en-US"/>
        </w:rPr>
      </w:pPr>
      <w:r w:rsidRPr="008D272E">
        <w:rPr>
          <w:sz w:val="24"/>
          <w:szCs w:val="24"/>
          <w:lang w:eastAsia="en-US"/>
        </w:rPr>
        <w:t xml:space="preserve">ОГРН 1027700342890, </w:t>
      </w:r>
    </w:p>
    <w:p w14:paraId="333B8FDC" w14:textId="77777777" w:rsidR="0018483C" w:rsidRPr="008D272E" w:rsidRDefault="0018483C" w:rsidP="0018483C">
      <w:pPr>
        <w:rPr>
          <w:sz w:val="24"/>
          <w:szCs w:val="24"/>
          <w:lang w:eastAsia="en-US"/>
        </w:rPr>
      </w:pPr>
      <w:r w:rsidRPr="008D272E">
        <w:rPr>
          <w:sz w:val="24"/>
          <w:szCs w:val="24"/>
          <w:lang w:eastAsia="en-US"/>
        </w:rPr>
        <w:t xml:space="preserve">БИК 043002801, </w:t>
      </w:r>
      <w:proofErr w:type="gramStart"/>
      <w:r w:rsidRPr="008D272E">
        <w:rPr>
          <w:sz w:val="24"/>
          <w:szCs w:val="24"/>
          <w:lang w:eastAsia="en-US"/>
        </w:rPr>
        <w:t>Кор. счет</w:t>
      </w:r>
      <w:proofErr w:type="gramEnd"/>
      <w:r w:rsidRPr="008D272E">
        <w:rPr>
          <w:sz w:val="24"/>
          <w:szCs w:val="24"/>
          <w:lang w:eastAsia="en-US"/>
        </w:rPr>
        <w:t xml:space="preserve"> № 30101810100000000801, открытый в отделении по Камчатскому краю </w:t>
      </w:r>
    </w:p>
    <w:p w14:paraId="0F0AC524" w14:textId="77777777" w:rsidR="0018483C" w:rsidRPr="008D272E" w:rsidRDefault="0018483C" w:rsidP="0018483C">
      <w:pPr>
        <w:rPr>
          <w:sz w:val="24"/>
          <w:szCs w:val="24"/>
          <w:lang w:eastAsia="en-US"/>
        </w:rPr>
      </w:pPr>
      <w:r w:rsidRPr="008D272E">
        <w:rPr>
          <w:sz w:val="24"/>
          <w:szCs w:val="24"/>
          <w:lang w:eastAsia="en-US"/>
        </w:rPr>
        <w:t>Дальневосточного главного управления Центрального банка РФ</w:t>
      </w:r>
    </w:p>
    <w:p w14:paraId="2A570280" w14:textId="77777777" w:rsidR="00736E52" w:rsidRDefault="00736E52" w:rsidP="005B163E">
      <w:pPr>
        <w:rPr>
          <w:b/>
          <w:sz w:val="24"/>
          <w:szCs w:val="24"/>
        </w:rPr>
      </w:pPr>
    </w:p>
    <w:p w14:paraId="77454DA5" w14:textId="7CCFD968" w:rsidR="00891601" w:rsidRPr="00795722" w:rsidRDefault="00424E22" w:rsidP="005B163E">
      <w:pPr>
        <w:rPr>
          <w:bCs/>
          <w:sz w:val="24"/>
          <w:szCs w:val="24"/>
        </w:rPr>
      </w:pPr>
      <w:r w:rsidRPr="00795722">
        <w:rPr>
          <w:b/>
          <w:sz w:val="24"/>
          <w:szCs w:val="24"/>
        </w:rPr>
        <w:t>Оператор электронной площадки:</w:t>
      </w:r>
      <w:r w:rsidRPr="00795722">
        <w:rPr>
          <w:sz w:val="24"/>
          <w:szCs w:val="24"/>
        </w:rPr>
        <w:t xml:space="preserve"> О</w:t>
      </w:r>
      <w:r w:rsidRPr="00795722">
        <w:rPr>
          <w:bCs/>
          <w:sz w:val="24"/>
          <w:szCs w:val="24"/>
        </w:rPr>
        <w:t>бщество с ограниченной ответственностью «</w:t>
      </w:r>
      <w:r w:rsidR="007A56D6" w:rsidRPr="00795722">
        <w:rPr>
          <w:bCs/>
          <w:sz w:val="24"/>
          <w:szCs w:val="24"/>
        </w:rPr>
        <w:t>Аукционы</w:t>
      </w:r>
      <w:r w:rsidR="00891601" w:rsidRPr="00795722">
        <w:rPr>
          <w:bCs/>
          <w:sz w:val="24"/>
          <w:szCs w:val="24"/>
        </w:rPr>
        <w:t xml:space="preserve"> </w:t>
      </w:r>
      <w:r w:rsidR="007A56D6" w:rsidRPr="00795722">
        <w:rPr>
          <w:bCs/>
          <w:sz w:val="24"/>
          <w:szCs w:val="24"/>
        </w:rPr>
        <w:t>Федерации</w:t>
      </w:r>
      <w:r w:rsidR="00891601" w:rsidRPr="00795722">
        <w:rPr>
          <w:bCs/>
          <w:sz w:val="24"/>
          <w:szCs w:val="24"/>
        </w:rPr>
        <w:t xml:space="preserve">» </w:t>
      </w:r>
      <w:r w:rsidRPr="00795722">
        <w:rPr>
          <w:bCs/>
          <w:sz w:val="24"/>
          <w:szCs w:val="24"/>
        </w:rPr>
        <w:t>(ООО «</w:t>
      </w:r>
      <w:r w:rsidR="007A56D6" w:rsidRPr="00795722">
        <w:rPr>
          <w:bCs/>
          <w:sz w:val="24"/>
          <w:szCs w:val="24"/>
        </w:rPr>
        <w:t>Аукционы Федерации</w:t>
      </w:r>
      <w:r w:rsidRPr="00795722">
        <w:rPr>
          <w:bCs/>
          <w:sz w:val="24"/>
          <w:szCs w:val="24"/>
        </w:rPr>
        <w:t>»).</w:t>
      </w:r>
    </w:p>
    <w:p w14:paraId="38C0A954" w14:textId="77777777" w:rsidR="00891601" w:rsidRPr="00795722" w:rsidRDefault="00891601" w:rsidP="005B163E">
      <w:pPr>
        <w:rPr>
          <w:bCs/>
          <w:sz w:val="24"/>
          <w:szCs w:val="24"/>
        </w:rPr>
      </w:pPr>
    </w:p>
    <w:p w14:paraId="5B3783E5" w14:textId="77777777" w:rsidR="0018483C" w:rsidRPr="0018483C" w:rsidRDefault="005B163E" w:rsidP="0018483C">
      <w:pPr>
        <w:widowControl w:val="0"/>
        <w:rPr>
          <w:bCs/>
          <w:sz w:val="24"/>
          <w:szCs w:val="24"/>
        </w:rPr>
      </w:pPr>
      <w:r w:rsidRPr="00795722">
        <w:rPr>
          <w:b/>
          <w:bCs/>
          <w:sz w:val="24"/>
          <w:szCs w:val="24"/>
        </w:rPr>
        <w:t>Шаг аукциона</w:t>
      </w:r>
      <w:r w:rsidR="00736E52">
        <w:rPr>
          <w:b/>
          <w:sz w:val="24"/>
          <w:szCs w:val="24"/>
        </w:rPr>
        <w:t xml:space="preserve">: </w:t>
      </w:r>
      <w:r w:rsidR="0018483C" w:rsidRPr="0018483C">
        <w:rPr>
          <w:bCs/>
          <w:sz w:val="24"/>
          <w:szCs w:val="24"/>
        </w:rPr>
        <w:t xml:space="preserve">- величина шага «на понижение» - 5 258 529,24 рублей (пять миллионов </w:t>
      </w:r>
      <w:r w:rsidR="0018483C" w:rsidRPr="0018483C">
        <w:rPr>
          <w:bCs/>
          <w:sz w:val="24"/>
          <w:szCs w:val="24"/>
        </w:rPr>
        <w:lastRenderedPageBreak/>
        <w:t>двести пятьдесят восемь тысяч пятьсот двадцать девять рублей 24 копейки) или 2,33% от начальной цены реализации;</w:t>
      </w:r>
    </w:p>
    <w:p w14:paraId="621BD49E" w14:textId="7BCBDE5A" w:rsidR="00390008" w:rsidRDefault="0018483C" w:rsidP="0018483C">
      <w:pPr>
        <w:widowControl w:val="0"/>
        <w:rPr>
          <w:bCs/>
          <w:sz w:val="24"/>
          <w:szCs w:val="24"/>
        </w:rPr>
      </w:pPr>
      <w:r w:rsidRPr="0018483C">
        <w:rPr>
          <w:bCs/>
          <w:sz w:val="24"/>
          <w:szCs w:val="24"/>
        </w:rPr>
        <w:t>- величина шага «на повышение» - 2 500 000 рублей.</w:t>
      </w:r>
    </w:p>
    <w:p w14:paraId="017162EE" w14:textId="77777777" w:rsidR="00EA7ADF" w:rsidRDefault="00EA7ADF" w:rsidP="0018483C">
      <w:pPr>
        <w:widowControl w:val="0"/>
        <w:rPr>
          <w:bCs/>
          <w:sz w:val="24"/>
          <w:szCs w:val="24"/>
        </w:rPr>
      </w:pPr>
    </w:p>
    <w:p w14:paraId="75ECF7EF" w14:textId="620C3F5F" w:rsidR="00EA7ADF" w:rsidRDefault="00EA7ADF" w:rsidP="0018483C">
      <w:pPr>
        <w:widowControl w:val="0"/>
        <w:rPr>
          <w:bCs/>
          <w:sz w:val="24"/>
          <w:szCs w:val="24"/>
        </w:rPr>
      </w:pPr>
      <w:r>
        <w:rPr>
          <w:bCs/>
          <w:sz w:val="24"/>
          <w:szCs w:val="24"/>
        </w:rPr>
        <w:t>Таблица понижения начальной цены лота:</w:t>
      </w:r>
    </w:p>
    <w:tbl>
      <w:tblPr>
        <w:tblStyle w:val="af6"/>
        <w:tblW w:w="8783" w:type="dxa"/>
        <w:tblLayout w:type="fixed"/>
        <w:tblLook w:val="04A0" w:firstRow="1" w:lastRow="0" w:firstColumn="1" w:lastColumn="0" w:noHBand="0" w:noVBand="1"/>
      </w:tblPr>
      <w:tblGrid>
        <w:gridCol w:w="3162"/>
        <w:gridCol w:w="5621"/>
      </w:tblGrid>
      <w:tr w:rsidR="00EA7ADF" w:rsidRPr="00340902" w14:paraId="722FA4DB" w14:textId="77777777" w:rsidTr="00EA7ADF">
        <w:trPr>
          <w:trHeight w:val="253"/>
        </w:trPr>
        <w:tc>
          <w:tcPr>
            <w:tcW w:w="3162" w:type="dxa"/>
          </w:tcPr>
          <w:p w14:paraId="7313AAC3" w14:textId="77777777" w:rsidR="00EA7ADF" w:rsidRPr="00340902" w:rsidRDefault="00EA7ADF" w:rsidP="005B43F6">
            <w:pPr>
              <w:autoSpaceDE w:val="0"/>
              <w:autoSpaceDN w:val="0"/>
              <w:adjustRightInd w:val="0"/>
              <w:jc w:val="center"/>
              <w:rPr>
                <w:szCs w:val="24"/>
              </w:rPr>
            </w:pPr>
            <w:r w:rsidRPr="00340902">
              <w:rPr>
                <w:szCs w:val="24"/>
              </w:rPr>
              <w:t>Шаги</w:t>
            </w:r>
          </w:p>
        </w:tc>
        <w:tc>
          <w:tcPr>
            <w:tcW w:w="5621" w:type="dxa"/>
          </w:tcPr>
          <w:p w14:paraId="548AF6EC" w14:textId="00D9FD6C" w:rsidR="00EA7ADF" w:rsidRPr="00340902" w:rsidRDefault="00EA7ADF" w:rsidP="005B43F6">
            <w:pPr>
              <w:autoSpaceDE w:val="0"/>
              <w:autoSpaceDN w:val="0"/>
              <w:adjustRightInd w:val="0"/>
              <w:jc w:val="center"/>
              <w:rPr>
                <w:szCs w:val="24"/>
              </w:rPr>
            </w:pPr>
            <w:r w:rsidRPr="00340902">
              <w:rPr>
                <w:szCs w:val="24"/>
              </w:rPr>
              <w:t>Цена</w:t>
            </w:r>
            <w:r>
              <w:rPr>
                <w:szCs w:val="24"/>
              </w:rPr>
              <w:t>, руб.</w:t>
            </w:r>
          </w:p>
        </w:tc>
      </w:tr>
      <w:tr w:rsidR="00EA7ADF" w:rsidRPr="00340902" w14:paraId="0AF4A895" w14:textId="77777777" w:rsidTr="00EA7ADF">
        <w:trPr>
          <w:trHeight w:val="253"/>
        </w:trPr>
        <w:tc>
          <w:tcPr>
            <w:tcW w:w="3162" w:type="dxa"/>
          </w:tcPr>
          <w:p w14:paraId="28D45FB2" w14:textId="77777777" w:rsidR="00EA7ADF" w:rsidRPr="00340902" w:rsidRDefault="00EA7ADF" w:rsidP="005B43F6">
            <w:pPr>
              <w:autoSpaceDE w:val="0"/>
              <w:autoSpaceDN w:val="0"/>
              <w:adjustRightInd w:val="0"/>
              <w:jc w:val="center"/>
              <w:rPr>
                <w:szCs w:val="24"/>
              </w:rPr>
            </w:pPr>
            <w:r w:rsidRPr="00340902">
              <w:rPr>
                <w:szCs w:val="24"/>
              </w:rPr>
              <w:t>-</w:t>
            </w:r>
          </w:p>
        </w:tc>
        <w:tc>
          <w:tcPr>
            <w:tcW w:w="5621" w:type="dxa"/>
            <w:vAlign w:val="center"/>
          </w:tcPr>
          <w:p w14:paraId="7667E622" w14:textId="77777777" w:rsidR="00EA7ADF" w:rsidRPr="00340902" w:rsidRDefault="00EA7ADF" w:rsidP="005B43F6">
            <w:pPr>
              <w:jc w:val="center"/>
            </w:pPr>
            <w:r w:rsidRPr="00340902">
              <w:t>225 299 699,00</w:t>
            </w:r>
          </w:p>
        </w:tc>
      </w:tr>
      <w:tr w:rsidR="00EA7ADF" w:rsidRPr="00340902" w14:paraId="53B6B5A1" w14:textId="77777777" w:rsidTr="00EA7ADF">
        <w:trPr>
          <w:trHeight w:val="253"/>
        </w:trPr>
        <w:tc>
          <w:tcPr>
            <w:tcW w:w="3162" w:type="dxa"/>
            <w:vAlign w:val="center"/>
          </w:tcPr>
          <w:p w14:paraId="66F403EA" w14:textId="77777777" w:rsidR="00EA7ADF" w:rsidRPr="00340902" w:rsidRDefault="00EA7ADF" w:rsidP="005B43F6">
            <w:pPr>
              <w:jc w:val="center"/>
            </w:pPr>
            <w:r w:rsidRPr="00340902">
              <w:t>1</w:t>
            </w:r>
          </w:p>
        </w:tc>
        <w:tc>
          <w:tcPr>
            <w:tcW w:w="5621" w:type="dxa"/>
            <w:vAlign w:val="center"/>
          </w:tcPr>
          <w:p w14:paraId="3A471328" w14:textId="77777777" w:rsidR="00EA7ADF" w:rsidRPr="00340902" w:rsidRDefault="00EA7ADF" w:rsidP="005B43F6">
            <w:pPr>
              <w:jc w:val="center"/>
            </w:pPr>
            <w:r w:rsidRPr="00340902">
              <w:t>220 041 169,76</w:t>
            </w:r>
          </w:p>
        </w:tc>
      </w:tr>
      <w:tr w:rsidR="00EA7ADF" w:rsidRPr="00340902" w14:paraId="40CD7619" w14:textId="77777777" w:rsidTr="00EA7ADF">
        <w:trPr>
          <w:trHeight w:val="253"/>
        </w:trPr>
        <w:tc>
          <w:tcPr>
            <w:tcW w:w="3162" w:type="dxa"/>
            <w:vAlign w:val="center"/>
          </w:tcPr>
          <w:p w14:paraId="2362C1FF" w14:textId="77777777" w:rsidR="00EA7ADF" w:rsidRPr="00340902" w:rsidRDefault="00EA7ADF" w:rsidP="005B43F6">
            <w:pPr>
              <w:jc w:val="center"/>
            </w:pPr>
            <w:r w:rsidRPr="00340902">
              <w:t>2</w:t>
            </w:r>
          </w:p>
        </w:tc>
        <w:tc>
          <w:tcPr>
            <w:tcW w:w="5621" w:type="dxa"/>
            <w:vAlign w:val="center"/>
          </w:tcPr>
          <w:p w14:paraId="1EB92BAE" w14:textId="77777777" w:rsidR="00EA7ADF" w:rsidRPr="00340902" w:rsidRDefault="00EA7ADF" w:rsidP="005B43F6">
            <w:pPr>
              <w:jc w:val="center"/>
            </w:pPr>
            <w:r w:rsidRPr="00340902">
              <w:t>214 782 640,51</w:t>
            </w:r>
          </w:p>
        </w:tc>
      </w:tr>
      <w:tr w:rsidR="00EA7ADF" w:rsidRPr="00340902" w14:paraId="73FA5471" w14:textId="77777777" w:rsidTr="00EA7ADF">
        <w:trPr>
          <w:trHeight w:val="253"/>
        </w:trPr>
        <w:tc>
          <w:tcPr>
            <w:tcW w:w="3162" w:type="dxa"/>
            <w:vAlign w:val="center"/>
          </w:tcPr>
          <w:p w14:paraId="2538664A" w14:textId="77777777" w:rsidR="00EA7ADF" w:rsidRPr="00340902" w:rsidRDefault="00EA7ADF" w:rsidP="005B43F6">
            <w:pPr>
              <w:jc w:val="center"/>
            </w:pPr>
            <w:r w:rsidRPr="00340902">
              <w:t>3</w:t>
            </w:r>
          </w:p>
        </w:tc>
        <w:tc>
          <w:tcPr>
            <w:tcW w:w="5621" w:type="dxa"/>
            <w:vAlign w:val="center"/>
          </w:tcPr>
          <w:p w14:paraId="7FB8EA1D" w14:textId="77777777" w:rsidR="00EA7ADF" w:rsidRPr="00340902" w:rsidRDefault="00EA7ADF" w:rsidP="005B43F6">
            <w:pPr>
              <w:jc w:val="center"/>
            </w:pPr>
            <w:r w:rsidRPr="00340902">
              <w:t>209 524 111,27</w:t>
            </w:r>
          </w:p>
        </w:tc>
      </w:tr>
      <w:tr w:rsidR="00EA7ADF" w:rsidRPr="00340902" w14:paraId="2FFAA206" w14:textId="77777777" w:rsidTr="00EA7ADF">
        <w:trPr>
          <w:trHeight w:val="253"/>
        </w:trPr>
        <w:tc>
          <w:tcPr>
            <w:tcW w:w="3162" w:type="dxa"/>
            <w:vAlign w:val="center"/>
          </w:tcPr>
          <w:p w14:paraId="65866145" w14:textId="77777777" w:rsidR="00EA7ADF" w:rsidRPr="00340902" w:rsidRDefault="00EA7ADF" w:rsidP="005B43F6">
            <w:pPr>
              <w:jc w:val="center"/>
            </w:pPr>
            <w:r w:rsidRPr="00340902">
              <w:t>4</w:t>
            </w:r>
          </w:p>
        </w:tc>
        <w:tc>
          <w:tcPr>
            <w:tcW w:w="5621" w:type="dxa"/>
            <w:vAlign w:val="center"/>
          </w:tcPr>
          <w:p w14:paraId="6F4E7565" w14:textId="77777777" w:rsidR="00EA7ADF" w:rsidRPr="00340902" w:rsidRDefault="00EA7ADF" w:rsidP="005B43F6">
            <w:pPr>
              <w:jc w:val="center"/>
            </w:pPr>
            <w:r w:rsidRPr="00340902">
              <w:t>204 265 582,02</w:t>
            </w:r>
          </w:p>
        </w:tc>
      </w:tr>
      <w:tr w:rsidR="00EA7ADF" w:rsidRPr="00340902" w14:paraId="71F555C8" w14:textId="77777777" w:rsidTr="00EA7ADF">
        <w:trPr>
          <w:trHeight w:val="253"/>
        </w:trPr>
        <w:tc>
          <w:tcPr>
            <w:tcW w:w="3162" w:type="dxa"/>
            <w:vAlign w:val="center"/>
          </w:tcPr>
          <w:p w14:paraId="3D267D3F" w14:textId="77777777" w:rsidR="00EA7ADF" w:rsidRPr="00340902" w:rsidRDefault="00EA7ADF" w:rsidP="005B43F6">
            <w:pPr>
              <w:jc w:val="center"/>
            </w:pPr>
            <w:r w:rsidRPr="00340902">
              <w:t>5</w:t>
            </w:r>
          </w:p>
        </w:tc>
        <w:tc>
          <w:tcPr>
            <w:tcW w:w="5621" w:type="dxa"/>
            <w:vAlign w:val="center"/>
          </w:tcPr>
          <w:p w14:paraId="089FB527" w14:textId="77777777" w:rsidR="00EA7ADF" w:rsidRPr="00340902" w:rsidRDefault="00EA7ADF" w:rsidP="005B43F6">
            <w:pPr>
              <w:jc w:val="center"/>
            </w:pPr>
            <w:r w:rsidRPr="00340902">
              <w:t>199 007 052,78</w:t>
            </w:r>
          </w:p>
        </w:tc>
      </w:tr>
      <w:tr w:rsidR="00EA7ADF" w:rsidRPr="00340902" w14:paraId="2E35DBA3" w14:textId="77777777" w:rsidTr="00EA7ADF">
        <w:trPr>
          <w:trHeight w:val="253"/>
        </w:trPr>
        <w:tc>
          <w:tcPr>
            <w:tcW w:w="3162" w:type="dxa"/>
            <w:vAlign w:val="center"/>
          </w:tcPr>
          <w:p w14:paraId="6BE8D7D5" w14:textId="77777777" w:rsidR="00EA7ADF" w:rsidRPr="00340902" w:rsidRDefault="00EA7ADF" w:rsidP="005B43F6">
            <w:pPr>
              <w:jc w:val="center"/>
            </w:pPr>
            <w:r w:rsidRPr="00340902">
              <w:t>6</w:t>
            </w:r>
          </w:p>
        </w:tc>
        <w:tc>
          <w:tcPr>
            <w:tcW w:w="5621" w:type="dxa"/>
            <w:vAlign w:val="center"/>
          </w:tcPr>
          <w:p w14:paraId="5EAD0215" w14:textId="77777777" w:rsidR="00EA7ADF" w:rsidRPr="00340902" w:rsidRDefault="00EA7ADF" w:rsidP="005B43F6">
            <w:pPr>
              <w:jc w:val="center"/>
            </w:pPr>
            <w:r w:rsidRPr="00340902">
              <w:t>193 748 523,54</w:t>
            </w:r>
          </w:p>
        </w:tc>
      </w:tr>
      <w:tr w:rsidR="00EA7ADF" w:rsidRPr="00340902" w14:paraId="13F67769" w14:textId="77777777" w:rsidTr="00EA7ADF">
        <w:trPr>
          <w:trHeight w:val="253"/>
        </w:trPr>
        <w:tc>
          <w:tcPr>
            <w:tcW w:w="3162" w:type="dxa"/>
            <w:vAlign w:val="center"/>
          </w:tcPr>
          <w:p w14:paraId="6337C74B" w14:textId="77777777" w:rsidR="00EA7ADF" w:rsidRPr="00340902" w:rsidRDefault="00EA7ADF" w:rsidP="005B43F6">
            <w:pPr>
              <w:jc w:val="center"/>
            </w:pPr>
            <w:r w:rsidRPr="00340902">
              <w:t>7</w:t>
            </w:r>
          </w:p>
        </w:tc>
        <w:tc>
          <w:tcPr>
            <w:tcW w:w="5621" w:type="dxa"/>
            <w:vAlign w:val="center"/>
          </w:tcPr>
          <w:p w14:paraId="6DE5623C" w14:textId="77777777" w:rsidR="00EA7ADF" w:rsidRPr="00340902" w:rsidRDefault="00EA7ADF" w:rsidP="005B43F6">
            <w:pPr>
              <w:jc w:val="center"/>
            </w:pPr>
            <w:r w:rsidRPr="00340902">
              <w:t>188 489 994,29</w:t>
            </w:r>
          </w:p>
        </w:tc>
      </w:tr>
      <w:tr w:rsidR="00EA7ADF" w:rsidRPr="00340902" w14:paraId="0E11EB8D" w14:textId="77777777" w:rsidTr="00EA7ADF">
        <w:trPr>
          <w:trHeight w:val="253"/>
        </w:trPr>
        <w:tc>
          <w:tcPr>
            <w:tcW w:w="3162" w:type="dxa"/>
            <w:vAlign w:val="center"/>
          </w:tcPr>
          <w:p w14:paraId="714FA1ED" w14:textId="77777777" w:rsidR="00EA7ADF" w:rsidRPr="00340902" w:rsidRDefault="00EA7ADF" w:rsidP="005B43F6">
            <w:pPr>
              <w:jc w:val="center"/>
            </w:pPr>
            <w:r w:rsidRPr="00340902">
              <w:t>8</w:t>
            </w:r>
          </w:p>
        </w:tc>
        <w:tc>
          <w:tcPr>
            <w:tcW w:w="5621" w:type="dxa"/>
            <w:vAlign w:val="center"/>
          </w:tcPr>
          <w:p w14:paraId="1703F670" w14:textId="77777777" w:rsidR="00EA7ADF" w:rsidRPr="00340902" w:rsidRDefault="00EA7ADF" w:rsidP="005B43F6">
            <w:pPr>
              <w:jc w:val="center"/>
            </w:pPr>
            <w:r w:rsidRPr="00340902">
              <w:t>183 231 465,05</w:t>
            </w:r>
          </w:p>
        </w:tc>
      </w:tr>
      <w:tr w:rsidR="00EA7ADF" w:rsidRPr="00340902" w14:paraId="54BDFD76" w14:textId="77777777" w:rsidTr="00EA7ADF">
        <w:trPr>
          <w:trHeight w:val="253"/>
        </w:trPr>
        <w:tc>
          <w:tcPr>
            <w:tcW w:w="3162" w:type="dxa"/>
            <w:vAlign w:val="center"/>
          </w:tcPr>
          <w:p w14:paraId="608630ED" w14:textId="77777777" w:rsidR="00EA7ADF" w:rsidRPr="00340902" w:rsidRDefault="00EA7ADF" w:rsidP="005B43F6">
            <w:pPr>
              <w:jc w:val="center"/>
            </w:pPr>
            <w:r w:rsidRPr="00340902">
              <w:t>9</w:t>
            </w:r>
          </w:p>
        </w:tc>
        <w:tc>
          <w:tcPr>
            <w:tcW w:w="5621" w:type="dxa"/>
            <w:vAlign w:val="center"/>
          </w:tcPr>
          <w:p w14:paraId="170FD07D" w14:textId="77777777" w:rsidR="00EA7ADF" w:rsidRPr="00340902" w:rsidRDefault="00EA7ADF" w:rsidP="005B43F6">
            <w:pPr>
              <w:jc w:val="center"/>
            </w:pPr>
            <w:r w:rsidRPr="00340902">
              <w:t>177 972 935,80</w:t>
            </w:r>
          </w:p>
        </w:tc>
      </w:tr>
      <w:tr w:rsidR="00EA7ADF" w:rsidRPr="00340902" w14:paraId="67739A2E" w14:textId="77777777" w:rsidTr="00EA7ADF">
        <w:trPr>
          <w:trHeight w:val="253"/>
        </w:trPr>
        <w:tc>
          <w:tcPr>
            <w:tcW w:w="3162" w:type="dxa"/>
            <w:vAlign w:val="center"/>
          </w:tcPr>
          <w:p w14:paraId="17B17E99" w14:textId="77777777" w:rsidR="00EA7ADF" w:rsidRPr="00340902" w:rsidRDefault="00EA7ADF" w:rsidP="005B43F6">
            <w:pPr>
              <w:jc w:val="center"/>
            </w:pPr>
            <w:r w:rsidRPr="00340902">
              <w:t>10</w:t>
            </w:r>
          </w:p>
        </w:tc>
        <w:tc>
          <w:tcPr>
            <w:tcW w:w="5621" w:type="dxa"/>
            <w:vAlign w:val="center"/>
          </w:tcPr>
          <w:p w14:paraId="0F52682F" w14:textId="77777777" w:rsidR="00EA7ADF" w:rsidRPr="00340902" w:rsidRDefault="00EA7ADF" w:rsidP="005B43F6">
            <w:pPr>
              <w:jc w:val="center"/>
            </w:pPr>
            <w:r w:rsidRPr="00340902">
              <w:t>172 714 406,56</w:t>
            </w:r>
          </w:p>
        </w:tc>
      </w:tr>
      <w:tr w:rsidR="00EA7ADF" w:rsidRPr="00340902" w14:paraId="7EDE197A" w14:textId="77777777" w:rsidTr="00EA7ADF">
        <w:trPr>
          <w:trHeight w:val="253"/>
        </w:trPr>
        <w:tc>
          <w:tcPr>
            <w:tcW w:w="3162" w:type="dxa"/>
            <w:vAlign w:val="center"/>
          </w:tcPr>
          <w:p w14:paraId="58EEBF03" w14:textId="77777777" w:rsidR="00EA7ADF" w:rsidRPr="00340902" w:rsidRDefault="00EA7ADF" w:rsidP="005B43F6">
            <w:pPr>
              <w:jc w:val="center"/>
            </w:pPr>
            <w:r w:rsidRPr="00340902">
              <w:t>11</w:t>
            </w:r>
          </w:p>
        </w:tc>
        <w:tc>
          <w:tcPr>
            <w:tcW w:w="5621" w:type="dxa"/>
            <w:vAlign w:val="center"/>
          </w:tcPr>
          <w:p w14:paraId="5A22A9EF" w14:textId="77777777" w:rsidR="00EA7ADF" w:rsidRPr="00340902" w:rsidRDefault="00EA7ADF" w:rsidP="005B43F6">
            <w:pPr>
              <w:jc w:val="center"/>
            </w:pPr>
            <w:r w:rsidRPr="00340902">
              <w:t>167 455 877,32</w:t>
            </w:r>
          </w:p>
        </w:tc>
      </w:tr>
      <w:tr w:rsidR="00EA7ADF" w:rsidRPr="00340902" w14:paraId="5DEE445A" w14:textId="77777777" w:rsidTr="00EA7ADF">
        <w:trPr>
          <w:trHeight w:val="253"/>
        </w:trPr>
        <w:tc>
          <w:tcPr>
            <w:tcW w:w="3162" w:type="dxa"/>
            <w:vAlign w:val="center"/>
          </w:tcPr>
          <w:p w14:paraId="29844D7D" w14:textId="77777777" w:rsidR="00EA7ADF" w:rsidRPr="00340902" w:rsidRDefault="00EA7ADF" w:rsidP="005B43F6">
            <w:pPr>
              <w:jc w:val="center"/>
            </w:pPr>
            <w:r w:rsidRPr="00340902">
              <w:t>12</w:t>
            </w:r>
          </w:p>
        </w:tc>
        <w:tc>
          <w:tcPr>
            <w:tcW w:w="5621" w:type="dxa"/>
            <w:vAlign w:val="center"/>
          </w:tcPr>
          <w:p w14:paraId="539D8B1A" w14:textId="77777777" w:rsidR="00EA7ADF" w:rsidRPr="00340902" w:rsidRDefault="00EA7ADF" w:rsidP="005B43F6">
            <w:pPr>
              <w:jc w:val="center"/>
            </w:pPr>
            <w:r w:rsidRPr="00340902">
              <w:t>162 197 348,07</w:t>
            </w:r>
          </w:p>
        </w:tc>
      </w:tr>
      <w:tr w:rsidR="00EA7ADF" w:rsidRPr="00340902" w14:paraId="19CDDB74" w14:textId="77777777" w:rsidTr="00EA7ADF">
        <w:trPr>
          <w:trHeight w:val="253"/>
        </w:trPr>
        <w:tc>
          <w:tcPr>
            <w:tcW w:w="3162" w:type="dxa"/>
            <w:vAlign w:val="center"/>
          </w:tcPr>
          <w:p w14:paraId="18C11DB8" w14:textId="77777777" w:rsidR="00EA7ADF" w:rsidRPr="00340902" w:rsidRDefault="00EA7ADF" w:rsidP="005B43F6">
            <w:pPr>
              <w:jc w:val="center"/>
            </w:pPr>
            <w:r w:rsidRPr="00340902">
              <w:t>13</w:t>
            </w:r>
          </w:p>
        </w:tc>
        <w:tc>
          <w:tcPr>
            <w:tcW w:w="5621" w:type="dxa"/>
            <w:vAlign w:val="center"/>
          </w:tcPr>
          <w:p w14:paraId="439DDA56" w14:textId="77777777" w:rsidR="00EA7ADF" w:rsidRPr="00340902" w:rsidRDefault="00EA7ADF" w:rsidP="005B43F6">
            <w:pPr>
              <w:jc w:val="center"/>
            </w:pPr>
            <w:r w:rsidRPr="00340902">
              <w:t>156 938 818,83</w:t>
            </w:r>
          </w:p>
        </w:tc>
      </w:tr>
      <w:tr w:rsidR="00EA7ADF" w:rsidRPr="00340902" w14:paraId="643039E2" w14:textId="77777777" w:rsidTr="00EA7ADF">
        <w:trPr>
          <w:trHeight w:val="253"/>
        </w:trPr>
        <w:tc>
          <w:tcPr>
            <w:tcW w:w="3162" w:type="dxa"/>
            <w:vAlign w:val="center"/>
          </w:tcPr>
          <w:p w14:paraId="0968AC30" w14:textId="77777777" w:rsidR="00EA7ADF" w:rsidRPr="00340902" w:rsidRDefault="00EA7ADF" w:rsidP="005B43F6">
            <w:pPr>
              <w:jc w:val="center"/>
            </w:pPr>
            <w:r w:rsidRPr="00340902">
              <w:t>14</w:t>
            </w:r>
          </w:p>
        </w:tc>
        <w:tc>
          <w:tcPr>
            <w:tcW w:w="5621" w:type="dxa"/>
            <w:vAlign w:val="center"/>
          </w:tcPr>
          <w:p w14:paraId="0FA26603" w14:textId="77777777" w:rsidR="00EA7ADF" w:rsidRPr="00340902" w:rsidRDefault="00EA7ADF" w:rsidP="005B43F6">
            <w:pPr>
              <w:jc w:val="center"/>
            </w:pPr>
            <w:r w:rsidRPr="00340902">
              <w:t>151 680 289,59</w:t>
            </w:r>
          </w:p>
        </w:tc>
      </w:tr>
      <w:tr w:rsidR="00EA7ADF" w:rsidRPr="00340902" w14:paraId="7DDCC8D3" w14:textId="77777777" w:rsidTr="00EA7ADF">
        <w:trPr>
          <w:trHeight w:val="253"/>
        </w:trPr>
        <w:tc>
          <w:tcPr>
            <w:tcW w:w="3162" w:type="dxa"/>
            <w:vAlign w:val="center"/>
          </w:tcPr>
          <w:p w14:paraId="2929872B" w14:textId="77777777" w:rsidR="00EA7ADF" w:rsidRPr="00340902" w:rsidRDefault="00EA7ADF" w:rsidP="005B43F6">
            <w:pPr>
              <w:jc w:val="center"/>
            </w:pPr>
            <w:r w:rsidRPr="00340902">
              <w:t>15</w:t>
            </w:r>
          </w:p>
        </w:tc>
        <w:tc>
          <w:tcPr>
            <w:tcW w:w="5621" w:type="dxa"/>
            <w:vAlign w:val="center"/>
          </w:tcPr>
          <w:p w14:paraId="39333DF6" w14:textId="77777777" w:rsidR="00EA7ADF" w:rsidRPr="00340902" w:rsidRDefault="00EA7ADF" w:rsidP="005B43F6">
            <w:pPr>
              <w:jc w:val="center"/>
            </w:pPr>
            <w:r w:rsidRPr="00340902">
              <w:t>146 421 760,34</w:t>
            </w:r>
          </w:p>
        </w:tc>
      </w:tr>
      <w:tr w:rsidR="00EA7ADF" w:rsidRPr="00340902" w14:paraId="1D5A051E" w14:textId="77777777" w:rsidTr="00EA7ADF">
        <w:trPr>
          <w:trHeight w:val="253"/>
        </w:trPr>
        <w:tc>
          <w:tcPr>
            <w:tcW w:w="3162" w:type="dxa"/>
            <w:vAlign w:val="center"/>
          </w:tcPr>
          <w:p w14:paraId="1A114B47" w14:textId="77777777" w:rsidR="00EA7ADF" w:rsidRPr="00340902" w:rsidRDefault="00EA7ADF" w:rsidP="005B43F6">
            <w:pPr>
              <w:jc w:val="center"/>
            </w:pPr>
            <w:r w:rsidRPr="00340902">
              <w:t>16</w:t>
            </w:r>
          </w:p>
        </w:tc>
        <w:tc>
          <w:tcPr>
            <w:tcW w:w="5621" w:type="dxa"/>
            <w:vAlign w:val="center"/>
          </w:tcPr>
          <w:p w14:paraId="2481A9C1" w14:textId="77777777" w:rsidR="00EA7ADF" w:rsidRPr="00340902" w:rsidRDefault="00EA7ADF" w:rsidP="005B43F6">
            <w:pPr>
              <w:jc w:val="center"/>
            </w:pPr>
            <w:r w:rsidRPr="00340902">
              <w:t>141 163 231,10</w:t>
            </w:r>
          </w:p>
        </w:tc>
      </w:tr>
      <w:tr w:rsidR="00EA7ADF" w:rsidRPr="00340902" w14:paraId="30107BF8" w14:textId="77777777" w:rsidTr="00EA7ADF">
        <w:trPr>
          <w:trHeight w:val="253"/>
        </w:trPr>
        <w:tc>
          <w:tcPr>
            <w:tcW w:w="3162" w:type="dxa"/>
            <w:vAlign w:val="center"/>
          </w:tcPr>
          <w:p w14:paraId="218305A0" w14:textId="77777777" w:rsidR="00EA7ADF" w:rsidRPr="00340902" w:rsidRDefault="00EA7ADF" w:rsidP="005B43F6">
            <w:pPr>
              <w:jc w:val="center"/>
            </w:pPr>
            <w:r w:rsidRPr="00340902">
              <w:t>17</w:t>
            </w:r>
          </w:p>
        </w:tc>
        <w:tc>
          <w:tcPr>
            <w:tcW w:w="5621" w:type="dxa"/>
            <w:vAlign w:val="center"/>
          </w:tcPr>
          <w:p w14:paraId="3A7B87AB" w14:textId="77777777" w:rsidR="00EA7ADF" w:rsidRPr="00340902" w:rsidRDefault="00EA7ADF" w:rsidP="005B43F6">
            <w:pPr>
              <w:jc w:val="center"/>
            </w:pPr>
            <w:r w:rsidRPr="00340902">
              <w:t>135 904 701,85</w:t>
            </w:r>
          </w:p>
        </w:tc>
      </w:tr>
      <w:tr w:rsidR="00EA7ADF" w:rsidRPr="00340902" w14:paraId="415C6C13" w14:textId="77777777" w:rsidTr="00EA7ADF">
        <w:trPr>
          <w:trHeight w:val="253"/>
        </w:trPr>
        <w:tc>
          <w:tcPr>
            <w:tcW w:w="3162" w:type="dxa"/>
            <w:vAlign w:val="center"/>
          </w:tcPr>
          <w:p w14:paraId="0370B290" w14:textId="77777777" w:rsidR="00EA7ADF" w:rsidRPr="00340902" w:rsidRDefault="00EA7ADF" w:rsidP="005B43F6">
            <w:pPr>
              <w:jc w:val="center"/>
            </w:pPr>
            <w:r w:rsidRPr="00340902">
              <w:t>18</w:t>
            </w:r>
          </w:p>
        </w:tc>
        <w:tc>
          <w:tcPr>
            <w:tcW w:w="5621" w:type="dxa"/>
            <w:vAlign w:val="center"/>
          </w:tcPr>
          <w:p w14:paraId="157EED25" w14:textId="77777777" w:rsidR="00EA7ADF" w:rsidRPr="00340902" w:rsidRDefault="00EA7ADF" w:rsidP="005B43F6">
            <w:pPr>
              <w:jc w:val="center"/>
            </w:pPr>
            <w:r w:rsidRPr="00340902">
              <w:t>130 646 172,61</w:t>
            </w:r>
          </w:p>
        </w:tc>
      </w:tr>
      <w:tr w:rsidR="00EA7ADF" w:rsidRPr="00340902" w14:paraId="338BD1BC" w14:textId="77777777" w:rsidTr="00EA7ADF">
        <w:trPr>
          <w:trHeight w:val="253"/>
        </w:trPr>
        <w:tc>
          <w:tcPr>
            <w:tcW w:w="3162" w:type="dxa"/>
            <w:vAlign w:val="center"/>
          </w:tcPr>
          <w:p w14:paraId="11AAE142" w14:textId="77777777" w:rsidR="00EA7ADF" w:rsidRPr="00340902" w:rsidRDefault="00EA7ADF" w:rsidP="005B43F6">
            <w:pPr>
              <w:jc w:val="center"/>
            </w:pPr>
            <w:r w:rsidRPr="00340902">
              <w:t>19</w:t>
            </w:r>
          </w:p>
        </w:tc>
        <w:tc>
          <w:tcPr>
            <w:tcW w:w="5621" w:type="dxa"/>
            <w:vAlign w:val="center"/>
          </w:tcPr>
          <w:p w14:paraId="639057F9" w14:textId="77777777" w:rsidR="00EA7ADF" w:rsidRPr="00340902" w:rsidRDefault="00EA7ADF" w:rsidP="005B43F6">
            <w:pPr>
              <w:jc w:val="center"/>
            </w:pPr>
            <w:r w:rsidRPr="00340902">
              <w:t>125 387 643,37</w:t>
            </w:r>
          </w:p>
        </w:tc>
      </w:tr>
      <w:tr w:rsidR="00EA7ADF" w:rsidRPr="00340902" w14:paraId="5B2B77BE" w14:textId="77777777" w:rsidTr="00EA7ADF">
        <w:trPr>
          <w:trHeight w:val="253"/>
        </w:trPr>
        <w:tc>
          <w:tcPr>
            <w:tcW w:w="3162" w:type="dxa"/>
            <w:vAlign w:val="center"/>
          </w:tcPr>
          <w:p w14:paraId="15F9F0D1" w14:textId="77777777" w:rsidR="00EA7ADF" w:rsidRPr="00340902" w:rsidRDefault="00EA7ADF" w:rsidP="005B43F6">
            <w:pPr>
              <w:jc w:val="center"/>
            </w:pPr>
            <w:r w:rsidRPr="00340902">
              <w:t>20</w:t>
            </w:r>
          </w:p>
        </w:tc>
        <w:tc>
          <w:tcPr>
            <w:tcW w:w="5621" w:type="dxa"/>
            <w:vAlign w:val="center"/>
          </w:tcPr>
          <w:p w14:paraId="30983B66" w14:textId="77777777" w:rsidR="00EA7ADF" w:rsidRPr="00340902" w:rsidRDefault="00EA7ADF" w:rsidP="005B43F6">
            <w:pPr>
              <w:jc w:val="center"/>
            </w:pPr>
            <w:r w:rsidRPr="00340902">
              <w:t>120 129 114,12</w:t>
            </w:r>
          </w:p>
        </w:tc>
      </w:tr>
      <w:tr w:rsidR="00EA7ADF" w:rsidRPr="00340902" w14:paraId="24B7A64F" w14:textId="77777777" w:rsidTr="00EA7ADF">
        <w:trPr>
          <w:trHeight w:val="253"/>
        </w:trPr>
        <w:tc>
          <w:tcPr>
            <w:tcW w:w="3162" w:type="dxa"/>
            <w:vAlign w:val="center"/>
          </w:tcPr>
          <w:p w14:paraId="2D9D9D00" w14:textId="77777777" w:rsidR="00EA7ADF" w:rsidRPr="00340902" w:rsidRDefault="00EA7ADF" w:rsidP="005B43F6">
            <w:pPr>
              <w:jc w:val="center"/>
            </w:pPr>
            <w:r w:rsidRPr="00340902">
              <w:t>21</w:t>
            </w:r>
          </w:p>
        </w:tc>
        <w:tc>
          <w:tcPr>
            <w:tcW w:w="5621" w:type="dxa"/>
            <w:vAlign w:val="center"/>
          </w:tcPr>
          <w:p w14:paraId="129CCED6" w14:textId="77777777" w:rsidR="00EA7ADF" w:rsidRPr="00340902" w:rsidRDefault="00EA7ADF" w:rsidP="005B43F6">
            <w:pPr>
              <w:jc w:val="center"/>
            </w:pPr>
            <w:r w:rsidRPr="00340902">
              <w:t>114 870 584,88</w:t>
            </w:r>
          </w:p>
        </w:tc>
      </w:tr>
      <w:tr w:rsidR="00EA7ADF" w:rsidRPr="00340902" w14:paraId="764D61B3" w14:textId="77777777" w:rsidTr="00EA7ADF">
        <w:trPr>
          <w:trHeight w:val="253"/>
        </w:trPr>
        <w:tc>
          <w:tcPr>
            <w:tcW w:w="3162" w:type="dxa"/>
            <w:vAlign w:val="center"/>
          </w:tcPr>
          <w:p w14:paraId="3473F1E0" w14:textId="77777777" w:rsidR="00EA7ADF" w:rsidRPr="00340902" w:rsidRDefault="00EA7ADF" w:rsidP="005B43F6">
            <w:pPr>
              <w:jc w:val="center"/>
            </w:pPr>
            <w:r w:rsidRPr="00340902">
              <w:t>22</w:t>
            </w:r>
          </w:p>
        </w:tc>
        <w:tc>
          <w:tcPr>
            <w:tcW w:w="5621" w:type="dxa"/>
            <w:vAlign w:val="center"/>
          </w:tcPr>
          <w:p w14:paraId="5F12FBA9" w14:textId="77777777" w:rsidR="00EA7ADF" w:rsidRPr="00340902" w:rsidRDefault="00EA7ADF" w:rsidP="005B43F6">
            <w:pPr>
              <w:jc w:val="center"/>
            </w:pPr>
            <w:r w:rsidRPr="00340902">
              <w:t>109 612 055,63</w:t>
            </w:r>
          </w:p>
        </w:tc>
      </w:tr>
      <w:tr w:rsidR="00EA7ADF" w:rsidRPr="00340902" w14:paraId="5BF8A771" w14:textId="77777777" w:rsidTr="00EA7ADF">
        <w:trPr>
          <w:trHeight w:val="253"/>
        </w:trPr>
        <w:tc>
          <w:tcPr>
            <w:tcW w:w="3162" w:type="dxa"/>
            <w:vAlign w:val="center"/>
          </w:tcPr>
          <w:p w14:paraId="11AA1208" w14:textId="77777777" w:rsidR="00EA7ADF" w:rsidRPr="00340902" w:rsidRDefault="00EA7ADF" w:rsidP="005B43F6">
            <w:pPr>
              <w:jc w:val="center"/>
            </w:pPr>
            <w:r w:rsidRPr="00340902">
              <w:t>23</w:t>
            </w:r>
          </w:p>
        </w:tc>
        <w:tc>
          <w:tcPr>
            <w:tcW w:w="5621" w:type="dxa"/>
            <w:vAlign w:val="center"/>
          </w:tcPr>
          <w:p w14:paraId="44827614" w14:textId="77777777" w:rsidR="00EA7ADF" w:rsidRPr="00340902" w:rsidRDefault="00EA7ADF" w:rsidP="005B43F6">
            <w:pPr>
              <w:jc w:val="center"/>
            </w:pPr>
            <w:r w:rsidRPr="00340902">
              <w:t>104 353 526,39</w:t>
            </w:r>
          </w:p>
        </w:tc>
      </w:tr>
      <w:tr w:rsidR="00EA7ADF" w:rsidRPr="00340902" w14:paraId="6F096CBF" w14:textId="77777777" w:rsidTr="00EA7ADF">
        <w:trPr>
          <w:trHeight w:val="253"/>
        </w:trPr>
        <w:tc>
          <w:tcPr>
            <w:tcW w:w="3162" w:type="dxa"/>
            <w:vAlign w:val="center"/>
          </w:tcPr>
          <w:p w14:paraId="6D3C9382" w14:textId="77777777" w:rsidR="00EA7ADF" w:rsidRPr="00340902" w:rsidRDefault="00EA7ADF" w:rsidP="005B43F6">
            <w:pPr>
              <w:jc w:val="center"/>
            </w:pPr>
            <w:r w:rsidRPr="00340902">
              <w:t>24</w:t>
            </w:r>
          </w:p>
        </w:tc>
        <w:tc>
          <w:tcPr>
            <w:tcW w:w="5621" w:type="dxa"/>
            <w:vAlign w:val="center"/>
          </w:tcPr>
          <w:p w14:paraId="47F3CCED" w14:textId="77777777" w:rsidR="00EA7ADF" w:rsidRPr="00340902" w:rsidRDefault="00EA7ADF" w:rsidP="005B43F6">
            <w:pPr>
              <w:jc w:val="center"/>
            </w:pPr>
            <w:r w:rsidRPr="00340902">
              <w:t>99 094 997,15</w:t>
            </w:r>
          </w:p>
        </w:tc>
      </w:tr>
      <w:tr w:rsidR="00EA7ADF" w:rsidRPr="00340902" w14:paraId="64FEB957" w14:textId="77777777" w:rsidTr="00EA7ADF">
        <w:trPr>
          <w:trHeight w:val="253"/>
        </w:trPr>
        <w:tc>
          <w:tcPr>
            <w:tcW w:w="3162" w:type="dxa"/>
            <w:vAlign w:val="center"/>
          </w:tcPr>
          <w:p w14:paraId="579DD49F" w14:textId="77777777" w:rsidR="00EA7ADF" w:rsidRPr="00340902" w:rsidRDefault="00EA7ADF" w:rsidP="005B43F6">
            <w:pPr>
              <w:jc w:val="center"/>
            </w:pPr>
            <w:r w:rsidRPr="00340902">
              <w:t>25</w:t>
            </w:r>
          </w:p>
        </w:tc>
        <w:tc>
          <w:tcPr>
            <w:tcW w:w="5621" w:type="dxa"/>
            <w:vAlign w:val="center"/>
          </w:tcPr>
          <w:p w14:paraId="5CF2ADB4" w14:textId="77777777" w:rsidR="00EA7ADF" w:rsidRPr="00340902" w:rsidRDefault="00EA7ADF" w:rsidP="005B43F6">
            <w:pPr>
              <w:jc w:val="center"/>
            </w:pPr>
            <w:r w:rsidRPr="00340902">
              <w:t>93 836 467,90</w:t>
            </w:r>
          </w:p>
        </w:tc>
      </w:tr>
      <w:tr w:rsidR="00EA7ADF" w:rsidRPr="00340902" w14:paraId="3F80843D" w14:textId="77777777" w:rsidTr="00EA7ADF">
        <w:trPr>
          <w:trHeight w:val="253"/>
        </w:trPr>
        <w:tc>
          <w:tcPr>
            <w:tcW w:w="3162" w:type="dxa"/>
            <w:vAlign w:val="center"/>
          </w:tcPr>
          <w:p w14:paraId="1B192E7A" w14:textId="77777777" w:rsidR="00EA7ADF" w:rsidRPr="00340902" w:rsidRDefault="00EA7ADF" w:rsidP="005B43F6">
            <w:pPr>
              <w:jc w:val="center"/>
            </w:pPr>
            <w:r w:rsidRPr="00340902">
              <w:t>26</w:t>
            </w:r>
          </w:p>
        </w:tc>
        <w:tc>
          <w:tcPr>
            <w:tcW w:w="5621" w:type="dxa"/>
            <w:vAlign w:val="center"/>
          </w:tcPr>
          <w:p w14:paraId="3018B911" w14:textId="77777777" w:rsidR="00EA7ADF" w:rsidRPr="00340902" w:rsidRDefault="00EA7ADF" w:rsidP="005B43F6">
            <w:pPr>
              <w:jc w:val="center"/>
            </w:pPr>
            <w:r w:rsidRPr="00340902">
              <w:t>88 577 938,66</w:t>
            </w:r>
          </w:p>
        </w:tc>
      </w:tr>
      <w:tr w:rsidR="00EA7ADF" w:rsidRPr="00340902" w14:paraId="1678250A" w14:textId="77777777" w:rsidTr="00EA7ADF">
        <w:trPr>
          <w:trHeight w:val="253"/>
        </w:trPr>
        <w:tc>
          <w:tcPr>
            <w:tcW w:w="3162" w:type="dxa"/>
            <w:vAlign w:val="center"/>
          </w:tcPr>
          <w:p w14:paraId="405DE171" w14:textId="77777777" w:rsidR="00EA7ADF" w:rsidRPr="00340902" w:rsidRDefault="00EA7ADF" w:rsidP="005B43F6">
            <w:pPr>
              <w:jc w:val="center"/>
            </w:pPr>
            <w:r w:rsidRPr="00340902">
              <w:t>27</w:t>
            </w:r>
          </w:p>
        </w:tc>
        <w:tc>
          <w:tcPr>
            <w:tcW w:w="5621" w:type="dxa"/>
            <w:vAlign w:val="center"/>
          </w:tcPr>
          <w:p w14:paraId="6C9E7840" w14:textId="77777777" w:rsidR="00EA7ADF" w:rsidRPr="00340902" w:rsidRDefault="00EA7ADF" w:rsidP="005B43F6">
            <w:pPr>
              <w:jc w:val="center"/>
            </w:pPr>
            <w:r w:rsidRPr="00340902">
              <w:t>83 319 409,41</w:t>
            </w:r>
          </w:p>
        </w:tc>
      </w:tr>
      <w:tr w:rsidR="00EA7ADF" w:rsidRPr="00340902" w14:paraId="6DC53CAE" w14:textId="77777777" w:rsidTr="00EA7ADF">
        <w:trPr>
          <w:trHeight w:val="253"/>
        </w:trPr>
        <w:tc>
          <w:tcPr>
            <w:tcW w:w="3162" w:type="dxa"/>
            <w:vAlign w:val="center"/>
          </w:tcPr>
          <w:p w14:paraId="1A31B8CB" w14:textId="77777777" w:rsidR="00EA7ADF" w:rsidRPr="00340902" w:rsidRDefault="00EA7ADF" w:rsidP="005B43F6">
            <w:pPr>
              <w:jc w:val="center"/>
            </w:pPr>
            <w:r w:rsidRPr="00340902">
              <w:t>28</w:t>
            </w:r>
          </w:p>
        </w:tc>
        <w:tc>
          <w:tcPr>
            <w:tcW w:w="5621" w:type="dxa"/>
            <w:vAlign w:val="center"/>
          </w:tcPr>
          <w:p w14:paraId="008AF427" w14:textId="77777777" w:rsidR="00EA7ADF" w:rsidRPr="00340902" w:rsidRDefault="00EA7ADF" w:rsidP="005B43F6">
            <w:pPr>
              <w:jc w:val="center"/>
            </w:pPr>
            <w:r w:rsidRPr="00340902">
              <w:t>78 060 880,17</w:t>
            </w:r>
          </w:p>
        </w:tc>
      </w:tr>
      <w:tr w:rsidR="00EA7ADF" w:rsidRPr="00340902" w14:paraId="48D84130" w14:textId="77777777" w:rsidTr="00EA7ADF">
        <w:trPr>
          <w:trHeight w:val="253"/>
        </w:trPr>
        <w:tc>
          <w:tcPr>
            <w:tcW w:w="3162" w:type="dxa"/>
            <w:vAlign w:val="center"/>
          </w:tcPr>
          <w:p w14:paraId="42B5C81D" w14:textId="77777777" w:rsidR="00EA7ADF" w:rsidRPr="00340902" w:rsidRDefault="00EA7ADF" w:rsidP="005B43F6">
            <w:pPr>
              <w:jc w:val="center"/>
            </w:pPr>
            <w:r w:rsidRPr="00340902">
              <w:t>29</w:t>
            </w:r>
          </w:p>
        </w:tc>
        <w:tc>
          <w:tcPr>
            <w:tcW w:w="5621" w:type="dxa"/>
            <w:vAlign w:val="center"/>
          </w:tcPr>
          <w:p w14:paraId="52CACAF0" w14:textId="77777777" w:rsidR="00EA7ADF" w:rsidRPr="00340902" w:rsidRDefault="00EA7ADF" w:rsidP="005B43F6">
            <w:pPr>
              <w:jc w:val="center"/>
            </w:pPr>
            <w:r w:rsidRPr="00340902">
              <w:t>72 802 350,93</w:t>
            </w:r>
          </w:p>
        </w:tc>
      </w:tr>
      <w:tr w:rsidR="00EA7ADF" w:rsidRPr="00340902" w14:paraId="7C5FE90E" w14:textId="77777777" w:rsidTr="00EA7ADF">
        <w:trPr>
          <w:trHeight w:val="253"/>
        </w:trPr>
        <w:tc>
          <w:tcPr>
            <w:tcW w:w="3162" w:type="dxa"/>
            <w:vAlign w:val="center"/>
          </w:tcPr>
          <w:p w14:paraId="2B49ACC6" w14:textId="77777777" w:rsidR="00EA7ADF" w:rsidRPr="00340902" w:rsidRDefault="00EA7ADF" w:rsidP="005B43F6">
            <w:pPr>
              <w:jc w:val="center"/>
            </w:pPr>
            <w:r w:rsidRPr="00340902">
              <w:t>30</w:t>
            </w:r>
          </w:p>
        </w:tc>
        <w:tc>
          <w:tcPr>
            <w:tcW w:w="5621" w:type="dxa"/>
            <w:vAlign w:val="center"/>
          </w:tcPr>
          <w:p w14:paraId="4475F5B5" w14:textId="77777777" w:rsidR="00EA7ADF" w:rsidRPr="00340902" w:rsidRDefault="00EA7ADF" w:rsidP="005B43F6">
            <w:pPr>
              <w:jc w:val="center"/>
            </w:pPr>
            <w:r w:rsidRPr="00340902">
              <w:t>67 543 821,68</w:t>
            </w:r>
          </w:p>
        </w:tc>
      </w:tr>
      <w:tr w:rsidR="00EA7ADF" w:rsidRPr="00340902" w14:paraId="675A911F" w14:textId="77777777" w:rsidTr="00EA7ADF">
        <w:trPr>
          <w:trHeight w:val="253"/>
        </w:trPr>
        <w:tc>
          <w:tcPr>
            <w:tcW w:w="3162" w:type="dxa"/>
            <w:vAlign w:val="center"/>
          </w:tcPr>
          <w:p w14:paraId="067CC928" w14:textId="77777777" w:rsidR="00EA7ADF" w:rsidRPr="00340902" w:rsidRDefault="00EA7ADF" w:rsidP="005B43F6">
            <w:pPr>
              <w:jc w:val="center"/>
            </w:pPr>
            <w:r w:rsidRPr="00340902">
              <w:t>31</w:t>
            </w:r>
          </w:p>
        </w:tc>
        <w:tc>
          <w:tcPr>
            <w:tcW w:w="5621" w:type="dxa"/>
            <w:vAlign w:val="center"/>
          </w:tcPr>
          <w:p w14:paraId="7C3DBBCD" w14:textId="77777777" w:rsidR="00EA7ADF" w:rsidRPr="00340902" w:rsidRDefault="00EA7ADF" w:rsidP="005B43F6">
            <w:pPr>
              <w:jc w:val="center"/>
            </w:pPr>
            <w:r w:rsidRPr="00340902">
              <w:t>62 285 292,44</w:t>
            </w:r>
          </w:p>
        </w:tc>
      </w:tr>
      <w:tr w:rsidR="00EA7ADF" w:rsidRPr="00340902" w14:paraId="795B30B9" w14:textId="77777777" w:rsidTr="00EA7ADF">
        <w:trPr>
          <w:trHeight w:val="253"/>
        </w:trPr>
        <w:tc>
          <w:tcPr>
            <w:tcW w:w="3162" w:type="dxa"/>
            <w:vAlign w:val="center"/>
          </w:tcPr>
          <w:p w14:paraId="187E3099" w14:textId="77777777" w:rsidR="00EA7ADF" w:rsidRPr="00340902" w:rsidRDefault="00EA7ADF" w:rsidP="005B43F6">
            <w:pPr>
              <w:jc w:val="center"/>
            </w:pPr>
            <w:r w:rsidRPr="00340902">
              <w:t>32</w:t>
            </w:r>
          </w:p>
        </w:tc>
        <w:tc>
          <w:tcPr>
            <w:tcW w:w="5621" w:type="dxa"/>
            <w:vAlign w:val="center"/>
          </w:tcPr>
          <w:p w14:paraId="3C1B2B5C" w14:textId="77777777" w:rsidR="00EA7ADF" w:rsidRPr="00340902" w:rsidRDefault="00EA7ADF" w:rsidP="005B43F6">
            <w:pPr>
              <w:jc w:val="center"/>
            </w:pPr>
            <w:r w:rsidRPr="00340902">
              <w:t>57 026 763,20</w:t>
            </w:r>
          </w:p>
        </w:tc>
      </w:tr>
      <w:tr w:rsidR="00EA7ADF" w:rsidRPr="00340902" w14:paraId="3E318F76" w14:textId="77777777" w:rsidTr="00EA7ADF">
        <w:trPr>
          <w:trHeight w:val="253"/>
        </w:trPr>
        <w:tc>
          <w:tcPr>
            <w:tcW w:w="3162" w:type="dxa"/>
            <w:vAlign w:val="center"/>
          </w:tcPr>
          <w:p w14:paraId="3A693446" w14:textId="77777777" w:rsidR="00EA7ADF" w:rsidRPr="00340902" w:rsidRDefault="00EA7ADF" w:rsidP="005B43F6">
            <w:pPr>
              <w:jc w:val="center"/>
            </w:pPr>
            <w:r w:rsidRPr="00340902">
              <w:t>33</w:t>
            </w:r>
          </w:p>
        </w:tc>
        <w:tc>
          <w:tcPr>
            <w:tcW w:w="5621" w:type="dxa"/>
            <w:vAlign w:val="center"/>
          </w:tcPr>
          <w:p w14:paraId="71074010" w14:textId="77777777" w:rsidR="00EA7ADF" w:rsidRPr="00340902" w:rsidRDefault="00EA7ADF" w:rsidP="005B43F6">
            <w:pPr>
              <w:jc w:val="center"/>
            </w:pPr>
            <w:r w:rsidRPr="00340902">
              <w:t>51 768 233,95</w:t>
            </w:r>
          </w:p>
        </w:tc>
      </w:tr>
      <w:tr w:rsidR="00EA7ADF" w:rsidRPr="00340902" w14:paraId="57F7206D" w14:textId="77777777" w:rsidTr="00EA7ADF">
        <w:trPr>
          <w:trHeight w:val="253"/>
        </w:trPr>
        <w:tc>
          <w:tcPr>
            <w:tcW w:w="3162" w:type="dxa"/>
            <w:vAlign w:val="center"/>
          </w:tcPr>
          <w:p w14:paraId="0E598035" w14:textId="77777777" w:rsidR="00EA7ADF" w:rsidRPr="00340902" w:rsidRDefault="00EA7ADF" w:rsidP="005B43F6">
            <w:pPr>
              <w:jc w:val="center"/>
            </w:pPr>
            <w:r w:rsidRPr="00340902">
              <w:t>34</w:t>
            </w:r>
          </w:p>
        </w:tc>
        <w:tc>
          <w:tcPr>
            <w:tcW w:w="5621" w:type="dxa"/>
            <w:vAlign w:val="center"/>
          </w:tcPr>
          <w:p w14:paraId="1A9818AB" w14:textId="77777777" w:rsidR="00EA7ADF" w:rsidRPr="00340902" w:rsidRDefault="00EA7ADF" w:rsidP="005B43F6">
            <w:pPr>
              <w:jc w:val="center"/>
            </w:pPr>
            <w:r w:rsidRPr="00340902">
              <w:t>46 509 704,71</w:t>
            </w:r>
          </w:p>
        </w:tc>
      </w:tr>
      <w:tr w:rsidR="00EA7ADF" w:rsidRPr="00340902" w14:paraId="5F0A15F5" w14:textId="77777777" w:rsidTr="00EA7ADF">
        <w:trPr>
          <w:trHeight w:val="253"/>
        </w:trPr>
        <w:tc>
          <w:tcPr>
            <w:tcW w:w="3162" w:type="dxa"/>
            <w:vAlign w:val="center"/>
          </w:tcPr>
          <w:p w14:paraId="3EA3DA4D" w14:textId="77777777" w:rsidR="00EA7ADF" w:rsidRPr="00340902" w:rsidRDefault="00EA7ADF" w:rsidP="005B43F6">
            <w:pPr>
              <w:jc w:val="center"/>
            </w:pPr>
            <w:r w:rsidRPr="00340902">
              <w:t>35</w:t>
            </w:r>
          </w:p>
        </w:tc>
        <w:tc>
          <w:tcPr>
            <w:tcW w:w="5621" w:type="dxa"/>
            <w:vAlign w:val="center"/>
          </w:tcPr>
          <w:p w14:paraId="2EFA9A9C" w14:textId="77777777" w:rsidR="00EA7ADF" w:rsidRPr="00340902" w:rsidRDefault="00EA7ADF" w:rsidP="005B43F6">
            <w:pPr>
              <w:jc w:val="center"/>
            </w:pPr>
            <w:r w:rsidRPr="00340902">
              <w:t>41 251 175,46</w:t>
            </w:r>
          </w:p>
        </w:tc>
      </w:tr>
      <w:tr w:rsidR="00EA7ADF" w:rsidRPr="00340902" w14:paraId="17652521" w14:textId="77777777" w:rsidTr="00EA7ADF">
        <w:trPr>
          <w:trHeight w:val="253"/>
        </w:trPr>
        <w:tc>
          <w:tcPr>
            <w:tcW w:w="3162" w:type="dxa"/>
            <w:vAlign w:val="center"/>
          </w:tcPr>
          <w:p w14:paraId="20F93631" w14:textId="77777777" w:rsidR="00EA7ADF" w:rsidRPr="00340902" w:rsidRDefault="00EA7ADF" w:rsidP="005B43F6">
            <w:pPr>
              <w:jc w:val="center"/>
            </w:pPr>
            <w:r w:rsidRPr="00340902">
              <w:t>36</w:t>
            </w:r>
          </w:p>
        </w:tc>
        <w:tc>
          <w:tcPr>
            <w:tcW w:w="5621" w:type="dxa"/>
            <w:vAlign w:val="center"/>
          </w:tcPr>
          <w:p w14:paraId="13A0B5A5" w14:textId="77777777" w:rsidR="00EA7ADF" w:rsidRPr="00340902" w:rsidRDefault="00EA7ADF" w:rsidP="005B43F6">
            <w:pPr>
              <w:jc w:val="center"/>
            </w:pPr>
            <w:r w:rsidRPr="00340902">
              <w:t>35 992 646,22</w:t>
            </w:r>
          </w:p>
        </w:tc>
      </w:tr>
      <w:tr w:rsidR="00EA7ADF" w:rsidRPr="00340902" w14:paraId="04A4E28D" w14:textId="77777777" w:rsidTr="00EA7ADF">
        <w:trPr>
          <w:trHeight w:val="253"/>
        </w:trPr>
        <w:tc>
          <w:tcPr>
            <w:tcW w:w="3162" w:type="dxa"/>
            <w:vAlign w:val="center"/>
          </w:tcPr>
          <w:p w14:paraId="1E4E2095" w14:textId="77777777" w:rsidR="00EA7ADF" w:rsidRPr="00340902" w:rsidRDefault="00EA7ADF" w:rsidP="005B43F6">
            <w:pPr>
              <w:jc w:val="center"/>
            </w:pPr>
            <w:r w:rsidRPr="00340902">
              <w:t>37</w:t>
            </w:r>
          </w:p>
        </w:tc>
        <w:tc>
          <w:tcPr>
            <w:tcW w:w="5621" w:type="dxa"/>
            <w:vAlign w:val="center"/>
          </w:tcPr>
          <w:p w14:paraId="3644B372" w14:textId="77777777" w:rsidR="00EA7ADF" w:rsidRPr="00340902" w:rsidRDefault="00EA7ADF" w:rsidP="005B43F6">
            <w:pPr>
              <w:jc w:val="center"/>
            </w:pPr>
            <w:r w:rsidRPr="00340902">
              <w:t>30 734 116,98</w:t>
            </w:r>
          </w:p>
        </w:tc>
      </w:tr>
      <w:tr w:rsidR="00EA7ADF" w:rsidRPr="00340902" w14:paraId="6DF56D8A" w14:textId="77777777" w:rsidTr="00EA7ADF">
        <w:trPr>
          <w:trHeight w:val="253"/>
        </w:trPr>
        <w:tc>
          <w:tcPr>
            <w:tcW w:w="3162" w:type="dxa"/>
            <w:vAlign w:val="center"/>
          </w:tcPr>
          <w:p w14:paraId="4493EF4C" w14:textId="77777777" w:rsidR="00EA7ADF" w:rsidRPr="00340902" w:rsidRDefault="00EA7ADF" w:rsidP="005B43F6">
            <w:pPr>
              <w:jc w:val="center"/>
            </w:pPr>
            <w:r w:rsidRPr="00340902">
              <w:t>38</w:t>
            </w:r>
          </w:p>
        </w:tc>
        <w:tc>
          <w:tcPr>
            <w:tcW w:w="5621" w:type="dxa"/>
            <w:vAlign w:val="center"/>
          </w:tcPr>
          <w:p w14:paraId="7A5019A9" w14:textId="77777777" w:rsidR="00EA7ADF" w:rsidRPr="00340902" w:rsidRDefault="00EA7ADF" w:rsidP="005B43F6">
            <w:pPr>
              <w:jc w:val="center"/>
            </w:pPr>
            <w:r w:rsidRPr="00340902">
              <w:t>25 475 587,73</w:t>
            </w:r>
          </w:p>
        </w:tc>
      </w:tr>
      <w:tr w:rsidR="00EA7ADF" w:rsidRPr="00340902" w14:paraId="5FC0C5CE" w14:textId="77777777" w:rsidTr="00EA7ADF">
        <w:trPr>
          <w:trHeight w:val="270"/>
        </w:trPr>
        <w:tc>
          <w:tcPr>
            <w:tcW w:w="3162" w:type="dxa"/>
            <w:vAlign w:val="center"/>
          </w:tcPr>
          <w:p w14:paraId="7B783ECA" w14:textId="77777777" w:rsidR="00EA7ADF" w:rsidRPr="00340902" w:rsidRDefault="00EA7ADF" w:rsidP="005B43F6">
            <w:pPr>
              <w:jc w:val="center"/>
            </w:pPr>
            <w:r w:rsidRPr="00340902">
              <w:t>39</w:t>
            </w:r>
          </w:p>
        </w:tc>
        <w:tc>
          <w:tcPr>
            <w:tcW w:w="5621" w:type="dxa"/>
            <w:vAlign w:val="center"/>
          </w:tcPr>
          <w:p w14:paraId="4F0DCEBB" w14:textId="77777777" w:rsidR="00EA7ADF" w:rsidRPr="00340902" w:rsidRDefault="00EA7ADF" w:rsidP="005B43F6">
            <w:pPr>
              <w:jc w:val="center"/>
            </w:pPr>
            <w:r w:rsidRPr="00340902">
              <w:t>20 217 058,49</w:t>
            </w:r>
          </w:p>
        </w:tc>
      </w:tr>
    </w:tbl>
    <w:p w14:paraId="03085E3B" w14:textId="77777777" w:rsidR="00EA7ADF" w:rsidRDefault="00EA7ADF" w:rsidP="0018483C">
      <w:pPr>
        <w:widowControl w:val="0"/>
        <w:rPr>
          <w:bCs/>
          <w:sz w:val="24"/>
          <w:szCs w:val="24"/>
        </w:rPr>
      </w:pPr>
    </w:p>
    <w:p w14:paraId="571E0DB1" w14:textId="77777777" w:rsidR="0018483C" w:rsidRDefault="0018483C" w:rsidP="0018483C">
      <w:pPr>
        <w:widowControl w:val="0"/>
        <w:rPr>
          <w:b/>
          <w:bCs/>
          <w:sz w:val="24"/>
          <w:szCs w:val="24"/>
        </w:rPr>
      </w:pPr>
    </w:p>
    <w:p w14:paraId="60B8A0D1" w14:textId="32B4D14D" w:rsidR="005B163E" w:rsidRPr="0018483C" w:rsidRDefault="005B163E" w:rsidP="0018483C">
      <w:pPr>
        <w:widowControl w:val="0"/>
        <w:jc w:val="both"/>
        <w:rPr>
          <w:b/>
          <w:sz w:val="24"/>
          <w:szCs w:val="24"/>
        </w:rPr>
      </w:pPr>
      <w:r w:rsidRPr="00795722">
        <w:rPr>
          <w:b/>
          <w:bCs/>
          <w:sz w:val="24"/>
          <w:szCs w:val="24"/>
        </w:rPr>
        <w:t>Период действия текущей цены аукциона</w:t>
      </w:r>
      <w:r w:rsidRPr="00795722">
        <w:rPr>
          <w:sz w:val="24"/>
          <w:szCs w:val="24"/>
        </w:rPr>
        <w:t xml:space="preserve">: </w:t>
      </w:r>
      <w:r w:rsidR="0018483C" w:rsidRPr="0018483C">
        <w:rPr>
          <w:sz w:val="24"/>
          <w:szCs w:val="24"/>
        </w:rPr>
        <w:t>15 (пятнадцать) минут, в течение одного рабочего дня</w:t>
      </w:r>
      <w:r w:rsidR="0018483C">
        <w:rPr>
          <w:sz w:val="24"/>
          <w:szCs w:val="24"/>
        </w:rPr>
        <w:t>.</w:t>
      </w:r>
    </w:p>
    <w:p w14:paraId="25FE4F97" w14:textId="77777777" w:rsidR="005B163E" w:rsidRDefault="005B163E" w:rsidP="005B163E">
      <w:pPr>
        <w:widowControl w:val="0"/>
        <w:rPr>
          <w:b/>
          <w:bCs/>
          <w:sz w:val="24"/>
          <w:szCs w:val="24"/>
        </w:rPr>
      </w:pPr>
    </w:p>
    <w:p w14:paraId="28400948" w14:textId="77777777" w:rsidR="00FB392B" w:rsidRDefault="005B163E" w:rsidP="005B163E">
      <w:pPr>
        <w:widowControl w:val="0"/>
        <w:rPr>
          <w:sz w:val="24"/>
          <w:szCs w:val="24"/>
        </w:rPr>
      </w:pPr>
      <w:r w:rsidRPr="00795722">
        <w:rPr>
          <w:b/>
          <w:bCs/>
          <w:sz w:val="24"/>
          <w:szCs w:val="24"/>
        </w:rPr>
        <w:t>Цена отсечения (для торговой процедуры в форме аукциона «на понижение»):</w:t>
      </w:r>
      <w:r w:rsidRPr="00795722">
        <w:rPr>
          <w:sz w:val="24"/>
          <w:szCs w:val="24"/>
        </w:rPr>
        <w:t xml:space="preserve"> </w:t>
      </w:r>
    </w:p>
    <w:p w14:paraId="20C88671" w14:textId="544B1AF8" w:rsidR="00F066DE" w:rsidRPr="003F56DD" w:rsidRDefault="0018483C" w:rsidP="00F066DE">
      <w:pPr>
        <w:widowControl w:val="0"/>
        <w:jc w:val="both"/>
        <w:rPr>
          <w:color w:val="FF0000"/>
          <w:sz w:val="24"/>
          <w:szCs w:val="24"/>
        </w:rPr>
      </w:pPr>
      <w:r>
        <w:rPr>
          <w:sz w:val="24"/>
          <w:szCs w:val="24"/>
        </w:rPr>
        <w:t>20 217 058</w:t>
      </w:r>
      <w:r w:rsidRPr="0018483C">
        <w:rPr>
          <w:sz w:val="24"/>
          <w:szCs w:val="24"/>
        </w:rPr>
        <w:t xml:space="preserve"> (двадцать миллионов двести семнадцать тысяч пятьдесят восемь)</w:t>
      </w:r>
      <w:r>
        <w:rPr>
          <w:sz w:val="24"/>
          <w:szCs w:val="24"/>
        </w:rPr>
        <w:t xml:space="preserve"> </w:t>
      </w:r>
      <w:r w:rsidR="00F066DE">
        <w:rPr>
          <w:sz w:val="24"/>
          <w:szCs w:val="24"/>
        </w:rPr>
        <w:t xml:space="preserve">рублей </w:t>
      </w:r>
      <w:r>
        <w:rPr>
          <w:sz w:val="24"/>
          <w:szCs w:val="24"/>
        </w:rPr>
        <w:t>49</w:t>
      </w:r>
      <w:r w:rsidR="00F066DE">
        <w:rPr>
          <w:sz w:val="24"/>
          <w:szCs w:val="24"/>
        </w:rPr>
        <w:t xml:space="preserve"> копе</w:t>
      </w:r>
      <w:r>
        <w:rPr>
          <w:sz w:val="24"/>
          <w:szCs w:val="24"/>
        </w:rPr>
        <w:t>ек</w:t>
      </w:r>
      <w:r w:rsidR="00F066DE" w:rsidRPr="00E53F5F">
        <w:rPr>
          <w:sz w:val="24"/>
          <w:szCs w:val="24"/>
        </w:rPr>
        <w:t>.</w:t>
      </w:r>
    </w:p>
    <w:p w14:paraId="320922D3" w14:textId="77777777" w:rsidR="0002198B" w:rsidRDefault="0002198B" w:rsidP="005B163E">
      <w:pPr>
        <w:widowControl w:val="0"/>
        <w:rPr>
          <w:b/>
          <w:bCs/>
          <w:sz w:val="24"/>
          <w:szCs w:val="24"/>
        </w:rPr>
      </w:pPr>
    </w:p>
    <w:p w14:paraId="0F360204" w14:textId="1903D49A" w:rsidR="008B41C6" w:rsidRDefault="005B163E" w:rsidP="00A66290">
      <w:pPr>
        <w:jc w:val="both"/>
        <w:rPr>
          <w:sz w:val="24"/>
          <w:szCs w:val="24"/>
        </w:rPr>
      </w:pPr>
      <w:r w:rsidRPr="00795722">
        <w:rPr>
          <w:b/>
          <w:bCs/>
          <w:sz w:val="24"/>
          <w:szCs w:val="24"/>
        </w:rPr>
        <w:lastRenderedPageBreak/>
        <w:t>Размер обеспечения Заявки на участие в Торговой процедуре</w:t>
      </w:r>
      <w:r w:rsidRPr="00795722">
        <w:rPr>
          <w:sz w:val="24"/>
          <w:szCs w:val="24"/>
        </w:rPr>
        <w:t xml:space="preserve">: </w:t>
      </w:r>
      <w:r w:rsidR="0018483C">
        <w:rPr>
          <w:sz w:val="24"/>
          <w:szCs w:val="24"/>
        </w:rPr>
        <w:t>2</w:t>
      </w:r>
      <w:r w:rsidR="00736E52">
        <w:rPr>
          <w:sz w:val="24"/>
          <w:szCs w:val="24"/>
        </w:rPr>
        <w:t xml:space="preserve"> 0</w:t>
      </w:r>
      <w:r w:rsidR="001B1B8E">
        <w:rPr>
          <w:sz w:val="24"/>
          <w:szCs w:val="24"/>
        </w:rPr>
        <w:t>00 000</w:t>
      </w:r>
      <w:r w:rsidR="00F066DE">
        <w:rPr>
          <w:sz w:val="24"/>
          <w:szCs w:val="24"/>
        </w:rPr>
        <w:t xml:space="preserve"> (</w:t>
      </w:r>
      <w:r w:rsidR="0018483C">
        <w:rPr>
          <w:sz w:val="24"/>
          <w:szCs w:val="24"/>
        </w:rPr>
        <w:t>Два миллиона</w:t>
      </w:r>
      <w:r w:rsidR="00F066DE">
        <w:rPr>
          <w:sz w:val="24"/>
          <w:szCs w:val="24"/>
        </w:rPr>
        <w:t>) рублей.</w:t>
      </w:r>
      <w:r w:rsidR="00FC7257" w:rsidRPr="00BD2866">
        <w:t xml:space="preserve"> </w:t>
      </w:r>
    </w:p>
    <w:p w14:paraId="79035DAF" w14:textId="6B574D1B" w:rsidR="005B163E" w:rsidRPr="00795722" w:rsidRDefault="005B163E" w:rsidP="00A66290">
      <w:pPr>
        <w:jc w:val="both"/>
        <w:rPr>
          <w:snapToGrid w:val="0"/>
          <w:sz w:val="24"/>
          <w:szCs w:val="24"/>
        </w:rPr>
      </w:pPr>
      <w:r w:rsidRPr="00795722">
        <w:rPr>
          <w:sz w:val="24"/>
          <w:szCs w:val="24"/>
        </w:rPr>
        <w:t>Задаток перечисляется по реквизитам:</w:t>
      </w:r>
      <w:r w:rsidRPr="00795722">
        <w:rPr>
          <w:bCs/>
          <w:sz w:val="24"/>
          <w:szCs w:val="24"/>
        </w:rPr>
        <w:t xml:space="preserve"> </w:t>
      </w:r>
      <w:r w:rsidRPr="00795722">
        <w:rPr>
          <w:sz w:val="24"/>
          <w:szCs w:val="24"/>
        </w:rPr>
        <w:t xml:space="preserve">ООО «Аукционы Федерации» (ИНН: </w:t>
      </w:r>
      <w:r w:rsidRPr="00795722">
        <w:rPr>
          <w:snapToGrid w:val="0"/>
          <w:sz w:val="24"/>
          <w:szCs w:val="24"/>
        </w:rPr>
        <w:t>0278184720</w:t>
      </w:r>
      <w:r w:rsidRPr="00795722">
        <w:rPr>
          <w:sz w:val="24"/>
          <w:szCs w:val="24"/>
        </w:rPr>
        <w:t xml:space="preserve">), </w:t>
      </w:r>
      <w:proofErr w:type="gramStart"/>
      <w:r w:rsidRPr="00795722">
        <w:rPr>
          <w:sz w:val="24"/>
          <w:szCs w:val="24"/>
        </w:rPr>
        <w:t>р</w:t>
      </w:r>
      <w:proofErr w:type="gramEnd"/>
      <w:r w:rsidRPr="00795722">
        <w:rPr>
          <w:sz w:val="24"/>
          <w:szCs w:val="24"/>
        </w:rPr>
        <w:t>/</w:t>
      </w:r>
      <w:proofErr w:type="spellStart"/>
      <w:r w:rsidRPr="00795722">
        <w:rPr>
          <w:sz w:val="24"/>
          <w:szCs w:val="24"/>
        </w:rPr>
        <w:t>сч</w:t>
      </w:r>
      <w:proofErr w:type="spellEnd"/>
      <w:r w:rsidRPr="00795722">
        <w:rPr>
          <w:sz w:val="24"/>
          <w:szCs w:val="24"/>
        </w:rPr>
        <w:t xml:space="preserve">.: </w:t>
      </w:r>
      <w:r w:rsidR="006E4908" w:rsidRPr="006E4908">
        <w:rPr>
          <w:snapToGrid w:val="0"/>
          <w:sz w:val="24"/>
          <w:szCs w:val="24"/>
        </w:rPr>
        <w:t>40702810729330000981</w:t>
      </w:r>
      <w:r w:rsidRPr="00795722">
        <w:rPr>
          <w:sz w:val="24"/>
          <w:szCs w:val="24"/>
        </w:rPr>
        <w:t>, кор</w:t>
      </w:r>
      <w:r>
        <w:rPr>
          <w:sz w:val="24"/>
          <w:szCs w:val="24"/>
        </w:rPr>
        <w:t>р</w:t>
      </w:r>
      <w:r w:rsidRPr="00795722">
        <w:rPr>
          <w:sz w:val="24"/>
          <w:szCs w:val="24"/>
        </w:rPr>
        <w:t>.</w:t>
      </w:r>
      <w:r>
        <w:rPr>
          <w:sz w:val="24"/>
          <w:szCs w:val="24"/>
        </w:rPr>
        <w:t xml:space="preserve"> </w:t>
      </w:r>
      <w:proofErr w:type="spellStart"/>
      <w:r w:rsidRPr="00795722">
        <w:rPr>
          <w:sz w:val="24"/>
          <w:szCs w:val="24"/>
        </w:rPr>
        <w:t>сч</w:t>
      </w:r>
      <w:proofErr w:type="spellEnd"/>
      <w:r w:rsidRPr="00795722">
        <w:rPr>
          <w:sz w:val="24"/>
          <w:szCs w:val="24"/>
        </w:rPr>
        <w:t xml:space="preserve">.: </w:t>
      </w:r>
      <w:r w:rsidRPr="00795722">
        <w:rPr>
          <w:snapToGrid w:val="0"/>
          <w:sz w:val="24"/>
          <w:szCs w:val="24"/>
        </w:rPr>
        <w:t>30101810200000000824</w:t>
      </w:r>
      <w:r w:rsidRPr="00795722">
        <w:rPr>
          <w:sz w:val="24"/>
          <w:szCs w:val="24"/>
        </w:rPr>
        <w:t xml:space="preserve">, БИК: </w:t>
      </w:r>
      <w:r w:rsidRPr="00795722">
        <w:rPr>
          <w:snapToGrid w:val="0"/>
          <w:sz w:val="24"/>
          <w:szCs w:val="24"/>
        </w:rPr>
        <w:t>042202824</w:t>
      </w:r>
      <w:r w:rsidRPr="00795722">
        <w:rPr>
          <w:sz w:val="24"/>
          <w:szCs w:val="24"/>
        </w:rPr>
        <w:t xml:space="preserve">, в  </w:t>
      </w:r>
      <w:r w:rsidRPr="00795722">
        <w:rPr>
          <w:snapToGrid w:val="0"/>
          <w:sz w:val="24"/>
          <w:szCs w:val="24"/>
        </w:rPr>
        <w:t xml:space="preserve"> Филиал «Нижегородский» АО «Альфа-Банк»</w:t>
      </w:r>
    </w:p>
    <w:p w14:paraId="24F68A15" w14:textId="77777777" w:rsidR="004B2A2A" w:rsidRDefault="005B163E" w:rsidP="004B2A2A">
      <w:pPr>
        <w:jc w:val="both"/>
        <w:rPr>
          <w:snapToGrid w:val="0"/>
          <w:sz w:val="24"/>
          <w:szCs w:val="24"/>
        </w:rPr>
      </w:pPr>
      <w:r w:rsidRPr="00795722">
        <w:rPr>
          <w:sz w:val="24"/>
          <w:szCs w:val="24"/>
        </w:rPr>
        <w:t>и должен поступить на счет до даты подачи заявки.</w:t>
      </w:r>
    </w:p>
    <w:p w14:paraId="4DCCDAD2" w14:textId="77777777" w:rsidR="004B2A2A" w:rsidRDefault="004B2A2A" w:rsidP="004B2A2A">
      <w:pPr>
        <w:jc w:val="both"/>
        <w:rPr>
          <w:snapToGrid w:val="0"/>
          <w:sz w:val="24"/>
          <w:szCs w:val="24"/>
        </w:rPr>
      </w:pPr>
    </w:p>
    <w:p w14:paraId="059F88FE" w14:textId="77777777" w:rsidR="004B2A2A" w:rsidRDefault="005B163E" w:rsidP="004B2A2A">
      <w:pPr>
        <w:jc w:val="both"/>
        <w:rPr>
          <w:snapToGrid w:val="0"/>
          <w:sz w:val="24"/>
          <w:szCs w:val="24"/>
        </w:rPr>
      </w:pPr>
      <w:r w:rsidRPr="00795722">
        <w:rPr>
          <w:b/>
          <w:bCs/>
          <w:sz w:val="24"/>
          <w:szCs w:val="24"/>
        </w:rPr>
        <w:t>Способ обеспечения Заявки на участие в Торговой процедуре</w:t>
      </w:r>
      <w:r w:rsidRPr="00795722">
        <w:rPr>
          <w:sz w:val="24"/>
          <w:szCs w:val="24"/>
        </w:rPr>
        <w:t xml:space="preserve">: </w:t>
      </w:r>
      <w:r w:rsidR="008B41C6">
        <w:rPr>
          <w:sz w:val="24"/>
          <w:szCs w:val="24"/>
        </w:rPr>
        <w:t>д</w:t>
      </w:r>
      <w:r w:rsidR="008B41C6" w:rsidRPr="004E52CC">
        <w:rPr>
          <w:sz w:val="24"/>
          <w:szCs w:val="24"/>
        </w:rPr>
        <w:t xml:space="preserve">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w:t>
      </w:r>
      <w:r w:rsidR="008B41C6" w:rsidRPr="00B125F5">
        <w:rPr>
          <w:sz w:val="24"/>
          <w:szCs w:val="24"/>
        </w:rPr>
        <w:t>торгов в адрес Принципала.</w:t>
      </w:r>
    </w:p>
    <w:p w14:paraId="31699D13" w14:textId="77777777" w:rsidR="004B2A2A" w:rsidRDefault="004B2A2A" w:rsidP="004B2A2A">
      <w:pPr>
        <w:jc w:val="both"/>
        <w:rPr>
          <w:snapToGrid w:val="0"/>
          <w:sz w:val="24"/>
          <w:szCs w:val="24"/>
        </w:rPr>
      </w:pPr>
    </w:p>
    <w:p w14:paraId="2BBC7E18" w14:textId="77777777" w:rsidR="004B2A2A" w:rsidRDefault="00424E22" w:rsidP="004B2A2A">
      <w:pPr>
        <w:jc w:val="both"/>
        <w:rPr>
          <w:snapToGrid w:val="0"/>
          <w:sz w:val="24"/>
          <w:szCs w:val="24"/>
        </w:rPr>
      </w:pPr>
      <w:r w:rsidRPr="00795722">
        <w:rPr>
          <w:b/>
          <w:sz w:val="24"/>
          <w:szCs w:val="24"/>
        </w:rPr>
        <w:t xml:space="preserve">Форма заявки: </w:t>
      </w:r>
      <w:r w:rsidRPr="00795722">
        <w:rPr>
          <w:sz w:val="24"/>
          <w:szCs w:val="24"/>
        </w:rPr>
        <w:t>в соответствии с документацией о торгах</w:t>
      </w:r>
      <w:r w:rsidR="005B163E">
        <w:rPr>
          <w:sz w:val="24"/>
          <w:szCs w:val="24"/>
        </w:rPr>
        <w:t>.</w:t>
      </w:r>
    </w:p>
    <w:p w14:paraId="60FBAF6A" w14:textId="77777777" w:rsidR="004B2A2A" w:rsidRDefault="004B2A2A" w:rsidP="004B2A2A">
      <w:pPr>
        <w:jc w:val="both"/>
        <w:rPr>
          <w:snapToGrid w:val="0"/>
          <w:sz w:val="24"/>
          <w:szCs w:val="24"/>
        </w:rPr>
      </w:pPr>
    </w:p>
    <w:p w14:paraId="43976916" w14:textId="476D0D0C" w:rsidR="004B2A2A" w:rsidRDefault="00424E22" w:rsidP="004B2A2A">
      <w:pPr>
        <w:jc w:val="both"/>
        <w:rPr>
          <w:snapToGrid w:val="0"/>
          <w:sz w:val="24"/>
          <w:szCs w:val="24"/>
        </w:rPr>
      </w:pPr>
      <w:r w:rsidRPr="00795722">
        <w:rPr>
          <w:b/>
          <w:sz w:val="24"/>
          <w:szCs w:val="24"/>
        </w:rPr>
        <w:t xml:space="preserve">Порядок подачи заявок: </w:t>
      </w:r>
      <w:bookmarkStart w:id="1" w:name="OLE_LINK11"/>
      <w:bookmarkStart w:id="2" w:name="OLE_LINK12"/>
      <w:bookmarkStart w:id="3" w:name="OLE_LINK13"/>
      <w:r w:rsidRPr="00795722">
        <w:rPr>
          <w:sz w:val="24"/>
          <w:szCs w:val="24"/>
        </w:rPr>
        <w:t xml:space="preserve">в соответствии с </w:t>
      </w:r>
      <w:r w:rsidR="005B163E">
        <w:rPr>
          <w:sz w:val="24"/>
          <w:szCs w:val="24"/>
        </w:rPr>
        <w:t xml:space="preserve">торговой </w:t>
      </w:r>
      <w:r w:rsidRPr="00795722">
        <w:rPr>
          <w:sz w:val="24"/>
          <w:szCs w:val="24"/>
        </w:rPr>
        <w:t>документацией</w:t>
      </w:r>
      <w:r w:rsidR="005B163E">
        <w:rPr>
          <w:sz w:val="24"/>
          <w:szCs w:val="24"/>
        </w:rPr>
        <w:t xml:space="preserve"> </w:t>
      </w:r>
      <w:r w:rsidRPr="00795722">
        <w:rPr>
          <w:sz w:val="24"/>
          <w:szCs w:val="24"/>
        </w:rPr>
        <w:t xml:space="preserve">и регламентом электронной площадки </w:t>
      </w:r>
      <w:bookmarkEnd w:id="1"/>
      <w:bookmarkEnd w:id="2"/>
      <w:bookmarkEnd w:id="3"/>
      <w:r w:rsidR="004B2A2A">
        <w:rPr>
          <w:bCs/>
          <w:sz w:val="24"/>
          <w:szCs w:val="24"/>
          <w:u w:val="single"/>
          <w:lang w:val="en-US"/>
        </w:rPr>
        <w:fldChar w:fldCharType="begin"/>
      </w:r>
      <w:r w:rsidR="004B2A2A" w:rsidRPr="004B2A2A">
        <w:rPr>
          <w:bCs/>
          <w:sz w:val="24"/>
          <w:szCs w:val="24"/>
          <w:u w:val="single"/>
        </w:rPr>
        <w:instrText xml:space="preserve"> </w:instrText>
      </w:r>
      <w:r w:rsidR="004B2A2A">
        <w:rPr>
          <w:bCs/>
          <w:sz w:val="24"/>
          <w:szCs w:val="24"/>
          <w:u w:val="single"/>
          <w:lang w:val="en-US"/>
        </w:rPr>
        <w:instrText>HYPERLINK</w:instrText>
      </w:r>
      <w:r w:rsidR="004B2A2A" w:rsidRPr="004B2A2A">
        <w:rPr>
          <w:bCs/>
          <w:sz w:val="24"/>
          <w:szCs w:val="24"/>
          <w:u w:val="single"/>
        </w:rPr>
        <w:instrText xml:space="preserve"> "</w:instrText>
      </w:r>
      <w:r w:rsidR="004B2A2A" w:rsidRPr="00795722">
        <w:rPr>
          <w:bCs/>
          <w:sz w:val="24"/>
          <w:szCs w:val="24"/>
          <w:u w:val="single"/>
          <w:lang w:val="en-US"/>
        </w:rPr>
        <w:instrText>http</w:instrText>
      </w:r>
      <w:r w:rsidR="004B2A2A" w:rsidRPr="00795722">
        <w:rPr>
          <w:bCs/>
          <w:sz w:val="24"/>
          <w:szCs w:val="24"/>
          <w:u w:val="single"/>
        </w:rPr>
        <w:instrText>://</w:instrText>
      </w:r>
      <w:r w:rsidR="004B2A2A" w:rsidRPr="00795722">
        <w:rPr>
          <w:bCs/>
          <w:sz w:val="24"/>
          <w:szCs w:val="24"/>
          <w:u w:val="single"/>
          <w:lang w:val="en-US"/>
        </w:rPr>
        <w:instrText>alfalot</w:instrText>
      </w:r>
      <w:r w:rsidR="004B2A2A" w:rsidRPr="00795722">
        <w:rPr>
          <w:bCs/>
          <w:sz w:val="24"/>
          <w:szCs w:val="24"/>
          <w:u w:val="single"/>
        </w:rPr>
        <w:instrText>.</w:instrText>
      </w:r>
      <w:r w:rsidR="004B2A2A" w:rsidRPr="00795722">
        <w:rPr>
          <w:bCs/>
          <w:sz w:val="24"/>
          <w:szCs w:val="24"/>
          <w:u w:val="single"/>
          <w:lang w:val="en-US"/>
        </w:rPr>
        <w:instrText>ru</w:instrText>
      </w:r>
      <w:r w:rsidR="004B2A2A" w:rsidRPr="00795722">
        <w:rPr>
          <w:bCs/>
          <w:sz w:val="24"/>
          <w:szCs w:val="24"/>
          <w:u w:val="single"/>
        </w:rPr>
        <w:instrText>/</w:instrText>
      </w:r>
      <w:r w:rsidR="004B2A2A" w:rsidRPr="004B2A2A">
        <w:rPr>
          <w:bCs/>
          <w:sz w:val="24"/>
          <w:szCs w:val="24"/>
          <w:u w:val="single"/>
        </w:rPr>
        <w:instrText xml:space="preserve">" </w:instrText>
      </w:r>
      <w:r w:rsidR="004B2A2A">
        <w:rPr>
          <w:bCs/>
          <w:sz w:val="24"/>
          <w:szCs w:val="24"/>
          <w:u w:val="single"/>
          <w:lang w:val="en-US"/>
        </w:rPr>
        <w:fldChar w:fldCharType="separate"/>
      </w:r>
      <w:r w:rsidR="004B2A2A" w:rsidRPr="00444617">
        <w:rPr>
          <w:rStyle w:val="ac"/>
          <w:bCs/>
          <w:sz w:val="24"/>
          <w:szCs w:val="24"/>
          <w:lang w:val="en-US"/>
        </w:rPr>
        <w:t>http</w:t>
      </w:r>
      <w:r w:rsidR="004B2A2A" w:rsidRPr="00444617">
        <w:rPr>
          <w:rStyle w:val="ac"/>
          <w:bCs/>
          <w:sz w:val="24"/>
          <w:szCs w:val="24"/>
        </w:rPr>
        <w:t>://</w:t>
      </w:r>
      <w:proofErr w:type="spellStart"/>
      <w:r w:rsidR="004B2A2A" w:rsidRPr="00444617">
        <w:rPr>
          <w:rStyle w:val="ac"/>
          <w:bCs/>
          <w:sz w:val="24"/>
          <w:szCs w:val="24"/>
          <w:lang w:val="en-US"/>
        </w:rPr>
        <w:t>alfalot</w:t>
      </w:r>
      <w:proofErr w:type="spellEnd"/>
      <w:r w:rsidR="004B2A2A" w:rsidRPr="00444617">
        <w:rPr>
          <w:rStyle w:val="ac"/>
          <w:bCs/>
          <w:sz w:val="24"/>
          <w:szCs w:val="24"/>
        </w:rPr>
        <w:t>.</w:t>
      </w:r>
      <w:proofErr w:type="spellStart"/>
      <w:r w:rsidR="004B2A2A" w:rsidRPr="00444617">
        <w:rPr>
          <w:rStyle w:val="ac"/>
          <w:bCs/>
          <w:sz w:val="24"/>
          <w:szCs w:val="24"/>
          <w:lang w:val="en-US"/>
        </w:rPr>
        <w:t>ru</w:t>
      </w:r>
      <w:proofErr w:type="spellEnd"/>
      <w:r w:rsidR="004B2A2A" w:rsidRPr="00444617">
        <w:rPr>
          <w:rStyle w:val="ac"/>
          <w:bCs/>
          <w:sz w:val="24"/>
          <w:szCs w:val="24"/>
        </w:rPr>
        <w:t>/</w:t>
      </w:r>
      <w:r w:rsidR="004B2A2A">
        <w:rPr>
          <w:bCs/>
          <w:sz w:val="24"/>
          <w:szCs w:val="24"/>
          <w:u w:val="single"/>
          <w:lang w:val="en-US"/>
        </w:rPr>
        <w:fldChar w:fldCharType="end"/>
      </w:r>
      <w:r w:rsidR="007A56D6" w:rsidRPr="00795722">
        <w:rPr>
          <w:sz w:val="24"/>
          <w:szCs w:val="24"/>
        </w:rPr>
        <w:t>.</w:t>
      </w:r>
    </w:p>
    <w:p w14:paraId="3D9A7334" w14:textId="77777777" w:rsidR="004B2A2A" w:rsidRDefault="004B2A2A" w:rsidP="004B2A2A">
      <w:pPr>
        <w:jc w:val="both"/>
        <w:rPr>
          <w:snapToGrid w:val="0"/>
          <w:sz w:val="24"/>
          <w:szCs w:val="24"/>
        </w:rPr>
      </w:pPr>
    </w:p>
    <w:p w14:paraId="35CF63BA" w14:textId="77777777" w:rsidR="004B2A2A" w:rsidRDefault="005B163E" w:rsidP="004B2A2A">
      <w:pPr>
        <w:jc w:val="both"/>
        <w:rPr>
          <w:snapToGrid w:val="0"/>
          <w:sz w:val="24"/>
          <w:szCs w:val="24"/>
        </w:rPr>
      </w:pPr>
      <w:r w:rsidRPr="00795722">
        <w:rPr>
          <w:b/>
          <w:sz w:val="24"/>
          <w:szCs w:val="24"/>
        </w:rPr>
        <w:t xml:space="preserve">Порядок внесения обеспечения заявки и возврата: </w:t>
      </w:r>
      <w:r w:rsidRPr="00795722">
        <w:rPr>
          <w:sz w:val="24"/>
          <w:szCs w:val="24"/>
        </w:rPr>
        <w:t xml:space="preserve">в соответствии с </w:t>
      </w:r>
      <w:r>
        <w:rPr>
          <w:sz w:val="24"/>
          <w:szCs w:val="24"/>
        </w:rPr>
        <w:t>торговой</w:t>
      </w:r>
      <w:r w:rsidRPr="00795722">
        <w:rPr>
          <w:sz w:val="24"/>
          <w:szCs w:val="24"/>
        </w:rPr>
        <w:t xml:space="preserve"> документацией и регламентом электронной площадки </w:t>
      </w:r>
      <w:hyperlink r:id="rId8" w:history="1">
        <w:r w:rsidRPr="00795722">
          <w:rPr>
            <w:rStyle w:val="ac"/>
            <w:bCs/>
            <w:sz w:val="24"/>
            <w:szCs w:val="24"/>
            <w:lang w:val="en-US"/>
          </w:rPr>
          <w:t>http</w:t>
        </w:r>
        <w:r w:rsidRPr="00795722">
          <w:rPr>
            <w:rStyle w:val="ac"/>
            <w:bCs/>
            <w:sz w:val="24"/>
            <w:szCs w:val="24"/>
          </w:rPr>
          <w:t>://</w:t>
        </w:r>
        <w:proofErr w:type="spellStart"/>
        <w:r w:rsidRPr="00795722">
          <w:rPr>
            <w:rStyle w:val="ac"/>
            <w:bCs/>
            <w:sz w:val="24"/>
            <w:szCs w:val="24"/>
            <w:lang w:val="en-US"/>
          </w:rPr>
          <w:t>alfalot</w:t>
        </w:r>
        <w:proofErr w:type="spellEnd"/>
        <w:r w:rsidRPr="00795722">
          <w:rPr>
            <w:rStyle w:val="ac"/>
            <w:bCs/>
            <w:sz w:val="24"/>
            <w:szCs w:val="24"/>
          </w:rPr>
          <w:t>.</w:t>
        </w:r>
        <w:proofErr w:type="spellStart"/>
        <w:r w:rsidRPr="00795722">
          <w:rPr>
            <w:rStyle w:val="ac"/>
            <w:bCs/>
            <w:sz w:val="24"/>
            <w:szCs w:val="24"/>
            <w:lang w:val="en-US"/>
          </w:rPr>
          <w:t>ru</w:t>
        </w:r>
        <w:proofErr w:type="spellEnd"/>
        <w:r w:rsidRPr="00795722">
          <w:rPr>
            <w:rStyle w:val="ac"/>
            <w:bCs/>
            <w:sz w:val="24"/>
            <w:szCs w:val="24"/>
          </w:rPr>
          <w:t>/</w:t>
        </w:r>
      </w:hyperlink>
      <w:r w:rsidRPr="00795722">
        <w:rPr>
          <w:sz w:val="24"/>
          <w:szCs w:val="24"/>
        </w:rPr>
        <w:t>.</w:t>
      </w:r>
    </w:p>
    <w:p w14:paraId="394A2BDB" w14:textId="77777777" w:rsidR="004B2A2A" w:rsidRDefault="004B2A2A" w:rsidP="004B2A2A">
      <w:pPr>
        <w:jc w:val="both"/>
        <w:rPr>
          <w:snapToGrid w:val="0"/>
          <w:sz w:val="24"/>
          <w:szCs w:val="24"/>
        </w:rPr>
      </w:pPr>
    </w:p>
    <w:p w14:paraId="15632D78" w14:textId="75C31128" w:rsidR="004B2A2A" w:rsidRDefault="001E57BF" w:rsidP="004B2A2A">
      <w:pPr>
        <w:jc w:val="both"/>
        <w:rPr>
          <w:snapToGrid w:val="0"/>
          <w:sz w:val="24"/>
          <w:szCs w:val="24"/>
        </w:rPr>
      </w:pPr>
      <w:r>
        <w:rPr>
          <w:b/>
          <w:sz w:val="24"/>
          <w:szCs w:val="24"/>
        </w:rPr>
        <w:t>Дата</w:t>
      </w:r>
      <w:r w:rsidR="00424E22" w:rsidRPr="00795722">
        <w:rPr>
          <w:b/>
          <w:sz w:val="24"/>
          <w:szCs w:val="24"/>
        </w:rPr>
        <w:t xml:space="preserve"> заключения договора реализации прав (требований) с Покупателем</w:t>
      </w:r>
      <w:r w:rsidR="00424E22" w:rsidRPr="00795722">
        <w:rPr>
          <w:sz w:val="24"/>
          <w:szCs w:val="24"/>
        </w:rPr>
        <w:t xml:space="preserve"> –</w:t>
      </w:r>
      <w:r w:rsidR="00AB1CB1" w:rsidRPr="00AB1CB1">
        <w:t xml:space="preserve"> </w:t>
      </w:r>
      <w:r w:rsidR="00AB1CB1" w:rsidRPr="00AB1CB1">
        <w:rPr>
          <w:sz w:val="24"/>
          <w:szCs w:val="24"/>
        </w:rPr>
        <w:t>не позднее 07.06.2022</w:t>
      </w:r>
    </w:p>
    <w:p w14:paraId="1B125785" w14:textId="77777777" w:rsidR="004B2A2A" w:rsidRDefault="004B2A2A" w:rsidP="004B2A2A">
      <w:pPr>
        <w:jc w:val="both"/>
        <w:rPr>
          <w:snapToGrid w:val="0"/>
          <w:sz w:val="24"/>
          <w:szCs w:val="24"/>
        </w:rPr>
      </w:pPr>
    </w:p>
    <w:p w14:paraId="64C67552" w14:textId="79F2056A" w:rsidR="00424E22" w:rsidRPr="004B2A2A" w:rsidRDefault="00424E22" w:rsidP="004B2A2A">
      <w:pPr>
        <w:jc w:val="both"/>
        <w:rPr>
          <w:snapToGrid w:val="0"/>
          <w:sz w:val="24"/>
          <w:szCs w:val="24"/>
        </w:rPr>
      </w:pPr>
      <w:r w:rsidRPr="00795722">
        <w:rPr>
          <w:b/>
          <w:sz w:val="24"/>
          <w:szCs w:val="24"/>
        </w:rPr>
        <w:t xml:space="preserve">Срок оплаты по договору реализации прав (требований) </w:t>
      </w:r>
      <w:r w:rsidRPr="00795722">
        <w:rPr>
          <w:sz w:val="24"/>
          <w:szCs w:val="24"/>
        </w:rPr>
        <w:t xml:space="preserve">– </w:t>
      </w:r>
      <w:r w:rsidR="00AB1CB1" w:rsidRPr="00AB1CB1">
        <w:rPr>
          <w:sz w:val="24"/>
          <w:szCs w:val="24"/>
        </w:rPr>
        <w:t>не позднее 15.06.2022</w:t>
      </w:r>
      <w:r w:rsidR="00F066DE">
        <w:rPr>
          <w:sz w:val="24"/>
          <w:szCs w:val="24"/>
        </w:rPr>
        <w:t xml:space="preserve">, денежные средства </w:t>
      </w:r>
      <w:r w:rsidR="00F066DE" w:rsidRPr="00AD63D5">
        <w:rPr>
          <w:sz w:val="24"/>
          <w:szCs w:val="24"/>
        </w:rPr>
        <w:t xml:space="preserve">в полном объеме перечисляются на корреспондентский счет </w:t>
      </w:r>
      <w:r w:rsidR="00F066DE">
        <w:rPr>
          <w:sz w:val="24"/>
          <w:szCs w:val="24"/>
        </w:rPr>
        <w:t>Банка</w:t>
      </w:r>
      <w:r w:rsidR="00F066DE" w:rsidRPr="00AD63D5">
        <w:rPr>
          <w:sz w:val="24"/>
          <w:szCs w:val="24"/>
        </w:rPr>
        <w:t xml:space="preserve">, указанный в </w:t>
      </w:r>
      <w:r w:rsidR="00F066DE">
        <w:rPr>
          <w:sz w:val="24"/>
          <w:szCs w:val="24"/>
        </w:rPr>
        <w:t>договоре. Дата уплаты цены д</w:t>
      </w:r>
      <w:r w:rsidR="00F066DE" w:rsidRPr="00AD63D5">
        <w:rPr>
          <w:sz w:val="24"/>
          <w:szCs w:val="24"/>
        </w:rPr>
        <w:t>оговора – дата</w:t>
      </w:r>
      <w:r w:rsidR="00F066DE">
        <w:rPr>
          <w:sz w:val="24"/>
          <w:szCs w:val="24"/>
        </w:rPr>
        <w:t xml:space="preserve"> поступления денежных средств (ц</w:t>
      </w:r>
      <w:r w:rsidR="00F066DE" w:rsidRPr="00AD63D5">
        <w:rPr>
          <w:sz w:val="24"/>
          <w:szCs w:val="24"/>
        </w:rPr>
        <w:t xml:space="preserve">ены </w:t>
      </w:r>
      <w:r w:rsidR="00F066DE">
        <w:rPr>
          <w:sz w:val="24"/>
          <w:szCs w:val="24"/>
        </w:rPr>
        <w:t>д</w:t>
      </w:r>
      <w:r w:rsidR="00F066DE" w:rsidRPr="00AD63D5">
        <w:rPr>
          <w:sz w:val="24"/>
          <w:szCs w:val="24"/>
        </w:rPr>
        <w:t xml:space="preserve">оговора) на корреспондентский счет </w:t>
      </w:r>
      <w:r w:rsidR="00F066DE">
        <w:rPr>
          <w:sz w:val="24"/>
          <w:szCs w:val="24"/>
        </w:rPr>
        <w:t>Банка</w:t>
      </w:r>
      <w:r w:rsidR="00F066DE" w:rsidRPr="00AD63D5">
        <w:rPr>
          <w:sz w:val="24"/>
          <w:szCs w:val="24"/>
        </w:rPr>
        <w:t xml:space="preserve">, указанный в </w:t>
      </w:r>
      <w:r w:rsidR="00F066DE">
        <w:rPr>
          <w:sz w:val="24"/>
          <w:szCs w:val="24"/>
        </w:rPr>
        <w:t>д</w:t>
      </w:r>
      <w:r w:rsidR="00F066DE" w:rsidRPr="00AD63D5">
        <w:rPr>
          <w:sz w:val="24"/>
          <w:szCs w:val="24"/>
        </w:rPr>
        <w:t>оговоре, в полном объеме.</w:t>
      </w:r>
      <w:r w:rsidR="00F066DE">
        <w:rPr>
          <w:sz w:val="24"/>
          <w:szCs w:val="24"/>
        </w:rPr>
        <w:t xml:space="preserve"> </w:t>
      </w:r>
      <w:r w:rsidR="00F066DE" w:rsidRPr="00AD63D5">
        <w:rPr>
          <w:sz w:val="24"/>
          <w:szCs w:val="24"/>
        </w:rPr>
        <w:t xml:space="preserve">В случае неисполнения или ненадлежащего исполнения </w:t>
      </w:r>
      <w:r w:rsidR="00F066DE">
        <w:rPr>
          <w:sz w:val="24"/>
          <w:szCs w:val="24"/>
        </w:rPr>
        <w:t xml:space="preserve">Новым кредитором </w:t>
      </w:r>
      <w:r w:rsidR="00F066DE" w:rsidRPr="00AD63D5">
        <w:rPr>
          <w:sz w:val="24"/>
          <w:szCs w:val="24"/>
        </w:rPr>
        <w:t xml:space="preserve">своих обязательств по уплате </w:t>
      </w:r>
      <w:r w:rsidR="00F066DE">
        <w:rPr>
          <w:sz w:val="24"/>
          <w:szCs w:val="24"/>
        </w:rPr>
        <w:t>ц</w:t>
      </w:r>
      <w:r w:rsidR="00F066DE" w:rsidRPr="00AD63D5">
        <w:rPr>
          <w:sz w:val="24"/>
          <w:szCs w:val="24"/>
        </w:rPr>
        <w:t xml:space="preserve">ены </w:t>
      </w:r>
      <w:r w:rsidR="00F066DE">
        <w:rPr>
          <w:sz w:val="24"/>
          <w:szCs w:val="24"/>
        </w:rPr>
        <w:t>д</w:t>
      </w:r>
      <w:r w:rsidR="00F066DE" w:rsidRPr="00AD63D5">
        <w:rPr>
          <w:sz w:val="24"/>
          <w:szCs w:val="24"/>
        </w:rPr>
        <w:t xml:space="preserve">оговора перед </w:t>
      </w:r>
      <w:r w:rsidR="00F066DE">
        <w:rPr>
          <w:sz w:val="24"/>
          <w:szCs w:val="24"/>
        </w:rPr>
        <w:t xml:space="preserve">Банком </w:t>
      </w:r>
      <w:r w:rsidR="00F066DE" w:rsidRPr="00AD63D5">
        <w:rPr>
          <w:sz w:val="24"/>
          <w:szCs w:val="24"/>
        </w:rPr>
        <w:t xml:space="preserve">в указанный срок, </w:t>
      </w:r>
      <w:r w:rsidR="00F066DE">
        <w:rPr>
          <w:sz w:val="24"/>
          <w:szCs w:val="24"/>
        </w:rPr>
        <w:t>д</w:t>
      </w:r>
      <w:r w:rsidR="00F066DE" w:rsidRPr="00AD63D5">
        <w:rPr>
          <w:sz w:val="24"/>
          <w:szCs w:val="24"/>
        </w:rPr>
        <w:t xml:space="preserve">оговор считается утратившим </w:t>
      </w:r>
      <w:r w:rsidR="00F066DE">
        <w:rPr>
          <w:sz w:val="24"/>
          <w:szCs w:val="24"/>
        </w:rPr>
        <w:t>с</w:t>
      </w:r>
      <w:r w:rsidR="00F066DE" w:rsidRPr="00AD63D5">
        <w:rPr>
          <w:sz w:val="24"/>
          <w:szCs w:val="24"/>
        </w:rPr>
        <w:t xml:space="preserve">вою силу на следующий рабочий день после окончания срока, установленного для уплаты </w:t>
      </w:r>
      <w:r w:rsidR="00F066DE">
        <w:rPr>
          <w:sz w:val="24"/>
          <w:szCs w:val="24"/>
        </w:rPr>
        <w:t>ц</w:t>
      </w:r>
      <w:r w:rsidR="00F066DE" w:rsidRPr="00AD63D5">
        <w:rPr>
          <w:sz w:val="24"/>
          <w:szCs w:val="24"/>
        </w:rPr>
        <w:t xml:space="preserve">ены </w:t>
      </w:r>
      <w:r w:rsidR="00F066DE">
        <w:rPr>
          <w:sz w:val="24"/>
          <w:szCs w:val="24"/>
        </w:rPr>
        <w:t>д</w:t>
      </w:r>
      <w:r w:rsidR="00F066DE" w:rsidRPr="00AD63D5">
        <w:rPr>
          <w:sz w:val="24"/>
          <w:szCs w:val="24"/>
        </w:rPr>
        <w:t xml:space="preserve">оговора, без составления (подписания) сторонами </w:t>
      </w:r>
      <w:r w:rsidR="00F066DE">
        <w:rPr>
          <w:sz w:val="24"/>
          <w:szCs w:val="24"/>
        </w:rPr>
        <w:t>д</w:t>
      </w:r>
      <w:r w:rsidR="00F066DE" w:rsidRPr="00AD63D5">
        <w:rPr>
          <w:sz w:val="24"/>
          <w:szCs w:val="24"/>
        </w:rPr>
        <w:t>оговора дополнительных документов.</w:t>
      </w:r>
    </w:p>
    <w:p w14:paraId="2C8FC932" w14:textId="77777777" w:rsidR="005B163E" w:rsidRDefault="005B163E" w:rsidP="005B163E">
      <w:pPr>
        <w:widowControl w:val="0"/>
        <w:rPr>
          <w:b/>
          <w:bCs/>
          <w:sz w:val="24"/>
          <w:szCs w:val="24"/>
        </w:rPr>
      </w:pPr>
    </w:p>
    <w:p w14:paraId="54C6B941" w14:textId="77777777" w:rsidR="00AB1CB1" w:rsidRDefault="00AB1CB1" w:rsidP="005B163E">
      <w:pPr>
        <w:widowControl w:val="0"/>
        <w:rPr>
          <w:b/>
          <w:bCs/>
          <w:sz w:val="24"/>
          <w:szCs w:val="24"/>
        </w:rPr>
      </w:pPr>
    </w:p>
    <w:p w14:paraId="2326470D" w14:textId="77777777" w:rsidR="002B6080" w:rsidRPr="00795722" w:rsidRDefault="002B6080" w:rsidP="002B6080">
      <w:pPr>
        <w:keepNext/>
        <w:keepLines/>
        <w:rPr>
          <w:b/>
          <w:sz w:val="24"/>
          <w:szCs w:val="24"/>
        </w:rPr>
      </w:pPr>
      <w:r w:rsidRPr="00795722">
        <w:rPr>
          <w:b/>
          <w:sz w:val="24"/>
          <w:szCs w:val="24"/>
        </w:rPr>
        <w:t>Описание объекта продажи</w:t>
      </w:r>
      <w:r>
        <w:rPr>
          <w:b/>
          <w:sz w:val="24"/>
          <w:szCs w:val="24"/>
        </w:rPr>
        <w:t>:</w:t>
      </w:r>
    </w:p>
    <w:p w14:paraId="0E8086EE" w14:textId="4053029B" w:rsidR="002B6080" w:rsidRDefault="002B6080" w:rsidP="002B6080">
      <w:pPr>
        <w:keepNext/>
        <w:keepLines/>
        <w:rPr>
          <w:sz w:val="24"/>
          <w:szCs w:val="24"/>
        </w:rPr>
      </w:pPr>
      <w:r w:rsidRPr="00795722">
        <w:rPr>
          <w:sz w:val="24"/>
          <w:szCs w:val="24"/>
        </w:rPr>
        <w:t>Продажа осуществляется единым лотом</w:t>
      </w:r>
    </w:p>
    <w:p w14:paraId="4B97CE99" w14:textId="77777777" w:rsidR="00F066DE" w:rsidRPr="00795722" w:rsidRDefault="00F066DE" w:rsidP="002B6080">
      <w:pPr>
        <w:keepNext/>
        <w:keepLines/>
        <w:rPr>
          <w:sz w:val="24"/>
          <w:szCs w:val="24"/>
        </w:rPr>
      </w:pPr>
    </w:p>
    <w:tbl>
      <w:tblPr>
        <w:tblpPr w:leftFromText="180" w:rightFromText="180" w:vertAnchor="text" w:horzAnchor="margin" w:tblpX="23" w:tblpY="39"/>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4682"/>
        <w:gridCol w:w="1868"/>
        <w:gridCol w:w="2434"/>
      </w:tblGrid>
      <w:tr w:rsidR="004B2A2A" w:rsidRPr="00AA4B0E" w14:paraId="0AA42B25" w14:textId="77777777" w:rsidTr="006173D3">
        <w:trPr>
          <w:trHeight w:val="60"/>
        </w:trPr>
        <w:tc>
          <w:tcPr>
            <w:tcW w:w="425" w:type="pct"/>
            <w:tcBorders>
              <w:top w:val="single" w:sz="4" w:space="0" w:color="auto"/>
              <w:left w:val="single" w:sz="4" w:space="0" w:color="auto"/>
              <w:bottom w:val="single" w:sz="4" w:space="0" w:color="auto"/>
              <w:right w:val="single" w:sz="4" w:space="0" w:color="auto"/>
            </w:tcBorders>
            <w:vAlign w:val="center"/>
            <w:hideMark/>
          </w:tcPr>
          <w:p w14:paraId="6552F544" w14:textId="77777777" w:rsidR="004B2A2A" w:rsidRPr="005D7763" w:rsidRDefault="004B2A2A" w:rsidP="006173D3">
            <w:pPr>
              <w:keepNext/>
              <w:keepLines/>
              <w:ind w:right="-57"/>
              <w:jc w:val="center"/>
              <w:rPr>
                <w:b/>
                <w:spacing w:val="-2"/>
              </w:rPr>
            </w:pPr>
            <w:r w:rsidRPr="005D7763">
              <w:rPr>
                <w:b/>
                <w:spacing w:val="-2"/>
              </w:rPr>
              <w:t>№ лота</w:t>
            </w:r>
          </w:p>
        </w:tc>
        <w:tc>
          <w:tcPr>
            <w:tcW w:w="2559" w:type="pct"/>
            <w:tcBorders>
              <w:top w:val="single" w:sz="4" w:space="0" w:color="auto"/>
              <w:left w:val="single" w:sz="4" w:space="0" w:color="auto"/>
              <w:bottom w:val="single" w:sz="4" w:space="0" w:color="auto"/>
              <w:right w:val="single" w:sz="4" w:space="0" w:color="auto"/>
            </w:tcBorders>
            <w:vAlign w:val="center"/>
          </w:tcPr>
          <w:p w14:paraId="3A9814AF" w14:textId="77777777" w:rsidR="004B2A2A" w:rsidRPr="005D7763" w:rsidRDefault="004B2A2A" w:rsidP="006173D3">
            <w:pPr>
              <w:keepNext/>
              <w:keepLines/>
              <w:ind w:right="-57"/>
              <w:jc w:val="center"/>
              <w:rPr>
                <w:b/>
                <w:spacing w:val="-2"/>
              </w:rPr>
            </w:pPr>
            <w:r w:rsidRPr="005D7763">
              <w:rPr>
                <w:b/>
                <w:spacing w:val="-2"/>
              </w:rPr>
              <w:t>Наименование объекта</w:t>
            </w:r>
          </w:p>
        </w:tc>
        <w:tc>
          <w:tcPr>
            <w:tcW w:w="1090" w:type="pct"/>
            <w:tcBorders>
              <w:top w:val="single" w:sz="4" w:space="0" w:color="auto"/>
              <w:left w:val="single" w:sz="4" w:space="0" w:color="auto"/>
              <w:bottom w:val="single" w:sz="4" w:space="0" w:color="auto"/>
              <w:right w:val="single" w:sz="4" w:space="0" w:color="auto"/>
            </w:tcBorders>
            <w:vAlign w:val="center"/>
          </w:tcPr>
          <w:p w14:paraId="775E5563" w14:textId="77777777" w:rsidR="004B2A2A" w:rsidRPr="005D7763" w:rsidRDefault="004B2A2A" w:rsidP="006173D3">
            <w:pPr>
              <w:keepNext/>
              <w:keepLines/>
              <w:spacing w:after="200" w:line="276" w:lineRule="auto"/>
              <w:jc w:val="center"/>
              <w:rPr>
                <w:rFonts w:eastAsia="Calibri"/>
                <w:b/>
                <w:lang w:eastAsia="en-US"/>
              </w:rPr>
            </w:pPr>
            <w:r w:rsidRPr="005D7763">
              <w:rPr>
                <w:rFonts w:eastAsia="Calibri"/>
                <w:b/>
                <w:lang w:eastAsia="en-US"/>
              </w:rPr>
              <w:t>Начальная цена реализации лота, руб.</w:t>
            </w:r>
          </w:p>
          <w:p w14:paraId="78FEB2AB" w14:textId="77777777" w:rsidR="004B2A2A" w:rsidRPr="005D7763" w:rsidRDefault="004B2A2A" w:rsidP="006173D3">
            <w:pPr>
              <w:keepNext/>
              <w:keepLines/>
              <w:spacing w:after="200" w:line="276" w:lineRule="auto"/>
              <w:jc w:val="center"/>
              <w:rPr>
                <w:rFonts w:eastAsia="Calibri"/>
                <w:b/>
                <w:lang w:eastAsia="en-US"/>
              </w:rPr>
            </w:pPr>
          </w:p>
        </w:tc>
        <w:tc>
          <w:tcPr>
            <w:tcW w:w="926" w:type="pct"/>
            <w:tcBorders>
              <w:top w:val="single" w:sz="4" w:space="0" w:color="auto"/>
              <w:left w:val="single" w:sz="4" w:space="0" w:color="auto"/>
              <w:bottom w:val="single" w:sz="4" w:space="0" w:color="auto"/>
              <w:right w:val="single" w:sz="4" w:space="0" w:color="auto"/>
            </w:tcBorders>
          </w:tcPr>
          <w:p w14:paraId="0B4CC2DA" w14:textId="77777777" w:rsidR="00AB1CB1" w:rsidRPr="00AB1CB1" w:rsidRDefault="00AB1CB1" w:rsidP="00AB1CB1">
            <w:pPr>
              <w:jc w:val="center"/>
              <w:rPr>
                <w:b/>
              </w:rPr>
            </w:pPr>
            <w:r w:rsidRPr="00AB1CB1">
              <w:rPr>
                <w:b/>
              </w:rPr>
              <w:t>Сведения о</w:t>
            </w:r>
          </w:p>
          <w:p w14:paraId="1ADBCEA2" w14:textId="77777777" w:rsidR="00AB1CB1" w:rsidRPr="00AB1CB1" w:rsidRDefault="00AB1CB1" w:rsidP="00AB1CB1">
            <w:pPr>
              <w:jc w:val="center"/>
              <w:rPr>
                <w:b/>
              </w:rPr>
            </w:pPr>
            <w:r w:rsidRPr="00AB1CB1">
              <w:rPr>
                <w:b/>
              </w:rPr>
              <w:t>правоустанавливающих</w:t>
            </w:r>
          </w:p>
          <w:p w14:paraId="5E194620" w14:textId="7D92E17C" w:rsidR="004B2A2A" w:rsidRPr="005D7763" w:rsidRDefault="00AB1CB1" w:rsidP="00AB1CB1">
            <w:pPr>
              <w:keepNext/>
              <w:keepLines/>
              <w:spacing w:after="200" w:line="276" w:lineRule="auto"/>
              <w:jc w:val="center"/>
              <w:rPr>
                <w:rFonts w:eastAsia="Calibri"/>
                <w:b/>
                <w:lang w:eastAsia="en-US"/>
              </w:rPr>
            </w:pPr>
            <w:proofErr w:type="gramStart"/>
            <w:r w:rsidRPr="00AB1CB1">
              <w:rPr>
                <w:b/>
              </w:rPr>
              <w:t>документах</w:t>
            </w:r>
            <w:proofErr w:type="gramEnd"/>
          </w:p>
        </w:tc>
      </w:tr>
      <w:tr w:rsidR="004B2A2A" w:rsidRPr="00AA4B0E" w14:paraId="05A9F4B0" w14:textId="77777777" w:rsidTr="006173D3">
        <w:trPr>
          <w:trHeight w:val="261"/>
        </w:trPr>
        <w:tc>
          <w:tcPr>
            <w:tcW w:w="425" w:type="pct"/>
            <w:tcBorders>
              <w:top w:val="single" w:sz="4" w:space="0" w:color="auto"/>
              <w:left w:val="single" w:sz="4" w:space="0" w:color="auto"/>
              <w:bottom w:val="single" w:sz="4" w:space="0" w:color="auto"/>
              <w:right w:val="single" w:sz="4" w:space="0" w:color="auto"/>
            </w:tcBorders>
            <w:vAlign w:val="center"/>
            <w:hideMark/>
          </w:tcPr>
          <w:p w14:paraId="5717E509" w14:textId="77777777" w:rsidR="004B2A2A" w:rsidRPr="00CA0F01" w:rsidRDefault="004B2A2A" w:rsidP="006173D3">
            <w:pPr>
              <w:keepNext/>
              <w:keepLines/>
              <w:jc w:val="center"/>
              <w:rPr>
                <w:rFonts w:eastAsia="Calibri"/>
                <w:color w:val="FF0000"/>
                <w:lang w:eastAsia="en-US"/>
              </w:rPr>
            </w:pPr>
            <w:r w:rsidRPr="00CA0F01">
              <w:rPr>
                <w:rFonts w:eastAsia="Calibri"/>
                <w:lang w:eastAsia="en-US"/>
              </w:rPr>
              <w:t>1</w:t>
            </w:r>
          </w:p>
        </w:tc>
        <w:tc>
          <w:tcPr>
            <w:tcW w:w="2559" w:type="pct"/>
            <w:tcBorders>
              <w:top w:val="single" w:sz="4" w:space="0" w:color="auto"/>
              <w:left w:val="single" w:sz="4" w:space="0" w:color="auto"/>
              <w:bottom w:val="single" w:sz="4" w:space="0" w:color="auto"/>
              <w:right w:val="single" w:sz="4" w:space="0" w:color="auto"/>
            </w:tcBorders>
            <w:vAlign w:val="center"/>
          </w:tcPr>
          <w:p w14:paraId="135FA658" w14:textId="77777777" w:rsidR="00AB1CB1" w:rsidRPr="00340902" w:rsidRDefault="00AB1CB1" w:rsidP="00AB1CB1">
            <w:pPr>
              <w:widowControl w:val="0"/>
              <w:jc w:val="both"/>
              <w:rPr>
                <w:szCs w:val="24"/>
              </w:rPr>
            </w:pPr>
            <w:proofErr w:type="gramStart"/>
            <w:r w:rsidRPr="00340902">
              <w:rPr>
                <w:szCs w:val="24"/>
              </w:rPr>
              <w:t>Права (требования)*АО «</w:t>
            </w:r>
            <w:proofErr w:type="spellStart"/>
            <w:r w:rsidRPr="00340902">
              <w:rPr>
                <w:szCs w:val="24"/>
              </w:rPr>
              <w:t>Росссельхозбанк</w:t>
            </w:r>
            <w:proofErr w:type="spellEnd"/>
            <w:r w:rsidRPr="00340902">
              <w:rPr>
                <w:szCs w:val="24"/>
              </w:rPr>
              <w:t xml:space="preserve">»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по </w:t>
            </w:r>
            <w:r w:rsidRPr="00340902">
              <w:rPr>
                <w:szCs w:val="24"/>
              </w:rPr>
              <w:lastRenderedPageBreak/>
              <w:t>обязательствам ЗАО «</w:t>
            </w:r>
            <w:proofErr w:type="spellStart"/>
            <w:r w:rsidRPr="00340902">
              <w:rPr>
                <w:szCs w:val="24"/>
              </w:rPr>
              <w:t>Судоверфьрыба</w:t>
            </w:r>
            <w:proofErr w:type="spellEnd"/>
            <w:r w:rsidRPr="00340902">
              <w:rPr>
                <w:szCs w:val="24"/>
              </w:rPr>
              <w:t>» (ИНН 4100006437), судебных и иных расходов по кредитным договорам/ судебным актам, а так же иных прав (требований), принадлежащих Банку как кредитору</w:t>
            </w:r>
            <w:proofErr w:type="gramEnd"/>
            <w:r w:rsidRPr="00340902">
              <w:rPr>
                <w:szCs w:val="24"/>
              </w:rPr>
              <w:t xml:space="preserve"> (полный  перечень договоров/ судебных актов (основания), права (требования) по которым уступаются, приведен в Приложении 1 к Заданию).</w:t>
            </w:r>
          </w:p>
          <w:p w14:paraId="577D3A96" w14:textId="77777777" w:rsidR="00AB1CB1" w:rsidRPr="00340902" w:rsidRDefault="00AB1CB1" w:rsidP="00AB1CB1">
            <w:pPr>
              <w:widowControl w:val="0"/>
              <w:jc w:val="both"/>
              <w:rPr>
                <w:szCs w:val="24"/>
              </w:rPr>
            </w:pPr>
          </w:p>
          <w:p w14:paraId="7A3D644E" w14:textId="77777777" w:rsidR="00AB1CB1" w:rsidRPr="00340902" w:rsidRDefault="00AB1CB1" w:rsidP="00AB1CB1">
            <w:pPr>
              <w:widowControl w:val="0"/>
              <w:jc w:val="both"/>
              <w:rPr>
                <w:szCs w:val="24"/>
              </w:rPr>
            </w:pPr>
            <w:r w:rsidRPr="00340902">
              <w:rPr>
                <w:szCs w:val="24"/>
              </w:rPr>
              <w:t xml:space="preserve">*/ </w:t>
            </w:r>
            <w:proofErr w:type="spellStart"/>
            <w:r w:rsidRPr="00340902">
              <w:rPr>
                <w:szCs w:val="24"/>
              </w:rPr>
              <w:t>Справочно</w:t>
            </w:r>
            <w:proofErr w:type="spellEnd"/>
            <w:r w:rsidRPr="00340902">
              <w:rPr>
                <w:szCs w:val="24"/>
              </w:rPr>
              <w:t>, по состоянию на 01.03.2022 объем уступаемых прав (требований) составляет   225 299 698,71 (двести двадцать пять миллионов двести девяносто девять тысяч шестьсот девяносто восемь) рублей 71 копейка, в том числе задолженность Должника ЗАО «</w:t>
            </w:r>
            <w:proofErr w:type="spellStart"/>
            <w:r w:rsidRPr="00340902">
              <w:rPr>
                <w:szCs w:val="24"/>
              </w:rPr>
              <w:t>Судоверфьрыба</w:t>
            </w:r>
            <w:proofErr w:type="spellEnd"/>
            <w:r w:rsidRPr="00340902">
              <w:rPr>
                <w:szCs w:val="24"/>
              </w:rPr>
              <w:t xml:space="preserve">» </w:t>
            </w:r>
          </w:p>
          <w:p w14:paraId="203E000B" w14:textId="77777777" w:rsidR="00AB1CB1" w:rsidRPr="00340902" w:rsidRDefault="00AB1CB1" w:rsidP="00AB1CB1">
            <w:pPr>
              <w:widowControl w:val="0"/>
              <w:jc w:val="both"/>
              <w:rPr>
                <w:szCs w:val="24"/>
              </w:rPr>
            </w:pPr>
          </w:p>
          <w:p w14:paraId="05947BA5" w14:textId="77777777" w:rsidR="00AB1CB1" w:rsidRPr="00340902" w:rsidRDefault="00AB1CB1" w:rsidP="00AB1CB1">
            <w:pPr>
              <w:widowControl w:val="0"/>
              <w:jc w:val="both"/>
              <w:rPr>
                <w:szCs w:val="24"/>
              </w:rPr>
            </w:pPr>
            <w:r w:rsidRPr="00340902">
              <w:rPr>
                <w:b/>
                <w:szCs w:val="24"/>
              </w:rPr>
              <w:t>по Кредитному договору № 065300/0323</w:t>
            </w:r>
            <w:r w:rsidRPr="00340902">
              <w:rPr>
                <w:szCs w:val="24"/>
              </w:rPr>
              <w:t xml:space="preserve"> от 29.12.2006 - 1 954 132,69 руб. (один миллион девятьсот пятьдесят четыре тысячи сто тридцать два) рубля 69 коп</w:t>
            </w:r>
            <w:proofErr w:type="gramStart"/>
            <w:r w:rsidRPr="00340902">
              <w:rPr>
                <w:szCs w:val="24"/>
              </w:rPr>
              <w:t>.:</w:t>
            </w:r>
            <w:proofErr w:type="gramEnd"/>
          </w:p>
          <w:p w14:paraId="2C580DA8" w14:textId="77777777" w:rsidR="00AB1CB1" w:rsidRPr="00340902" w:rsidRDefault="00AB1CB1" w:rsidP="00AB1CB1">
            <w:pPr>
              <w:widowControl w:val="0"/>
              <w:ind w:firstLine="36"/>
              <w:jc w:val="both"/>
              <w:rPr>
                <w:szCs w:val="24"/>
              </w:rPr>
            </w:pPr>
            <w:r w:rsidRPr="00340902">
              <w:rPr>
                <w:szCs w:val="24"/>
              </w:rPr>
              <w:t>- по уплате процентов на сумму кредита в размере 1 945 772,69 рублей;</w:t>
            </w:r>
          </w:p>
          <w:p w14:paraId="4910C005" w14:textId="77777777" w:rsidR="00AB1CB1" w:rsidRPr="00340902" w:rsidRDefault="00AB1CB1" w:rsidP="00AB1CB1">
            <w:pPr>
              <w:widowControl w:val="0"/>
              <w:ind w:firstLine="36"/>
              <w:jc w:val="both"/>
              <w:rPr>
                <w:szCs w:val="24"/>
              </w:rPr>
            </w:pPr>
            <w:r w:rsidRPr="00340902">
              <w:rPr>
                <w:szCs w:val="24"/>
              </w:rPr>
              <w:t>- по уплате комиссий в размере 8 360,00 рублей;</w:t>
            </w:r>
          </w:p>
          <w:p w14:paraId="22A35F6D" w14:textId="77777777" w:rsidR="00AB1CB1" w:rsidRPr="00340902" w:rsidRDefault="00AB1CB1" w:rsidP="00AB1CB1">
            <w:pPr>
              <w:widowControl w:val="0"/>
              <w:ind w:firstLine="709"/>
              <w:jc w:val="both"/>
              <w:rPr>
                <w:szCs w:val="24"/>
              </w:rPr>
            </w:pPr>
          </w:p>
          <w:p w14:paraId="7090A9BE" w14:textId="77777777" w:rsidR="00AB1CB1" w:rsidRPr="00340902" w:rsidRDefault="00AB1CB1" w:rsidP="00AB1CB1">
            <w:pPr>
              <w:widowControl w:val="0"/>
              <w:jc w:val="both"/>
              <w:rPr>
                <w:szCs w:val="24"/>
              </w:rPr>
            </w:pPr>
            <w:r w:rsidRPr="00340902">
              <w:rPr>
                <w:b/>
                <w:szCs w:val="24"/>
              </w:rPr>
              <w:t>по Кредитному договору № 075300/0173</w:t>
            </w:r>
            <w:r w:rsidRPr="00340902">
              <w:rPr>
                <w:szCs w:val="24"/>
              </w:rPr>
              <w:t xml:space="preserve"> от 18.12.2007- 11 288 300,79 руб. (одиннадцать миллионов двести восемьдесят восемь тысяч триста) рублей 79 коп</w:t>
            </w:r>
            <w:proofErr w:type="gramStart"/>
            <w:r w:rsidRPr="00340902">
              <w:rPr>
                <w:szCs w:val="24"/>
              </w:rPr>
              <w:t>.:</w:t>
            </w:r>
            <w:proofErr w:type="gramEnd"/>
          </w:p>
          <w:p w14:paraId="78CCD35C" w14:textId="77777777" w:rsidR="00AB1CB1" w:rsidRPr="00340902" w:rsidRDefault="00AB1CB1" w:rsidP="00AB1CB1">
            <w:pPr>
              <w:widowControl w:val="0"/>
              <w:ind w:firstLine="36"/>
              <w:jc w:val="both"/>
              <w:rPr>
                <w:szCs w:val="24"/>
              </w:rPr>
            </w:pPr>
            <w:r w:rsidRPr="00340902">
              <w:rPr>
                <w:szCs w:val="24"/>
              </w:rPr>
              <w:t>- основной долг – 6 094 087,34 рублей;</w:t>
            </w:r>
          </w:p>
          <w:p w14:paraId="64D55BA4" w14:textId="77777777" w:rsidR="00AB1CB1" w:rsidRPr="00340902" w:rsidRDefault="00AB1CB1" w:rsidP="00AB1CB1">
            <w:pPr>
              <w:widowControl w:val="0"/>
              <w:ind w:firstLine="36"/>
              <w:jc w:val="both"/>
              <w:rPr>
                <w:szCs w:val="24"/>
              </w:rPr>
            </w:pPr>
            <w:r w:rsidRPr="00340902">
              <w:rPr>
                <w:szCs w:val="24"/>
              </w:rPr>
              <w:t>- просроченные проценты – 5 111 399,92 рублей;</w:t>
            </w:r>
          </w:p>
          <w:p w14:paraId="6829A015" w14:textId="77777777" w:rsidR="00AB1CB1" w:rsidRPr="00340902" w:rsidRDefault="00AB1CB1" w:rsidP="00AB1CB1">
            <w:pPr>
              <w:widowControl w:val="0"/>
              <w:ind w:firstLine="36"/>
              <w:jc w:val="both"/>
              <w:rPr>
                <w:szCs w:val="24"/>
              </w:rPr>
            </w:pPr>
            <w:r w:rsidRPr="00340902">
              <w:rPr>
                <w:szCs w:val="24"/>
              </w:rPr>
              <w:t>- комиссия – 22 884,00 рублей;</w:t>
            </w:r>
          </w:p>
          <w:p w14:paraId="1FEF28FC" w14:textId="77777777" w:rsidR="00AB1CB1" w:rsidRPr="00340902" w:rsidRDefault="00AB1CB1" w:rsidP="00AB1CB1">
            <w:pPr>
              <w:widowControl w:val="0"/>
              <w:ind w:firstLine="36"/>
              <w:jc w:val="both"/>
              <w:rPr>
                <w:szCs w:val="24"/>
              </w:rPr>
            </w:pPr>
            <w:r w:rsidRPr="00340902">
              <w:rPr>
                <w:szCs w:val="24"/>
              </w:rPr>
              <w:t>- госпошлина – 59 929,53 рублей;</w:t>
            </w:r>
          </w:p>
          <w:p w14:paraId="35041FD8" w14:textId="77777777" w:rsidR="00AB1CB1" w:rsidRPr="00340902" w:rsidRDefault="00AB1CB1" w:rsidP="00AB1CB1">
            <w:pPr>
              <w:widowControl w:val="0"/>
              <w:ind w:firstLine="36"/>
              <w:jc w:val="both"/>
              <w:rPr>
                <w:szCs w:val="24"/>
              </w:rPr>
            </w:pPr>
          </w:p>
          <w:p w14:paraId="7A466234" w14:textId="77777777" w:rsidR="00AB1CB1" w:rsidRPr="00340902" w:rsidRDefault="00AB1CB1" w:rsidP="00AB1CB1">
            <w:pPr>
              <w:widowControl w:val="0"/>
              <w:jc w:val="both"/>
              <w:rPr>
                <w:szCs w:val="24"/>
              </w:rPr>
            </w:pPr>
            <w:r w:rsidRPr="00340902">
              <w:rPr>
                <w:b/>
                <w:szCs w:val="24"/>
              </w:rPr>
              <w:t>по Кредитному договору № 105300/0015</w:t>
            </w:r>
            <w:r w:rsidRPr="00340902">
              <w:rPr>
                <w:szCs w:val="24"/>
              </w:rPr>
              <w:t xml:space="preserve"> от 28.05.2010– 170 057 010,31 руб. (Сто семьдесят миллионов пятьдесят семь тысяч десять) рублей 31 коп</w:t>
            </w:r>
            <w:proofErr w:type="gramStart"/>
            <w:r w:rsidRPr="00340902">
              <w:rPr>
                <w:szCs w:val="24"/>
              </w:rPr>
              <w:t>.:</w:t>
            </w:r>
            <w:proofErr w:type="gramEnd"/>
          </w:p>
          <w:p w14:paraId="793262B1" w14:textId="77777777" w:rsidR="00AB1CB1" w:rsidRPr="00340902" w:rsidRDefault="00AB1CB1" w:rsidP="00AB1CB1">
            <w:pPr>
              <w:widowControl w:val="0"/>
              <w:ind w:firstLine="36"/>
              <w:jc w:val="both"/>
              <w:rPr>
                <w:szCs w:val="24"/>
              </w:rPr>
            </w:pPr>
            <w:r w:rsidRPr="00340902">
              <w:rPr>
                <w:szCs w:val="24"/>
              </w:rPr>
              <w:t>- основной долг – 111 276 660,75 рублей;</w:t>
            </w:r>
          </w:p>
          <w:p w14:paraId="1D011F9B" w14:textId="77777777" w:rsidR="00AB1CB1" w:rsidRPr="00340902" w:rsidRDefault="00AB1CB1" w:rsidP="00AB1CB1">
            <w:pPr>
              <w:widowControl w:val="0"/>
              <w:ind w:firstLine="36"/>
              <w:jc w:val="both"/>
              <w:rPr>
                <w:szCs w:val="24"/>
              </w:rPr>
            </w:pPr>
            <w:r w:rsidRPr="00340902">
              <w:rPr>
                <w:szCs w:val="24"/>
              </w:rPr>
              <w:t>- просроченные проценты – 58 453 229,56 рублей;</w:t>
            </w:r>
          </w:p>
          <w:p w14:paraId="4F264829" w14:textId="77777777" w:rsidR="00AB1CB1" w:rsidRPr="00340902" w:rsidRDefault="00AB1CB1" w:rsidP="00AB1CB1">
            <w:pPr>
              <w:widowControl w:val="0"/>
              <w:ind w:firstLine="36"/>
              <w:jc w:val="both"/>
              <w:rPr>
                <w:szCs w:val="24"/>
              </w:rPr>
            </w:pPr>
            <w:r w:rsidRPr="00340902">
              <w:rPr>
                <w:szCs w:val="24"/>
              </w:rPr>
              <w:t>- комиссия – 267 120,00 рублей;</w:t>
            </w:r>
          </w:p>
          <w:p w14:paraId="0AAB3858" w14:textId="77777777" w:rsidR="00AB1CB1" w:rsidRPr="00340902" w:rsidRDefault="00AB1CB1" w:rsidP="00AB1CB1">
            <w:pPr>
              <w:widowControl w:val="0"/>
              <w:ind w:firstLine="36"/>
              <w:jc w:val="both"/>
              <w:rPr>
                <w:szCs w:val="24"/>
              </w:rPr>
            </w:pPr>
            <w:r w:rsidRPr="00340902">
              <w:rPr>
                <w:szCs w:val="24"/>
              </w:rPr>
              <w:t>- госпошлина – 60 000 рублей;</w:t>
            </w:r>
          </w:p>
          <w:p w14:paraId="659D4D93" w14:textId="77777777" w:rsidR="00AB1CB1" w:rsidRPr="00340902" w:rsidRDefault="00AB1CB1" w:rsidP="00AB1CB1">
            <w:pPr>
              <w:widowControl w:val="0"/>
              <w:ind w:firstLine="709"/>
              <w:jc w:val="both"/>
              <w:rPr>
                <w:szCs w:val="24"/>
              </w:rPr>
            </w:pPr>
          </w:p>
          <w:p w14:paraId="5EB5F6CA" w14:textId="77777777" w:rsidR="00AB1CB1" w:rsidRPr="00340902" w:rsidRDefault="00AB1CB1" w:rsidP="00AB1CB1">
            <w:pPr>
              <w:widowControl w:val="0"/>
              <w:jc w:val="both"/>
              <w:rPr>
                <w:szCs w:val="24"/>
              </w:rPr>
            </w:pPr>
            <w:r w:rsidRPr="00340902">
              <w:rPr>
                <w:b/>
                <w:szCs w:val="24"/>
              </w:rPr>
              <w:t>по Кредитному договору № 105300/0029</w:t>
            </w:r>
            <w:r w:rsidRPr="00340902">
              <w:rPr>
                <w:szCs w:val="24"/>
              </w:rPr>
              <w:t xml:space="preserve"> от 27.08.2010 - 42 000 254,92 руб. (сорок два миллиона двести пятьдесят четыре) рубля 92 коп</w:t>
            </w:r>
            <w:proofErr w:type="gramStart"/>
            <w:r w:rsidRPr="00340902">
              <w:rPr>
                <w:szCs w:val="24"/>
              </w:rPr>
              <w:t>.:</w:t>
            </w:r>
            <w:proofErr w:type="gramEnd"/>
          </w:p>
          <w:p w14:paraId="05C97CED" w14:textId="77777777" w:rsidR="00AB1CB1" w:rsidRPr="00340902" w:rsidRDefault="00AB1CB1" w:rsidP="00AB1CB1">
            <w:pPr>
              <w:widowControl w:val="0"/>
              <w:ind w:firstLine="36"/>
              <w:jc w:val="both"/>
              <w:rPr>
                <w:szCs w:val="24"/>
              </w:rPr>
            </w:pPr>
            <w:r w:rsidRPr="00340902">
              <w:rPr>
                <w:szCs w:val="24"/>
              </w:rPr>
              <w:t>- основной долг – 26 009 848,35 рублей;</w:t>
            </w:r>
          </w:p>
          <w:p w14:paraId="1DCA45E6" w14:textId="77777777" w:rsidR="00AB1CB1" w:rsidRPr="00340902" w:rsidRDefault="00AB1CB1" w:rsidP="00AB1CB1">
            <w:pPr>
              <w:widowControl w:val="0"/>
              <w:ind w:firstLine="36"/>
              <w:jc w:val="both"/>
              <w:rPr>
                <w:szCs w:val="24"/>
              </w:rPr>
            </w:pPr>
            <w:r w:rsidRPr="00340902">
              <w:rPr>
                <w:szCs w:val="24"/>
              </w:rPr>
              <w:t>- просроченные проценты – 15 773 093,69 рублей;</w:t>
            </w:r>
          </w:p>
          <w:p w14:paraId="73E84C10" w14:textId="77777777" w:rsidR="00AB1CB1" w:rsidRPr="00340902" w:rsidRDefault="00AB1CB1" w:rsidP="00AB1CB1">
            <w:pPr>
              <w:widowControl w:val="0"/>
              <w:ind w:firstLine="36"/>
              <w:jc w:val="both"/>
              <w:rPr>
                <w:szCs w:val="24"/>
              </w:rPr>
            </w:pPr>
            <w:r w:rsidRPr="00340902">
              <w:rPr>
                <w:szCs w:val="24"/>
              </w:rPr>
              <w:t>- комиссия – 157 312,88 рублей;</w:t>
            </w:r>
          </w:p>
          <w:p w14:paraId="31BAF4E7" w14:textId="77777777" w:rsidR="00AB1CB1" w:rsidRPr="00340902" w:rsidRDefault="00AB1CB1" w:rsidP="00AB1CB1">
            <w:pPr>
              <w:widowControl w:val="0"/>
              <w:ind w:firstLine="36"/>
              <w:jc w:val="both"/>
              <w:rPr>
                <w:szCs w:val="24"/>
              </w:rPr>
            </w:pPr>
            <w:r w:rsidRPr="00340902">
              <w:rPr>
                <w:szCs w:val="24"/>
              </w:rPr>
              <w:t>- госпошлина– 60 000 рублей.</w:t>
            </w:r>
          </w:p>
          <w:p w14:paraId="6C521BC1" w14:textId="77777777" w:rsidR="00AB1CB1" w:rsidRPr="00340902" w:rsidRDefault="00AB1CB1" w:rsidP="00AB1CB1">
            <w:pPr>
              <w:widowControl w:val="0"/>
              <w:ind w:firstLine="709"/>
              <w:jc w:val="both"/>
              <w:rPr>
                <w:szCs w:val="24"/>
              </w:rPr>
            </w:pPr>
          </w:p>
          <w:p w14:paraId="4ABA65C2" w14:textId="24FFB327" w:rsidR="004B2A2A" w:rsidRPr="00CA0F01" w:rsidRDefault="00AB1CB1" w:rsidP="00AB1CB1">
            <w:pPr>
              <w:keepNext/>
              <w:keepLines/>
              <w:jc w:val="both"/>
              <w:rPr>
                <w:rFonts w:eastAsia="Calibri"/>
                <w:bCs/>
                <w:color w:val="FF0000"/>
                <w:lang w:eastAsia="en-US"/>
              </w:rPr>
            </w:pPr>
            <w:proofErr w:type="gramStart"/>
            <w:r w:rsidRPr="00340902">
              <w:rPr>
                <w:szCs w:val="24"/>
              </w:rPr>
              <w:t>Окончательный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судебных и прочих расходов, определяется Филиалом на дату заключения договора реализации прав (требований) и уточняется на дату перехода прав (требований) по договору реализации прав (требований) к Новому кредитору в размере суммы фактических обязательств путем заключения дополнительного соглашения к</w:t>
            </w:r>
            <w:proofErr w:type="gramEnd"/>
            <w:r w:rsidRPr="00340902">
              <w:rPr>
                <w:szCs w:val="24"/>
              </w:rPr>
              <w:t xml:space="preserve"> договору реализации прав (требований).</w:t>
            </w:r>
          </w:p>
        </w:tc>
        <w:tc>
          <w:tcPr>
            <w:tcW w:w="1090" w:type="pct"/>
            <w:tcBorders>
              <w:top w:val="single" w:sz="4" w:space="0" w:color="auto"/>
              <w:left w:val="single" w:sz="4" w:space="0" w:color="auto"/>
              <w:bottom w:val="single" w:sz="4" w:space="0" w:color="auto"/>
              <w:right w:val="single" w:sz="4" w:space="0" w:color="auto"/>
            </w:tcBorders>
          </w:tcPr>
          <w:p w14:paraId="6BDE94FF" w14:textId="1836CB84" w:rsidR="004B2A2A" w:rsidRPr="00CA0F01" w:rsidRDefault="00AB1CB1" w:rsidP="006173D3">
            <w:pPr>
              <w:keepNext/>
              <w:keepLines/>
              <w:rPr>
                <w:rFonts w:eastAsia="Calibri"/>
                <w:color w:val="FF0000"/>
                <w:lang w:eastAsia="en-US"/>
              </w:rPr>
            </w:pPr>
            <w:proofErr w:type="gramStart"/>
            <w:r w:rsidRPr="00340902">
              <w:rPr>
                <w:szCs w:val="24"/>
              </w:rPr>
              <w:lastRenderedPageBreak/>
              <w:t>225 299 69</w:t>
            </w:r>
            <w:r w:rsidRPr="000B5F31">
              <w:rPr>
                <w:szCs w:val="24"/>
              </w:rPr>
              <w:t>9</w:t>
            </w:r>
            <w:r w:rsidRPr="00340902">
              <w:rPr>
                <w:szCs w:val="24"/>
              </w:rPr>
              <w:t xml:space="preserve"> (двести двадцать пять миллионов двести девяносто девять тысяч шестьсот девяносто </w:t>
            </w:r>
            <w:r>
              <w:rPr>
                <w:szCs w:val="24"/>
              </w:rPr>
              <w:t xml:space="preserve">девять </w:t>
            </w:r>
            <w:r w:rsidRPr="00340902">
              <w:rPr>
                <w:szCs w:val="24"/>
              </w:rPr>
              <w:lastRenderedPageBreak/>
              <w:t>рублей</w:t>
            </w:r>
            <w:proofErr w:type="gramEnd"/>
          </w:p>
        </w:tc>
        <w:tc>
          <w:tcPr>
            <w:tcW w:w="926" w:type="pct"/>
            <w:tcBorders>
              <w:top w:val="single" w:sz="4" w:space="0" w:color="auto"/>
              <w:left w:val="single" w:sz="4" w:space="0" w:color="auto"/>
              <w:bottom w:val="single" w:sz="4" w:space="0" w:color="auto"/>
              <w:right w:val="single" w:sz="4" w:space="0" w:color="auto"/>
            </w:tcBorders>
          </w:tcPr>
          <w:p w14:paraId="5506EC74" w14:textId="1975AEC6" w:rsidR="004B2A2A" w:rsidRPr="00CA0F01" w:rsidRDefault="00AB1CB1" w:rsidP="00AB1CB1">
            <w:pPr>
              <w:keepNext/>
              <w:keepLines/>
              <w:jc w:val="both"/>
              <w:rPr>
                <w:rFonts w:eastAsia="Calibri"/>
                <w:color w:val="FF0000"/>
                <w:lang w:eastAsia="en-US"/>
              </w:rPr>
            </w:pPr>
            <w:r w:rsidRPr="00340902">
              <w:rPr>
                <w:szCs w:val="24"/>
              </w:rPr>
              <w:lastRenderedPageBreak/>
              <w:t>Согласно Приложению 1 к Заданию</w:t>
            </w:r>
          </w:p>
        </w:tc>
      </w:tr>
    </w:tbl>
    <w:p w14:paraId="760AF4E9" w14:textId="77777777" w:rsidR="002B6080" w:rsidRDefault="002B6080" w:rsidP="002B6080">
      <w:pPr>
        <w:keepNext/>
        <w:keepLines/>
        <w:rPr>
          <w:sz w:val="24"/>
          <w:szCs w:val="24"/>
        </w:rPr>
      </w:pPr>
    </w:p>
    <w:p w14:paraId="1D627513" w14:textId="77777777" w:rsidR="001E57BF" w:rsidRPr="00795722" w:rsidRDefault="001E57BF" w:rsidP="002B6080">
      <w:pPr>
        <w:keepNext/>
        <w:keepLines/>
        <w:rPr>
          <w:sz w:val="24"/>
          <w:szCs w:val="24"/>
        </w:rPr>
      </w:pPr>
    </w:p>
    <w:p w14:paraId="65321911" w14:textId="55688AB7" w:rsidR="002B6080" w:rsidRPr="00776EAD" w:rsidRDefault="002B6080" w:rsidP="002B6080">
      <w:pPr>
        <w:tabs>
          <w:tab w:val="left" w:pos="142"/>
        </w:tabs>
        <w:rPr>
          <w:sz w:val="24"/>
          <w:szCs w:val="24"/>
        </w:rPr>
      </w:pPr>
      <w:r w:rsidRPr="00795722">
        <w:rPr>
          <w:sz w:val="24"/>
          <w:szCs w:val="24"/>
        </w:rPr>
        <w:lastRenderedPageBreak/>
        <w:tab/>
        <w:t>По запросу Участника аукциона представитель Принципала на основании подписанного с этим Участником соглашения о конфиденциальности предоставит для ознакомления копии документов, подтверждающих права (требования</w:t>
      </w:r>
      <w:r w:rsidRPr="00776EAD">
        <w:rPr>
          <w:sz w:val="24"/>
          <w:szCs w:val="24"/>
        </w:rPr>
        <w:t>)</w:t>
      </w:r>
      <w:r w:rsidR="004B2A2A">
        <w:rPr>
          <w:sz w:val="24"/>
          <w:szCs w:val="24"/>
        </w:rPr>
        <w:t xml:space="preserve">, </w:t>
      </w:r>
      <w:r w:rsidR="004B2A2A" w:rsidRPr="00063B82">
        <w:rPr>
          <w:sz w:val="24"/>
          <w:szCs w:val="24"/>
        </w:rPr>
        <w:t>а именно: кредитный договор, договоры о залоге, а также судебные акты (основания).</w:t>
      </w:r>
    </w:p>
    <w:p w14:paraId="4DF87FBC" w14:textId="77777777" w:rsidR="002B6080" w:rsidRDefault="002B6080" w:rsidP="002B6080">
      <w:pPr>
        <w:tabs>
          <w:tab w:val="left" w:pos="142"/>
        </w:tabs>
        <w:rPr>
          <w:b/>
          <w:bCs/>
          <w:sz w:val="24"/>
          <w:szCs w:val="24"/>
        </w:rPr>
      </w:pPr>
    </w:p>
    <w:p w14:paraId="5CD2DC07" w14:textId="77777777" w:rsidR="00C576B2" w:rsidRDefault="002B6080" w:rsidP="00CE30E9">
      <w:pPr>
        <w:tabs>
          <w:tab w:val="left" w:pos="142"/>
        </w:tabs>
        <w:rPr>
          <w:sz w:val="24"/>
          <w:szCs w:val="24"/>
        </w:rPr>
      </w:pPr>
      <w:r w:rsidRPr="005B163E">
        <w:rPr>
          <w:b/>
          <w:bCs/>
          <w:sz w:val="24"/>
          <w:szCs w:val="24"/>
        </w:rPr>
        <w:t xml:space="preserve">По </w:t>
      </w:r>
      <w:r w:rsidRPr="005B163E">
        <w:rPr>
          <w:b/>
          <w:bCs/>
          <w:spacing w:val="-2"/>
          <w:sz w:val="24"/>
          <w:szCs w:val="24"/>
        </w:rPr>
        <w:t>вопросу ознакомления обращаться</w:t>
      </w:r>
      <w:r>
        <w:rPr>
          <w:spacing w:val="-2"/>
          <w:sz w:val="24"/>
          <w:szCs w:val="24"/>
        </w:rPr>
        <w:t>:</w:t>
      </w:r>
      <w:r w:rsidRPr="00795722">
        <w:rPr>
          <w:spacing w:val="-2"/>
          <w:sz w:val="24"/>
          <w:szCs w:val="24"/>
        </w:rPr>
        <w:t xml:space="preserve"> к представителю собственника</w:t>
      </w:r>
      <w:r w:rsidR="00FB392B">
        <w:rPr>
          <w:spacing w:val="-2"/>
          <w:sz w:val="24"/>
          <w:szCs w:val="24"/>
        </w:rPr>
        <w:t>:</w:t>
      </w:r>
      <w:r w:rsidR="00FB392B">
        <w:rPr>
          <w:sz w:val="24"/>
          <w:szCs w:val="24"/>
        </w:rPr>
        <w:t xml:space="preserve"> </w:t>
      </w:r>
    </w:p>
    <w:p w14:paraId="7B960CAB" w14:textId="65ED1D79" w:rsidR="00EA7ADF" w:rsidRPr="00EA7ADF" w:rsidRDefault="00C576B2" w:rsidP="00EA7ADF">
      <w:pPr>
        <w:tabs>
          <w:tab w:val="left" w:pos="142"/>
        </w:tabs>
        <w:rPr>
          <w:rFonts w:eastAsiaTheme="minorHAnsi"/>
          <w:sz w:val="24"/>
          <w:szCs w:val="24"/>
          <w:lang w:eastAsia="en-US"/>
        </w:rPr>
      </w:pPr>
      <w:r>
        <w:rPr>
          <w:sz w:val="24"/>
          <w:szCs w:val="24"/>
        </w:rPr>
        <w:t xml:space="preserve">- </w:t>
      </w:r>
      <w:r w:rsidR="00EA7ADF" w:rsidRPr="00EA7ADF">
        <w:rPr>
          <w:rFonts w:eastAsiaTheme="minorHAnsi"/>
          <w:sz w:val="24"/>
          <w:szCs w:val="24"/>
          <w:lang w:eastAsia="en-US"/>
        </w:rPr>
        <w:t>Чумак Александр Александрович, начальник</w:t>
      </w:r>
      <w:r w:rsidR="00EA7ADF">
        <w:rPr>
          <w:rFonts w:eastAsiaTheme="minorHAnsi"/>
          <w:sz w:val="24"/>
          <w:szCs w:val="24"/>
          <w:lang w:eastAsia="en-US"/>
        </w:rPr>
        <w:t xml:space="preserve"> Службы по работе с проблемными </w:t>
      </w:r>
      <w:r w:rsidR="00EA7ADF" w:rsidRPr="00EA7ADF">
        <w:rPr>
          <w:rFonts w:eastAsiaTheme="minorHAnsi"/>
          <w:sz w:val="24"/>
          <w:szCs w:val="24"/>
          <w:lang w:eastAsia="en-US"/>
        </w:rPr>
        <w:t>активами Амурского регионального филиала Банка, контактный телефон:</w:t>
      </w:r>
    </w:p>
    <w:p w14:paraId="7160BB14" w14:textId="4670F73A" w:rsidR="00C576B2" w:rsidRPr="00CE30E9" w:rsidRDefault="00EA7ADF" w:rsidP="00EA7ADF">
      <w:pPr>
        <w:tabs>
          <w:tab w:val="left" w:pos="142"/>
        </w:tabs>
        <w:rPr>
          <w:spacing w:val="-2"/>
          <w:sz w:val="24"/>
          <w:szCs w:val="24"/>
        </w:rPr>
      </w:pPr>
      <w:r w:rsidRPr="00EA7ADF">
        <w:rPr>
          <w:rFonts w:eastAsiaTheme="minorHAnsi"/>
          <w:sz w:val="24"/>
          <w:szCs w:val="24"/>
          <w:lang w:eastAsia="en-US"/>
        </w:rPr>
        <w:t xml:space="preserve"> +7 (914) 565 – 45 – 39, адрес электронной почты: ChumakAA@amur.rshb.ru  </w:t>
      </w:r>
    </w:p>
    <w:p w14:paraId="000F2621" w14:textId="77777777" w:rsidR="006A7596" w:rsidRPr="00795722" w:rsidRDefault="006A7596" w:rsidP="005B163E">
      <w:pPr>
        <w:rPr>
          <w:sz w:val="24"/>
          <w:szCs w:val="24"/>
        </w:rPr>
      </w:pPr>
    </w:p>
    <w:p w14:paraId="60367F73" w14:textId="77777777" w:rsidR="00EC430A" w:rsidRPr="003155A1" w:rsidRDefault="007B1F5B" w:rsidP="00063257">
      <w:pPr>
        <w:pStyle w:val="a6"/>
        <w:widowControl w:val="0"/>
        <w:numPr>
          <w:ilvl w:val="0"/>
          <w:numId w:val="17"/>
        </w:numPr>
        <w:rPr>
          <w:b/>
          <w:bCs/>
        </w:rPr>
      </w:pPr>
      <w:r w:rsidRPr="003155A1">
        <w:rPr>
          <w:b/>
          <w:bCs/>
        </w:rPr>
        <w:t>Порядок</w:t>
      </w:r>
      <w:r w:rsidR="00EC430A" w:rsidRPr="003155A1">
        <w:rPr>
          <w:b/>
          <w:bCs/>
        </w:rPr>
        <w:t xml:space="preserve"> проведения торговой процедуры:</w:t>
      </w:r>
    </w:p>
    <w:p w14:paraId="25C45937" w14:textId="77777777" w:rsidR="00FB392B" w:rsidRDefault="00FB392B" w:rsidP="004D230F">
      <w:pPr>
        <w:pStyle w:val="5"/>
        <w:numPr>
          <w:ilvl w:val="1"/>
          <w:numId w:val="17"/>
        </w:numPr>
        <w:shd w:val="clear" w:color="auto" w:fill="auto"/>
        <w:spacing w:after="0" w:line="264" w:lineRule="auto"/>
        <w:ind w:left="0" w:right="20" w:firstLine="567"/>
        <w:jc w:val="both"/>
        <w:rPr>
          <w:sz w:val="24"/>
          <w:szCs w:val="24"/>
        </w:rPr>
      </w:pPr>
      <w:r>
        <w:rPr>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789F4C73" w14:textId="77777777" w:rsidR="00FB392B" w:rsidRDefault="00FB392B" w:rsidP="00FB392B">
      <w:pPr>
        <w:pStyle w:val="5"/>
        <w:shd w:val="clear" w:color="auto" w:fill="auto"/>
        <w:tabs>
          <w:tab w:val="left" w:pos="6946"/>
        </w:tabs>
        <w:spacing w:after="0" w:line="264" w:lineRule="auto"/>
        <w:ind w:firstLine="709"/>
        <w:jc w:val="both"/>
        <w:rPr>
          <w:sz w:val="24"/>
          <w:szCs w:val="24"/>
        </w:rPr>
      </w:pPr>
      <w:r>
        <w:rPr>
          <w:sz w:val="24"/>
          <w:szCs w:val="24"/>
        </w:rPr>
        <w:t>«Шаг аукциона» устанавливается Банком и не изменяется в течение всего аукциона «на понижение».</w:t>
      </w:r>
    </w:p>
    <w:p w14:paraId="1244BDD5" w14:textId="77777777" w:rsidR="00FB392B" w:rsidRDefault="00FB392B" w:rsidP="00FB392B">
      <w:pPr>
        <w:pStyle w:val="5"/>
        <w:shd w:val="clear" w:color="auto" w:fill="auto"/>
        <w:spacing w:after="0" w:line="264" w:lineRule="auto"/>
        <w:ind w:right="20" w:firstLine="709"/>
        <w:jc w:val="both"/>
        <w:rPr>
          <w:sz w:val="24"/>
          <w:szCs w:val="24"/>
        </w:rPr>
      </w:pPr>
      <w:r>
        <w:rPr>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2335723" w14:textId="77777777" w:rsidR="00FB392B" w:rsidRDefault="00FB392B" w:rsidP="00FB392B">
      <w:pPr>
        <w:pStyle w:val="5"/>
        <w:shd w:val="clear" w:color="auto" w:fill="auto"/>
        <w:spacing w:after="0" w:line="264" w:lineRule="auto"/>
        <w:ind w:right="20" w:firstLine="709"/>
        <w:jc w:val="both"/>
        <w:rPr>
          <w:sz w:val="24"/>
          <w:szCs w:val="24"/>
        </w:rPr>
      </w:pPr>
      <w:r>
        <w:rPr>
          <w:sz w:val="24"/>
          <w:szCs w:val="24"/>
        </w:rPr>
        <w:t>Проведение процедуры аукциона «на понижение» (торгов) должно состояться в день и час, указанный в Извещении и Документации.</w:t>
      </w:r>
    </w:p>
    <w:p w14:paraId="36A2D3D9" w14:textId="77777777" w:rsidR="00FB392B" w:rsidRDefault="004D230F" w:rsidP="00FB392B">
      <w:pPr>
        <w:pStyle w:val="5"/>
        <w:shd w:val="clear" w:color="auto" w:fill="auto"/>
        <w:tabs>
          <w:tab w:val="left" w:pos="709"/>
        </w:tabs>
        <w:spacing w:after="0" w:line="264" w:lineRule="auto"/>
        <w:ind w:firstLine="709"/>
        <w:jc w:val="both"/>
        <w:rPr>
          <w:sz w:val="24"/>
          <w:szCs w:val="24"/>
        </w:rPr>
      </w:pPr>
      <w:r>
        <w:rPr>
          <w:sz w:val="24"/>
          <w:szCs w:val="24"/>
        </w:rPr>
        <w:t>1</w:t>
      </w:r>
      <w:r w:rsidR="00FB392B">
        <w:rPr>
          <w:sz w:val="24"/>
          <w:szCs w:val="24"/>
        </w:rPr>
        <w:t>.2. Со времени публикации на площадке</w:t>
      </w:r>
      <w:r w:rsidR="00FB392B">
        <w:rPr>
          <w:sz w:val="17"/>
          <w:szCs w:val="17"/>
        </w:rPr>
        <w:t xml:space="preserve"> </w:t>
      </w:r>
      <w:r w:rsidR="00FB392B">
        <w:rPr>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00FB392B">
        <w:rPr>
          <w:sz w:val="24"/>
          <w:szCs w:val="24"/>
          <w:lang w:eastAsia="ru-RU"/>
        </w:rPr>
        <w:t xml:space="preserve">порядка и сроков заключения договора </w:t>
      </w:r>
      <w:r w:rsidR="00FB392B">
        <w:rPr>
          <w:sz w:val="24"/>
          <w:szCs w:val="24"/>
        </w:rPr>
        <w:t>уступки</w:t>
      </w:r>
      <w:r w:rsidR="00FB392B" w:rsidRPr="0098368D">
        <w:rPr>
          <w:sz w:val="24"/>
          <w:szCs w:val="24"/>
        </w:rPr>
        <w:t xml:space="preserve"> прав (требований)</w:t>
      </w:r>
      <w:r w:rsidR="00FB392B">
        <w:rPr>
          <w:sz w:val="24"/>
          <w:szCs w:val="24"/>
          <w:lang w:eastAsia="ru-RU"/>
        </w:rPr>
        <w:t>, сроки платежей, реквизиты счетов, на которые вносятся платежи и документация о продаже имущества</w:t>
      </w:r>
      <w:r w:rsidR="00FB392B">
        <w:rPr>
          <w:sz w:val="24"/>
          <w:szCs w:val="24"/>
        </w:rPr>
        <w:t>;</w:t>
      </w:r>
    </w:p>
    <w:p w14:paraId="1FA608AC" w14:textId="77777777" w:rsidR="00FB392B" w:rsidRDefault="00FB392B" w:rsidP="00FB392B">
      <w:pPr>
        <w:pStyle w:val="5"/>
        <w:shd w:val="clear" w:color="auto" w:fill="auto"/>
        <w:spacing w:after="0" w:line="264" w:lineRule="auto"/>
        <w:ind w:right="20" w:firstLine="709"/>
        <w:jc w:val="both"/>
        <w:rPr>
          <w:sz w:val="24"/>
          <w:szCs w:val="24"/>
        </w:rPr>
      </w:pPr>
      <w:r>
        <w:rPr>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3FA763FC" w14:textId="01FC6920" w:rsidR="00FB392B" w:rsidRDefault="004D230F" w:rsidP="00FB392B">
      <w:pPr>
        <w:pStyle w:val="5"/>
        <w:shd w:val="clear" w:color="auto" w:fill="auto"/>
        <w:spacing w:after="0" w:line="264" w:lineRule="auto"/>
        <w:ind w:right="20" w:firstLine="709"/>
        <w:jc w:val="both"/>
        <w:rPr>
          <w:sz w:val="24"/>
          <w:szCs w:val="24"/>
        </w:rPr>
      </w:pPr>
      <w:r>
        <w:rPr>
          <w:sz w:val="24"/>
          <w:szCs w:val="24"/>
        </w:rPr>
        <w:t>1</w:t>
      </w:r>
      <w:r w:rsidR="00FB392B">
        <w:rPr>
          <w:sz w:val="24"/>
          <w:szCs w:val="24"/>
        </w:rPr>
        <w:t xml:space="preserve">.3. В течение </w:t>
      </w:r>
      <w:r w:rsidR="00EA7ADF">
        <w:rPr>
          <w:sz w:val="24"/>
          <w:szCs w:val="24"/>
        </w:rPr>
        <w:t>15</w:t>
      </w:r>
      <w:r w:rsidR="00026498">
        <w:rPr>
          <w:sz w:val="24"/>
          <w:szCs w:val="24"/>
        </w:rPr>
        <w:t xml:space="preserve"> минут</w:t>
      </w:r>
      <w:r w:rsidR="00FB392B">
        <w:rPr>
          <w:sz w:val="24"/>
          <w:szCs w:val="24"/>
        </w:rPr>
        <w:t xml:space="preserve"> со времени начала проведения процедуры аукциона «на понижение» (торгов) </w:t>
      </w:r>
      <w:r w:rsidR="00FB392B">
        <w:rPr>
          <w:rFonts w:eastAsiaTheme="minorHAnsi"/>
          <w:sz w:val="24"/>
          <w:szCs w:val="24"/>
        </w:rPr>
        <w:t>участникам</w:t>
      </w:r>
      <w:r w:rsidR="00FB392B">
        <w:rPr>
          <w:sz w:val="24"/>
          <w:szCs w:val="24"/>
        </w:rPr>
        <w:t xml:space="preserve"> в закрытой части АС Оператора в заявке на участие предлагается заявить своё предложение о цене Имущества.</w:t>
      </w:r>
    </w:p>
    <w:p w14:paraId="13B3888D" w14:textId="77777777" w:rsidR="00FB392B" w:rsidRDefault="00FB392B" w:rsidP="00FB392B">
      <w:pPr>
        <w:pStyle w:val="5"/>
        <w:shd w:val="clear" w:color="auto" w:fill="auto"/>
        <w:tabs>
          <w:tab w:val="left" w:pos="1275"/>
        </w:tabs>
        <w:spacing w:after="0" w:line="264" w:lineRule="auto"/>
        <w:ind w:right="20" w:firstLine="709"/>
        <w:jc w:val="both"/>
        <w:rPr>
          <w:sz w:val="24"/>
          <w:szCs w:val="24"/>
        </w:rPr>
      </w:pPr>
      <w:r>
        <w:rPr>
          <w:sz w:val="24"/>
          <w:szCs w:val="24"/>
        </w:rPr>
        <w:t xml:space="preserve"> В случае если в течение указанного времени:</w:t>
      </w:r>
    </w:p>
    <w:p w14:paraId="698A4011" w14:textId="47D6F82E" w:rsidR="00FB392B" w:rsidRDefault="00FB392B" w:rsidP="00FB392B">
      <w:pPr>
        <w:pStyle w:val="5"/>
        <w:shd w:val="clear" w:color="auto" w:fill="auto"/>
        <w:tabs>
          <w:tab w:val="left" w:pos="871"/>
        </w:tabs>
        <w:spacing w:after="0" w:line="264" w:lineRule="auto"/>
        <w:ind w:right="20" w:firstLine="709"/>
        <w:jc w:val="both"/>
        <w:rPr>
          <w:sz w:val="24"/>
          <w:szCs w:val="24"/>
        </w:rPr>
      </w:pPr>
      <w:r>
        <w:rPr>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EA7ADF">
        <w:rPr>
          <w:sz w:val="24"/>
          <w:szCs w:val="24"/>
        </w:rPr>
        <w:t>15</w:t>
      </w:r>
      <w:r w:rsidR="00026498">
        <w:rPr>
          <w:sz w:val="24"/>
          <w:szCs w:val="24"/>
        </w:rPr>
        <w:t xml:space="preserve"> минут</w:t>
      </w:r>
      <w:r>
        <w:rPr>
          <w:sz w:val="24"/>
          <w:szCs w:val="24"/>
        </w:rPr>
        <w:t>, пока не будет подано ценовое предложение или пока начальная цена в ходе снижения не дойдет до цены отсечения.</w:t>
      </w:r>
    </w:p>
    <w:p w14:paraId="77C8CAE0" w14:textId="420FE6FB" w:rsidR="00FB392B" w:rsidRDefault="00FB392B" w:rsidP="00FB392B">
      <w:pPr>
        <w:pStyle w:val="5"/>
        <w:shd w:val="clear" w:color="auto" w:fill="auto"/>
        <w:tabs>
          <w:tab w:val="left" w:pos="1275"/>
        </w:tabs>
        <w:spacing w:after="0" w:line="264" w:lineRule="auto"/>
        <w:ind w:right="20" w:firstLine="709"/>
        <w:jc w:val="both"/>
        <w:rPr>
          <w:color w:val="FF0000"/>
          <w:sz w:val="24"/>
          <w:szCs w:val="24"/>
        </w:rPr>
      </w:pPr>
      <w:r>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EA7ADF">
        <w:rPr>
          <w:sz w:val="24"/>
          <w:szCs w:val="24"/>
        </w:rPr>
        <w:t>15</w:t>
      </w:r>
      <w:r w:rsidR="00026498">
        <w:rPr>
          <w:sz w:val="24"/>
          <w:szCs w:val="24"/>
        </w:rPr>
        <w:t xml:space="preserve"> минут </w:t>
      </w:r>
      <w:r>
        <w:rPr>
          <w:rFonts w:eastAsiaTheme="minorHAnsi"/>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EA7ADF">
        <w:rPr>
          <w:sz w:val="24"/>
          <w:szCs w:val="24"/>
        </w:rPr>
        <w:t>15</w:t>
      </w:r>
      <w:r w:rsidR="00026498">
        <w:rPr>
          <w:sz w:val="24"/>
          <w:szCs w:val="24"/>
        </w:rPr>
        <w:t xml:space="preserve"> минут </w:t>
      </w:r>
      <w:r>
        <w:rPr>
          <w:rFonts w:eastAsiaTheme="minorHAnsi"/>
          <w:sz w:val="24"/>
          <w:szCs w:val="24"/>
        </w:rPr>
        <w:t xml:space="preserve">после предоставления последнего предложения о цене имущества ни одного предложения не поступило, </w:t>
      </w:r>
      <w:r>
        <w:rPr>
          <w:sz w:val="24"/>
          <w:szCs w:val="24"/>
        </w:rPr>
        <w:t xml:space="preserve">АС Оператора завершает процедуру торгов и переводит извещение в статус торгов – </w:t>
      </w:r>
      <w:r>
        <w:rPr>
          <w:color w:val="000000" w:themeColor="text1"/>
          <w:sz w:val="24"/>
          <w:szCs w:val="24"/>
        </w:rPr>
        <w:t>закрыт.</w:t>
      </w:r>
    </w:p>
    <w:p w14:paraId="6D1BF97F" w14:textId="77777777" w:rsidR="00FB392B" w:rsidRDefault="004D230F" w:rsidP="00FB392B">
      <w:pPr>
        <w:pStyle w:val="5"/>
        <w:shd w:val="clear" w:color="auto" w:fill="auto"/>
        <w:tabs>
          <w:tab w:val="left" w:pos="871"/>
        </w:tabs>
        <w:spacing w:after="0" w:line="264" w:lineRule="auto"/>
        <w:ind w:right="20" w:firstLine="709"/>
        <w:jc w:val="both"/>
      </w:pPr>
      <w:r>
        <w:rPr>
          <w:sz w:val="24"/>
          <w:szCs w:val="24"/>
        </w:rPr>
        <w:t>1</w:t>
      </w:r>
      <w:r w:rsidR="00FB392B">
        <w:rPr>
          <w:sz w:val="24"/>
          <w:szCs w:val="24"/>
        </w:rPr>
        <w:t>.4. Снижение начальной цены реализации возможно до цены отсечения</w:t>
      </w:r>
      <w:r w:rsidR="00FB392B">
        <w:rPr>
          <w:rStyle w:val="ad"/>
          <w:rFonts w:ascii="Courier New" w:eastAsia="Courier New" w:hAnsi="Courier New" w:cs="Courier New"/>
        </w:rPr>
        <w:t>,</w:t>
      </w:r>
      <w:r w:rsidR="00FB392B">
        <w:rPr>
          <w:sz w:val="24"/>
          <w:szCs w:val="24"/>
        </w:rPr>
        <w:t xml:space="preserve"> </w:t>
      </w:r>
      <w:r w:rsidR="00FB392B">
        <w:rPr>
          <w:sz w:val="24"/>
          <w:szCs w:val="24"/>
        </w:rPr>
        <w:lastRenderedPageBreak/>
        <w:t>установленной при публикации процедуры аукциона «на понижение»</w:t>
      </w:r>
      <w:r w:rsidR="00FB392B">
        <w:t xml:space="preserve">. </w:t>
      </w:r>
    </w:p>
    <w:p w14:paraId="653F5C5E" w14:textId="77777777" w:rsidR="00FB392B" w:rsidRDefault="00FB392B" w:rsidP="00FB392B">
      <w:pPr>
        <w:pStyle w:val="5"/>
        <w:shd w:val="clear" w:color="auto" w:fill="auto"/>
        <w:tabs>
          <w:tab w:val="left" w:pos="871"/>
        </w:tabs>
        <w:spacing w:after="0" w:line="264" w:lineRule="auto"/>
        <w:ind w:right="20" w:firstLine="709"/>
        <w:jc w:val="both"/>
        <w:rPr>
          <w:sz w:val="24"/>
          <w:szCs w:val="24"/>
        </w:rPr>
      </w:pPr>
      <w:r>
        <w:rPr>
          <w:sz w:val="24"/>
          <w:szCs w:val="24"/>
        </w:rPr>
        <w:t xml:space="preserve">В случае если при достижении цены отсечения: </w:t>
      </w:r>
    </w:p>
    <w:p w14:paraId="4AC77D41" w14:textId="77777777" w:rsidR="00FB392B" w:rsidRDefault="00FB392B" w:rsidP="00FB392B">
      <w:pPr>
        <w:pStyle w:val="5"/>
        <w:shd w:val="clear" w:color="auto" w:fill="auto"/>
        <w:tabs>
          <w:tab w:val="left" w:pos="871"/>
        </w:tabs>
        <w:spacing w:after="0" w:line="264" w:lineRule="auto"/>
        <w:ind w:right="20" w:firstLine="709"/>
        <w:jc w:val="both"/>
        <w:rPr>
          <w:sz w:val="24"/>
          <w:szCs w:val="24"/>
        </w:rPr>
      </w:pPr>
      <w:r>
        <w:rPr>
          <w:sz w:val="24"/>
          <w:szCs w:val="24"/>
        </w:rPr>
        <w:t xml:space="preserve">- не поступило ни одного ценового предложения, АС Оператора завершает процедуру торгов и переводит извещение в статус торгов </w:t>
      </w:r>
      <w:r>
        <w:rPr>
          <w:color w:val="000000" w:themeColor="text1"/>
          <w:sz w:val="24"/>
          <w:szCs w:val="24"/>
        </w:rPr>
        <w:t xml:space="preserve">– не состоялся. </w:t>
      </w:r>
    </w:p>
    <w:p w14:paraId="621D1129" w14:textId="77777777" w:rsidR="00FB392B" w:rsidRDefault="00FB392B" w:rsidP="00FB392B">
      <w:pPr>
        <w:pStyle w:val="5"/>
        <w:shd w:val="clear" w:color="auto" w:fill="auto"/>
        <w:tabs>
          <w:tab w:val="left" w:pos="871"/>
        </w:tabs>
        <w:spacing w:after="0" w:line="264" w:lineRule="auto"/>
        <w:ind w:right="20" w:firstLine="709"/>
        <w:jc w:val="both"/>
        <w:rPr>
          <w:color w:val="FF0000"/>
          <w:sz w:val="24"/>
          <w:szCs w:val="24"/>
        </w:rPr>
      </w:pPr>
      <w:r>
        <w:rPr>
          <w:sz w:val="24"/>
          <w:szCs w:val="24"/>
        </w:rPr>
        <w:t>- поступило предложение о цене Имущества, снижение начальной цены аукциона «на понижение» автоматически прекращается.</w:t>
      </w:r>
    </w:p>
    <w:p w14:paraId="102836FA" w14:textId="77777777" w:rsidR="00FB392B" w:rsidRDefault="00FB392B" w:rsidP="00FB392B">
      <w:pPr>
        <w:pStyle w:val="5"/>
        <w:shd w:val="clear" w:color="auto" w:fill="auto"/>
        <w:tabs>
          <w:tab w:val="left" w:pos="1275"/>
        </w:tabs>
        <w:spacing w:after="0" w:line="264" w:lineRule="auto"/>
        <w:ind w:right="20" w:firstLine="709"/>
        <w:jc w:val="both"/>
        <w:rPr>
          <w:color w:val="FF0000"/>
          <w:sz w:val="24"/>
          <w:szCs w:val="24"/>
        </w:rPr>
      </w:pPr>
      <w:r>
        <w:rPr>
          <w:sz w:val="24"/>
          <w:szCs w:val="24"/>
        </w:rPr>
        <w:t xml:space="preserve">Предложение о цене Имущества должно подаваться </w:t>
      </w:r>
      <w:r>
        <w:t xml:space="preserve">в размере соответствующем шагу </w:t>
      </w:r>
      <w:r>
        <w:rPr>
          <w:sz w:val="24"/>
          <w:szCs w:val="24"/>
        </w:rPr>
        <w:t>аукциона «на понижение»</w:t>
      </w:r>
      <w:r>
        <w:rPr>
          <w:color w:val="000000" w:themeColor="text1"/>
          <w:sz w:val="24"/>
          <w:szCs w:val="24"/>
        </w:rPr>
        <w:t>.</w:t>
      </w:r>
    </w:p>
    <w:p w14:paraId="71D1C991" w14:textId="77777777" w:rsidR="00FB392B" w:rsidRDefault="004D230F" w:rsidP="00FB392B">
      <w:pPr>
        <w:pStyle w:val="5"/>
        <w:shd w:val="clear" w:color="auto" w:fill="auto"/>
        <w:tabs>
          <w:tab w:val="left" w:pos="1275"/>
        </w:tabs>
        <w:spacing w:after="0" w:line="264" w:lineRule="auto"/>
        <w:ind w:right="20" w:firstLine="709"/>
        <w:jc w:val="both"/>
        <w:rPr>
          <w:sz w:val="24"/>
          <w:szCs w:val="24"/>
        </w:rPr>
      </w:pPr>
      <w:r>
        <w:rPr>
          <w:sz w:val="24"/>
          <w:szCs w:val="24"/>
        </w:rPr>
        <w:t>1</w:t>
      </w:r>
      <w:r w:rsidR="00FB392B">
        <w:rPr>
          <w:sz w:val="24"/>
          <w:szCs w:val="24"/>
        </w:rPr>
        <w:t xml:space="preserve">.5.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182EBB16" w14:textId="77777777" w:rsidR="00FB392B" w:rsidRPr="0098368D" w:rsidRDefault="004D230F" w:rsidP="00FB392B">
      <w:pPr>
        <w:pStyle w:val="5"/>
        <w:tabs>
          <w:tab w:val="left" w:pos="1275"/>
        </w:tabs>
        <w:spacing w:line="240" w:lineRule="auto"/>
        <w:ind w:right="23" w:firstLine="709"/>
        <w:contextualSpacing/>
        <w:jc w:val="both"/>
        <w:rPr>
          <w:sz w:val="24"/>
          <w:szCs w:val="24"/>
        </w:rPr>
      </w:pPr>
      <w:r>
        <w:rPr>
          <w:sz w:val="24"/>
          <w:szCs w:val="24"/>
        </w:rPr>
        <w:t>1</w:t>
      </w:r>
      <w:r w:rsidR="00FB392B">
        <w:rPr>
          <w:sz w:val="24"/>
          <w:szCs w:val="24"/>
        </w:rPr>
        <w:t xml:space="preserve">.6. </w:t>
      </w:r>
      <w:r w:rsidR="00FB392B" w:rsidRPr="0098368D">
        <w:rPr>
          <w:sz w:val="24"/>
          <w:szCs w:val="24"/>
        </w:rPr>
        <w:t>Победителем аукциона признается тот участник аукциона, который последним сделал предложение о цене имущества.</w:t>
      </w:r>
    </w:p>
    <w:p w14:paraId="388FD373" w14:textId="1E61ACA9" w:rsidR="00FC7257" w:rsidRDefault="00EA7ADF" w:rsidP="00FB392B">
      <w:pPr>
        <w:pStyle w:val="5"/>
        <w:shd w:val="clear" w:color="auto" w:fill="auto"/>
        <w:tabs>
          <w:tab w:val="left" w:pos="1275"/>
        </w:tabs>
        <w:spacing w:after="0" w:line="264" w:lineRule="auto"/>
        <w:ind w:right="20" w:firstLine="709"/>
        <w:jc w:val="both"/>
        <w:rPr>
          <w:sz w:val="24"/>
          <w:szCs w:val="24"/>
        </w:rPr>
      </w:pPr>
      <w:r w:rsidRPr="00340902">
        <w:rPr>
          <w:sz w:val="24"/>
          <w:szCs w:val="24"/>
        </w:rPr>
        <w:t>Победителем аукциона признается тот участник аукциона, который последним сделал предложение о цене прав (требований). В случае признания открытого аукциона с применением метода снижения цены не состоявшимся по основанию, предусмотренному пунктом 5</w:t>
      </w:r>
      <w:r w:rsidRPr="00C44676">
        <w:rPr>
          <w:sz w:val="24"/>
          <w:szCs w:val="24"/>
        </w:rPr>
        <w:t xml:space="preserve">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p>
    <w:p w14:paraId="5279B867" w14:textId="24298E7C" w:rsidR="00FB392B" w:rsidRDefault="004D230F" w:rsidP="00FB392B">
      <w:pPr>
        <w:pStyle w:val="5"/>
        <w:shd w:val="clear" w:color="auto" w:fill="auto"/>
        <w:tabs>
          <w:tab w:val="left" w:pos="1275"/>
        </w:tabs>
        <w:spacing w:after="0" w:line="264" w:lineRule="auto"/>
        <w:ind w:right="20" w:firstLine="709"/>
        <w:jc w:val="both"/>
        <w:rPr>
          <w:sz w:val="24"/>
          <w:szCs w:val="24"/>
        </w:rPr>
      </w:pPr>
      <w:r>
        <w:rPr>
          <w:sz w:val="24"/>
          <w:szCs w:val="24"/>
        </w:rPr>
        <w:t>1</w:t>
      </w:r>
      <w:r w:rsidR="00FB392B">
        <w:rPr>
          <w:sz w:val="24"/>
          <w:szCs w:val="24"/>
        </w:rPr>
        <w:t xml:space="preserve">.7.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w:t>
      </w:r>
      <w:proofErr w:type="gramStart"/>
      <w:r w:rsidR="00FB392B">
        <w:rPr>
          <w:sz w:val="24"/>
          <w:szCs w:val="24"/>
        </w:rPr>
        <w:t>дня, следующего за днем проведения торгов передает</w:t>
      </w:r>
      <w:proofErr w:type="gramEnd"/>
      <w:r w:rsidR="00FB392B">
        <w:rPr>
          <w:sz w:val="24"/>
          <w:szCs w:val="24"/>
        </w:rPr>
        <w:t xml:space="preserve"> электронный протокол Банку. </w:t>
      </w:r>
      <w:r w:rsidR="00EA7ADF">
        <w:rPr>
          <w:sz w:val="24"/>
          <w:szCs w:val="24"/>
        </w:rPr>
        <w:t xml:space="preserve"> </w:t>
      </w:r>
    </w:p>
    <w:p w14:paraId="22A41FE9" w14:textId="77777777" w:rsidR="00FB392B" w:rsidRDefault="004D230F" w:rsidP="00FB392B">
      <w:pPr>
        <w:pStyle w:val="5"/>
        <w:shd w:val="clear" w:color="auto" w:fill="auto"/>
        <w:tabs>
          <w:tab w:val="left" w:pos="1275"/>
        </w:tabs>
        <w:spacing w:after="0" w:line="264" w:lineRule="auto"/>
        <w:ind w:right="20" w:firstLine="709"/>
        <w:jc w:val="both"/>
        <w:rPr>
          <w:sz w:val="24"/>
          <w:szCs w:val="24"/>
        </w:rPr>
      </w:pPr>
      <w:r>
        <w:rPr>
          <w:sz w:val="24"/>
          <w:szCs w:val="24"/>
        </w:rPr>
        <w:t>1</w:t>
      </w:r>
      <w:r w:rsidR="00FB392B">
        <w:rPr>
          <w:sz w:val="24"/>
          <w:szCs w:val="24"/>
        </w:rPr>
        <w:t xml:space="preserve">.8.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0D68F4FB" w14:textId="77777777" w:rsidR="00FB392B" w:rsidRDefault="00FB392B" w:rsidP="00FB392B">
      <w:pPr>
        <w:pStyle w:val="5"/>
        <w:shd w:val="clear" w:color="auto" w:fill="auto"/>
        <w:tabs>
          <w:tab w:val="left" w:pos="1275"/>
        </w:tabs>
        <w:spacing w:after="0" w:line="264" w:lineRule="auto"/>
        <w:ind w:right="20" w:firstLine="709"/>
        <w:jc w:val="both"/>
        <w:rPr>
          <w:sz w:val="24"/>
          <w:szCs w:val="24"/>
        </w:rPr>
      </w:pPr>
      <w:r>
        <w:rPr>
          <w:sz w:val="24"/>
          <w:szCs w:val="24"/>
        </w:rPr>
        <w:t>В случае если победитель аукциона «на понижение» не представил Организатору подписанный Протокол в срок, предусмотренный документацией об аукционе «на понижение», такой победитель признается уклонившимся от заключения Договора.</w:t>
      </w:r>
    </w:p>
    <w:p w14:paraId="0E8AF1AA" w14:textId="77777777" w:rsidR="004D230F" w:rsidRDefault="004D230F" w:rsidP="004D230F">
      <w:pPr>
        <w:pStyle w:val="30"/>
        <w:keepNext/>
        <w:keepLines/>
        <w:shd w:val="clear" w:color="auto" w:fill="auto"/>
        <w:tabs>
          <w:tab w:val="left" w:pos="899"/>
        </w:tabs>
        <w:spacing w:line="264" w:lineRule="auto"/>
        <w:ind w:right="680" w:firstLine="709"/>
        <w:jc w:val="center"/>
        <w:rPr>
          <w:b/>
          <w:sz w:val="24"/>
          <w:szCs w:val="24"/>
        </w:rPr>
      </w:pPr>
      <w:bookmarkStart w:id="4" w:name="bookmark14"/>
    </w:p>
    <w:p w14:paraId="0365CE3E" w14:textId="77777777" w:rsidR="004D230F" w:rsidRDefault="004D230F" w:rsidP="004D230F">
      <w:pPr>
        <w:pStyle w:val="30"/>
        <w:keepNext/>
        <w:keepLines/>
        <w:shd w:val="clear" w:color="auto" w:fill="auto"/>
        <w:tabs>
          <w:tab w:val="left" w:pos="899"/>
        </w:tabs>
        <w:spacing w:line="264" w:lineRule="auto"/>
        <w:ind w:right="680" w:firstLine="709"/>
        <w:jc w:val="center"/>
        <w:rPr>
          <w:b/>
          <w:sz w:val="24"/>
          <w:szCs w:val="24"/>
        </w:rPr>
      </w:pPr>
      <w:r>
        <w:rPr>
          <w:b/>
          <w:sz w:val="24"/>
          <w:szCs w:val="24"/>
        </w:rPr>
        <w:t>2. Отмена аукциона «на понижение», внесение изменений в Извещение о проведении продажи Имущества и документацию об аукционе</w:t>
      </w:r>
      <w:bookmarkEnd w:id="4"/>
      <w:r>
        <w:rPr>
          <w:b/>
          <w:sz w:val="24"/>
          <w:szCs w:val="24"/>
        </w:rPr>
        <w:t xml:space="preserve"> «на понижение»</w:t>
      </w:r>
    </w:p>
    <w:p w14:paraId="73A5DEF0" w14:textId="77777777" w:rsidR="004D230F" w:rsidRDefault="004D230F" w:rsidP="004D230F">
      <w:pPr>
        <w:pStyle w:val="5"/>
        <w:shd w:val="clear" w:color="auto" w:fill="auto"/>
        <w:tabs>
          <w:tab w:val="left" w:pos="567"/>
          <w:tab w:val="left" w:pos="1146"/>
        </w:tabs>
        <w:spacing w:after="0" w:line="264" w:lineRule="auto"/>
        <w:ind w:firstLine="709"/>
        <w:jc w:val="both"/>
        <w:rPr>
          <w:sz w:val="24"/>
          <w:szCs w:val="24"/>
        </w:rPr>
      </w:pPr>
      <w:r>
        <w:rPr>
          <w:sz w:val="24"/>
          <w:szCs w:val="24"/>
        </w:rPr>
        <w:t>2.1. Организатор торгов, Продавец Имущества вправе:</w:t>
      </w:r>
    </w:p>
    <w:p w14:paraId="3D6682CA" w14:textId="77777777" w:rsidR="004D230F" w:rsidRDefault="004D230F" w:rsidP="004D230F">
      <w:pPr>
        <w:pStyle w:val="5"/>
        <w:numPr>
          <w:ilvl w:val="0"/>
          <w:numId w:val="18"/>
        </w:numPr>
        <w:shd w:val="clear" w:color="auto" w:fill="auto"/>
        <w:tabs>
          <w:tab w:val="left" w:pos="899"/>
        </w:tabs>
        <w:spacing w:after="0" w:line="264" w:lineRule="auto"/>
        <w:ind w:left="20" w:firstLine="700"/>
        <w:jc w:val="both"/>
        <w:rPr>
          <w:sz w:val="24"/>
          <w:szCs w:val="24"/>
        </w:rPr>
      </w:pPr>
      <w:r>
        <w:rPr>
          <w:bCs/>
          <w:sz w:val="24"/>
        </w:rPr>
        <w:t>в любое время отказаться от проведения Торговой процедуры.</w:t>
      </w:r>
    </w:p>
    <w:p w14:paraId="20B464EA" w14:textId="77777777" w:rsidR="004D230F" w:rsidRDefault="004D230F" w:rsidP="004D230F">
      <w:pPr>
        <w:pStyle w:val="5"/>
        <w:numPr>
          <w:ilvl w:val="0"/>
          <w:numId w:val="18"/>
        </w:numPr>
        <w:shd w:val="clear" w:color="auto" w:fill="auto"/>
        <w:tabs>
          <w:tab w:val="left" w:pos="899"/>
        </w:tabs>
        <w:spacing w:after="0" w:line="264" w:lineRule="auto"/>
        <w:ind w:left="20" w:right="20" w:firstLine="700"/>
        <w:jc w:val="both"/>
        <w:rPr>
          <w:sz w:val="24"/>
          <w:szCs w:val="24"/>
        </w:rPr>
      </w:pPr>
      <w:bookmarkStart w:id="5" w:name="OLE_LINK3"/>
      <w:bookmarkStart w:id="6" w:name="OLE_LINK4"/>
      <w:r>
        <w:rPr>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5"/>
    <w:bookmarkEnd w:id="6"/>
    <w:p w14:paraId="43901D34" w14:textId="77777777" w:rsidR="004D230F" w:rsidRDefault="004D230F" w:rsidP="004D230F">
      <w:pPr>
        <w:pStyle w:val="5"/>
        <w:shd w:val="clear" w:color="auto" w:fill="auto"/>
        <w:tabs>
          <w:tab w:val="left" w:pos="1146"/>
        </w:tabs>
        <w:spacing w:after="0" w:line="264" w:lineRule="auto"/>
        <w:ind w:right="20" w:firstLine="709"/>
        <w:jc w:val="both"/>
        <w:rPr>
          <w:sz w:val="24"/>
          <w:szCs w:val="24"/>
        </w:rPr>
      </w:pPr>
      <w:r>
        <w:rPr>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0ABD3693" w14:textId="77777777" w:rsidR="004D230F" w:rsidRDefault="004D230F" w:rsidP="004D230F">
      <w:pPr>
        <w:pStyle w:val="5"/>
        <w:shd w:val="clear" w:color="auto" w:fill="auto"/>
        <w:tabs>
          <w:tab w:val="left" w:pos="1146"/>
        </w:tabs>
        <w:spacing w:after="0" w:line="264" w:lineRule="auto"/>
        <w:ind w:right="23" w:firstLine="709"/>
        <w:jc w:val="both"/>
        <w:rPr>
          <w:sz w:val="24"/>
          <w:szCs w:val="24"/>
        </w:rPr>
      </w:pPr>
      <w:r>
        <w:rPr>
          <w:sz w:val="24"/>
          <w:szCs w:val="24"/>
        </w:rPr>
        <w:lastRenderedPageBreak/>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7E36159" w14:textId="77777777" w:rsidR="004D230F" w:rsidRDefault="004D230F" w:rsidP="004D230F">
      <w:pPr>
        <w:pStyle w:val="5"/>
        <w:shd w:val="clear" w:color="auto" w:fill="auto"/>
        <w:tabs>
          <w:tab w:val="left" w:pos="1146"/>
        </w:tabs>
        <w:spacing w:after="0" w:line="264" w:lineRule="auto"/>
        <w:ind w:right="23" w:firstLine="709"/>
        <w:jc w:val="both"/>
        <w:rPr>
          <w:sz w:val="24"/>
          <w:szCs w:val="24"/>
        </w:rPr>
      </w:pPr>
      <w:r>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Pr>
          <w:rFonts w:eastAsia="Calibri"/>
          <w:sz w:val="24"/>
          <w:szCs w:val="24"/>
        </w:rPr>
        <w:t>Торговой процедуры</w:t>
      </w:r>
      <w:r>
        <w:rPr>
          <w:sz w:val="24"/>
          <w:szCs w:val="24"/>
        </w:rPr>
        <w:t>, в том числе убытки, связанные с предоставлением Претендентом Бенефициару независимой гарантии.</w:t>
      </w:r>
    </w:p>
    <w:p w14:paraId="091A52CD" w14:textId="77777777" w:rsidR="004D230F" w:rsidRDefault="004D230F" w:rsidP="004D230F">
      <w:pPr>
        <w:pStyle w:val="5"/>
        <w:shd w:val="clear" w:color="auto" w:fill="auto"/>
        <w:tabs>
          <w:tab w:val="left" w:pos="1146"/>
        </w:tabs>
        <w:spacing w:after="0" w:line="264" w:lineRule="auto"/>
        <w:ind w:right="23" w:firstLine="709"/>
        <w:jc w:val="both"/>
        <w:rPr>
          <w:sz w:val="24"/>
          <w:szCs w:val="24"/>
        </w:rPr>
      </w:pPr>
    </w:p>
    <w:p w14:paraId="51E7302E" w14:textId="77777777" w:rsidR="004D230F" w:rsidRDefault="004D230F" w:rsidP="004D230F">
      <w:pPr>
        <w:pStyle w:val="30"/>
        <w:keepNext/>
        <w:keepLines/>
        <w:shd w:val="clear" w:color="auto" w:fill="auto"/>
        <w:tabs>
          <w:tab w:val="left" w:pos="2855"/>
        </w:tabs>
        <w:spacing w:line="264" w:lineRule="auto"/>
        <w:ind w:firstLine="0"/>
        <w:jc w:val="center"/>
        <w:rPr>
          <w:sz w:val="24"/>
          <w:szCs w:val="24"/>
        </w:rPr>
      </w:pPr>
      <w:r>
        <w:rPr>
          <w:b/>
          <w:sz w:val="24"/>
          <w:szCs w:val="24"/>
        </w:rPr>
        <w:t>3. Порядок внесения и возврата задатка</w:t>
      </w:r>
    </w:p>
    <w:p w14:paraId="2D3026E9" w14:textId="50A798C6" w:rsidR="004D230F" w:rsidRDefault="004D230F" w:rsidP="004D230F">
      <w:pPr>
        <w:pStyle w:val="5"/>
        <w:shd w:val="clear" w:color="auto" w:fill="auto"/>
        <w:tabs>
          <w:tab w:val="left" w:pos="1217"/>
          <w:tab w:val="left" w:leader="underscore" w:pos="9644"/>
        </w:tabs>
        <w:spacing w:after="0" w:line="264" w:lineRule="auto"/>
        <w:ind w:firstLine="709"/>
        <w:jc w:val="both"/>
        <w:rPr>
          <w:sz w:val="24"/>
          <w:szCs w:val="24"/>
        </w:rPr>
      </w:pPr>
      <w:r>
        <w:rPr>
          <w:sz w:val="24"/>
          <w:szCs w:val="24"/>
        </w:rPr>
        <w:t xml:space="preserve">3.1. Формой обеспечения Заявки на участие в торгах является задаток. Для участия в аукционе «на понижение» Претенденты перечисляют задаток в размере </w:t>
      </w:r>
      <w:r w:rsidR="00EA7ADF">
        <w:rPr>
          <w:sz w:val="24"/>
          <w:szCs w:val="24"/>
        </w:rPr>
        <w:t>2 000 000 (Два миллиона</w:t>
      </w:r>
      <w:r w:rsidR="001B1B8E">
        <w:rPr>
          <w:sz w:val="24"/>
          <w:szCs w:val="24"/>
        </w:rPr>
        <w:t>) рублей</w:t>
      </w:r>
      <w:r>
        <w:rPr>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2B517616" w14:textId="77777777" w:rsidR="004D230F" w:rsidRDefault="004D230F" w:rsidP="004D230F">
      <w:pPr>
        <w:pStyle w:val="5"/>
        <w:shd w:val="clear" w:color="auto" w:fill="auto"/>
        <w:tabs>
          <w:tab w:val="left" w:pos="0"/>
        </w:tabs>
        <w:spacing w:after="0" w:line="264" w:lineRule="auto"/>
        <w:ind w:right="23" w:firstLine="709"/>
        <w:jc w:val="both"/>
        <w:rPr>
          <w:sz w:val="24"/>
          <w:szCs w:val="24"/>
        </w:rPr>
      </w:pPr>
      <w:r>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6F2C01BB" w14:textId="77777777" w:rsidR="004D230F" w:rsidRDefault="004D230F" w:rsidP="004D230F">
      <w:pPr>
        <w:pStyle w:val="5"/>
        <w:shd w:val="clear" w:color="auto" w:fill="auto"/>
        <w:tabs>
          <w:tab w:val="left" w:pos="709"/>
        </w:tabs>
        <w:spacing w:after="0" w:line="264" w:lineRule="auto"/>
        <w:ind w:right="23"/>
        <w:jc w:val="both"/>
        <w:rPr>
          <w:sz w:val="24"/>
          <w:szCs w:val="24"/>
        </w:rPr>
      </w:pPr>
      <w:r>
        <w:rPr>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w:t>
      </w:r>
      <w:r w:rsidRPr="0098368D">
        <w:rPr>
          <w:sz w:val="24"/>
          <w:szCs w:val="24"/>
        </w:rPr>
        <w:t xml:space="preserve"> прав (требований) </w:t>
      </w:r>
      <w:r>
        <w:rPr>
          <w:sz w:val="24"/>
          <w:szCs w:val="24"/>
        </w:rPr>
        <w:t>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064B57AD" w14:textId="77777777" w:rsidR="004D230F" w:rsidRDefault="004D230F" w:rsidP="004D230F">
      <w:pPr>
        <w:pStyle w:val="5"/>
        <w:shd w:val="clear" w:color="auto" w:fill="auto"/>
        <w:tabs>
          <w:tab w:val="left" w:pos="1217"/>
        </w:tabs>
        <w:spacing w:after="0" w:line="264" w:lineRule="auto"/>
        <w:ind w:right="23" w:firstLine="709"/>
        <w:jc w:val="both"/>
        <w:rPr>
          <w:sz w:val="24"/>
          <w:szCs w:val="24"/>
        </w:rPr>
      </w:pPr>
      <w:r>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36F3B54" w14:textId="77777777" w:rsidR="004D230F" w:rsidRDefault="004D230F" w:rsidP="004D230F">
      <w:pPr>
        <w:pStyle w:val="5"/>
        <w:shd w:val="clear" w:color="auto" w:fill="auto"/>
        <w:tabs>
          <w:tab w:val="left" w:pos="1217"/>
        </w:tabs>
        <w:spacing w:after="0" w:line="264" w:lineRule="auto"/>
        <w:ind w:left="360" w:right="23" w:firstLine="349"/>
        <w:jc w:val="both"/>
        <w:rPr>
          <w:sz w:val="24"/>
          <w:szCs w:val="24"/>
        </w:rPr>
      </w:pPr>
      <w:r>
        <w:rPr>
          <w:sz w:val="24"/>
          <w:szCs w:val="24"/>
        </w:rPr>
        <w:t>3.3. Внесенный задаток подлежит возврату в течение 5(пяти) рабочих дней:</w:t>
      </w:r>
    </w:p>
    <w:p w14:paraId="2D43B0D3" w14:textId="77777777" w:rsidR="004D230F" w:rsidRDefault="004D230F" w:rsidP="004D230F">
      <w:pPr>
        <w:pStyle w:val="5"/>
        <w:shd w:val="clear" w:color="auto" w:fill="auto"/>
        <w:tabs>
          <w:tab w:val="left" w:pos="1217"/>
        </w:tabs>
        <w:spacing w:after="0" w:line="264" w:lineRule="auto"/>
        <w:ind w:right="23"/>
        <w:jc w:val="both"/>
        <w:rPr>
          <w:sz w:val="24"/>
          <w:szCs w:val="24"/>
        </w:rPr>
      </w:pPr>
      <w:r>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18E3680B" w14:textId="77777777" w:rsidR="004D230F" w:rsidRDefault="004D230F" w:rsidP="004D230F">
      <w:pPr>
        <w:pStyle w:val="5"/>
        <w:shd w:val="clear" w:color="auto" w:fill="auto"/>
        <w:tabs>
          <w:tab w:val="left" w:pos="1217"/>
        </w:tabs>
        <w:spacing w:after="0" w:line="264" w:lineRule="auto"/>
        <w:ind w:right="23"/>
        <w:jc w:val="both"/>
        <w:rPr>
          <w:sz w:val="24"/>
          <w:szCs w:val="24"/>
        </w:rPr>
      </w:pPr>
      <w:r>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671B3C38" w14:textId="77777777" w:rsidR="004D230F" w:rsidRDefault="004D230F" w:rsidP="004D230F">
      <w:pPr>
        <w:pStyle w:val="5"/>
        <w:shd w:val="clear" w:color="auto" w:fill="auto"/>
        <w:tabs>
          <w:tab w:val="left" w:pos="1217"/>
        </w:tabs>
        <w:spacing w:after="0" w:line="264" w:lineRule="auto"/>
        <w:ind w:right="23"/>
        <w:jc w:val="both"/>
        <w:rPr>
          <w:sz w:val="24"/>
          <w:szCs w:val="24"/>
        </w:rPr>
      </w:pPr>
      <w:r>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1AE22276" w14:textId="77777777" w:rsidR="004D230F" w:rsidRDefault="004D230F" w:rsidP="004D230F">
      <w:pPr>
        <w:pStyle w:val="5"/>
        <w:shd w:val="clear" w:color="auto" w:fill="auto"/>
        <w:tabs>
          <w:tab w:val="left" w:pos="1217"/>
        </w:tabs>
        <w:spacing w:after="0" w:line="264" w:lineRule="auto"/>
        <w:ind w:right="23"/>
        <w:jc w:val="both"/>
        <w:rPr>
          <w:sz w:val="24"/>
          <w:szCs w:val="24"/>
        </w:rPr>
      </w:pPr>
      <w:r>
        <w:rPr>
          <w:sz w:val="24"/>
          <w:szCs w:val="24"/>
        </w:rPr>
        <w:t xml:space="preserve"> </w:t>
      </w:r>
      <w:r>
        <w:rPr>
          <w:sz w:val="28"/>
          <w:szCs w:val="24"/>
        </w:rPr>
        <w:t xml:space="preserve">- </w:t>
      </w:r>
      <w:r>
        <w:rPr>
          <w:sz w:val="24"/>
        </w:rPr>
        <w:t>заявителю, отозвавшему Заявку в установленный извещением о проведении Торгов срок, в течение 5 (пяти) рабочих дней</w:t>
      </w:r>
      <w:r>
        <w:rPr>
          <w:sz w:val="24"/>
          <w:szCs w:val="24"/>
        </w:rPr>
        <w:t>.</w:t>
      </w:r>
    </w:p>
    <w:p w14:paraId="7050D4D8" w14:textId="77777777" w:rsidR="004D230F" w:rsidRDefault="004D230F" w:rsidP="004D230F">
      <w:pPr>
        <w:pStyle w:val="5"/>
        <w:shd w:val="clear" w:color="auto" w:fill="auto"/>
        <w:tabs>
          <w:tab w:val="left" w:pos="1217"/>
        </w:tabs>
        <w:spacing w:after="0" w:line="264" w:lineRule="auto"/>
        <w:ind w:right="23" w:firstLine="709"/>
        <w:jc w:val="both"/>
        <w:rPr>
          <w:sz w:val="24"/>
          <w:szCs w:val="24"/>
        </w:rPr>
      </w:pPr>
      <w:r>
        <w:rPr>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w:t>
      </w:r>
      <w:r w:rsidRPr="0098368D">
        <w:rPr>
          <w:sz w:val="24"/>
          <w:szCs w:val="24"/>
        </w:rPr>
        <w:t xml:space="preserve"> прав (требований)</w:t>
      </w:r>
      <w:r>
        <w:rPr>
          <w:sz w:val="24"/>
          <w:szCs w:val="24"/>
        </w:rPr>
        <w:t>.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68024359" w14:textId="77777777" w:rsidR="004D230F" w:rsidRDefault="004D230F" w:rsidP="004D230F">
      <w:pPr>
        <w:pStyle w:val="5"/>
        <w:shd w:val="clear" w:color="auto" w:fill="auto"/>
        <w:tabs>
          <w:tab w:val="left" w:pos="1217"/>
        </w:tabs>
        <w:spacing w:after="0" w:line="264" w:lineRule="auto"/>
        <w:ind w:right="23" w:firstLine="709"/>
        <w:jc w:val="both"/>
        <w:rPr>
          <w:sz w:val="24"/>
          <w:szCs w:val="24"/>
        </w:rPr>
      </w:pPr>
      <w:r>
        <w:rPr>
          <w:sz w:val="24"/>
          <w:szCs w:val="24"/>
        </w:rPr>
        <w:t>3.5. Внесенный задаток не возвращается победителю аукциона в случае, если он:</w:t>
      </w:r>
    </w:p>
    <w:p w14:paraId="39DEA84A" w14:textId="77777777" w:rsidR="004D230F" w:rsidRDefault="004D230F" w:rsidP="004D230F">
      <w:pPr>
        <w:pStyle w:val="5"/>
        <w:shd w:val="clear" w:color="auto" w:fill="auto"/>
        <w:tabs>
          <w:tab w:val="left" w:pos="1217"/>
        </w:tabs>
        <w:spacing w:after="0" w:line="264" w:lineRule="auto"/>
        <w:ind w:right="23" w:firstLine="709"/>
        <w:jc w:val="both"/>
        <w:rPr>
          <w:sz w:val="24"/>
          <w:szCs w:val="24"/>
        </w:rPr>
      </w:pPr>
      <w:r>
        <w:rPr>
          <w:sz w:val="24"/>
          <w:szCs w:val="24"/>
        </w:rPr>
        <w:t>- уклонится/откажется от заключения Договора уступки</w:t>
      </w:r>
      <w:r w:rsidRPr="0098368D">
        <w:rPr>
          <w:sz w:val="24"/>
          <w:szCs w:val="24"/>
        </w:rPr>
        <w:t xml:space="preserve"> прав (требований) </w:t>
      </w:r>
      <w:r>
        <w:rPr>
          <w:sz w:val="24"/>
          <w:szCs w:val="24"/>
        </w:rPr>
        <w:lastRenderedPageBreak/>
        <w:t>имущества в срок, установленный извещением о проведении торгов;</w:t>
      </w:r>
    </w:p>
    <w:p w14:paraId="2ABEFE18" w14:textId="35AE5215" w:rsidR="007B1F5B" w:rsidRDefault="004D230F" w:rsidP="001C151A">
      <w:pPr>
        <w:pStyle w:val="5"/>
        <w:shd w:val="clear" w:color="auto" w:fill="auto"/>
        <w:tabs>
          <w:tab w:val="left" w:pos="1217"/>
        </w:tabs>
        <w:spacing w:after="0" w:line="264" w:lineRule="auto"/>
        <w:ind w:right="23" w:firstLine="709"/>
        <w:jc w:val="both"/>
        <w:rPr>
          <w:sz w:val="24"/>
          <w:szCs w:val="24"/>
        </w:rPr>
      </w:pPr>
      <w:r>
        <w:rPr>
          <w:sz w:val="24"/>
          <w:szCs w:val="24"/>
        </w:rPr>
        <w:t>- не оплатит продаваемое на торгах Имущество в срок, установленный заключенным Договором уступки</w:t>
      </w:r>
      <w:r w:rsidRPr="0098368D">
        <w:rPr>
          <w:sz w:val="24"/>
          <w:szCs w:val="24"/>
        </w:rPr>
        <w:t xml:space="preserve"> прав (требований)</w:t>
      </w:r>
      <w:r>
        <w:rPr>
          <w:sz w:val="24"/>
          <w:szCs w:val="24"/>
        </w:rPr>
        <w:t>.</w:t>
      </w:r>
    </w:p>
    <w:p w14:paraId="682D9761" w14:textId="77777777" w:rsidR="001B1B8E" w:rsidRDefault="001B1B8E" w:rsidP="004D230F">
      <w:pPr>
        <w:widowControl w:val="0"/>
        <w:rPr>
          <w:b/>
          <w:bCs/>
          <w:sz w:val="28"/>
          <w:szCs w:val="28"/>
        </w:rPr>
      </w:pPr>
    </w:p>
    <w:p w14:paraId="10A0D195" w14:textId="77777777" w:rsidR="00EA7ADF" w:rsidRPr="000577E1" w:rsidRDefault="00EA7ADF" w:rsidP="00EA7ADF">
      <w:pPr>
        <w:jc w:val="center"/>
        <w:rPr>
          <w:rFonts w:eastAsia="Calibri"/>
          <w:b/>
          <w:sz w:val="24"/>
          <w:szCs w:val="24"/>
        </w:rPr>
      </w:pPr>
      <w:r w:rsidRPr="000577E1">
        <w:rPr>
          <w:rFonts w:eastAsia="Calibri"/>
          <w:b/>
          <w:sz w:val="24"/>
          <w:szCs w:val="24"/>
        </w:rPr>
        <w:t xml:space="preserve">Торговая процедура в форме открытого аукциона по составу участников </w:t>
      </w:r>
    </w:p>
    <w:p w14:paraId="049503D2" w14:textId="77777777" w:rsidR="00EA7ADF" w:rsidRPr="000577E1" w:rsidRDefault="00EA7ADF" w:rsidP="00EA7ADF">
      <w:pPr>
        <w:jc w:val="center"/>
        <w:rPr>
          <w:rFonts w:eastAsia="Calibri"/>
          <w:b/>
          <w:sz w:val="24"/>
          <w:szCs w:val="24"/>
        </w:rPr>
      </w:pPr>
      <w:r w:rsidRPr="000577E1">
        <w:rPr>
          <w:rFonts w:eastAsia="Calibri"/>
          <w:b/>
          <w:sz w:val="24"/>
          <w:szCs w:val="24"/>
        </w:rPr>
        <w:t xml:space="preserve">с открытой формой подачи предложения о цене с применением </w:t>
      </w:r>
    </w:p>
    <w:p w14:paraId="381561AB" w14:textId="5FDA0160" w:rsidR="001B1B8E" w:rsidRPr="00EA7ADF" w:rsidRDefault="00EA7ADF" w:rsidP="00EA7ADF">
      <w:pPr>
        <w:spacing w:after="120"/>
        <w:jc w:val="center"/>
        <w:rPr>
          <w:rFonts w:ascii="Calibri" w:eastAsia="Calibri" w:hAnsi="Calibri"/>
          <w:sz w:val="24"/>
          <w:szCs w:val="24"/>
          <w:lang w:eastAsia="en-US"/>
        </w:rPr>
      </w:pPr>
      <w:r w:rsidRPr="000577E1">
        <w:rPr>
          <w:rFonts w:eastAsia="Calibri"/>
          <w:b/>
          <w:sz w:val="24"/>
          <w:szCs w:val="24"/>
        </w:rPr>
        <w:t xml:space="preserve">метода снижения цены в электронной форме (аукцион «на понижение»)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7051"/>
      </w:tblGrid>
      <w:tr w:rsidR="00EA7ADF" w:rsidRPr="00EA7ADF" w14:paraId="5510E7F9" w14:textId="77777777" w:rsidTr="00EA7ADF">
        <w:trPr>
          <w:trHeight w:val="5377"/>
        </w:trPr>
        <w:tc>
          <w:tcPr>
            <w:tcW w:w="2554" w:type="dxa"/>
            <w:tcBorders>
              <w:top w:val="single" w:sz="4" w:space="0" w:color="auto"/>
              <w:left w:val="single" w:sz="4" w:space="0" w:color="auto"/>
              <w:bottom w:val="single" w:sz="4" w:space="0" w:color="auto"/>
              <w:right w:val="single" w:sz="4" w:space="0" w:color="auto"/>
            </w:tcBorders>
            <w:hideMark/>
          </w:tcPr>
          <w:p w14:paraId="7490D15D" w14:textId="77777777" w:rsidR="00EA7ADF" w:rsidRPr="00EA7ADF" w:rsidRDefault="00EA7ADF" w:rsidP="005B43F6">
            <w:pPr>
              <w:autoSpaceDE w:val="0"/>
              <w:autoSpaceDN w:val="0"/>
              <w:adjustRightInd w:val="0"/>
              <w:jc w:val="both"/>
              <w:rPr>
                <w:rFonts w:eastAsia="Calibri"/>
              </w:rPr>
            </w:pPr>
            <w:r w:rsidRPr="00EA7ADF">
              <w:rPr>
                <w:rFonts w:eastAsia="Calibri"/>
              </w:rPr>
              <w:t>Особенности проведения  Торговой процедуры в форме аукциона «на понижение»</w:t>
            </w:r>
          </w:p>
        </w:tc>
        <w:tc>
          <w:tcPr>
            <w:tcW w:w="7051" w:type="dxa"/>
            <w:tcBorders>
              <w:top w:val="single" w:sz="4" w:space="0" w:color="auto"/>
              <w:left w:val="single" w:sz="4" w:space="0" w:color="auto"/>
              <w:bottom w:val="single" w:sz="4" w:space="0" w:color="auto"/>
              <w:right w:val="single" w:sz="4" w:space="0" w:color="auto"/>
            </w:tcBorders>
          </w:tcPr>
          <w:p w14:paraId="72BCC575" w14:textId="77777777" w:rsidR="00EA7ADF" w:rsidRPr="00EA7ADF" w:rsidRDefault="00EA7ADF" w:rsidP="005B43F6">
            <w:pPr>
              <w:autoSpaceDE w:val="0"/>
              <w:autoSpaceDN w:val="0"/>
              <w:adjustRightInd w:val="0"/>
              <w:jc w:val="both"/>
              <w:rPr>
                <w:rFonts w:eastAsia="Calibri"/>
              </w:rPr>
            </w:pPr>
            <w:r w:rsidRPr="00EA7ADF">
              <w:rPr>
                <w:rFonts w:eastAsia="Calibri"/>
              </w:rPr>
              <w:t xml:space="preserve">Торговая процедура в форме аукциона «на понижение» проводится в дату и время, </w:t>
            </w:r>
            <w:proofErr w:type="gramStart"/>
            <w:r w:rsidRPr="00EA7ADF">
              <w:rPr>
                <w:rFonts w:eastAsia="Calibri"/>
              </w:rPr>
              <w:t>указанные</w:t>
            </w:r>
            <w:proofErr w:type="gramEnd"/>
            <w:r w:rsidRPr="00EA7ADF">
              <w:rPr>
                <w:rFonts w:eastAsia="Calibri"/>
              </w:rPr>
              <w:t xml:space="preserve"> Организатором торгов в Извещении. </w:t>
            </w:r>
          </w:p>
          <w:p w14:paraId="4EF01044" w14:textId="77777777" w:rsidR="00EA7ADF" w:rsidRPr="00EA7ADF" w:rsidRDefault="00EA7ADF" w:rsidP="005B43F6">
            <w:pPr>
              <w:autoSpaceDE w:val="0"/>
              <w:autoSpaceDN w:val="0"/>
              <w:adjustRightInd w:val="0"/>
              <w:jc w:val="both"/>
              <w:rPr>
                <w:rFonts w:eastAsia="Calibri"/>
              </w:rPr>
            </w:pPr>
            <w:r w:rsidRPr="00EA7ADF">
              <w:rPr>
                <w:rFonts w:eastAsia="Calibri"/>
              </w:rPr>
              <w:t xml:space="preserve">Проведение Торговой процедуры в форме аукциона «на понижение» состоит из следующих частей: </w:t>
            </w:r>
          </w:p>
          <w:p w14:paraId="6AACD6CB" w14:textId="77777777" w:rsidR="00EA7ADF" w:rsidRPr="00EA7ADF" w:rsidRDefault="00EA7ADF" w:rsidP="005B43F6">
            <w:pPr>
              <w:autoSpaceDE w:val="0"/>
              <w:autoSpaceDN w:val="0"/>
              <w:adjustRightInd w:val="0"/>
              <w:jc w:val="both"/>
              <w:rPr>
                <w:rFonts w:eastAsia="Calibri"/>
              </w:rPr>
            </w:pPr>
            <w:r w:rsidRPr="00EA7ADF">
              <w:rPr>
                <w:rFonts w:eastAsia="Calibri"/>
              </w:rPr>
              <w:t>- размещение извещения о проведении Торговой процедуры в форме аукциона «на понижение» и Торговой документации;</w:t>
            </w:r>
          </w:p>
          <w:p w14:paraId="03B91EA3" w14:textId="77777777" w:rsidR="00EA7ADF" w:rsidRPr="00EA7ADF" w:rsidRDefault="00EA7ADF" w:rsidP="005B43F6">
            <w:pPr>
              <w:autoSpaceDE w:val="0"/>
              <w:autoSpaceDN w:val="0"/>
              <w:adjustRightInd w:val="0"/>
              <w:jc w:val="both"/>
              <w:rPr>
                <w:rFonts w:eastAsia="Calibri"/>
              </w:rPr>
            </w:pPr>
            <w:r w:rsidRPr="00EA7ADF">
              <w:rPr>
                <w:rFonts w:eastAsia="Calibri"/>
              </w:rPr>
              <w:t xml:space="preserve">- прием Заявок на участие в Торговой процедуре; </w:t>
            </w:r>
          </w:p>
          <w:p w14:paraId="6FD9147A" w14:textId="77777777" w:rsidR="00EA7ADF" w:rsidRPr="00EA7ADF" w:rsidRDefault="00EA7ADF" w:rsidP="005B43F6">
            <w:pPr>
              <w:autoSpaceDE w:val="0"/>
              <w:autoSpaceDN w:val="0"/>
              <w:adjustRightInd w:val="0"/>
              <w:jc w:val="both"/>
              <w:rPr>
                <w:rFonts w:eastAsia="Calibri"/>
              </w:rPr>
            </w:pPr>
            <w:r w:rsidRPr="00EA7ADF">
              <w:rPr>
                <w:rFonts w:eastAsia="Calibri"/>
              </w:rPr>
              <w:t>- прием обеспечения Заявки на участие в Торговой процедуре от Заявителей;</w:t>
            </w:r>
          </w:p>
          <w:p w14:paraId="75F36E2C" w14:textId="77777777" w:rsidR="00EA7ADF" w:rsidRPr="00EA7ADF" w:rsidRDefault="00EA7ADF" w:rsidP="005B43F6">
            <w:pPr>
              <w:autoSpaceDE w:val="0"/>
              <w:autoSpaceDN w:val="0"/>
              <w:adjustRightInd w:val="0"/>
              <w:jc w:val="both"/>
              <w:rPr>
                <w:rFonts w:eastAsia="Calibri"/>
              </w:rPr>
            </w:pPr>
            <w:r w:rsidRPr="00EA7ADF">
              <w:rPr>
                <w:rFonts w:eastAsia="Calibri"/>
              </w:rPr>
              <w:t>- рассмотрение Заявок на участие в аукционе «на понижение», определение состава Претендентов на участие в аукционе «на понижение»;</w:t>
            </w:r>
          </w:p>
          <w:p w14:paraId="16D696E2" w14:textId="77777777" w:rsidR="00EA7ADF" w:rsidRPr="00EA7ADF" w:rsidRDefault="00EA7ADF" w:rsidP="005B43F6">
            <w:pPr>
              <w:autoSpaceDE w:val="0"/>
              <w:autoSpaceDN w:val="0"/>
              <w:adjustRightInd w:val="0"/>
              <w:jc w:val="both"/>
              <w:rPr>
                <w:rFonts w:eastAsia="Calibri"/>
              </w:rPr>
            </w:pPr>
            <w:r w:rsidRPr="00EA7ADF">
              <w:rPr>
                <w:rFonts w:eastAsia="Calibri"/>
              </w:rPr>
              <w:t xml:space="preserve">- подведение итогов Торговой процедуры в форме аукциона «на понижение», </w:t>
            </w:r>
          </w:p>
          <w:p w14:paraId="41670A2F" w14:textId="77777777" w:rsidR="00EA7ADF" w:rsidRPr="00EA7ADF" w:rsidRDefault="00EA7ADF" w:rsidP="005B43F6">
            <w:pPr>
              <w:autoSpaceDE w:val="0"/>
              <w:autoSpaceDN w:val="0"/>
              <w:adjustRightInd w:val="0"/>
              <w:jc w:val="both"/>
              <w:rPr>
                <w:rFonts w:eastAsia="Calibri"/>
              </w:rPr>
            </w:pPr>
            <w:r w:rsidRPr="00EA7ADF">
              <w:rPr>
                <w:rFonts w:eastAsia="Calibri"/>
              </w:rPr>
              <w:t>- размещение протокола об итогах Торговой процедуры в форме аукциона «на понижение»;</w:t>
            </w:r>
          </w:p>
          <w:p w14:paraId="28FE7BC0" w14:textId="77777777" w:rsidR="00EA7ADF" w:rsidRPr="00EA7ADF" w:rsidRDefault="00EA7ADF" w:rsidP="005B43F6">
            <w:pPr>
              <w:autoSpaceDE w:val="0"/>
              <w:autoSpaceDN w:val="0"/>
              <w:adjustRightInd w:val="0"/>
              <w:jc w:val="both"/>
              <w:rPr>
                <w:rFonts w:eastAsia="Calibri"/>
              </w:rPr>
            </w:pPr>
            <w:r w:rsidRPr="00EA7ADF">
              <w:rPr>
                <w:rFonts w:eastAsia="Calibri"/>
              </w:rPr>
              <w:t>- возврат обеспечения Заявки на участие в Торговой процедуре в форме аукциона «на понижение» Претендентам;</w:t>
            </w:r>
          </w:p>
          <w:p w14:paraId="45DE43F3" w14:textId="77777777" w:rsidR="00EA7ADF" w:rsidRPr="00EA7ADF" w:rsidRDefault="00EA7ADF" w:rsidP="005B43F6">
            <w:pPr>
              <w:autoSpaceDE w:val="0"/>
              <w:autoSpaceDN w:val="0"/>
              <w:adjustRightInd w:val="0"/>
              <w:jc w:val="both"/>
              <w:rPr>
                <w:rFonts w:eastAsia="Calibri"/>
              </w:rPr>
            </w:pPr>
            <w:r w:rsidRPr="00EA7ADF">
              <w:rPr>
                <w:rFonts w:eastAsia="Calibri"/>
              </w:rPr>
              <w:t>- перечисление суммы обеспечения заявки на участие в Торговой процедуре Победителя Торговой процедуры в форме аукциона «на понижение» Принципалу.</w:t>
            </w:r>
          </w:p>
          <w:p w14:paraId="7AE19AE3" w14:textId="77777777" w:rsidR="00EA7ADF" w:rsidRPr="00EA7ADF" w:rsidRDefault="00EA7ADF" w:rsidP="005B43F6">
            <w:pPr>
              <w:tabs>
                <w:tab w:val="left" w:pos="0"/>
              </w:tabs>
              <w:autoSpaceDE w:val="0"/>
              <w:autoSpaceDN w:val="0"/>
              <w:adjustRightInd w:val="0"/>
              <w:jc w:val="both"/>
            </w:pPr>
            <w:r w:rsidRPr="00EA7ADF">
              <w:t>Аукцион «на понижение» признается несостоявшимся в следующих случаях:</w:t>
            </w:r>
          </w:p>
          <w:p w14:paraId="3BFFFFF5" w14:textId="77777777" w:rsidR="00EA7ADF" w:rsidRPr="00EA7ADF" w:rsidRDefault="00EA7ADF" w:rsidP="005B43F6">
            <w:pPr>
              <w:tabs>
                <w:tab w:val="left" w:pos="0"/>
                <w:tab w:val="left" w:pos="1134"/>
              </w:tabs>
              <w:autoSpaceDE w:val="0"/>
              <w:autoSpaceDN w:val="0"/>
              <w:adjustRightInd w:val="0"/>
              <w:jc w:val="both"/>
            </w:pPr>
            <w:r w:rsidRPr="00EA7ADF">
              <w:t>- не было подано ни одной заявки на участие либо ни один из Заявителей не признан участником аукциона;</w:t>
            </w:r>
          </w:p>
          <w:p w14:paraId="670B3FD4" w14:textId="77777777" w:rsidR="00EA7ADF" w:rsidRPr="00EA7ADF" w:rsidRDefault="00EA7ADF" w:rsidP="005B43F6">
            <w:pPr>
              <w:tabs>
                <w:tab w:val="left" w:pos="0"/>
                <w:tab w:val="left" w:pos="1134"/>
              </w:tabs>
              <w:autoSpaceDE w:val="0"/>
              <w:autoSpaceDN w:val="0"/>
              <w:adjustRightInd w:val="0"/>
              <w:jc w:val="both"/>
            </w:pPr>
            <w:r w:rsidRPr="00EA7ADF">
              <w:t>- принято решение о признании только одного Заявителя участником аукциона;</w:t>
            </w:r>
          </w:p>
          <w:p w14:paraId="359CA273" w14:textId="77777777" w:rsidR="00EA7ADF" w:rsidRPr="00EA7ADF" w:rsidRDefault="00EA7ADF" w:rsidP="005B43F6">
            <w:pPr>
              <w:autoSpaceDE w:val="0"/>
              <w:autoSpaceDN w:val="0"/>
              <w:adjustRightInd w:val="0"/>
              <w:jc w:val="both"/>
              <w:rPr>
                <w:rFonts w:eastAsia="Calibri"/>
              </w:rPr>
            </w:pPr>
            <w:r w:rsidRPr="00EA7ADF">
              <w:t>- ни один из участников аукциона при достижении минимальной цены продажи (цены отсечения) не подтвердил цену.</w:t>
            </w:r>
          </w:p>
        </w:tc>
      </w:tr>
      <w:tr w:rsidR="00EA7ADF" w:rsidRPr="00EA7ADF" w14:paraId="523AB10D" w14:textId="77777777" w:rsidTr="00EA7ADF">
        <w:tc>
          <w:tcPr>
            <w:tcW w:w="2554" w:type="dxa"/>
            <w:tcBorders>
              <w:top w:val="single" w:sz="4" w:space="0" w:color="auto"/>
              <w:left w:val="single" w:sz="4" w:space="0" w:color="auto"/>
              <w:bottom w:val="single" w:sz="4" w:space="0" w:color="auto"/>
              <w:right w:val="single" w:sz="4" w:space="0" w:color="auto"/>
            </w:tcBorders>
            <w:hideMark/>
          </w:tcPr>
          <w:p w14:paraId="04A01F44" w14:textId="77777777" w:rsidR="00EA7ADF" w:rsidRPr="00EA7ADF" w:rsidRDefault="00EA7ADF" w:rsidP="005B43F6">
            <w:pPr>
              <w:autoSpaceDE w:val="0"/>
              <w:autoSpaceDN w:val="0"/>
              <w:adjustRightInd w:val="0"/>
              <w:jc w:val="both"/>
              <w:rPr>
                <w:rFonts w:eastAsia="Calibri"/>
                <w:b/>
              </w:rPr>
            </w:pPr>
            <w:r w:rsidRPr="00EA7ADF">
              <w:rPr>
                <w:rFonts w:eastAsia="Calibri"/>
              </w:rPr>
              <w:t>Срок опубликования Извещения о проведении Торговой процедуры в форме аукциона «на понижение»</w:t>
            </w:r>
          </w:p>
        </w:tc>
        <w:tc>
          <w:tcPr>
            <w:tcW w:w="7051" w:type="dxa"/>
            <w:tcBorders>
              <w:top w:val="single" w:sz="4" w:space="0" w:color="auto"/>
              <w:left w:val="single" w:sz="4" w:space="0" w:color="auto"/>
              <w:bottom w:val="single" w:sz="4" w:space="0" w:color="auto"/>
              <w:right w:val="single" w:sz="4" w:space="0" w:color="auto"/>
            </w:tcBorders>
            <w:hideMark/>
          </w:tcPr>
          <w:p w14:paraId="0DDC2516" w14:textId="77777777" w:rsidR="00EA7ADF" w:rsidRPr="00EA7ADF" w:rsidRDefault="00EA7ADF" w:rsidP="005B43F6">
            <w:pPr>
              <w:tabs>
                <w:tab w:val="left" w:pos="0"/>
                <w:tab w:val="left" w:pos="1276"/>
              </w:tabs>
              <w:suppressAutoHyphens/>
              <w:autoSpaceDE w:val="0"/>
              <w:autoSpaceDN w:val="0"/>
              <w:adjustRightInd w:val="0"/>
              <w:jc w:val="both"/>
              <w:outlineLvl w:val="1"/>
            </w:pPr>
            <w:r w:rsidRPr="00EA7ADF">
              <w:rPr>
                <w:rFonts w:eastAsia="Calibri"/>
              </w:rPr>
              <w:t xml:space="preserve">Не менее чем за 30 (тридцать) календарных дней </w:t>
            </w:r>
            <w:r w:rsidRPr="00EA7ADF">
              <w:t>до объявленной даты проведения Торговой процедуры.</w:t>
            </w:r>
          </w:p>
          <w:p w14:paraId="51876501" w14:textId="77777777" w:rsidR="00EA7ADF" w:rsidRPr="00EA7ADF" w:rsidRDefault="00EA7ADF" w:rsidP="005B43F6">
            <w:pPr>
              <w:tabs>
                <w:tab w:val="left" w:pos="0"/>
                <w:tab w:val="left" w:pos="1276"/>
              </w:tabs>
              <w:suppressAutoHyphens/>
              <w:autoSpaceDE w:val="0"/>
              <w:autoSpaceDN w:val="0"/>
              <w:adjustRightInd w:val="0"/>
              <w:jc w:val="both"/>
              <w:outlineLvl w:val="1"/>
            </w:pPr>
          </w:p>
        </w:tc>
      </w:tr>
      <w:tr w:rsidR="00EA7ADF" w:rsidRPr="00EA7ADF" w14:paraId="4306B136" w14:textId="77777777" w:rsidTr="00EA7ADF">
        <w:trPr>
          <w:trHeight w:val="674"/>
        </w:trPr>
        <w:tc>
          <w:tcPr>
            <w:tcW w:w="2554" w:type="dxa"/>
            <w:tcBorders>
              <w:top w:val="single" w:sz="4" w:space="0" w:color="auto"/>
              <w:left w:val="single" w:sz="4" w:space="0" w:color="auto"/>
              <w:bottom w:val="single" w:sz="4" w:space="0" w:color="auto"/>
              <w:right w:val="single" w:sz="4" w:space="0" w:color="auto"/>
            </w:tcBorders>
            <w:hideMark/>
          </w:tcPr>
          <w:p w14:paraId="30A729D3" w14:textId="77777777" w:rsidR="00EA7ADF" w:rsidRPr="00EA7ADF" w:rsidRDefault="00EA7ADF" w:rsidP="005B43F6">
            <w:pPr>
              <w:autoSpaceDE w:val="0"/>
              <w:autoSpaceDN w:val="0"/>
              <w:adjustRightInd w:val="0"/>
              <w:jc w:val="both"/>
              <w:rPr>
                <w:rFonts w:eastAsia="Calibri"/>
              </w:rPr>
            </w:pPr>
            <w:r w:rsidRPr="00EA7ADF">
              <w:rPr>
                <w:rFonts w:eastAsia="Calibri"/>
              </w:rPr>
              <w:t>Срок начала принятия Заявок на участие в Торговой процедуре в форме аукциона «на понижение»</w:t>
            </w:r>
          </w:p>
        </w:tc>
        <w:tc>
          <w:tcPr>
            <w:tcW w:w="7051" w:type="dxa"/>
            <w:tcBorders>
              <w:top w:val="single" w:sz="4" w:space="0" w:color="auto"/>
              <w:left w:val="single" w:sz="4" w:space="0" w:color="auto"/>
              <w:bottom w:val="single" w:sz="4" w:space="0" w:color="auto"/>
              <w:right w:val="single" w:sz="4" w:space="0" w:color="auto"/>
            </w:tcBorders>
            <w:hideMark/>
          </w:tcPr>
          <w:p w14:paraId="17FC3EEC" w14:textId="77777777" w:rsidR="00EA7ADF" w:rsidRPr="00EA7ADF" w:rsidRDefault="00EA7ADF" w:rsidP="005B43F6">
            <w:pPr>
              <w:tabs>
                <w:tab w:val="left" w:pos="0"/>
                <w:tab w:val="left" w:pos="1134"/>
              </w:tabs>
              <w:suppressAutoHyphens/>
              <w:autoSpaceDE w:val="0"/>
              <w:autoSpaceDN w:val="0"/>
              <w:adjustRightInd w:val="0"/>
              <w:jc w:val="both"/>
              <w:outlineLvl w:val="1"/>
              <w:rPr>
                <w:rFonts w:eastAsia="Calibri"/>
              </w:rPr>
            </w:pPr>
            <w:r w:rsidRPr="00EA7ADF">
              <w:rPr>
                <w:rFonts w:eastAsia="Calibri"/>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EA7ADF" w:rsidRPr="00EA7ADF" w14:paraId="6D631603" w14:textId="77777777" w:rsidTr="00EA7ADF">
        <w:trPr>
          <w:trHeight w:val="684"/>
        </w:trPr>
        <w:tc>
          <w:tcPr>
            <w:tcW w:w="2554" w:type="dxa"/>
            <w:tcBorders>
              <w:top w:val="single" w:sz="4" w:space="0" w:color="auto"/>
              <w:left w:val="single" w:sz="4" w:space="0" w:color="auto"/>
              <w:bottom w:val="single" w:sz="4" w:space="0" w:color="auto"/>
              <w:right w:val="single" w:sz="4" w:space="0" w:color="auto"/>
            </w:tcBorders>
            <w:hideMark/>
          </w:tcPr>
          <w:p w14:paraId="72C93769" w14:textId="77777777" w:rsidR="00EA7ADF" w:rsidRPr="00EA7ADF" w:rsidRDefault="00EA7ADF" w:rsidP="005B43F6">
            <w:pPr>
              <w:autoSpaceDE w:val="0"/>
              <w:autoSpaceDN w:val="0"/>
              <w:adjustRightInd w:val="0"/>
              <w:jc w:val="both"/>
              <w:rPr>
                <w:rFonts w:eastAsia="Calibri"/>
                <w:b/>
              </w:rPr>
            </w:pPr>
            <w:r w:rsidRPr="00EA7ADF">
              <w:rPr>
                <w:rFonts w:eastAsia="Calibri"/>
              </w:rPr>
              <w:t>Период приема Заявок на участие в Торговой процедуре в форме аукциона «на понижение»</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14:paraId="2C5FAC55" w14:textId="77777777" w:rsidR="00EA7ADF" w:rsidRPr="00EA7ADF" w:rsidRDefault="00EA7ADF" w:rsidP="005B43F6">
            <w:pPr>
              <w:autoSpaceDE w:val="0"/>
              <w:autoSpaceDN w:val="0"/>
              <w:adjustRightInd w:val="0"/>
              <w:jc w:val="both"/>
              <w:rPr>
                <w:rFonts w:eastAsia="Calibri"/>
                <w:b/>
              </w:rPr>
            </w:pPr>
            <w:r w:rsidRPr="00EA7ADF">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EA7ADF" w:rsidRPr="00EA7ADF" w14:paraId="010B0EA8" w14:textId="77777777" w:rsidTr="00EA7ADF">
        <w:trPr>
          <w:trHeight w:val="406"/>
        </w:trPr>
        <w:tc>
          <w:tcPr>
            <w:tcW w:w="2554" w:type="dxa"/>
            <w:tcBorders>
              <w:top w:val="single" w:sz="4" w:space="0" w:color="auto"/>
              <w:left w:val="single" w:sz="4" w:space="0" w:color="auto"/>
              <w:bottom w:val="single" w:sz="4" w:space="0" w:color="auto"/>
              <w:right w:val="single" w:sz="4" w:space="0" w:color="auto"/>
            </w:tcBorders>
            <w:hideMark/>
          </w:tcPr>
          <w:p w14:paraId="1F9C26D2" w14:textId="77777777" w:rsidR="00EA7ADF" w:rsidRPr="00EA7ADF" w:rsidRDefault="00EA7ADF" w:rsidP="005B43F6">
            <w:pPr>
              <w:autoSpaceDE w:val="0"/>
              <w:autoSpaceDN w:val="0"/>
              <w:adjustRightInd w:val="0"/>
              <w:jc w:val="both"/>
              <w:rPr>
                <w:rFonts w:eastAsia="Calibri"/>
              </w:rPr>
            </w:pPr>
            <w:r w:rsidRPr="00EA7ADF">
              <w:rPr>
                <w:rFonts w:eastAsia="Calibri"/>
              </w:rPr>
              <w:t>Период действия текущей цены аукциона «на понижение»</w:t>
            </w:r>
          </w:p>
        </w:tc>
        <w:tc>
          <w:tcPr>
            <w:tcW w:w="7051" w:type="dxa"/>
            <w:tcBorders>
              <w:top w:val="single" w:sz="4" w:space="0" w:color="auto"/>
              <w:left w:val="single" w:sz="4" w:space="0" w:color="auto"/>
              <w:bottom w:val="single" w:sz="4" w:space="0" w:color="auto"/>
              <w:right w:val="single" w:sz="4" w:space="0" w:color="auto"/>
            </w:tcBorders>
            <w:hideMark/>
          </w:tcPr>
          <w:p w14:paraId="448A19C2" w14:textId="77777777" w:rsidR="00EA7ADF" w:rsidRPr="00EA7ADF" w:rsidRDefault="00EA7ADF" w:rsidP="005B43F6">
            <w:pPr>
              <w:autoSpaceDE w:val="0"/>
              <w:autoSpaceDN w:val="0"/>
              <w:adjustRightInd w:val="0"/>
              <w:jc w:val="both"/>
              <w:rPr>
                <w:rFonts w:eastAsia="Calibri"/>
              </w:rPr>
            </w:pPr>
            <w:r w:rsidRPr="00EA7ADF">
              <w:rPr>
                <w:rFonts w:eastAsia="Calibri"/>
              </w:rPr>
              <w:t>Период времени по истечении, которого в случае отсутствия предложений  на приобретение объектов от Претендента цена лота снижается на шаг аукциона.</w:t>
            </w:r>
          </w:p>
        </w:tc>
      </w:tr>
      <w:tr w:rsidR="00EA7ADF" w:rsidRPr="00EA7ADF" w14:paraId="213E59C7" w14:textId="77777777" w:rsidTr="00EA7ADF">
        <w:trPr>
          <w:trHeight w:val="287"/>
        </w:trPr>
        <w:tc>
          <w:tcPr>
            <w:tcW w:w="2554" w:type="dxa"/>
            <w:tcBorders>
              <w:top w:val="single" w:sz="4" w:space="0" w:color="auto"/>
              <w:left w:val="single" w:sz="4" w:space="0" w:color="auto"/>
              <w:bottom w:val="single" w:sz="4" w:space="0" w:color="auto"/>
              <w:right w:val="single" w:sz="4" w:space="0" w:color="auto"/>
            </w:tcBorders>
            <w:hideMark/>
          </w:tcPr>
          <w:p w14:paraId="203DFB14" w14:textId="77777777" w:rsidR="00EA7ADF" w:rsidRPr="00EA7ADF" w:rsidRDefault="00EA7ADF" w:rsidP="005B43F6">
            <w:pPr>
              <w:autoSpaceDE w:val="0"/>
              <w:autoSpaceDN w:val="0"/>
              <w:adjustRightInd w:val="0"/>
              <w:jc w:val="both"/>
              <w:rPr>
                <w:rFonts w:eastAsia="Calibri"/>
              </w:rPr>
            </w:pPr>
            <w:r w:rsidRPr="00EA7ADF">
              <w:rPr>
                <w:rFonts w:eastAsia="Calibri"/>
              </w:rPr>
              <w:t>Цена отсечения</w:t>
            </w:r>
          </w:p>
        </w:tc>
        <w:tc>
          <w:tcPr>
            <w:tcW w:w="7051" w:type="dxa"/>
            <w:tcBorders>
              <w:top w:val="single" w:sz="4" w:space="0" w:color="auto"/>
              <w:left w:val="single" w:sz="4" w:space="0" w:color="auto"/>
              <w:bottom w:val="single" w:sz="4" w:space="0" w:color="auto"/>
              <w:right w:val="single" w:sz="4" w:space="0" w:color="auto"/>
            </w:tcBorders>
            <w:hideMark/>
          </w:tcPr>
          <w:p w14:paraId="04D60304" w14:textId="77777777" w:rsidR="00EA7ADF" w:rsidRPr="00EA7ADF" w:rsidRDefault="00EA7ADF" w:rsidP="005B43F6">
            <w:pPr>
              <w:autoSpaceDE w:val="0"/>
              <w:autoSpaceDN w:val="0"/>
              <w:adjustRightInd w:val="0"/>
              <w:jc w:val="both"/>
              <w:rPr>
                <w:rFonts w:eastAsia="Calibri"/>
              </w:rPr>
            </w:pPr>
            <w:r w:rsidRPr="00EA7ADF">
              <w:rPr>
                <w:rFonts w:eastAsia="Calibri"/>
              </w:rPr>
              <w:t>Цена, ниже которой снижение начальной цены реализации невозможно.</w:t>
            </w:r>
          </w:p>
        </w:tc>
      </w:tr>
      <w:tr w:rsidR="00EA7ADF" w:rsidRPr="00EA7ADF" w14:paraId="4AEAC376" w14:textId="77777777" w:rsidTr="00EA7ADF">
        <w:trPr>
          <w:trHeight w:val="1549"/>
        </w:trPr>
        <w:tc>
          <w:tcPr>
            <w:tcW w:w="2554" w:type="dxa"/>
            <w:tcBorders>
              <w:top w:val="single" w:sz="4" w:space="0" w:color="auto"/>
              <w:left w:val="single" w:sz="4" w:space="0" w:color="auto"/>
              <w:bottom w:val="single" w:sz="4" w:space="0" w:color="auto"/>
              <w:right w:val="single" w:sz="4" w:space="0" w:color="auto"/>
            </w:tcBorders>
            <w:hideMark/>
          </w:tcPr>
          <w:p w14:paraId="21181771" w14:textId="77777777" w:rsidR="00EA7ADF" w:rsidRPr="00EA7ADF" w:rsidRDefault="00EA7ADF" w:rsidP="005B43F6">
            <w:pPr>
              <w:autoSpaceDE w:val="0"/>
              <w:autoSpaceDN w:val="0"/>
              <w:adjustRightInd w:val="0"/>
              <w:jc w:val="both"/>
              <w:rPr>
                <w:rFonts w:eastAsia="Calibri"/>
              </w:rPr>
            </w:pPr>
            <w:r w:rsidRPr="00EA7ADF">
              <w:rPr>
                <w:rFonts w:eastAsia="Calibri"/>
              </w:rPr>
              <w:t>Порядок проведения Торговой процедуры в форме аукциона «на понижение»</w:t>
            </w:r>
          </w:p>
        </w:tc>
        <w:tc>
          <w:tcPr>
            <w:tcW w:w="7051" w:type="dxa"/>
            <w:tcBorders>
              <w:top w:val="single" w:sz="4" w:space="0" w:color="auto"/>
              <w:left w:val="single" w:sz="4" w:space="0" w:color="auto"/>
              <w:bottom w:val="single" w:sz="4" w:space="0" w:color="auto"/>
              <w:right w:val="single" w:sz="4" w:space="0" w:color="auto"/>
            </w:tcBorders>
            <w:hideMark/>
          </w:tcPr>
          <w:p w14:paraId="34480B77" w14:textId="77777777" w:rsidR="00EA7ADF" w:rsidRPr="00EA7ADF" w:rsidRDefault="00EA7ADF" w:rsidP="005B43F6">
            <w:pPr>
              <w:autoSpaceDE w:val="0"/>
              <w:autoSpaceDN w:val="0"/>
              <w:adjustRightInd w:val="0"/>
              <w:jc w:val="both"/>
              <w:rPr>
                <w:rFonts w:eastAsia="Calibri"/>
              </w:rPr>
            </w:pPr>
            <w:r w:rsidRPr="00EA7ADF">
              <w:rPr>
                <w:rFonts w:eastAsia="Calibri"/>
              </w:rPr>
              <w:t>1) Торговая процедура в форме аукциона «на понижение» начинается с начальной цены реализации. Претендент подает предложение на приобретение объектов по текущей цене.</w:t>
            </w:r>
          </w:p>
          <w:p w14:paraId="4AEC9DA9" w14:textId="77777777" w:rsidR="00EA7ADF" w:rsidRPr="00EA7ADF" w:rsidRDefault="00EA7ADF" w:rsidP="005B43F6">
            <w:pPr>
              <w:autoSpaceDE w:val="0"/>
              <w:autoSpaceDN w:val="0"/>
              <w:adjustRightInd w:val="0"/>
              <w:jc w:val="both"/>
              <w:rPr>
                <w:rFonts w:eastAsia="Calibri"/>
              </w:rPr>
            </w:pPr>
            <w:r w:rsidRPr="00EA7ADF">
              <w:rPr>
                <w:rFonts w:eastAsia="Calibri"/>
              </w:rPr>
              <w:t>2) В случае отсутствия предложений на приобретение объектов от Претендентов цена лота снижается на шаг аукциона каждый период действия текущей цены аукциона.</w:t>
            </w:r>
          </w:p>
          <w:p w14:paraId="72693688" w14:textId="77777777" w:rsidR="00EA7ADF" w:rsidRPr="00EA7ADF" w:rsidRDefault="00EA7ADF" w:rsidP="005B43F6">
            <w:pPr>
              <w:autoSpaceDE w:val="0"/>
              <w:autoSpaceDN w:val="0"/>
              <w:adjustRightInd w:val="0"/>
              <w:jc w:val="both"/>
              <w:rPr>
                <w:rFonts w:eastAsia="Calibri"/>
              </w:rPr>
            </w:pPr>
            <w:r w:rsidRPr="00EA7ADF">
              <w:rPr>
                <w:rFonts w:eastAsia="Calibri"/>
              </w:rPr>
              <w:t xml:space="preserve">3) Начальная цена реализации понижается с объявленным шагом аукциона до момента, когда один из Претендентов согласится приобрести лот по текущей цене аукциона «на понижение» (либо до достижения цены отсечения); </w:t>
            </w:r>
          </w:p>
          <w:p w14:paraId="495DECF4" w14:textId="77777777" w:rsidR="00EA7ADF" w:rsidRPr="00EA7ADF" w:rsidRDefault="00EA7ADF" w:rsidP="005B43F6">
            <w:pPr>
              <w:autoSpaceDE w:val="0"/>
              <w:autoSpaceDN w:val="0"/>
              <w:adjustRightInd w:val="0"/>
              <w:jc w:val="both"/>
              <w:rPr>
                <w:rFonts w:eastAsia="Calibri"/>
              </w:rPr>
            </w:pPr>
            <w:r w:rsidRPr="00EA7ADF">
              <w:rPr>
                <w:rFonts w:eastAsia="Calibri"/>
              </w:rPr>
              <w:t xml:space="preserve">4) В случае если при снижении начальной цены на один или несколько шагов аукциона хотя бы один Претендент акцептовал цену, удовлетворяющую условиям аукциона (текущей цене аукциона «на понижение»), текущая цена </w:t>
            </w:r>
            <w:r w:rsidRPr="00EA7ADF">
              <w:rPr>
                <w:rFonts w:eastAsia="Calibri"/>
              </w:rPr>
              <w:lastRenderedPageBreak/>
              <w:t>аукциона «на понижение» увеличивается на один шаг:</w:t>
            </w:r>
          </w:p>
          <w:p w14:paraId="335815B2" w14:textId="77777777" w:rsidR="00EA7ADF" w:rsidRPr="00EA7ADF" w:rsidRDefault="00EA7ADF" w:rsidP="005B43F6">
            <w:pPr>
              <w:autoSpaceDE w:val="0"/>
              <w:autoSpaceDN w:val="0"/>
              <w:adjustRightInd w:val="0"/>
              <w:jc w:val="both"/>
              <w:rPr>
                <w:rFonts w:eastAsia="Calibri"/>
              </w:rPr>
            </w:pPr>
            <w:r w:rsidRPr="00EA7ADF">
              <w:rPr>
                <w:rFonts w:eastAsia="Calibri"/>
              </w:rPr>
              <w:t xml:space="preserve">- Если в течение установленного периода ни один из Претендентов не направил предложения на приобретение объектов по новой текущей цене (не акцептовал текущую цену), Торговая процедура в форме аукциона «на понижение» завершается. </w:t>
            </w:r>
          </w:p>
          <w:p w14:paraId="55452B53" w14:textId="77777777" w:rsidR="00EA7ADF" w:rsidRPr="00EA7ADF" w:rsidRDefault="00EA7ADF" w:rsidP="005B43F6">
            <w:pPr>
              <w:autoSpaceDE w:val="0"/>
              <w:autoSpaceDN w:val="0"/>
              <w:adjustRightInd w:val="0"/>
              <w:jc w:val="both"/>
              <w:rPr>
                <w:rFonts w:eastAsia="Calibri"/>
              </w:rPr>
            </w:pPr>
            <w:r w:rsidRPr="00EA7ADF">
              <w:rPr>
                <w:rFonts w:eastAsia="Calibri"/>
              </w:rPr>
              <w:t>- Если поступило хотя бы одно предложение на приобретение объектов по новой текущей цене аукциона «на понижение» (текущая цена акцептована), новая текущая цена аукциона «на понижение» увеличивается еще на один шаг аукциона.</w:t>
            </w:r>
          </w:p>
          <w:p w14:paraId="599BEAF0" w14:textId="77777777" w:rsidR="00EA7ADF" w:rsidRPr="00EA7ADF" w:rsidRDefault="00EA7ADF" w:rsidP="005B43F6">
            <w:pPr>
              <w:autoSpaceDE w:val="0"/>
              <w:autoSpaceDN w:val="0"/>
              <w:adjustRightInd w:val="0"/>
              <w:jc w:val="both"/>
            </w:pPr>
            <w:r w:rsidRPr="00EA7ADF">
              <w:rPr>
                <w:rFonts w:eastAsia="Calibri"/>
                <w:bCs/>
                <w:iCs/>
              </w:rPr>
              <w:t xml:space="preserve">Победителем аукциона «на понижение» признается тот участник, </w:t>
            </w:r>
            <w:proofErr w:type="gramStart"/>
            <w:r w:rsidRPr="00EA7ADF">
              <w:rPr>
                <w:rFonts w:eastAsia="Calibri"/>
                <w:bCs/>
                <w:iCs/>
              </w:rPr>
              <w:t>предложение</w:t>
            </w:r>
            <w:proofErr w:type="gramEnd"/>
            <w:r w:rsidRPr="00EA7ADF">
              <w:rPr>
                <w:rFonts w:eastAsia="Calibri"/>
                <w:bCs/>
                <w:iCs/>
              </w:rPr>
              <w:t xml:space="preserve"> по цене которого было максимальным. В случае отсутствия предложений по Текущей цене аукциона «на понижение» при наличии более одной Заявки на приобретение </w:t>
            </w:r>
            <w:r w:rsidRPr="00EA7ADF">
              <w:rPr>
                <w:rFonts w:eastAsia="Calibri"/>
              </w:rPr>
              <w:t>объектов</w:t>
            </w:r>
            <w:r w:rsidRPr="00EA7ADF">
              <w:rPr>
                <w:rFonts w:eastAsia="Calibri"/>
                <w:bCs/>
                <w:iCs/>
              </w:rPr>
              <w:t xml:space="preserve"> по предыдущей цене аукциона «на понижение», </w:t>
            </w:r>
            <w:r w:rsidRPr="00EA7ADF">
              <w:t>Победителем аукциона признается тот участник аукциона, который последним сделал предложение о цене объекта.</w:t>
            </w:r>
          </w:p>
          <w:p w14:paraId="4D90E695" w14:textId="63432438" w:rsidR="00EA7ADF" w:rsidRPr="00EA7ADF" w:rsidRDefault="00EA7ADF" w:rsidP="005B43F6">
            <w:pPr>
              <w:autoSpaceDE w:val="0"/>
              <w:autoSpaceDN w:val="0"/>
              <w:adjustRightInd w:val="0"/>
              <w:jc w:val="both"/>
              <w:rPr>
                <w:rFonts w:eastAsia="Calibri"/>
              </w:rPr>
            </w:pPr>
            <w:r w:rsidRPr="00EA7ADF">
              <w:rPr>
                <w:rFonts w:eastAsia="Calibri"/>
              </w:rPr>
              <w:t xml:space="preserve">5) Торговая процедура в форме аукциона «на понижение» останавливается, </w:t>
            </w:r>
            <w:r w:rsidRPr="00EA7ADF">
              <w:t xml:space="preserve">если ни один из участников Торговых процедур, проводимых в форме аукциона «на понижение», при достижении минимальной цены продажи (цены </w:t>
            </w:r>
            <w:r w:rsidR="005B43F6">
              <w:t>отсе</w:t>
            </w:r>
            <w:r w:rsidRPr="00EA7ADF">
              <w:t>чения),  установленной в Задании, не подтвердил цену.</w:t>
            </w:r>
          </w:p>
        </w:tc>
      </w:tr>
      <w:tr w:rsidR="00EA7ADF" w:rsidRPr="00EA7ADF" w14:paraId="2C79B6FE" w14:textId="77777777" w:rsidTr="00EA7ADF">
        <w:trPr>
          <w:trHeight w:val="561"/>
        </w:trPr>
        <w:tc>
          <w:tcPr>
            <w:tcW w:w="2554" w:type="dxa"/>
            <w:tcBorders>
              <w:top w:val="single" w:sz="4" w:space="0" w:color="auto"/>
              <w:left w:val="single" w:sz="4" w:space="0" w:color="auto"/>
              <w:bottom w:val="single" w:sz="4" w:space="0" w:color="auto"/>
              <w:right w:val="single" w:sz="4" w:space="0" w:color="auto"/>
            </w:tcBorders>
          </w:tcPr>
          <w:p w14:paraId="2B595DD6" w14:textId="77777777" w:rsidR="00EA7ADF" w:rsidRPr="00EA7ADF" w:rsidRDefault="00EA7ADF" w:rsidP="005B43F6">
            <w:pPr>
              <w:autoSpaceDE w:val="0"/>
              <w:autoSpaceDN w:val="0"/>
              <w:adjustRightInd w:val="0"/>
              <w:jc w:val="both"/>
              <w:rPr>
                <w:rFonts w:eastAsia="Calibri"/>
                <w:highlight w:val="yellow"/>
              </w:rPr>
            </w:pPr>
            <w:r w:rsidRPr="00EA7ADF">
              <w:rPr>
                <w:rFonts w:eastAsia="Calibri"/>
              </w:rPr>
              <w:lastRenderedPageBreak/>
              <w:t>Порядок внесения обеспечения заявки и возврата</w:t>
            </w:r>
          </w:p>
        </w:tc>
        <w:tc>
          <w:tcPr>
            <w:tcW w:w="7051" w:type="dxa"/>
            <w:tcBorders>
              <w:top w:val="single" w:sz="4" w:space="0" w:color="auto"/>
              <w:left w:val="single" w:sz="4" w:space="0" w:color="auto"/>
              <w:bottom w:val="single" w:sz="4" w:space="0" w:color="auto"/>
              <w:right w:val="single" w:sz="4" w:space="0" w:color="auto"/>
            </w:tcBorders>
          </w:tcPr>
          <w:p w14:paraId="1E7197A9" w14:textId="436A95D4" w:rsidR="00EA7ADF" w:rsidRPr="00D1766F" w:rsidRDefault="00EA7ADF" w:rsidP="00D1766F">
            <w:pPr>
              <w:pStyle w:val="a6"/>
              <w:numPr>
                <w:ilvl w:val="0"/>
                <w:numId w:val="35"/>
              </w:numPr>
              <w:autoSpaceDE w:val="0"/>
              <w:autoSpaceDN w:val="0"/>
              <w:adjustRightInd w:val="0"/>
              <w:ind w:left="0" w:firstLine="459"/>
              <w:jc w:val="both"/>
              <w:rPr>
                <w:rFonts w:eastAsia="Calibri"/>
                <w:bCs/>
                <w:iCs/>
                <w:sz w:val="20"/>
                <w:szCs w:val="20"/>
              </w:rPr>
            </w:pPr>
            <w:r w:rsidRPr="00EA7ADF">
              <w:rPr>
                <w:rFonts w:eastAsia="Calibri"/>
                <w:bCs/>
                <w:iCs/>
                <w:sz w:val="20"/>
                <w:szCs w:val="20"/>
              </w:rPr>
              <w:t>З</w:t>
            </w:r>
            <w:r w:rsidRPr="00D1766F">
              <w:rPr>
                <w:rFonts w:eastAsia="Calibri"/>
                <w:bCs/>
                <w:iCs/>
                <w:sz w:val="20"/>
                <w:szCs w:val="20"/>
              </w:rPr>
              <w:t>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Организатора торгов, при регистрации на электронной площадке.</w:t>
            </w:r>
          </w:p>
          <w:p w14:paraId="06D3FBB9" w14:textId="77777777" w:rsidR="00EA7ADF" w:rsidRPr="00EA7ADF" w:rsidRDefault="00EA7ADF" w:rsidP="005B43F6">
            <w:pPr>
              <w:pStyle w:val="a6"/>
              <w:numPr>
                <w:ilvl w:val="0"/>
                <w:numId w:val="35"/>
              </w:numPr>
              <w:autoSpaceDE w:val="0"/>
              <w:autoSpaceDN w:val="0"/>
              <w:adjustRightInd w:val="0"/>
              <w:ind w:left="0" w:firstLine="459"/>
              <w:jc w:val="both"/>
              <w:rPr>
                <w:rFonts w:eastAsia="Calibri"/>
                <w:bCs/>
                <w:iCs/>
                <w:sz w:val="20"/>
                <w:szCs w:val="20"/>
              </w:rPr>
            </w:pPr>
            <w:r w:rsidRPr="00EA7ADF">
              <w:rPr>
                <w:rFonts w:eastAsia="Calibri"/>
                <w:bCs/>
                <w:iCs/>
                <w:sz w:val="20"/>
                <w:szCs w:val="20"/>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r w:rsidRPr="00EA7ADF">
              <w:rPr>
                <w:color w:val="0563C1" w:themeColor="hyperlink"/>
                <w:sz w:val="20"/>
                <w:szCs w:val="20"/>
                <w:u w:val="single"/>
              </w:rPr>
              <w:t xml:space="preserve"> </w:t>
            </w:r>
            <w:r w:rsidRPr="00EA7ADF">
              <w:rPr>
                <w:color w:val="0563C1" w:themeColor="hyperlink"/>
                <w:sz w:val="20"/>
                <w:szCs w:val="20"/>
                <w:u w:val="single"/>
                <w:lang w:val="en-US"/>
              </w:rPr>
              <w:t>http</w:t>
            </w:r>
            <w:r w:rsidRPr="00EA7ADF">
              <w:rPr>
                <w:color w:val="0563C1" w:themeColor="hyperlink"/>
                <w:sz w:val="20"/>
                <w:szCs w:val="20"/>
                <w:u w:val="single"/>
              </w:rPr>
              <w:t xml:space="preserve">:// </w:t>
            </w:r>
            <w:proofErr w:type="spellStart"/>
            <w:r w:rsidRPr="00EA7ADF">
              <w:rPr>
                <w:color w:val="0563C1" w:themeColor="hyperlink"/>
                <w:sz w:val="20"/>
                <w:szCs w:val="20"/>
                <w:u w:val="single"/>
                <w:lang w:val="en-US"/>
              </w:rPr>
              <w:t>alfalot</w:t>
            </w:r>
            <w:proofErr w:type="spellEnd"/>
            <w:r w:rsidRPr="00EA7ADF">
              <w:rPr>
                <w:color w:val="0563C1" w:themeColor="hyperlink"/>
                <w:sz w:val="20"/>
                <w:szCs w:val="20"/>
                <w:u w:val="single"/>
              </w:rPr>
              <w:t>.</w:t>
            </w:r>
            <w:proofErr w:type="spellStart"/>
            <w:r w:rsidRPr="00EA7ADF">
              <w:rPr>
                <w:color w:val="0563C1" w:themeColor="hyperlink"/>
                <w:sz w:val="20"/>
                <w:szCs w:val="20"/>
                <w:u w:val="single"/>
                <w:lang w:val="en-US"/>
              </w:rPr>
              <w:t>ru</w:t>
            </w:r>
            <w:proofErr w:type="spellEnd"/>
            <w:r w:rsidRPr="00EA7ADF">
              <w:rPr>
                <w:color w:val="0563C1" w:themeColor="hyperlink"/>
                <w:sz w:val="20"/>
                <w:szCs w:val="20"/>
                <w:u w:val="single"/>
              </w:rPr>
              <w:t xml:space="preserve"> /</w:t>
            </w:r>
            <w:r w:rsidRPr="00EA7ADF">
              <w:rPr>
                <w:rFonts w:eastAsia="Calibri"/>
                <w:bCs/>
                <w:iCs/>
                <w:sz w:val="20"/>
                <w:szCs w:val="20"/>
              </w:rPr>
              <w:t>.</w:t>
            </w:r>
          </w:p>
          <w:p w14:paraId="0D6CAD12" w14:textId="77777777" w:rsidR="00EA7ADF" w:rsidRPr="00EA7ADF" w:rsidRDefault="00EA7ADF" w:rsidP="005B43F6">
            <w:pPr>
              <w:pStyle w:val="a6"/>
              <w:numPr>
                <w:ilvl w:val="0"/>
                <w:numId w:val="35"/>
              </w:numPr>
              <w:autoSpaceDE w:val="0"/>
              <w:autoSpaceDN w:val="0"/>
              <w:adjustRightInd w:val="0"/>
              <w:ind w:left="0" w:firstLine="459"/>
              <w:jc w:val="both"/>
              <w:rPr>
                <w:rFonts w:eastAsia="Calibri"/>
                <w:bCs/>
                <w:iCs/>
                <w:sz w:val="20"/>
                <w:szCs w:val="20"/>
              </w:rPr>
            </w:pPr>
            <w:r w:rsidRPr="00EA7ADF">
              <w:rPr>
                <w:rFonts w:eastAsia="Calibri"/>
                <w:bCs/>
                <w:iCs/>
                <w:sz w:val="20"/>
                <w:szCs w:val="20"/>
              </w:rPr>
              <w:t>Внесенный задаток подлежит возврату Организатором торгов:</w:t>
            </w:r>
          </w:p>
          <w:p w14:paraId="1D383C3F" w14:textId="77777777" w:rsidR="00EA7ADF" w:rsidRPr="00EA7ADF" w:rsidRDefault="00EA7ADF" w:rsidP="005B43F6">
            <w:pPr>
              <w:autoSpaceDE w:val="0"/>
              <w:autoSpaceDN w:val="0"/>
              <w:adjustRightInd w:val="0"/>
              <w:ind w:firstLine="459"/>
              <w:jc w:val="both"/>
              <w:rPr>
                <w:rFonts w:eastAsia="Calibri"/>
                <w:bCs/>
                <w:iCs/>
              </w:rPr>
            </w:pPr>
            <w:r w:rsidRPr="00EA7ADF">
              <w:rPr>
                <w:rFonts w:eastAsia="Calibri"/>
                <w:bCs/>
                <w:iCs/>
              </w:rPr>
              <w:t xml:space="preserve">- Заявителю, не включенному в список Участников Торговой процедуры, в том числе по причине </w:t>
            </w:r>
            <w:proofErr w:type="spellStart"/>
            <w:r w:rsidRPr="00EA7ADF">
              <w:rPr>
                <w:rFonts w:eastAsia="Calibri"/>
                <w:bCs/>
                <w:iCs/>
              </w:rPr>
              <w:t>непрохождения</w:t>
            </w:r>
            <w:proofErr w:type="spellEnd"/>
            <w:r w:rsidRPr="00EA7ADF">
              <w:rPr>
                <w:rFonts w:eastAsia="Calibri"/>
                <w:bCs/>
                <w:iCs/>
              </w:rPr>
              <w:t xml:space="preserve"> проверки на правоспособность, сумма задатка, внесенного им в качестве обеспечения заявки на участие в Торговой процедуре, в течение 5 (пяти) рабочих дней со дня отказа.</w:t>
            </w:r>
          </w:p>
          <w:p w14:paraId="116BF2EA" w14:textId="77777777" w:rsidR="00EA7ADF" w:rsidRPr="00EA7ADF" w:rsidRDefault="00EA7ADF" w:rsidP="005B43F6">
            <w:pPr>
              <w:autoSpaceDE w:val="0"/>
              <w:autoSpaceDN w:val="0"/>
              <w:adjustRightInd w:val="0"/>
              <w:ind w:firstLine="459"/>
              <w:jc w:val="both"/>
              <w:rPr>
                <w:rFonts w:eastAsia="Calibri"/>
                <w:bCs/>
                <w:iCs/>
              </w:rPr>
            </w:pPr>
            <w:r w:rsidRPr="00EA7ADF">
              <w:rPr>
                <w:rFonts w:eastAsia="Calibri"/>
                <w:bCs/>
                <w:iCs/>
              </w:rPr>
              <w:t>- Заявителю, отозвавшему Заявку на участие в Торговых процедурах до окончания срока приема заявок, сумма поступившего от него обеспечения заявки на участие в Торговой процедуре подлежит возврату в течение 5 рабочих дней со дня поступления Организатору торгов уведомления об отзыве заявки.</w:t>
            </w:r>
          </w:p>
          <w:p w14:paraId="7552AD0F" w14:textId="77777777" w:rsidR="00EA7ADF" w:rsidRPr="00EA7ADF" w:rsidRDefault="00EA7ADF" w:rsidP="005B43F6">
            <w:pPr>
              <w:autoSpaceDE w:val="0"/>
              <w:autoSpaceDN w:val="0"/>
              <w:adjustRightInd w:val="0"/>
              <w:ind w:firstLine="459"/>
              <w:jc w:val="both"/>
              <w:rPr>
                <w:rFonts w:eastAsia="Calibri"/>
                <w:bCs/>
                <w:iCs/>
              </w:rPr>
            </w:pPr>
            <w:r w:rsidRPr="00EA7ADF">
              <w:rPr>
                <w:rFonts w:eastAsia="Calibri"/>
                <w:bCs/>
                <w:iCs/>
              </w:rPr>
              <w:t>- Заявителям, отозвавшим Заявку на участие в Торговой процедуре, а также Заявителям, не признанным победителями, суммы внесенных ими обеспечений заявки на участие в Торговой процедуре возвращаются в течение 5 рабочих дней со дня подписания Организатором торгов протокола о результатах Торговой процедуры.</w:t>
            </w:r>
          </w:p>
          <w:p w14:paraId="7FC5FF2C" w14:textId="77777777" w:rsidR="00EA7ADF" w:rsidRPr="00EA7ADF" w:rsidRDefault="00EA7ADF" w:rsidP="005B43F6">
            <w:pPr>
              <w:autoSpaceDE w:val="0"/>
              <w:autoSpaceDN w:val="0"/>
              <w:adjustRightInd w:val="0"/>
              <w:ind w:firstLine="459"/>
              <w:jc w:val="both"/>
              <w:rPr>
                <w:rFonts w:eastAsia="Calibri"/>
                <w:bCs/>
                <w:iCs/>
              </w:rPr>
            </w:pPr>
            <w:r w:rsidRPr="00EA7ADF">
              <w:rPr>
                <w:rFonts w:eastAsia="Calibri"/>
                <w:bCs/>
                <w:iCs/>
              </w:rPr>
              <w:t xml:space="preserve">- В случае признания Торговой процедуры несостоявшейся, суммы внесенных обеспечений Заявки на участие в Торговой процедуре возвращаются в течение 5 рабочих дней </w:t>
            </w:r>
            <w:proofErr w:type="gramStart"/>
            <w:r w:rsidRPr="00EA7ADF">
              <w:rPr>
                <w:rFonts w:eastAsia="Calibri"/>
                <w:bCs/>
                <w:iCs/>
              </w:rPr>
              <w:t>с даты принятия</w:t>
            </w:r>
            <w:proofErr w:type="gramEnd"/>
            <w:r w:rsidRPr="00EA7ADF">
              <w:rPr>
                <w:rFonts w:eastAsia="Calibri"/>
                <w:bCs/>
                <w:iCs/>
              </w:rPr>
              <w:t xml:space="preserve"> Организатором торгов решения об объявлении Торговой процедуры несостоявшейся.</w:t>
            </w:r>
          </w:p>
          <w:p w14:paraId="69DB3C62" w14:textId="77777777" w:rsidR="00EA7ADF" w:rsidRPr="00EA7ADF" w:rsidRDefault="00EA7ADF" w:rsidP="005B43F6">
            <w:pPr>
              <w:autoSpaceDE w:val="0"/>
              <w:autoSpaceDN w:val="0"/>
              <w:adjustRightInd w:val="0"/>
              <w:ind w:firstLine="459"/>
              <w:jc w:val="both"/>
              <w:rPr>
                <w:rFonts w:eastAsia="Calibri"/>
                <w:bCs/>
                <w:iCs/>
              </w:rPr>
            </w:pPr>
            <w:r w:rsidRPr="00EA7ADF">
              <w:rPr>
                <w:rFonts w:eastAsia="Calibri"/>
                <w:bCs/>
                <w:iCs/>
              </w:rPr>
              <w:t>- При отмене Торговой процедуры обеспечение заявки на участие в Торговой процедуре возвращается всем Заявителям и Претендентам в течение 5 рабочих дней со дня подписания Организатором торгов протокола об отмене торгов.</w:t>
            </w:r>
          </w:p>
          <w:p w14:paraId="1AA8701E" w14:textId="77777777" w:rsidR="00EA7ADF" w:rsidRPr="00EA7ADF" w:rsidRDefault="00EA7ADF" w:rsidP="005B43F6">
            <w:pPr>
              <w:pStyle w:val="a6"/>
              <w:numPr>
                <w:ilvl w:val="0"/>
                <w:numId w:val="35"/>
              </w:numPr>
              <w:autoSpaceDE w:val="0"/>
              <w:autoSpaceDN w:val="0"/>
              <w:adjustRightInd w:val="0"/>
              <w:ind w:left="0" w:firstLine="459"/>
              <w:jc w:val="both"/>
              <w:rPr>
                <w:rFonts w:eastAsia="Calibri"/>
                <w:bCs/>
                <w:iCs/>
                <w:sz w:val="20"/>
                <w:szCs w:val="20"/>
              </w:rPr>
            </w:pPr>
            <w:r w:rsidRPr="00EA7ADF">
              <w:rPr>
                <w:rFonts w:eastAsia="Calibri"/>
                <w:bCs/>
                <w:iCs/>
                <w:sz w:val="20"/>
                <w:szCs w:val="20"/>
              </w:rPr>
              <w:t>Внесенный задаток не подлежит возврату Организатором торгов Победителю Торговой процедуры:</w:t>
            </w:r>
          </w:p>
          <w:p w14:paraId="4AE1F3AF" w14:textId="77777777" w:rsidR="00EA7ADF" w:rsidRPr="00EA7ADF" w:rsidRDefault="00EA7ADF" w:rsidP="005B43F6">
            <w:pPr>
              <w:autoSpaceDE w:val="0"/>
              <w:autoSpaceDN w:val="0"/>
              <w:adjustRightInd w:val="0"/>
              <w:ind w:firstLine="459"/>
              <w:jc w:val="both"/>
              <w:rPr>
                <w:rFonts w:eastAsia="Calibri"/>
                <w:bCs/>
                <w:iCs/>
              </w:rPr>
            </w:pPr>
            <w:r w:rsidRPr="00EA7ADF">
              <w:rPr>
                <w:rFonts w:eastAsia="Calibri"/>
                <w:bCs/>
                <w:iCs/>
              </w:rPr>
              <w:t>- засчитывается в счёт оплаты продаваемого на торгах объекта;</w:t>
            </w:r>
          </w:p>
          <w:p w14:paraId="594E50AC" w14:textId="77777777" w:rsidR="00EA7ADF" w:rsidRPr="00EA7ADF" w:rsidRDefault="00EA7ADF" w:rsidP="005B43F6">
            <w:pPr>
              <w:autoSpaceDE w:val="0"/>
              <w:autoSpaceDN w:val="0"/>
              <w:adjustRightInd w:val="0"/>
              <w:ind w:firstLine="459"/>
              <w:jc w:val="both"/>
            </w:pPr>
            <w:r w:rsidRPr="00EA7ADF">
              <w:rPr>
                <w:rFonts w:eastAsia="Calibri"/>
                <w:bCs/>
                <w:iCs/>
              </w:rPr>
              <w:t>- в случае</w:t>
            </w:r>
            <w:proofErr w:type="gramStart"/>
            <w:r w:rsidRPr="00EA7ADF">
              <w:rPr>
                <w:rFonts w:eastAsia="Calibri"/>
                <w:bCs/>
                <w:iCs/>
              </w:rPr>
              <w:t>,</w:t>
            </w:r>
            <w:proofErr w:type="gramEnd"/>
            <w:r w:rsidRPr="00EA7ADF">
              <w:rPr>
                <w:rFonts w:eastAsia="Calibri"/>
                <w:bCs/>
                <w:iCs/>
              </w:rPr>
              <w:t xml:space="preserve"> если Победитель уклонится от заключения договора реализации в срок, установленный извещением о проведении Торговой процедуры, или не оплатит</w:t>
            </w:r>
            <w:r w:rsidRPr="00EA7ADF">
              <w:t xml:space="preserve"> </w:t>
            </w:r>
            <w:r w:rsidRPr="00EA7ADF">
              <w:rPr>
                <w:rFonts w:eastAsia="Calibri"/>
                <w:bCs/>
                <w:iCs/>
              </w:rPr>
              <w:t>Договор реализации прав (требований) в установленный срок.</w:t>
            </w:r>
            <w:r w:rsidRPr="00EA7ADF">
              <w:rPr>
                <w:rFonts w:eastAsia="Calibri"/>
                <w:bCs/>
                <w:iCs/>
                <w:highlight w:val="yellow"/>
              </w:rPr>
              <w:t xml:space="preserve"> </w:t>
            </w:r>
            <w:r w:rsidRPr="00EA7ADF">
              <w:rPr>
                <w:rFonts w:eastAsia="Calibri"/>
                <w:bCs/>
                <w:iCs/>
              </w:rPr>
              <w:t xml:space="preserve"> </w:t>
            </w:r>
          </w:p>
        </w:tc>
      </w:tr>
      <w:tr w:rsidR="00EA7ADF" w:rsidRPr="00EA7ADF" w14:paraId="243F6745" w14:textId="77777777" w:rsidTr="00EA7ADF">
        <w:trPr>
          <w:trHeight w:val="548"/>
        </w:trPr>
        <w:tc>
          <w:tcPr>
            <w:tcW w:w="2554" w:type="dxa"/>
            <w:tcBorders>
              <w:top w:val="single" w:sz="4" w:space="0" w:color="auto"/>
              <w:left w:val="single" w:sz="4" w:space="0" w:color="auto"/>
              <w:bottom w:val="single" w:sz="4" w:space="0" w:color="auto"/>
              <w:right w:val="single" w:sz="4" w:space="0" w:color="auto"/>
            </w:tcBorders>
          </w:tcPr>
          <w:p w14:paraId="546E0650" w14:textId="77777777" w:rsidR="00EA7ADF" w:rsidRPr="00EA7ADF" w:rsidRDefault="00EA7ADF" w:rsidP="005B43F6">
            <w:pPr>
              <w:autoSpaceDE w:val="0"/>
              <w:autoSpaceDN w:val="0"/>
              <w:adjustRightInd w:val="0"/>
              <w:jc w:val="both"/>
              <w:rPr>
                <w:rFonts w:eastAsia="Calibri"/>
                <w:highlight w:val="yellow"/>
              </w:rPr>
            </w:pPr>
            <w:r w:rsidRPr="00EA7ADF">
              <w:rPr>
                <w:rFonts w:eastAsia="Calibri"/>
              </w:rPr>
              <w:t>Порядок подачи заявок на участие в торгах</w:t>
            </w:r>
          </w:p>
        </w:tc>
        <w:tc>
          <w:tcPr>
            <w:tcW w:w="7051" w:type="dxa"/>
            <w:tcBorders>
              <w:top w:val="single" w:sz="4" w:space="0" w:color="auto"/>
              <w:left w:val="single" w:sz="4" w:space="0" w:color="auto"/>
              <w:bottom w:val="single" w:sz="4" w:space="0" w:color="auto"/>
              <w:right w:val="single" w:sz="4" w:space="0" w:color="auto"/>
            </w:tcBorders>
          </w:tcPr>
          <w:p w14:paraId="1BF51550" w14:textId="77777777" w:rsidR="00EA7ADF" w:rsidRPr="00EA7ADF" w:rsidRDefault="00EA7ADF" w:rsidP="005B43F6">
            <w:pPr>
              <w:autoSpaceDE w:val="0"/>
              <w:autoSpaceDN w:val="0"/>
              <w:adjustRightInd w:val="0"/>
              <w:jc w:val="both"/>
            </w:pPr>
            <w:r w:rsidRPr="00EA7ADF">
              <w:t xml:space="preserve">В соответствии с документацией о торгах в электронной форме и регламентом электронной площадки </w:t>
            </w:r>
            <w:r w:rsidRPr="00EA7ADF">
              <w:rPr>
                <w:color w:val="0563C1" w:themeColor="hyperlink"/>
                <w:u w:val="single"/>
                <w:lang w:val="en-US"/>
              </w:rPr>
              <w:t>http</w:t>
            </w:r>
            <w:r w:rsidRPr="00EA7ADF">
              <w:rPr>
                <w:color w:val="0563C1" w:themeColor="hyperlink"/>
                <w:u w:val="single"/>
              </w:rPr>
              <w:t xml:space="preserve">:// </w:t>
            </w:r>
            <w:proofErr w:type="spellStart"/>
            <w:r w:rsidRPr="00EA7ADF">
              <w:rPr>
                <w:color w:val="0563C1" w:themeColor="hyperlink"/>
                <w:u w:val="single"/>
                <w:lang w:val="en-US"/>
              </w:rPr>
              <w:t>alfalot</w:t>
            </w:r>
            <w:proofErr w:type="spellEnd"/>
            <w:r w:rsidRPr="00EA7ADF">
              <w:rPr>
                <w:color w:val="0563C1" w:themeColor="hyperlink"/>
                <w:u w:val="single"/>
              </w:rPr>
              <w:t>.</w:t>
            </w:r>
            <w:proofErr w:type="spellStart"/>
            <w:r w:rsidRPr="00EA7ADF">
              <w:rPr>
                <w:color w:val="0563C1" w:themeColor="hyperlink"/>
                <w:u w:val="single"/>
                <w:lang w:val="en-US"/>
              </w:rPr>
              <w:t>ru</w:t>
            </w:r>
            <w:proofErr w:type="spellEnd"/>
            <w:r w:rsidRPr="00EA7ADF">
              <w:rPr>
                <w:color w:val="0563C1" w:themeColor="hyperlink"/>
                <w:u w:val="single"/>
              </w:rPr>
              <w:t xml:space="preserve"> /</w:t>
            </w:r>
          </w:p>
        </w:tc>
      </w:tr>
      <w:tr w:rsidR="00EA7ADF" w:rsidRPr="00EA7ADF" w14:paraId="5EAFAA42" w14:textId="77777777" w:rsidTr="00EA7ADF">
        <w:trPr>
          <w:trHeight w:val="1033"/>
        </w:trPr>
        <w:tc>
          <w:tcPr>
            <w:tcW w:w="2554" w:type="dxa"/>
            <w:tcBorders>
              <w:top w:val="single" w:sz="4" w:space="0" w:color="auto"/>
              <w:left w:val="single" w:sz="4" w:space="0" w:color="auto"/>
              <w:bottom w:val="single" w:sz="4" w:space="0" w:color="auto"/>
              <w:right w:val="single" w:sz="4" w:space="0" w:color="auto"/>
            </w:tcBorders>
          </w:tcPr>
          <w:p w14:paraId="2F69874D" w14:textId="77777777" w:rsidR="00EA7ADF" w:rsidRPr="00EA7ADF" w:rsidRDefault="00EA7ADF" w:rsidP="005B43F6">
            <w:pPr>
              <w:autoSpaceDE w:val="0"/>
              <w:autoSpaceDN w:val="0"/>
              <w:adjustRightInd w:val="0"/>
              <w:jc w:val="both"/>
              <w:rPr>
                <w:rFonts w:eastAsia="Calibri"/>
                <w:highlight w:val="yellow"/>
              </w:rPr>
            </w:pPr>
            <w:r w:rsidRPr="00EA7ADF">
              <w:rPr>
                <w:rFonts w:eastAsia="Calibri"/>
              </w:rPr>
              <w:t>Перечень документов, прилагаемых к Заявке на участие в торговой процедуре</w:t>
            </w:r>
          </w:p>
        </w:tc>
        <w:tc>
          <w:tcPr>
            <w:tcW w:w="7051" w:type="dxa"/>
            <w:tcBorders>
              <w:top w:val="single" w:sz="4" w:space="0" w:color="auto"/>
              <w:left w:val="single" w:sz="4" w:space="0" w:color="auto"/>
              <w:bottom w:val="single" w:sz="4" w:space="0" w:color="auto"/>
              <w:right w:val="single" w:sz="4" w:space="0" w:color="auto"/>
            </w:tcBorders>
          </w:tcPr>
          <w:p w14:paraId="7E786884" w14:textId="77777777" w:rsidR="00EA7ADF" w:rsidRPr="00EA7ADF" w:rsidRDefault="00EA7ADF" w:rsidP="005B43F6">
            <w:pPr>
              <w:autoSpaceDE w:val="0"/>
              <w:autoSpaceDN w:val="0"/>
              <w:adjustRightInd w:val="0"/>
              <w:jc w:val="both"/>
            </w:pPr>
            <w:r w:rsidRPr="00EA7ADF">
              <w:t xml:space="preserve">1. Общие: </w:t>
            </w:r>
          </w:p>
          <w:p w14:paraId="6C4E7E18" w14:textId="77777777" w:rsidR="00EA7ADF" w:rsidRPr="00EA7ADF" w:rsidRDefault="00EA7ADF" w:rsidP="005B43F6">
            <w:pPr>
              <w:autoSpaceDE w:val="0"/>
              <w:autoSpaceDN w:val="0"/>
              <w:adjustRightInd w:val="0"/>
              <w:jc w:val="both"/>
            </w:pPr>
            <w:r w:rsidRPr="00EA7ADF">
              <w:t>1.1. Договор об обеспечении заявки на участие в Торговой процедуре;</w:t>
            </w:r>
          </w:p>
          <w:p w14:paraId="1A485F86" w14:textId="77777777" w:rsidR="00EA7ADF" w:rsidRPr="00EA7ADF" w:rsidRDefault="00EA7ADF" w:rsidP="005B43F6">
            <w:pPr>
              <w:autoSpaceDE w:val="0"/>
              <w:autoSpaceDN w:val="0"/>
              <w:adjustRightInd w:val="0"/>
              <w:jc w:val="both"/>
            </w:pPr>
            <w:r w:rsidRPr="00EA7ADF">
              <w:t xml:space="preserve">1.2. платежный документ, подтверждающий внесение обеспечения заявки на участие в Торговой процедуре на основании Договора об обеспечении заявки </w:t>
            </w:r>
            <w:r w:rsidRPr="00EA7ADF">
              <w:lastRenderedPageBreak/>
              <w:t>на участие в Торговой процедуре с отметкой банка;</w:t>
            </w:r>
          </w:p>
          <w:p w14:paraId="65855472" w14:textId="77777777" w:rsidR="00EA7ADF" w:rsidRPr="00EA7ADF" w:rsidRDefault="00EA7ADF" w:rsidP="005B43F6">
            <w:pPr>
              <w:autoSpaceDE w:val="0"/>
              <w:autoSpaceDN w:val="0"/>
              <w:adjustRightInd w:val="0"/>
              <w:jc w:val="both"/>
            </w:pPr>
            <w:r w:rsidRPr="00EA7ADF">
              <w:t xml:space="preserve">1.3. копии паспорта Заявителя и его уполномоченного представителя (для Заявителей – физических лиц), или копии всех листов документа, удостоверяющего личность Заявителя и его уполномоченного представителя, </w:t>
            </w:r>
          </w:p>
          <w:p w14:paraId="47057F2B" w14:textId="77777777" w:rsidR="00EA7ADF" w:rsidRPr="00EA7ADF" w:rsidRDefault="00EA7ADF" w:rsidP="005B43F6">
            <w:pPr>
              <w:autoSpaceDE w:val="0"/>
              <w:autoSpaceDN w:val="0"/>
              <w:adjustRightInd w:val="0"/>
              <w:jc w:val="both"/>
            </w:pPr>
            <w:r w:rsidRPr="00EA7ADF">
              <w:t>1.4. доверенность лица, уполномоченного действовать от имени Заявителя при подаче Заявки на участие в торгах;</w:t>
            </w:r>
          </w:p>
          <w:p w14:paraId="38EC61B9" w14:textId="77777777" w:rsidR="00EA7ADF" w:rsidRPr="00EA7ADF" w:rsidRDefault="00EA7ADF" w:rsidP="005B43F6">
            <w:pPr>
              <w:autoSpaceDE w:val="0"/>
              <w:autoSpaceDN w:val="0"/>
              <w:adjustRightInd w:val="0"/>
              <w:jc w:val="both"/>
            </w:pPr>
            <w:r w:rsidRPr="00EA7ADF">
              <w:t>1.5. документы, необходимые для оценки Банком финансового состояния Заявителя (физического лица, юридического лица, индивидуального предпринимателя). Перечень таких документов определен настоящим разделом;</w:t>
            </w:r>
          </w:p>
          <w:p w14:paraId="5F6DCC86" w14:textId="77777777" w:rsidR="00EA7ADF" w:rsidRPr="00EA7ADF" w:rsidRDefault="00EA7ADF" w:rsidP="005B43F6">
            <w:pPr>
              <w:autoSpaceDE w:val="0"/>
              <w:autoSpaceDN w:val="0"/>
              <w:adjustRightInd w:val="0"/>
              <w:jc w:val="both"/>
            </w:pPr>
            <w:r w:rsidRPr="00EA7ADF">
              <w:t xml:space="preserve">1.6. Предоставление Заявителем Организатору торгов документов, подтверждающих источники денежных средств, направляемых на уплату цены Договора. </w:t>
            </w:r>
          </w:p>
          <w:p w14:paraId="124C141D" w14:textId="77777777" w:rsidR="00EA7ADF" w:rsidRPr="00EA7ADF" w:rsidRDefault="00EA7ADF" w:rsidP="005B43F6">
            <w:pPr>
              <w:autoSpaceDE w:val="0"/>
              <w:autoSpaceDN w:val="0"/>
              <w:adjustRightInd w:val="0"/>
              <w:jc w:val="both"/>
            </w:pPr>
            <w:r w:rsidRPr="00EA7ADF">
              <w:t>176. В случае привлечения Заявителем займ</w:t>
            </w:r>
            <w:proofErr w:type="gramStart"/>
            <w:r w:rsidRPr="00EA7ADF">
              <w:t>а(</w:t>
            </w:r>
            <w:proofErr w:type="gramEnd"/>
            <w:r w:rsidRPr="00EA7ADF">
              <w:t>-</w:t>
            </w:r>
            <w:proofErr w:type="spellStart"/>
            <w:r w:rsidRPr="00EA7ADF">
              <w:t>ов</w:t>
            </w:r>
            <w:proofErr w:type="spellEnd"/>
            <w:r w:rsidRPr="00EA7ADF">
              <w:t>)/ кредита(-</w:t>
            </w:r>
            <w:proofErr w:type="spellStart"/>
            <w:r w:rsidRPr="00EA7ADF">
              <w:t>ов</w:t>
            </w:r>
            <w:proofErr w:type="spellEnd"/>
            <w:r w:rsidRPr="00EA7ADF">
              <w:t>) для уплаты цены Договора:</w:t>
            </w:r>
          </w:p>
          <w:p w14:paraId="0BAC5170" w14:textId="77777777" w:rsidR="00EA7ADF" w:rsidRPr="00EA7ADF" w:rsidRDefault="00EA7ADF" w:rsidP="005B43F6">
            <w:pPr>
              <w:autoSpaceDE w:val="0"/>
              <w:autoSpaceDN w:val="0"/>
              <w:adjustRightInd w:val="0"/>
              <w:jc w:val="both"/>
            </w:pPr>
            <w:r w:rsidRPr="00EA7ADF">
              <w:t>- окончательный срок погашения обязательств (по основному долгу и процентам) Покупателем по привлеченном</w:t>
            </w:r>
            <w:proofErr w:type="gramStart"/>
            <w:r w:rsidRPr="00EA7ADF">
              <w:t>у(</w:t>
            </w:r>
            <w:proofErr w:type="gramEnd"/>
            <w:r w:rsidRPr="00EA7ADF">
              <w:t>-ым) займу(-</w:t>
            </w:r>
            <w:proofErr w:type="spellStart"/>
            <w:r w:rsidRPr="00EA7ADF">
              <w:t>ам</w:t>
            </w:r>
            <w:proofErr w:type="spellEnd"/>
            <w:r w:rsidRPr="00EA7ADF">
              <w:t>)/ кредиту(-</w:t>
            </w:r>
            <w:proofErr w:type="spellStart"/>
            <w:r w:rsidRPr="00EA7ADF">
              <w:t>ам</w:t>
            </w:r>
            <w:proofErr w:type="spellEnd"/>
            <w:r w:rsidRPr="00EA7ADF">
              <w:t>) должен превышать срок погашения обязательств по Договору более чем на 42 месяца;</w:t>
            </w:r>
          </w:p>
          <w:p w14:paraId="6CBCF24D" w14:textId="77777777" w:rsidR="00EA7ADF" w:rsidRPr="00EA7ADF" w:rsidRDefault="00EA7ADF" w:rsidP="005B43F6">
            <w:pPr>
              <w:autoSpaceDE w:val="0"/>
              <w:autoSpaceDN w:val="0"/>
              <w:adjustRightInd w:val="0"/>
              <w:jc w:val="both"/>
            </w:pPr>
            <w:r w:rsidRPr="00EA7ADF">
              <w:t>- займодавце</w:t>
            </w:r>
            <w:proofErr w:type="gramStart"/>
            <w:r w:rsidRPr="00EA7ADF">
              <w:t>м(</w:t>
            </w:r>
            <w:proofErr w:type="gramEnd"/>
            <w:r w:rsidRPr="00EA7ADF">
              <w:t>-</w:t>
            </w:r>
            <w:proofErr w:type="spellStart"/>
            <w:r w:rsidRPr="00EA7ADF">
              <w:t>ами</w:t>
            </w:r>
            <w:proofErr w:type="spellEnd"/>
            <w:r w:rsidRPr="00EA7ADF">
              <w:t>)/ кредитором(-</w:t>
            </w:r>
            <w:proofErr w:type="spellStart"/>
            <w:r w:rsidRPr="00EA7ADF">
              <w:t>ами</w:t>
            </w:r>
            <w:proofErr w:type="spellEnd"/>
            <w:r w:rsidRPr="00EA7ADF">
              <w:t>) (прямо или косвенно) не должны выступать заемщики Банка и/или лица, аффилированные Банку, Должникам.</w:t>
            </w:r>
          </w:p>
          <w:p w14:paraId="27A87227" w14:textId="77777777" w:rsidR="00EA7ADF" w:rsidRPr="00EA7ADF" w:rsidRDefault="00EA7ADF" w:rsidP="005B43F6">
            <w:pPr>
              <w:autoSpaceDE w:val="0"/>
              <w:autoSpaceDN w:val="0"/>
              <w:adjustRightInd w:val="0"/>
              <w:jc w:val="both"/>
            </w:pPr>
            <w:r w:rsidRPr="00EA7ADF">
              <w:t>1.8. В случае привлечения Заявителем займ</w:t>
            </w:r>
            <w:proofErr w:type="gramStart"/>
            <w:r w:rsidRPr="00EA7ADF">
              <w:t>а(</w:t>
            </w:r>
            <w:proofErr w:type="gramEnd"/>
            <w:r w:rsidRPr="00EA7ADF">
              <w:t>-</w:t>
            </w:r>
            <w:proofErr w:type="spellStart"/>
            <w:r w:rsidRPr="00EA7ADF">
              <w:t>ов</w:t>
            </w:r>
            <w:proofErr w:type="spellEnd"/>
            <w:r w:rsidRPr="00EA7ADF">
              <w:t>) юридического(-их) лица(лиц) для оплаты цены Договора:</w:t>
            </w:r>
          </w:p>
          <w:p w14:paraId="04301784" w14:textId="77777777" w:rsidR="00EA7ADF" w:rsidRPr="00EA7ADF" w:rsidRDefault="00EA7ADF" w:rsidP="005B43F6">
            <w:pPr>
              <w:autoSpaceDE w:val="0"/>
              <w:autoSpaceDN w:val="0"/>
              <w:adjustRightInd w:val="0"/>
              <w:jc w:val="both"/>
            </w:pPr>
            <w:r w:rsidRPr="00EA7ADF">
              <w:t>- предоставление Заявителем Организатору торгов документы, подтверждающие правоспособность юридическог</w:t>
            </w:r>
            <w:proofErr w:type="gramStart"/>
            <w:r w:rsidRPr="00EA7ADF">
              <w:t>о(</w:t>
            </w:r>
            <w:proofErr w:type="gramEnd"/>
            <w:r w:rsidRPr="00EA7ADF">
              <w:t xml:space="preserve">-их) лица(лиц), предоставляющего(-их) </w:t>
            </w:r>
            <w:proofErr w:type="spellStart"/>
            <w:r w:rsidRPr="00EA7ADF">
              <w:t>займ</w:t>
            </w:r>
            <w:proofErr w:type="spellEnd"/>
            <w:r w:rsidRPr="00EA7ADF">
              <w:t xml:space="preserve">(-ы), а также решения уполномоченных органов управления юридического(-их) лица(лиц), предоставляющего(-их) </w:t>
            </w:r>
            <w:proofErr w:type="spellStart"/>
            <w:r w:rsidRPr="00EA7ADF">
              <w:t>займ</w:t>
            </w:r>
            <w:proofErr w:type="spellEnd"/>
            <w:r w:rsidRPr="00EA7ADF">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EA7ADF">
              <w:t>займ</w:t>
            </w:r>
            <w:proofErr w:type="spellEnd"/>
            <w:r w:rsidRPr="00EA7ADF">
              <w:t>(-ы). 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4402D228" w14:textId="77777777" w:rsidR="00EA7ADF" w:rsidRPr="00EA7ADF" w:rsidRDefault="00EA7ADF" w:rsidP="005B43F6">
            <w:pPr>
              <w:autoSpaceDE w:val="0"/>
              <w:autoSpaceDN w:val="0"/>
              <w:adjustRightInd w:val="0"/>
              <w:jc w:val="both"/>
            </w:pPr>
            <w:r w:rsidRPr="00EA7ADF">
              <w:t xml:space="preserve">1.9. Отсутствие в отношении Заявителя лица, предоставляющего </w:t>
            </w:r>
            <w:proofErr w:type="spellStart"/>
            <w:r w:rsidRPr="00EA7ADF">
              <w:t>займ</w:t>
            </w:r>
            <w:proofErr w:type="spellEnd"/>
            <w:proofErr w:type="gramStart"/>
            <w:r w:rsidRPr="00EA7ADF">
              <w:t xml:space="preserve"> (-</w:t>
            </w:r>
            <w:proofErr w:type="gramEnd"/>
            <w:r w:rsidRPr="00EA7ADF">
              <w:t>ы) Заявителю:</w:t>
            </w:r>
          </w:p>
          <w:p w14:paraId="3B453301" w14:textId="77777777" w:rsidR="00EA7ADF" w:rsidRPr="00EA7ADF" w:rsidRDefault="00EA7ADF" w:rsidP="005B43F6">
            <w:pPr>
              <w:autoSpaceDE w:val="0"/>
              <w:autoSpaceDN w:val="0"/>
              <w:adjustRightInd w:val="0"/>
              <w:jc w:val="both"/>
            </w:pPr>
            <w:r w:rsidRPr="00EA7ADF">
              <w:t>- негативной информации;</w:t>
            </w:r>
          </w:p>
          <w:p w14:paraId="68C28B79" w14:textId="77777777" w:rsidR="00EA7ADF" w:rsidRPr="00EA7ADF" w:rsidRDefault="00EA7ADF" w:rsidP="005B43F6">
            <w:pPr>
              <w:autoSpaceDE w:val="0"/>
              <w:autoSpaceDN w:val="0"/>
              <w:adjustRightInd w:val="0"/>
              <w:jc w:val="both"/>
              <w:rPr>
                <w:highlight w:val="yellow"/>
              </w:rPr>
            </w:pPr>
            <w:r w:rsidRPr="00EA7ADF">
              <w:t xml:space="preserve">- данных об </w:t>
            </w:r>
            <w:proofErr w:type="spellStart"/>
            <w:r w:rsidRPr="00EA7ADF">
              <w:t>аффилированности</w:t>
            </w:r>
            <w:proofErr w:type="spellEnd"/>
            <w:r w:rsidRPr="00EA7ADF">
              <w:t xml:space="preserve"> Заявителя/лица, предоставляющего </w:t>
            </w:r>
            <w:proofErr w:type="spellStart"/>
            <w:r w:rsidRPr="00EA7ADF">
              <w:t>зай</w:t>
            </w:r>
            <w:proofErr w:type="gramStart"/>
            <w:r w:rsidRPr="00EA7ADF">
              <w:t>м</w:t>
            </w:r>
            <w:proofErr w:type="spellEnd"/>
            <w:r w:rsidRPr="00EA7ADF">
              <w:t>(</w:t>
            </w:r>
            <w:proofErr w:type="gramEnd"/>
            <w:r w:rsidRPr="00EA7ADF">
              <w:t>-ы) Заявителю к Должникам, Банку.</w:t>
            </w:r>
          </w:p>
          <w:p w14:paraId="0A6D8032" w14:textId="77777777" w:rsidR="00EA7ADF" w:rsidRPr="00EA7ADF" w:rsidRDefault="00EA7ADF" w:rsidP="005B43F6">
            <w:pPr>
              <w:autoSpaceDE w:val="0"/>
              <w:autoSpaceDN w:val="0"/>
              <w:adjustRightInd w:val="0"/>
              <w:jc w:val="both"/>
            </w:pPr>
            <w:r w:rsidRPr="00EA7ADF">
              <w:t>1.10. Опись документов.</w:t>
            </w:r>
          </w:p>
          <w:p w14:paraId="25DBAC79" w14:textId="77777777" w:rsidR="00EA7ADF" w:rsidRPr="00EA7ADF" w:rsidRDefault="00EA7ADF" w:rsidP="005B43F6">
            <w:pPr>
              <w:autoSpaceDE w:val="0"/>
              <w:autoSpaceDN w:val="0"/>
              <w:adjustRightInd w:val="0"/>
              <w:jc w:val="both"/>
            </w:pPr>
            <w:r w:rsidRPr="00EA7ADF">
              <w:t>2. В отношении Заявителя - юридического лица:</w:t>
            </w:r>
          </w:p>
          <w:p w14:paraId="77745B2C" w14:textId="77777777" w:rsidR="00EA7ADF" w:rsidRPr="00EA7ADF" w:rsidRDefault="00EA7ADF" w:rsidP="005B43F6">
            <w:pPr>
              <w:autoSpaceDE w:val="0"/>
              <w:autoSpaceDN w:val="0"/>
              <w:adjustRightInd w:val="0"/>
              <w:jc w:val="both"/>
            </w:pPr>
            <w:r w:rsidRPr="00EA7ADF">
              <w:t xml:space="preserve">2.1 Предоставление Организатору торгов документов, подтверждающих правоспособность и отсутствие </w:t>
            </w:r>
            <w:proofErr w:type="spellStart"/>
            <w:r w:rsidRPr="00EA7ADF">
              <w:t>аффилированности</w:t>
            </w:r>
            <w:proofErr w:type="spellEnd"/>
            <w:r w:rsidRPr="00EA7ADF">
              <w:t xml:space="preserve">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В том числе предоставляются следующие учредительные и правоустанавливающие документы:</w:t>
            </w:r>
          </w:p>
          <w:p w14:paraId="45DA902F" w14:textId="77777777" w:rsidR="00EA7ADF" w:rsidRPr="00EA7ADF" w:rsidRDefault="00EA7ADF" w:rsidP="005B43F6">
            <w:pPr>
              <w:autoSpaceDE w:val="0"/>
              <w:autoSpaceDN w:val="0"/>
              <w:adjustRightInd w:val="0"/>
              <w:jc w:val="both"/>
            </w:pPr>
            <w:proofErr w:type="gramStart"/>
            <w:r w:rsidRPr="00EA7ADF">
              <w:t>-</w:t>
            </w:r>
            <w:r w:rsidRPr="00EA7ADF">
              <w:tab/>
              <w:t>свидетельство о внесении в Единый государственный реестр юридических лиц (далее – ЕГРЮЛ) записи о юридическом лице, зарегистрированном до 01.07.2002 (для юридических лиц, зарегистрированных до 01.07.2002)/свидетельство о государственной регистрации юридического лица (для юридических лиц, зарегистрированных после 01.07.2002) либо свидетельство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w:t>
            </w:r>
            <w:proofErr w:type="gramEnd"/>
            <w:r w:rsidRPr="00EA7ADF">
              <w:t xml:space="preserve"> </w:t>
            </w:r>
            <w:proofErr w:type="gramStart"/>
            <w:r w:rsidRPr="00EA7ADF">
              <w:t xml:space="preserve">предпринимателей (для индивидуальных предпринимателей, зарегистрированных после 01.01.2007)/свидетельство о внесении записи в Единый государственный реестр индивидуальных предпринимателей записи об индивидуальном предпринимателе, зарегистрированном до 01 января 2004 года (для индивидуальных предпринимателей, являющихся главами КФХ, в зависимости </w:t>
            </w:r>
            <w:r w:rsidRPr="00EA7ADF">
              <w:lastRenderedPageBreak/>
              <w:t>от того, когда было создано КФХ: свидетельство о внесении в ЕГРИП записи о крестьянском (фермерском) хозяйстве, глава которого зарегистрирован в качестве индивидуального предпринимателя до 01</w:t>
            </w:r>
            <w:proofErr w:type="gramEnd"/>
            <w:r w:rsidRPr="00EA7ADF">
              <w:t xml:space="preserve"> января 2004 года; свидетельство о государственной регистрации прекращения крестьянского (фермерского) хозяйства и свидетельство о внесении в ЕГРИП записи о крестьянском (фермерском) хозяйстве, зарегистрированном до вступления в силу части первой Гражданского кодекса Российской Федерации; свидетельство о государственной регистрации крестьянского (фермерского) хозяйства и свидетельство о внесении записи в ЕГРИП о крестьянском (фермерском) хозяйстве (копии, заверенные нотариально/органом, выдавшим документ) (лист записи ЕГРИП));</w:t>
            </w:r>
          </w:p>
          <w:p w14:paraId="6CDA35CF" w14:textId="77777777" w:rsidR="00EA7ADF" w:rsidRPr="00EA7ADF" w:rsidRDefault="00EA7ADF" w:rsidP="005B43F6">
            <w:pPr>
              <w:autoSpaceDE w:val="0"/>
              <w:autoSpaceDN w:val="0"/>
              <w:adjustRightInd w:val="0"/>
              <w:jc w:val="both"/>
            </w:pPr>
            <w:r w:rsidRPr="00EA7ADF">
              <w:t>-</w:t>
            </w:r>
            <w:r w:rsidRPr="00EA7ADF">
              <w:tab/>
              <w:t>список участников общества для обществ с ограниченной ответственностью, датированный не ранее 30 (тридцати) календарных дней до даты предоставления документов;</w:t>
            </w:r>
          </w:p>
          <w:p w14:paraId="0A4F4522" w14:textId="77777777" w:rsidR="00EA7ADF" w:rsidRPr="00EA7ADF" w:rsidRDefault="00EA7ADF" w:rsidP="005B43F6">
            <w:pPr>
              <w:autoSpaceDE w:val="0"/>
              <w:autoSpaceDN w:val="0"/>
              <w:adjustRightInd w:val="0"/>
              <w:jc w:val="both"/>
            </w:pPr>
            <w:r w:rsidRPr="00EA7ADF">
              <w:t>-</w:t>
            </w:r>
            <w:r w:rsidRPr="00EA7ADF">
              <w:tab/>
              <w:t>данные из реестра акционеров об именах владельцев (полном наименовании), количестве, категории (типа) и номинальной стоимости принадлежащих им ценных бумаг, датированные не ранее 30 (тридцати) календарных дней до даты предоставления документов;</w:t>
            </w:r>
          </w:p>
          <w:p w14:paraId="1E1BD171" w14:textId="77777777" w:rsidR="00EA7ADF" w:rsidRPr="00EA7ADF" w:rsidRDefault="00EA7ADF" w:rsidP="005B43F6">
            <w:pPr>
              <w:autoSpaceDE w:val="0"/>
              <w:autoSpaceDN w:val="0"/>
              <w:adjustRightInd w:val="0"/>
              <w:jc w:val="both"/>
            </w:pPr>
            <w:r w:rsidRPr="00EA7ADF">
              <w:t>-</w:t>
            </w:r>
            <w:r w:rsidRPr="00EA7ADF">
              <w:tab/>
              <w:t>устав организации в действующей редакции;</w:t>
            </w:r>
          </w:p>
          <w:p w14:paraId="2C3E9659" w14:textId="77777777" w:rsidR="00EA7ADF" w:rsidRPr="00EA7ADF" w:rsidRDefault="00EA7ADF" w:rsidP="005B43F6">
            <w:pPr>
              <w:autoSpaceDE w:val="0"/>
              <w:autoSpaceDN w:val="0"/>
              <w:adjustRightInd w:val="0"/>
              <w:jc w:val="both"/>
            </w:pPr>
            <w:r w:rsidRPr="00EA7ADF">
              <w:t>-</w:t>
            </w:r>
            <w:r w:rsidRPr="00EA7ADF">
              <w:tab/>
              <w:t>свидетельство (а) о внесении записи (сведений) в ЕГРЮЛ о государственной регистрации изменений (лист записи);</w:t>
            </w:r>
          </w:p>
          <w:p w14:paraId="781A93F1" w14:textId="77777777" w:rsidR="00EA7ADF" w:rsidRPr="00EA7ADF" w:rsidRDefault="00EA7ADF" w:rsidP="005B43F6">
            <w:pPr>
              <w:autoSpaceDE w:val="0"/>
              <w:autoSpaceDN w:val="0"/>
              <w:adjustRightInd w:val="0"/>
              <w:jc w:val="both"/>
            </w:pPr>
            <w:r w:rsidRPr="00EA7ADF">
              <w:t>-</w:t>
            </w:r>
            <w:r w:rsidRPr="00EA7ADF">
              <w:tab/>
              <w:t>выписка из ЕГРЮЛ с датой выдачи не более 30 (тридцати) календарных дней до даты проведения торговой процедуры (для Претендентов) (лист записи);</w:t>
            </w:r>
          </w:p>
          <w:p w14:paraId="2EAA8CEC" w14:textId="77777777" w:rsidR="00EA7ADF" w:rsidRPr="00EA7ADF" w:rsidRDefault="00EA7ADF" w:rsidP="005B43F6">
            <w:pPr>
              <w:autoSpaceDE w:val="0"/>
              <w:autoSpaceDN w:val="0"/>
              <w:adjustRightInd w:val="0"/>
              <w:jc w:val="both"/>
            </w:pPr>
            <w:r w:rsidRPr="00EA7ADF">
              <w:t>-</w:t>
            </w:r>
            <w:r w:rsidRPr="00EA7ADF">
              <w:tab/>
              <w:t xml:space="preserve">выписка из ЕГРИП (для индивидуальных предпринимателей) с датой </w:t>
            </w:r>
            <w:proofErr w:type="gramStart"/>
            <w:r w:rsidRPr="00EA7ADF">
              <w:t>выдачи</w:t>
            </w:r>
            <w:proofErr w:type="gramEnd"/>
            <w:r w:rsidRPr="00EA7ADF">
              <w:t xml:space="preserve"> не превышающей 30 (тридцати) календарных дней до даты проведения торговой процедуры (для Претендентов) (лист записи);</w:t>
            </w:r>
          </w:p>
          <w:p w14:paraId="5FED03B0" w14:textId="77777777" w:rsidR="00EA7ADF" w:rsidRPr="00EA7ADF" w:rsidRDefault="00EA7ADF" w:rsidP="005B43F6">
            <w:pPr>
              <w:autoSpaceDE w:val="0"/>
              <w:autoSpaceDN w:val="0"/>
              <w:adjustRightInd w:val="0"/>
              <w:jc w:val="both"/>
            </w:pPr>
            <w:r w:rsidRPr="00EA7ADF">
              <w:t>-</w:t>
            </w:r>
            <w:r w:rsidRPr="00EA7ADF">
              <w:tab/>
              <w:t>документы, подтверждающие полномочия руководителя (решение уполномоченного органа организации об избрании руководителя);</w:t>
            </w:r>
          </w:p>
          <w:p w14:paraId="22B35B7E" w14:textId="77777777" w:rsidR="00EA7ADF" w:rsidRPr="00EA7ADF" w:rsidRDefault="00EA7ADF" w:rsidP="005B43F6">
            <w:pPr>
              <w:autoSpaceDE w:val="0"/>
              <w:autoSpaceDN w:val="0"/>
              <w:adjustRightInd w:val="0"/>
              <w:jc w:val="both"/>
            </w:pPr>
            <w:r w:rsidRPr="00EA7ADF">
              <w:t>-</w:t>
            </w:r>
            <w:r w:rsidRPr="00EA7ADF">
              <w:tab/>
              <w:t>приказ о вступлении в должность руководителя организации;</w:t>
            </w:r>
          </w:p>
          <w:p w14:paraId="55C9C178" w14:textId="77777777" w:rsidR="00EA7ADF" w:rsidRPr="00EA7ADF" w:rsidRDefault="00EA7ADF" w:rsidP="005B43F6">
            <w:pPr>
              <w:autoSpaceDE w:val="0"/>
              <w:autoSpaceDN w:val="0"/>
              <w:adjustRightInd w:val="0"/>
              <w:jc w:val="both"/>
            </w:pPr>
            <w:r w:rsidRPr="00EA7ADF">
              <w:t>-</w:t>
            </w:r>
            <w:r w:rsidRPr="00EA7ADF">
              <w:tab/>
              <w:t>приказ о возложении обязанности по ведению бухгалтерского учета (на главного бухгалтера или иное должностное лицо организации) либо договор об оказании услуг по ведению бухгалтерского учета, либо в случае применения организацией упрощенного способа ведения бухгалтерского учета приказ о возложении обязанностей по ведению бухгалтерского учета на руководителя организации;</w:t>
            </w:r>
          </w:p>
          <w:p w14:paraId="38100A7C" w14:textId="77777777" w:rsidR="00EA7ADF" w:rsidRPr="00EA7ADF" w:rsidRDefault="00EA7ADF" w:rsidP="005B43F6">
            <w:pPr>
              <w:autoSpaceDE w:val="0"/>
              <w:autoSpaceDN w:val="0"/>
              <w:adjustRightInd w:val="0"/>
              <w:jc w:val="both"/>
            </w:pPr>
            <w:r w:rsidRPr="00EA7ADF">
              <w:t>-</w:t>
            </w:r>
            <w:r w:rsidRPr="00EA7ADF">
              <w:tab/>
              <w:t>трудовой договор с руководителем организации (выписка из трудового договора) при условии отсутствия отражения срока полномочий в уставе организации и решении уполномоченного органа об избрании;</w:t>
            </w:r>
          </w:p>
          <w:p w14:paraId="5A6F147B" w14:textId="77777777" w:rsidR="00EA7ADF" w:rsidRPr="00EA7ADF" w:rsidRDefault="00EA7ADF" w:rsidP="005B43F6">
            <w:pPr>
              <w:autoSpaceDE w:val="0"/>
              <w:autoSpaceDN w:val="0"/>
              <w:adjustRightInd w:val="0"/>
              <w:jc w:val="both"/>
            </w:pPr>
            <w:r w:rsidRPr="00EA7ADF">
              <w:t>-</w:t>
            </w:r>
            <w:r w:rsidRPr="00EA7ADF">
              <w:tab/>
              <w:t>копии паспортов руководителя и главного бухгалтера организации или индивидуального предпринимателя (все страницы);</w:t>
            </w:r>
          </w:p>
          <w:p w14:paraId="72719FED" w14:textId="77777777" w:rsidR="00EA7ADF" w:rsidRPr="00EA7ADF" w:rsidRDefault="00EA7ADF" w:rsidP="005B43F6">
            <w:pPr>
              <w:autoSpaceDE w:val="0"/>
              <w:autoSpaceDN w:val="0"/>
              <w:adjustRightInd w:val="0"/>
              <w:jc w:val="both"/>
            </w:pPr>
            <w:r w:rsidRPr="00EA7ADF">
              <w:t>-</w:t>
            </w:r>
            <w:r w:rsidRPr="00EA7ADF">
              <w:tab/>
              <w:t>свидетельство о постановке на учёт в налоговом органе;</w:t>
            </w:r>
          </w:p>
          <w:p w14:paraId="0C1140DC" w14:textId="77777777" w:rsidR="00EA7ADF" w:rsidRPr="00EA7ADF" w:rsidRDefault="00EA7ADF" w:rsidP="005B43F6">
            <w:pPr>
              <w:autoSpaceDE w:val="0"/>
              <w:autoSpaceDN w:val="0"/>
              <w:adjustRightInd w:val="0"/>
              <w:jc w:val="both"/>
            </w:pPr>
            <w:r w:rsidRPr="00EA7ADF">
              <w:t>-</w:t>
            </w:r>
            <w:r w:rsidRPr="00EA7ADF">
              <w:tab/>
              <w:t>другие необходимые документы.</w:t>
            </w:r>
          </w:p>
          <w:p w14:paraId="0CF1F1D8" w14:textId="77777777" w:rsidR="00EA7ADF" w:rsidRPr="00EA7ADF" w:rsidRDefault="00EA7ADF" w:rsidP="005B43F6">
            <w:pPr>
              <w:autoSpaceDE w:val="0"/>
              <w:autoSpaceDN w:val="0"/>
              <w:adjustRightInd w:val="0"/>
              <w:jc w:val="both"/>
            </w:pPr>
            <w:r w:rsidRPr="00EA7ADF">
              <w:t xml:space="preserve">2.2. Предоставление Заявителем Организатору торгов гарантийных писем, подтверждающих, что все предоставленные Организатору торгов документы и сведения, подтверждающие финансовое положение Заявителя (в том числе бухгалтерские балансы и т.д.) являются действительными и достоверными. </w:t>
            </w:r>
          </w:p>
          <w:p w14:paraId="38D7AE9B" w14:textId="77777777" w:rsidR="00EA7ADF" w:rsidRPr="00EA7ADF" w:rsidRDefault="00EA7ADF" w:rsidP="005B43F6">
            <w:pPr>
              <w:autoSpaceDE w:val="0"/>
              <w:autoSpaceDN w:val="0"/>
              <w:adjustRightInd w:val="0"/>
              <w:jc w:val="both"/>
            </w:pPr>
            <w:r w:rsidRPr="00EA7ADF">
              <w:t>2.3. Предоставление Заявителем Организатору торгов оригиналов или надлежащим образом заверенных копий следующих документов:</w:t>
            </w:r>
          </w:p>
          <w:p w14:paraId="4552408F" w14:textId="77777777" w:rsidR="00EA7ADF" w:rsidRPr="00EA7ADF" w:rsidRDefault="00EA7ADF" w:rsidP="005B43F6">
            <w:pPr>
              <w:autoSpaceDE w:val="0"/>
              <w:autoSpaceDN w:val="0"/>
              <w:adjustRightInd w:val="0"/>
              <w:jc w:val="both"/>
            </w:pPr>
            <w:r w:rsidRPr="00EA7ADF">
              <w:t>- бухгалтерской отчетности в полном объеме, составленной по РСБУ, подписанной руководителем и главным бухгалтером Заявителя и заверенной печатью Заявителя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7F837607" w14:textId="77777777" w:rsidR="00EA7ADF" w:rsidRPr="00EA7ADF" w:rsidRDefault="00EA7ADF" w:rsidP="005B43F6">
            <w:pPr>
              <w:autoSpaceDE w:val="0"/>
              <w:autoSpaceDN w:val="0"/>
              <w:adjustRightInd w:val="0"/>
              <w:jc w:val="both"/>
            </w:pPr>
            <w:r w:rsidRPr="00EA7ADF">
              <w:t>- расшифровок основных статей бухгалтерской отчетности, удельный вес которых составляет более 5% валюты баланса Заявителя;</w:t>
            </w:r>
          </w:p>
          <w:p w14:paraId="7153E0B4" w14:textId="77777777" w:rsidR="00EA7ADF" w:rsidRPr="00EA7ADF" w:rsidRDefault="00EA7ADF" w:rsidP="005B43F6">
            <w:pPr>
              <w:autoSpaceDE w:val="0"/>
              <w:autoSpaceDN w:val="0"/>
              <w:adjustRightInd w:val="0"/>
              <w:jc w:val="both"/>
            </w:pPr>
            <w:r w:rsidRPr="00EA7ADF">
              <w:t>- иных документов и информации, характеризующих финансовое положение Заявителя по требованию Организатора торгов.</w:t>
            </w:r>
          </w:p>
          <w:p w14:paraId="39E04477" w14:textId="77777777" w:rsidR="00EA7ADF" w:rsidRPr="00EA7ADF" w:rsidRDefault="00EA7ADF" w:rsidP="005B43F6">
            <w:pPr>
              <w:autoSpaceDE w:val="0"/>
              <w:autoSpaceDN w:val="0"/>
              <w:adjustRightInd w:val="0"/>
              <w:jc w:val="both"/>
            </w:pPr>
            <w:r w:rsidRPr="00EA7ADF">
              <w:t xml:space="preserve">2.4. В случае финансирования Заявителем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w:t>
            </w:r>
            <w:proofErr w:type="gramStart"/>
            <w:r w:rsidRPr="00EA7ADF">
              <w:t>Собственные средства (стр.1300) + Долгосрочные обязательства (стр.1400)) – ((</w:t>
            </w:r>
            <w:proofErr w:type="spellStart"/>
            <w:r w:rsidRPr="00EA7ADF">
              <w:t>Внеоборотные</w:t>
            </w:r>
            <w:proofErr w:type="spellEnd"/>
            <w:r w:rsidRPr="00EA7ADF">
              <w:t xml:space="preserve"> активы (стр.1100) + краткосрочные </w:t>
            </w:r>
            <w:r w:rsidRPr="00EA7ADF">
              <w:lastRenderedPageBreak/>
              <w:t>финансовые вложения (стр.1240) + дебиторская задолженность (на инвестиционные цели) (стр.1230)).</w:t>
            </w:r>
            <w:proofErr w:type="gramEnd"/>
          </w:p>
          <w:p w14:paraId="6BAF526F" w14:textId="77777777" w:rsidR="00EA7ADF" w:rsidRPr="00EA7ADF" w:rsidRDefault="00EA7ADF" w:rsidP="005B43F6">
            <w:pPr>
              <w:autoSpaceDE w:val="0"/>
              <w:autoSpaceDN w:val="0"/>
              <w:adjustRightInd w:val="0"/>
              <w:jc w:val="both"/>
            </w:pPr>
            <w:r w:rsidRPr="00EA7ADF">
              <w:t>2. В отношении Заявителя - физического лица:</w:t>
            </w:r>
          </w:p>
          <w:p w14:paraId="3FFA57EC" w14:textId="77777777" w:rsidR="00EA7ADF" w:rsidRPr="00EA7ADF" w:rsidRDefault="00EA7ADF" w:rsidP="005B43F6">
            <w:pPr>
              <w:autoSpaceDE w:val="0"/>
              <w:autoSpaceDN w:val="0"/>
              <w:adjustRightInd w:val="0"/>
              <w:jc w:val="both"/>
            </w:pPr>
            <w:r w:rsidRPr="00EA7ADF">
              <w:t>2.1. Предоставление Заявителем в Банк нотариально удостоверенного документа, подтверждающего наличие согласия супруг</w:t>
            </w:r>
            <w:proofErr w:type="gramStart"/>
            <w:r w:rsidRPr="00EA7ADF">
              <w:t>и(</w:t>
            </w:r>
            <w:proofErr w:type="gramEnd"/>
            <w:r w:rsidRPr="00EA7ADF">
              <w:t>-а) Нового кредитора на заключение Договора, либо нотариально удостоверенного документа, подтверждающего, что у Заявителя и его(ее) супруги(-а) установлен режим раздельной собственности (брачный договор), либо нотариального удостоверенного документа, подтверждающего, что Заявитель не состоит в зарегистрированном браке.</w:t>
            </w:r>
          </w:p>
          <w:p w14:paraId="020BCC49" w14:textId="77777777" w:rsidR="00EA7ADF" w:rsidRPr="00EA7ADF" w:rsidRDefault="00EA7ADF" w:rsidP="005B43F6">
            <w:pPr>
              <w:autoSpaceDE w:val="0"/>
              <w:autoSpaceDN w:val="0"/>
              <w:adjustRightInd w:val="0"/>
              <w:jc w:val="both"/>
            </w:pPr>
            <w:r w:rsidRPr="00EA7ADF">
              <w:t>2.2. Предоставление Заявителем в Банк документов, подтверждающих полномочия лиц, действующих от его имени в соответствии с действующим законодательством и внутренними документами Банка.</w:t>
            </w:r>
          </w:p>
          <w:p w14:paraId="19A8ADF1" w14:textId="77777777" w:rsidR="00EA7ADF" w:rsidRPr="00EA7ADF" w:rsidRDefault="00EA7ADF" w:rsidP="005B43F6">
            <w:pPr>
              <w:autoSpaceDE w:val="0"/>
              <w:autoSpaceDN w:val="0"/>
              <w:adjustRightInd w:val="0"/>
              <w:jc w:val="both"/>
            </w:pPr>
            <w:r w:rsidRPr="00EA7ADF">
              <w:t>2.3. Предоставление Заявителем в Банк согласия на получение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7725AA7A" w14:textId="77777777" w:rsidR="00EA7ADF" w:rsidRPr="00EA7ADF" w:rsidRDefault="00EA7ADF" w:rsidP="005B43F6">
            <w:pPr>
              <w:autoSpaceDE w:val="0"/>
              <w:autoSpaceDN w:val="0"/>
              <w:adjustRightInd w:val="0"/>
              <w:jc w:val="both"/>
            </w:pPr>
            <w:r w:rsidRPr="00EA7ADF">
              <w:t>2.4. Подтверждение отсутствия негативного влияния приобретения прав (требований) на финансовое состояние Заявителя - физического лица и признаков его несостоятельности (банкротства).</w:t>
            </w:r>
          </w:p>
          <w:p w14:paraId="7B09F670" w14:textId="77777777" w:rsidR="00EA7ADF" w:rsidRPr="00EA7ADF" w:rsidRDefault="00EA7ADF" w:rsidP="005B43F6">
            <w:pPr>
              <w:widowControl w:val="0"/>
              <w:ind w:firstLine="34"/>
              <w:jc w:val="both"/>
              <w:rPr>
                <w:rFonts w:eastAsia="Calibri"/>
              </w:rPr>
            </w:pPr>
            <w:r w:rsidRPr="00EA7ADF">
              <w:t>3. Заявления/гарантии Заявителя/Покупателя о нижеследующем</w:t>
            </w:r>
            <w:r w:rsidRPr="00EA7ADF">
              <w:rPr>
                <w:rStyle w:val="a5"/>
                <w:rFonts w:eastAsia="Calibri"/>
              </w:rPr>
              <w:footnoteReference w:id="1"/>
            </w:r>
            <w:r w:rsidRPr="00EA7ADF">
              <w:rPr>
                <w:rFonts w:eastAsia="Calibri"/>
              </w:rPr>
              <w:t>:</w:t>
            </w:r>
          </w:p>
          <w:p w14:paraId="48402B16"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r w:rsidRPr="00EA7ADF">
              <w:rPr>
                <w:rFonts w:eastAsia="Calibri"/>
                <w:sz w:val="20"/>
                <w:szCs w:val="20"/>
              </w:rPr>
              <w:t>об ознакомлении Покупателя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уголовно-правовых мероприятиях, процедур банкротства, как оконченных/ прекращенных/ приостановленных/ завершенных, так и существующих на дату заключения Договора;</w:t>
            </w:r>
          </w:p>
          <w:p w14:paraId="60C1C355"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r w:rsidRPr="00EA7ADF">
              <w:rPr>
                <w:rFonts w:eastAsia="Calibri"/>
                <w:sz w:val="20"/>
                <w:szCs w:val="20"/>
              </w:rPr>
              <w:t>о согласии Покупателя принять права (требования) в том виде и того качества, в котором они имеются на дату перехода к Покупателю, а также отсутствие у Покупателя возражений и претензий к Кредитору в отношении всех недостатков уступаемых прав (требований);</w:t>
            </w:r>
          </w:p>
          <w:p w14:paraId="046F73A4"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r w:rsidRPr="00EA7ADF">
              <w:rPr>
                <w:sz w:val="20"/>
                <w:szCs w:val="20"/>
              </w:rPr>
              <w:t>о том, что указанные в Договоре недостатки прав (требований), а также те недостатки прав (требований), которые могли быть выявлены Покупателем  из открытых источников, проанализированы Покупателем, риск наступления негативных последствий принят Покупателем и учтен сторонами при определении Цены Договора;</w:t>
            </w:r>
          </w:p>
          <w:p w14:paraId="42B4134D"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r w:rsidRPr="00EA7ADF">
              <w:rPr>
                <w:rFonts w:eastAsia="Calibri"/>
                <w:sz w:val="20"/>
                <w:szCs w:val="20"/>
              </w:rPr>
              <w:t>о том, что заключение Договора и его исполнение не причиняет и не может в будущем причинить имущественного вреда ни одному из кредиторов Покупателя, о которых ему известно в момент подписания Договора, что все кредиторы Покупателя уведомлены о месте его нахождения, что Покупатель не отвечает признакам неплатежеспособности либо недостаточности его имущества;</w:t>
            </w:r>
          </w:p>
          <w:p w14:paraId="115537B5"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proofErr w:type="gramStart"/>
            <w:r w:rsidRPr="00EA7ADF">
              <w:rPr>
                <w:rFonts w:eastAsia="Calibri"/>
                <w:sz w:val="20"/>
                <w:szCs w:val="20"/>
              </w:rPr>
              <w:t>о том, что объем встречных обязательств по Договору и иные его условия не отличаются, и не будут отличаться в худшую для Покупателя сторону от цены и/или условий, на которых Покупателем в сравнимых обстоятельствах совершаются аналогичные сделки (имеющие аналогичный предмет и/или способ исполнения), Покупатель осведомлен о реальной рыночной стоимости уступаемых прав (требований) в текущей ситуации, что не влияет на</w:t>
            </w:r>
            <w:proofErr w:type="gramEnd"/>
            <w:r w:rsidRPr="00EA7ADF">
              <w:rPr>
                <w:rFonts w:eastAsia="Calibri"/>
                <w:sz w:val="20"/>
                <w:szCs w:val="20"/>
              </w:rPr>
              <w:t xml:space="preserve"> намерение и волеизъявление Покупателя на совершение данной сделки на условиях Договора; </w:t>
            </w:r>
          </w:p>
          <w:p w14:paraId="0D46E037"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r w:rsidRPr="00EA7ADF">
              <w:rPr>
                <w:rFonts w:eastAsia="Calibri"/>
                <w:sz w:val="20"/>
                <w:szCs w:val="20"/>
              </w:rPr>
              <w:t xml:space="preserve">о том, что Покупатель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w:t>
            </w:r>
            <w:proofErr w:type="gramStart"/>
            <w:r w:rsidRPr="00EA7ADF">
              <w:rPr>
                <w:rFonts w:eastAsia="Calibri"/>
                <w:sz w:val="20"/>
                <w:szCs w:val="20"/>
              </w:rPr>
              <w:t>полагается</w:t>
            </w:r>
            <w:proofErr w:type="gramEnd"/>
            <w:r w:rsidRPr="00EA7ADF">
              <w:rPr>
                <w:rFonts w:eastAsia="Calibri"/>
                <w:sz w:val="20"/>
                <w:szCs w:val="20"/>
              </w:rPr>
              <w:t xml:space="preserve"> и не будет полагаться на мнение Банка, какие-либо его указания и рекомендации при подписании Договора, и Покупатель не считает Банк ответственным за какое-либо мнение, указания или рекомендации в отношении Договора;</w:t>
            </w:r>
          </w:p>
          <w:p w14:paraId="73146010"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r w:rsidRPr="00EA7ADF">
              <w:rPr>
                <w:sz w:val="20"/>
                <w:szCs w:val="20"/>
              </w:rPr>
              <w:lastRenderedPageBreak/>
              <w:t>о том, что Покупатель ознакомился с договорами/судебными актами (основаниями), права (требования) по которым уступаются, и полностью понимает их содержание, а также права и обязанности, из них вытекающие. Покупателем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6FB64DF4"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r w:rsidRPr="00EA7ADF">
              <w:rPr>
                <w:rFonts w:eastAsia="Calibri"/>
                <w:sz w:val="20"/>
                <w:szCs w:val="20"/>
              </w:rPr>
              <w:t>о том, что подписание Договора полностью удовлетворяет финансовым потребностям Покупателя, его целям и положению;</w:t>
            </w:r>
          </w:p>
          <w:p w14:paraId="3FD98B7E"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r w:rsidRPr="00EA7ADF">
              <w:rPr>
                <w:rFonts w:eastAsia="Calibri"/>
                <w:sz w:val="20"/>
                <w:szCs w:val="20"/>
              </w:rPr>
              <w:t>о том, что Покупатель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сделкам и договорам обеспечения вследствие неплатежеспособности;</w:t>
            </w:r>
          </w:p>
          <w:p w14:paraId="17C93260"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r w:rsidRPr="00EA7ADF">
              <w:rPr>
                <w:rFonts w:eastAsia="Calibri"/>
                <w:sz w:val="20"/>
                <w:szCs w:val="20"/>
              </w:rPr>
              <w:t xml:space="preserve">о том, что Покупатель настоящим подтверждает и признает, что ему известно о том, что Должники не исполняют обязательства перед Банком, </w:t>
            </w:r>
            <w:r w:rsidRPr="00EA7ADF">
              <w:rPr>
                <w:sz w:val="20"/>
                <w:szCs w:val="20"/>
              </w:rPr>
              <w:t>а также то, что у Должников отсутствует имущество, необходимое для исполнения данных требований в полном объеме</w:t>
            </w:r>
            <w:r w:rsidRPr="00EA7ADF">
              <w:rPr>
                <w:rFonts w:eastAsia="Calibri"/>
                <w:sz w:val="20"/>
                <w:szCs w:val="20"/>
              </w:rPr>
              <w:t>;</w:t>
            </w:r>
          </w:p>
          <w:p w14:paraId="1C9E38EF" w14:textId="77777777" w:rsidR="00EA7ADF" w:rsidRPr="00EA7ADF" w:rsidRDefault="00EA7ADF" w:rsidP="00EA7ADF">
            <w:pPr>
              <w:pStyle w:val="a6"/>
              <w:widowControl w:val="0"/>
              <w:numPr>
                <w:ilvl w:val="0"/>
                <w:numId w:val="19"/>
              </w:numPr>
              <w:tabs>
                <w:tab w:val="left" w:pos="272"/>
              </w:tabs>
              <w:ind w:left="0" w:firstLine="34"/>
              <w:jc w:val="both"/>
              <w:rPr>
                <w:sz w:val="20"/>
                <w:szCs w:val="20"/>
              </w:rPr>
            </w:pPr>
            <w:r w:rsidRPr="00EA7ADF">
              <w:rPr>
                <w:sz w:val="20"/>
                <w:szCs w:val="20"/>
              </w:rPr>
              <w:t>о том, что Покупатель, приобретая права (требования), полностью осознает финансовое положение Должников, указанных в Договоре. При этом Покупатель подтверждает свою заинтересованность в приобретении прав (требований);</w:t>
            </w:r>
          </w:p>
          <w:p w14:paraId="7CFAFB2B" w14:textId="77777777" w:rsidR="00EA7ADF" w:rsidRPr="00EA7ADF" w:rsidRDefault="00EA7ADF" w:rsidP="00EA7ADF">
            <w:pPr>
              <w:pStyle w:val="a6"/>
              <w:widowControl w:val="0"/>
              <w:numPr>
                <w:ilvl w:val="0"/>
                <w:numId w:val="19"/>
              </w:numPr>
              <w:tabs>
                <w:tab w:val="left" w:pos="272"/>
              </w:tabs>
              <w:ind w:left="0" w:firstLine="34"/>
              <w:jc w:val="both"/>
              <w:rPr>
                <w:sz w:val="20"/>
                <w:szCs w:val="20"/>
              </w:rPr>
            </w:pPr>
            <w:r w:rsidRPr="00EA7ADF">
              <w:rPr>
                <w:sz w:val="20"/>
                <w:szCs w:val="20"/>
              </w:rPr>
              <w:t>Покупатель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4382925D"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r w:rsidRPr="00EA7ADF">
              <w:rPr>
                <w:rFonts w:eastAsia="Calibri"/>
                <w:sz w:val="20"/>
                <w:szCs w:val="20"/>
              </w:rPr>
              <w:t>о том, что заключение Договора и его исполнение не связано и не направлено на выплату участнику стоимости доли в имуществе Покупателя – юридического лица;</w:t>
            </w:r>
          </w:p>
          <w:p w14:paraId="0335C970"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r w:rsidRPr="00EA7ADF">
              <w:rPr>
                <w:rFonts w:eastAsia="Calibri"/>
                <w:sz w:val="20"/>
                <w:szCs w:val="20"/>
              </w:rPr>
              <w:t>о том, что Покупатель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417D8463"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r w:rsidRPr="00EA7ADF">
              <w:rPr>
                <w:rFonts w:eastAsia="Calibri"/>
                <w:sz w:val="20"/>
                <w:szCs w:val="20"/>
              </w:rPr>
              <w:t>о том, что Покупатель гарантирует, что заключение с Банком Договора не нарушает права третьих лиц (в том числе подопечного и, следовательно, разрешение органа опеки и попечительства не требуется);</w:t>
            </w:r>
          </w:p>
          <w:p w14:paraId="074C9460"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proofErr w:type="gramStart"/>
            <w:r w:rsidRPr="00EA7ADF">
              <w:rPr>
                <w:rFonts w:eastAsia="Calibri"/>
                <w:sz w:val="20"/>
                <w:szCs w:val="20"/>
              </w:rPr>
              <w:t>о том, что Банк не несет ответственности перед Покупателем за недействительность переданных ему требований при условии, что такая недействительность вызвана обстоятельствами, о которых Банк не знал или не мог знать или о которых он предупредил Покупателя,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roofErr w:type="gramEnd"/>
          </w:p>
          <w:p w14:paraId="1FE4D927"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r w:rsidRPr="00EA7ADF">
              <w:rPr>
                <w:rFonts w:eastAsia="Calibri"/>
                <w:sz w:val="20"/>
                <w:szCs w:val="20"/>
              </w:rPr>
              <w:t>о передаче по акту приема-передачи документов по Договору, подтверждающих исполнение Кредитором положений ст. 385 Гражданского кодекса Российской Федерации, в части раскрытия Покупателю всех известных на дату заключения сделки сведений, имеющих значение для осуществления Покупателем уступаемых прав (требований);</w:t>
            </w:r>
          </w:p>
          <w:p w14:paraId="296B8270"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proofErr w:type="gramStart"/>
            <w:r w:rsidRPr="00EA7ADF">
              <w:rPr>
                <w:rFonts w:eastAsia="Calibri"/>
                <w:sz w:val="20"/>
                <w:szCs w:val="20"/>
              </w:rPr>
              <w:t>о том, что в случае признания Договора недействительным/ незаключенным Покупатель обязуется возвратить Банку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w:t>
            </w:r>
            <w:proofErr w:type="gramEnd"/>
            <w:r w:rsidRPr="00EA7ADF">
              <w:rPr>
                <w:rFonts w:eastAsia="Calibri"/>
                <w:sz w:val="20"/>
                <w:szCs w:val="20"/>
              </w:rPr>
              <w:t xml:space="preserve"> </w:t>
            </w:r>
            <w:proofErr w:type="gramStart"/>
            <w:r w:rsidRPr="00EA7ADF">
              <w:rPr>
                <w:rFonts w:eastAsia="Calibri"/>
                <w:sz w:val="20"/>
                <w:szCs w:val="20"/>
              </w:rPr>
              <w:t>Должников не должна быть упущена).</w:t>
            </w:r>
            <w:proofErr w:type="gramEnd"/>
            <w:r w:rsidRPr="00EA7ADF">
              <w:rPr>
                <w:rFonts w:eastAsia="Calibri"/>
                <w:sz w:val="20"/>
                <w:szCs w:val="20"/>
              </w:rPr>
              <w:t xml:space="preserve"> Частичная передача/ возврат прав (требований) не допускается. При невозможности возврата прав (требований) в полном объеме и того же качества Покупатель обязан возместить стоимость полученных прав (требований) в размере, равном объему цены Договора;</w:t>
            </w:r>
          </w:p>
          <w:p w14:paraId="1C77D14A"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r w:rsidRPr="00EA7ADF">
              <w:rPr>
                <w:rFonts w:eastAsia="Calibri"/>
                <w:sz w:val="20"/>
                <w:szCs w:val="20"/>
              </w:rPr>
              <w:t>о том, что в случае признания Договора недействительным (полностью или частично)/ незаключенным либо расторжения Договора, проценты в соответствии со ст. 317.1 Гражданского кодекса Российской Федерации на сумму, подлежащую возврату Кредитором в пользу Покупателя, начислению не подлежат;</w:t>
            </w:r>
          </w:p>
          <w:p w14:paraId="3BA4CC1D"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r w:rsidRPr="00EA7ADF">
              <w:rPr>
                <w:rFonts w:eastAsia="Calibri"/>
                <w:sz w:val="20"/>
                <w:szCs w:val="20"/>
              </w:rPr>
              <w:lastRenderedPageBreak/>
              <w:t>о том, что при осуществлении любых расчетов между сторонами по Договору либо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Банком в пользу Покупателя, начислению не подлежат;</w:t>
            </w:r>
          </w:p>
          <w:p w14:paraId="3C375245"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r w:rsidRPr="00EA7ADF">
              <w:rPr>
                <w:rFonts w:eastAsia="Calibri"/>
                <w:sz w:val="20"/>
                <w:szCs w:val="20"/>
              </w:rPr>
              <w:t>о том, что при поступлении денежных средств от Должников после перехода прав (требований) по Договору, Кредитор обязан передать Покупателю все полученные денежные средства от Должников в счет уступленного, за исключением поступлений в рамках уголовных дел;</w:t>
            </w:r>
          </w:p>
          <w:p w14:paraId="315C03D3" w14:textId="77777777" w:rsidR="00EA7ADF" w:rsidRPr="00EA7ADF" w:rsidRDefault="00EA7ADF" w:rsidP="00EA7ADF">
            <w:pPr>
              <w:pStyle w:val="a6"/>
              <w:widowControl w:val="0"/>
              <w:numPr>
                <w:ilvl w:val="0"/>
                <w:numId w:val="19"/>
              </w:numPr>
              <w:tabs>
                <w:tab w:val="left" w:pos="272"/>
              </w:tabs>
              <w:ind w:left="0" w:firstLine="34"/>
              <w:jc w:val="both"/>
              <w:rPr>
                <w:rFonts w:eastAsia="Calibri"/>
                <w:sz w:val="20"/>
                <w:szCs w:val="20"/>
              </w:rPr>
            </w:pPr>
            <w:proofErr w:type="gramStart"/>
            <w:r w:rsidRPr="00EA7ADF">
              <w:rPr>
                <w:rFonts w:eastAsia="Calibri"/>
                <w:sz w:val="20"/>
                <w:szCs w:val="20"/>
              </w:rPr>
              <w:t>о том, что в случае, когда на дату заключения Договора будет получена информация о смерти в отношении Должников – физического лица, то такие сведения должны быть включены в Договор в качестве дополнительного условия с указанием на то, что Банку известны правовые последствия данного события, предусмотренные действующим законодательством Российской Федерации;</w:t>
            </w:r>
            <w:proofErr w:type="gramEnd"/>
          </w:p>
          <w:p w14:paraId="320B7891" w14:textId="77777777" w:rsidR="00EA7ADF" w:rsidRPr="00EA7ADF" w:rsidRDefault="00EA7ADF" w:rsidP="00EA7ADF">
            <w:pPr>
              <w:pStyle w:val="a6"/>
              <w:widowControl w:val="0"/>
              <w:numPr>
                <w:ilvl w:val="0"/>
                <w:numId w:val="19"/>
              </w:numPr>
              <w:tabs>
                <w:tab w:val="left" w:pos="272"/>
              </w:tabs>
              <w:ind w:left="0" w:firstLine="34"/>
              <w:jc w:val="both"/>
              <w:rPr>
                <w:sz w:val="20"/>
                <w:szCs w:val="20"/>
              </w:rPr>
            </w:pPr>
            <w:r w:rsidRPr="00EA7ADF">
              <w:rPr>
                <w:sz w:val="20"/>
                <w:szCs w:val="20"/>
              </w:rPr>
              <w:t>о том, что права (требования) по взысканию ущерба в пользу Банка в рамках уголовного дела № 550163 по признакам преступления, предусмотренного ч. 4 ст. 159.1 Уголовного кодекса Российской Федерации за совершение мошенничества в сфере кредитования в особо крупном размере, в рамках настоящего Договора не передаются;</w:t>
            </w:r>
          </w:p>
          <w:p w14:paraId="7D1D0E04" w14:textId="77777777" w:rsidR="00EA7ADF" w:rsidRPr="00EA7ADF" w:rsidRDefault="00EA7ADF" w:rsidP="00EA7ADF">
            <w:pPr>
              <w:pStyle w:val="a6"/>
              <w:widowControl w:val="0"/>
              <w:numPr>
                <w:ilvl w:val="0"/>
                <w:numId w:val="19"/>
              </w:numPr>
              <w:tabs>
                <w:tab w:val="left" w:pos="272"/>
              </w:tabs>
              <w:ind w:left="0" w:firstLine="34"/>
              <w:jc w:val="both"/>
              <w:rPr>
                <w:sz w:val="20"/>
                <w:szCs w:val="20"/>
              </w:rPr>
            </w:pPr>
            <w:r w:rsidRPr="00EA7ADF">
              <w:rPr>
                <w:sz w:val="20"/>
                <w:szCs w:val="20"/>
              </w:rPr>
              <w:t xml:space="preserve">о том, что Покупатель обязан самостоятельно обратиться в Арбитражный суд/ суд общей юрисдикции с заявлением для оформления процессуального правопреемства в деле о банкротстве Должника в течение 30 календарных дней </w:t>
            </w:r>
            <w:proofErr w:type="gramStart"/>
            <w:r w:rsidRPr="00EA7ADF">
              <w:rPr>
                <w:sz w:val="20"/>
                <w:szCs w:val="20"/>
              </w:rPr>
              <w:t>с Даты перехода</w:t>
            </w:r>
            <w:proofErr w:type="gramEnd"/>
            <w:r w:rsidRPr="00EA7ADF">
              <w:rPr>
                <w:sz w:val="20"/>
                <w:szCs w:val="20"/>
              </w:rPr>
              <w:t xml:space="preserve"> прав (требований) по Договору к Покупателю.</w:t>
            </w:r>
          </w:p>
        </w:tc>
      </w:tr>
      <w:tr w:rsidR="00D1766F" w:rsidRPr="00EA7ADF" w14:paraId="146E878A" w14:textId="77777777" w:rsidTr="00EA7ADF">
        <w:trPr>
          <w:trHeight w:val="566"/>
        </w:trPr>
        <w:tc>
          <w:tcPr>
            <w:tcW w:w="2554" w:type="dxa"/>
            <w:tcBorders>
              <w:top w:val="single" w:sz="4" w:space="0" w:color="auto"/>
              <w:left w:val="single" w:sz="4" w:space="0" w:color="auto"/>
              <w:bottom w:val="single" w:sz="4" w:space="0" w:color="auto"/>
              <w:right w:val="single" w:sz="4" w:space="0" w:color="auto"/>
            </w:tcBorders>
          </w:tcPr>
          <w:p w14:paraId="14239B18" w14:textId="15644718" w:rsidR="00D1766F" w:rsidRPr="00EA7ADF" w:rsidRDefault="00D1766F" w:rsidP="005B43F6">
            <w:pPr>
              <w:autoSpaceDE w:val="0"/>
              <w:autoSpaceDN w:val="0"/>
              <w:adjustRightInd w:val="0"/>
              <w:jc w:val="both"/>
              <w:rPr>
                <w:rFonts w:eastAsia="Calibri"/>
                <w:highlight w:val="yellow"/>
              </w:rPr>
            </w:pPr>
            <w:r w:rsidRPr="00613E01">
              <w:rPr>
                <w:rFonts w:eastAsia="Calibri"/>
              </w:rPr>
              <w:lastRenderedPageBreak/>
              <w:t>Условия доступа к торгам (Требования к Претенденту)</w:t>
            </w:r>
          </w:p>
        </w:tc>
        <w:tc>
          <w:tcPr>
            <w:tcW w:w="7051" w:type="dxa"/>
            <w:tcBorders>
              <w:top w:val="single" w:sz="4" w:space="0" w:color="auto"/>
              <w:left w:val="single" w:sz="4" w:space="0" w:color="auto"/>
              <w:bottom w:val="single" w:sz="4" w:space="0" w:color="auto"/>
              <w:right w:val="single" w:sz="4" w:space="0" w:color="auto"/>
            </w:tcBorders>
          </w:tcPr>
          <w:p w14:paraId="29492102" w14:textId="77777777" w:rsidR="00D1766F" w:rsidRPr="001B3550" w:rsidRDefault="00D1766F" w:rsidP="003C6893">
            <w:pPr>
              <w:autoSpaceDE w:val="0"/>
              <w:autoSpaceDN w:val="0"/>
              <w:adjustRightInd w:val="0"/>
              <w:jc w:val="both"/>
            </w:pPr>
            <w:r w:rsidRPr="001B3550">
              <w:t xml:space="preserve">1. В отношении </w:t>
            </w:r>
            <w:r>
              <w:t>Претендента</w:t>
            </w:r>
            <w:r w:rsidRPr="001B3550">
              <w:t xml:space="preserve"> - юридического лица:</w:t>
            </w:r>
          </w:p>
          <w:p w14:paraId="75841CD2" w14:textId="77777777" w:rsidR="00D1766F" w:rsidRPr="001B3550" w:rsidRDefault="00D1766F" w:rsidP="003C6893">
            <w:pPr>
              <w:autoSpaceDE w:val="0"/>
              <w:autoSpaceDN w:val="0"/>
              <w:adjustRightInd w:val="0"/>
              <w:jc w:val="both"/>
            </w:pPr>
            <w:r w:rsidRPr="001B3550">
              <w:t xml:space="preserve">1.1. Отсутствие информации о возбуждении дела о несостоятельности (банкротстве) </w:t>
            </w:r>
            <w:r w:rsidRPr="00AD715A">
              <w:t>Претендента</w:t>
            </w:r>
            <w:r w:rsidRPr="001B3550">
              <w:t xml:space="preserve">,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w:t>
            </w:r>
            <w:r w:rsidRPr="00AD715A">
              <w:t>Претендента</w:t>
            </w:r>
            <w:r w:rsidRPr="001B3550">
              <w:t xml:space="preserve"> банкротом, отсутствие поданного в арбитражный суд заявления о признании </w:t>
            </w:r>
            <w:r>
              <w:t>Претендента</w:t>
            </w:r>
            <w:r w:rsidRPr="001B3550">
              <w:t xml:space="preserve"> банкротом.</w:t>
            </w:r>
          </w:p>
          <w:p w14:paraId="68528EFC" w14:textId="77777777" w:rsidR="00D1766F" w:rsidRDefault="00D1766F" w:rsidP="003C6893">
            <w:pPr>
              <w:autoSpaceDE w:val="0"/>
              <w:autoSpaceDN w:val="0"/>
              <w:adjustRightInd w:val="0"/>
              <w:jc w:val="both"/>
            </w:pPr>
            <w:r w:rsidRPr="001B3550">
              <w:t xml:space="preserve">1.2. По состоянию на последнюю отчетную дату, предшествующую дате заключения Договора: финансовое положение </w:t>
            </w:r>
            <w:r>
              <w:t>Претендента</w:t>
            </w:r>
            <w:r w:rsidRPr="001B3550">
              <w:t xml:space="preserve"> оценивается не хуже, чем «среднее», положительная величина чистых активов </w:t>
            </w:r>
            <w:r>
              <w:t>Претендента</w:t>
            </w:r>
            <w:r w:rsidRPr="001B3550">
              <w:t xml:space="preserve"> на уровне не менее величины его уставного капитала. </w:t>
            </w:r>
          </w:p>
          <w:p w14:paraId="42444C90" w14:textId="77777777" w:rsidR="00D1766F" w:rsidRPr="001B3550" w:rsidRDefault="00D1766F" w:rsidP="003C6893">
            <w:pPr>
              <w:autoSpaceDE w:val="0"/>
              <w:autoSpaceDN w:val="0"/>
              <w:adjustRightInd w:val="0"/>
              <w:jc w:val="both"/>
            </w:pPr>
            <w:r w:rsidRPr="001B3550">
              <w:t xml:space="preserve">1.3. Отсутствие в отношении </w:t>
            </w:r>
            <w:r>
              <w:t>Претендента</w:t>
            </w:r>
            <w:r w:rsidRPr="001B3550">
              <w:t xml:space="preserve"> иска/ исков о взыскании, заявлений имущественного </w:t>
            </w:r>
            <w:proofErr w:type="gramStart"/>
            <w:r w:rsidRPr="001B3550">
              <w:t>характера</w:t>
            </w:r>
            <w:proofErr w:type="gramEnd"/>
            <w:r w:rsidRPr="001B3550">
              <w:t xml:space="preserve"> в совокупном размере превышающих 5% от размера чистых активов </w:t>
            </w:r>
            <w:r>
              <w:t>Претендента</w:t>
            </w:r>
            <w:r w:rsidRPr="001B3550">
              <w:t xml:space="preserve"> на последнюю отчетную дату;</w:t>
            </w:r>
          </w:p>
          <w:p w14:paraId="513A032F" w14:textId="77777777" w:rsidR="00D1766F" w:rsidRPr="001B3550" w:rsidRDefault="00D1766F" w:rsidP="003C6893">
            <w:pPr>
              <w:autoSpaceDE w:val="0"/>
              <w:autoSpaceDN w:val="0"/>
              <w:adjustRightInd w:val="0"/>
              <w:jc w:val="both"/>
            </w:pPr>
            <w:r w:rsidRPr="001B3550">
              <w:t xml:space="preserve">1.4. Отсутствие возбужденных исполнительных производств в отношении </w:t>
            </w:r>
            <w:r>
              <w:t>Претендента</w:t>
            </w:r>
            <w:r w:rsidRPr="001B3550">
              <w:t xml:space="preserve">, размер которых в совокупности составляет более 5% от размера чистых активов </w:t>
            </w:r>
            <w:r>
              <w:t>Претендента</w:t>
            </w:r>
            <w:r w:rsidRPr="001B3550">
              <w:t>, на последнюю отчетную дату;</w:t>
            </w:r>
          </w:p>
          <w:p w14:paraId="3998F7DE" w14:textId="77777777" w:rsidR="00D1766F" w:rsidRPr="001B3550" w:rsidRDefault="00D1766F" w:rsidP="003C6893">
            <w:pPr>
              <w:autoSpaceDE w:val="0"/>
              <w:autoSpaceDN w:val="0"/>
              <w:adjustRightInd w:val="0"/>
              <w:jc w:val="both"/>
            </w:pPr>
            <w:r w:rsidRPr="001B3550">
              <w:t xml:space="preserve">1.5. Отсутствие информации о незавершенной реорганизации и процедуре ликвидации </w:t>
            </w:r>
            <w:r>
              <w:t>Претендента</w:t>
            </w:r>
            <w:r w:rsidRPr="001B3550">
              <w:t>.</w:t>
            </w:r>
          </w:p>
          <w:p w14:paraId="3C69D8AA" w14:textId="77777777" w:rsidR="00D1766F" w:rsidRPr="001B3550" w:rsidRDefault="00D1766F" w:rsidP="003C6893">
            <w:pPr>
              <w:autoSpaceDE w:val="0"/>
              <w:autoSpaceDN w:val="0"/>
              <w:adjustRightInd w:val="0"/>
              <w:jc w:val="both"/>
            </w:pPr>
            <w:r w:rsidRPr="001B3550">
              <w:t xml:space="preserve">2. В отношении </w:t>
            </w:r>
            <w:r>
              <w:t>Претендента</w:t>
            </w:r>
            <w:r w:rsidRPr="001B3550">
              <w:t xml:space="preserve"> – физического лица:</w:t>
            </w:r>
          </w:p>
          <w:p w14:paraId="43A9C381" w14:textId="77777777" w:rsidR="00D1766F" w:rsidRPr="001B3550" w:rsidRDefault="00D1766F" w:rsidP="003C6893">
            <w:pPr>
              <w:autoSpaceDE w:val="0"/>
              <w:autoSpaceDN w:val="0"/>
              <w:adjustRightInd w:val="0"/>
              <w:jc w:val="both"/>
            </w:pPr>
            <w:r w:rsidRPr="001B3550">
              <w:t xml:space="preserve">2.1. Подтверждение Филиалом на дату, предшествующую дате принятия Кредитным комитетом Филиала решения о заключении Договора, в отношении </w:t>
            </w:r>
            <w:r>
              <w:t>Претендента</w:t>
            </w:r>
            <w:r w:rsidRPr="001B3550">
              <w:t xml:space="preserve"> отсутствия признаков банкротства, в том числе:</w:t>
            </w:r>
          </w:p>
          <w:p w14:paraId="62BE0C38" w14:textId="77777777" w:rsidR="00D1766F" w:rsidRPr="001B3550" w:rsidRDefault="00D1766F" w:rsidP="003C6893">
            <w:pPr>
              <w:autoSpaceDE w:val="0"/>
              <w:autoSpaceDN w:val="0"/>
              <w:adjustRightInd w:val="0"/>
              <w:jc w:val="both"/>
            </w:pPr>
            <w:r w:rsidRPr="001B3550">
              <w:t>- отсутствия возбужденных исполнительных производств на сумму более 100 000 (Сто тысяч) рублей;</w:t>
            </w:r>
          </w:p>
          <w:p w14:paraId="2FE7B0D0" w14:textId="77777777" w:rsidR="00D1766F" w:rsidRPr="001B3550" w:rsidRDefault="00D1766F" w:rsidP="003C6893">
            <w:pPr>
              <w:autoSpaceDE w:val="0"/>
              <w:autoSpaceDN w:val="0"/>
              <w:adjustRightInd w:val="0"/>
              <w:jc w:val="both"/>
            </w:pPr>
            <w:r w:rsidRPr="001B3550">
              <w:t xml:space="preserve">- отсутствия вынесенного арбитражным судом определения о принятии заявления о признании </w:t>
            </w:r>
            <w:r>
              <w:t>Претендента</w:t>
            </w:r>
            <w:r w:rsidRPr="001B3550">
              <w:t xml:space="preserve"> банкротом (отсутствие возбужденного дела о несостоятельности (банкротстве) гражданина);</w:t>
            </w:r>
          </w:p>
          <w:p w14:paraId="6676E7B0" w14:textId="77777777" w:rsidR="00D1766F" w:rsidRPr="001B3550" w:rsidRDefault="00D1766F" w:rsidP="003C6893">
            <w:pPr>
              <w:autoSpaceDE w:val="0"/>
              <w:autoSpaceDN w:val="0"/>
              <w:adjustRightInd w:val="0"/>
              <w:jc w:val="both"/>
            </w:pPr>
            <w:r w:rsidRPr="001B3550">
              <w:t xml:space="preserve">- отсутствия поданного в арбитражный суд заявления о признании </w:t>
            </w:r>
            <w:r>
              <w:t>Претендента</w:t>
            </w:r>
            <w:r w:rsidRPr="001B3550">
              <w:t xml:space="preserve"> банкротом (в том числе в статусе индивидуального предпринимателя);</w:t>
            </w:r>
          </w:p>
          <w:p w14:paraId="7AA339C1" w14:textId="77777777" w:rsidR="00D1766F" w:rsidRPr="001B3550" w:rsidRDefault="00D1766F" w:rsidP="003C6893">
            <w:pPr>
              <w:autoSpaceDE w:val="0"/>
              <w:autoSpaceDN w:val="0"/>
              <w:adjustRightInd w:val="0"/>
              <w:jc w:val="both"/>
            </w:pPr>
            <w:r w:rsidRPr="001B3550">
              <w:t xml:space="preserve">- отсутствия по месту регистрации </w:t>
            </w:r>
            <w:r>
              <w:t>Претендента</w:t>
            </w:r>
            <w:r w:rsidRPr="001B3550">
              <w:t xml:space="preserve"> исков о взыскании, заявлений имущественного характера на сумму более 100 000 (Сто тысяч) рублей;</w:t>
            </w:r>
          </w:p>
          <w:p w14:paraId="62EB93C0" w14:textId="77777777" w:rsidR="00D1766F" w:rsidRPr="001B3550" w:rsidRDefault="00D1766F" w:rsidP="003C6893">
            <w:pPr>
              <w:autoSpaceDE w:val="0"/>
              <w:autoSpaceDN w:val="0"/>
              <w:adjustRightInd w:val="0"/>
              <w:jc w:val="both"/>
            </w:pPr>
            <w:r w:rsidRPr="001B3550">
              <w:t xml:space="preserve">- отсутствия иных </w:t>
            </w:r>
            <w:proofErr w:type="spellStart"/>
            <w:r w:rsidRPr="001B3550">
              <w:t>правопритязаний</w:t>
            </w:r>
            <w:proofErr w:type="spellEnd"/>
            <w:r w:rsidRPr="001B3550">
              <w:t xml:space="preserve"> третьих лиц;</w:t>
            </w:r>
          </w:p>
          <w:p w14:paraId="029029A9" w14:textId="77777777" w:rsidR="00D1766F" w:rsidRPr="001B3550" w:rsidRDefault="00D1766F" w:rsidP="003C6893">
            <w:pPr>
              <w:autoSpaceDE w:val="0"/>
              <w:autoSpaceDN w:val="0"/>
              <w:adjustRightInd w:val="0"/>
              <w:jc w:val="both"/>
            </w:pPr>
            <w:r w:rsidRPr="001B3550">
              <w:t xml:space="preserve">- отсутствия просроченной задолженности </w:t>
            </w:r>
            <w:r>
              <w:t>Претендента</w:t>
            </w:r>
            <w:r w:rsidRPr="001B3550">
              <w:t xml:space="preserve">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6F9AE400" w14:textId="77777777" w:rsidR="00D1766F" w:rsidRPr="001B3550" w:rsidRDefault="00D1766F" w:rsidP="003C6893">
            <w:pPr>
              <w:autoSpaceDE w:val="0"/>
              <w:autoSpaceDN w:val="0"/>
              <w:adjustRightInd w:val="0"/>
              <w:jc w:val="both"/>
            </w:pPr>
            <w:r w:rsidRPr="001B3550">
              <w:t xml:space="preserve">- отсутствия информации о возбуждении дела о несостоятельности </w:t>
            </w:r>
            <w:r w:rsidRPr="001B3550">
              <w:lastRenderedPageBreak/>
              <w:t xml:space="preserve">(банкротстве) в отношении </w:t>
            </w:r>
            <w:r>
              <w:t>Претендента</w:t>
            </w:r>
            <w:r w:rsidRPr="001B3550">
              <w:t xml:space="preserve"> в статусе индивидуального предпринимателя;</w:t>
            </w:r>
          </w:p>
          <w:p w14:paraId="2429C944" w14:textId="77777777" w:rsidR="00D1766F" w:rsidRDefault="00D1766F" w:rsidP="003C6893">
            <w:pPr>
              <w:autoSpaceDE w:val="0"/>
              <w:autoSpaceDN w:val="0"/>
              <w:adjustRightInd w:val="0"/>
              <w:jc w:val="both"/>
            </w:pPr>
            <w:r w:rsidRPr="001B3550">
              <w:t xml:space="preserve">-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w:t>
            </w:r>
            <w:r>
              <w:t>Претендента</w:t>
            </w:r>
            <w:r w:rsidRPr="001B3550">
              <w:t xml:space="preserve"> в статусе индивидуального предпринимателя банкротом.</w:t>
            </w:r>
          </w:p>
          <w:p w14:paraId="721B0A72" w14:textId="77777777" w:rsidR="00D1766F" w:rsidRPr="001B3550" w:rsidRDefault="00D1766F" w:rsidP="003C6893">
            <w:pPr>
              <w:autoSpaceDE w:val="0"/>
              <w:autoSpaceDN w:val="0"/>
              <w:adjustRightInd w:val="0"/>
              <w:jc w:val="both"/>
            </w:pPr>
            <w:r w:rsidRPr="001B3550">
              <w:t>3. Общие требования:</w:t>
            </w:r>
          </w:p>
          <w:p w14:paraId="126CA1F7" w14:textId="77777777" w:rsidR="00D1766F" w:rsidRPr="001B3550" w:rsidRDefault="00D1766F" w:rsidP="003C6893">
            <w:pPr>
              <w:autoSpaceDE w:val="0"/>
              <w:autoSpaceDN w:val="0"/>
              <w:adjustRightInd w:val="0"/>
              <w:jc w:val="both"/>
            </w:pPr>
            <w:r w:rsidRPr="001B3550">
              <w:t xml:space="preserve">3.1. Отсутствие у </w:t>
            </w:r>
            <w:r>
              <w:t>Претендента</w:t>
            </w:r>
            <w:r w:rsidRPr="001B3550">
              <w:t xml:space="preserve"> ссудной задолженности перед Кредитором.</w:t>
            </w:r>
          </w:p>
          <w:p w14:paraId="6C8E3F98" w14:textId="77777777" w:rsidR="00D1766F" w:rsidRPr="001B3550" w:rsidRDefault="00D1766F" w:rsidP="003C6893">
            <w:pPr>
              <w:autoSpaceDE w:val="0"/>
              <w:autoSpaceDN w:val="0"/>
              <w:adjustRightInd w:val="0"/>
              <w:jc w:val="both"/>
            </w:pPr>
            <w:r w:rsidRPr="001B3550">
              <w:t xml:space="preserve">3.2. Отсутствие в отношении </w:t>
            </w:r>
            <w:r>
              <w:t>Претендента</w:t>
            </w:r>
            <w:r w:rsidRPr="001B3550">
              <w:t xml:space="preserve">/ лица, предоставляющего </w:t>
            </w:r>
            <w:proofErr w:type="spellStart"/>
            <w:r w:rsidRPr="001B3550">
              <w:t>зай</w:t>
            </w:r>
            <w:proofErr w:type="gramStart"/>
            <w:r w:rsidRPr="001B3550">
              <w:t>м</w:t>
            </w:r>
            <w:proofErr w:type="spellEnd"/>
            <w:r w:rsidRPr="001B3550">
              <w:t>(</w:t>
            </w:r>
            <w:proofErr w:type="gramEnd"/>
            <w:r w:rsidRPr="001B3550">
              <w:t xml:space="preserve">-ы) </w:t>
            </w:r>
            <w:r>
              <w:t>Претенденту</w:t>
            </w:r>
            <w:r w:rsidRPr="001B3550">
              <w:t>:</w:t>
            </w:r>
          </w:p>
          <w:p w14:paraId="282A9345" w14:textId="77777777" w:rsidR="00D1766F" w:rsidRPr="001B3550" w:rsidRDefault="00D1766F" w:rsidP="003C6893">
            <w:pPr>
              <w:autoSpaceDE w:val="0"/>
              <w:autoSpaceDN w:val="0"/>
              <w:adjustRightInd w:val="0"/>
              <w:jc w:val="both"/>
            </w:pPr>
            <w:r w:rsidRPr="001B3550">
              <w:t>- негативной информации;</w:t>
            </w:r>
          </w:p>
          <w:p w14:paraId="04608B06" w14:textId="77777777" w:rsidR="00D1766F" w:rsidRPr="001B3550" w:rsidRDefault="00D1766F" w:rsidP="003C6893">
            <w:pPr>
              <w:autoSpaceDE w:val="0"/>
              <w:autoSpaceDN w:val="0"/>
              <w:adjustRightInd w:val="0"/>
              <w:jc w:val="both"/>
            </w:pPr>
            <w:r w:rsidRPr="001B3550">
              <w:t xml:space="preserve">- данных об </w:t>
            </w:r>
            <w:proofErr w:type="spellStart"/>
            <w:r w:rsidRPr="001B3550">
              <w:t>аффилированности</w:t>
            </w:r>
            <w:proofErr w:type="spellEnd"/>
            <w:r w:rsidRPr="001B3550">
              <w:t xml:space="preserve"> </w:t>
            </w:r>
            <w:r>
              <w:t>Претендента</w:t>
            </w:r>
            <w:r w:rsidRPr="001B3550">
              <w:t xml:space="preserve">/ лица, предоставляющего </w:t>
            </w:r>
            <w:r>
              <w:t>Претенденту</w:t>
            </w:r>
            <w:r w:rsidRPr="001B3550">
              <w:t xml:space="preserve"> </w:t>
            </w:r>
            <w:proofErr w:type="spellStart"/>
            <w:r w:rsidRPr="001B3550">
              <w:t>зай</w:t>
            </w:r>
            <w:proofErr w:type="gramStart"/>
            <w:r w:rsidRPr="001B3550">
              <w:t>м</w:t>
            </w:r>
            <w:proofErr w:type="spellEnd"/>
            <w:r w:rsidRPr="001B3550">
              <w:t>(</w:t>
            </w:r>
            <w:proofErr w:type="gramEnd"/>
            <w:r w:rsidRPr="001B3550">
              <w:t>-ы), к Должникам, Кредитору. Подтверждается службой безопасности Филиала.</w:t>
            </w:r>
            <w:bookmarkStart w:id="7" w:name="_GoBack"/>
            <w:bookmarkEnd w:id="7"/>
          </w:p>
          <w:p w14:paraId="231C6C2C" w14:textId="06C20733" w:rsidR="00D1766F" w:rsidRPr="00EA7ADF" w:rsidRDefault="00D1766F" w:rsidP="005B43F6">
            <w:pPr>
              <w:autoSpaceDE w:val="0"/>
              <w:autoSpaceDN w:val="0"/>
              <w:adjustRightInd w:val="0"/>
              <w:jc w:val="both"/>
            </w:pPr>
            <w:r w:rsidRPr="001B3550">
              <w:t xml:space="preserve">3.3. Отсутствие в числе аффилированных </w:t>
            </w:r>
            <w:r>
              <w:t>Претенденту</w:t>
            </w:r>
            <w:r w:rsidRPr="001B3550">
              <w:t xml:space="preserve"> лиц – заемщиков Кредитора.</w:t>
            </w:r>
            <w:r>
              <w:t xml:space="preserve"> </w:t>
            </w:r>
          </w:p>
        </w:tc>
      </w:tr>
      <w:tr w:rsidR="00D1766F" w:rsidRPr="00EA7ADF" w14:paraId="12DE2193" w14:textId="77777777" w:rsidTr="00EA7ADF">
        <w:trPr>
          <w:trHeight w:val="1033"/>
        </w:trPr>
        <w:tc>
          <w:tcPr>
            <w:tcW w:w="2554" w:type="dxa"/>
            <w:tcBorders>
              <w:top w:val="single" w:sz="4" w:space="0" w:color="auto"/>
              <w:left w:val="single" w:sz="4" w:space="0" w:color="auto"/>
              <w:bottom w:val="single" w:sz="4" w:space="0" w:color="auto"/>
              <w:right w:val="single" w:sz="4" w:space="0" w:color="auto"/>
            </w:tcBorders>
          </w:tcPr>
          <w:p w14:paraId="6F526B68" w14:textId="3FAF9042" w:rsidR="00D1766F" w:rsidRPr="00EA7ADF" w:rsidRDefault="00D1766F" w:rsidP="005B43F6">
            <w:pPr>
              <w:autoSpaceDE w:val="0"/>
              <w:autoSpaceDN w:val="0"/>
              <w:adjustRightInd w:val="0"/>
              <w:jc w:val="both"/>
              <w:rPr>
                <w:rFonts w:eastAsia="Calibri"/>
                <w:highlight w:val="yellow"/>
              </w:rPr>
            </w:pPr>
            <w:r w:rsidRPr="00613E01">
              <w:rPr>
                <w:rFonts w:eastAsia="Calibri"/>
              </w:rPr>
              <w:lastRenderedPageBreak/>
              <w:t>Условия доступа Заявителя к участию в торговой процедуре</w:t>
            </w:r>
          </w:p>
        </w:tc>
        <w:tc>
          <w:tcPr>
            <w:tcW w:w="7051" w:type="dxa"/>
            <w:tcBorders>
              <w:top w:val="single" w:sz="4" w:space="0" w:color="auto"/>
              <w:left w:val="single" w:sz="4" w:space="0" w:color="auto"/>
              <w:bottom w:val="single" w:sz="4" w:space="0" w:color="auto"/>
              <w:right w:val="single" w:sz="4" w:space="0" w:color="auto"/>
            </w:tcBorders>
          </w:tcPr>
          <w:p w14:paraId="18468BF5" w14:textId="77777777" w:rsidR="00D1766F" w:rsidRPr="00E21AB0" w:rsidRDefault="00D1766F" w:rsidP="003C6893">
            <w:pPr>
              <w:autoSpaceDE w:val="0"/>
              <w:autoSpaceDN w:val="0"/>
              <w:adjustRightInd w:val="0"/>
              <w:jc w:val="both"/>
            </w:pPr>
            <w:r w:rsidRPr="00E21AB0">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r>
              <w:rPr>
                <w:rStyle w:val="a5"/>
              </w:rPr>
              <w:footnoteReference w:id="2"/>
            </w:r>
          </w:p>
          <w:p w14:paraId="6573EDAC" w14:textId="77777777" w:rsidR="00D1766F" w:rsidRPr="00E21AB0" w:rsidRDefault="00D1766F" w:rsidP="003C6893">
            <w:pPr>
              <w:autoSpaceDE w:val="0"/>
              <w:autoSpaceDN w:val="0"/>
              <w:adjustRightInd w:val="0"/>
              <w:jc w:val="both"/>
            </w:pPr>
            <w:r w:rsidRPr="00E21AB0">
              <w:t>Организатор торгов отказывает Заявителю в приеме и регистрации Заявки на участие в Торговых процедурах в следующих случаях:</w:t>
            </w:r>
          </w:p>
          <w:p w14:paraId="2B71DE1D" w14:textId="77777777" w:rsidR="00D1766F" w:rsidRPr="00E21AB0" w:rsidRDefault="00D1766F" w:rsidP="003C6893">
            <w:pPr>
              <w:autoSpaceDE w:val="0"/>
              <w:autoSpaceDN w:val="0"/>
              <w:adjustRightInd w:val="0"/>
              <w:jc w:val="both"/>
            </w:pPr>
            <w:r w:rsidRPr="00E21AB0">
              <w:t xml:space="preserve">-Заявка </w:t>
            </w:r>
            <w:proofErr w:type="gramStart"/>
            <w:r w:rsidRPr="00E21AB0">
              <w:t>на участие в Торговой процедуре подана по истечении срока приема заявок на участие в торгах</w:t>
            </w:r>
            <w:proofErr w:type="gramEnd"/>
            <w:r w:rsidRPr="00E21AB0">
              <w:t>, указанного в Извещении;</w:t>
            </w:r>
          </w:p>
          <w:p w14:paraId="4A62D753" w14:textId="77777777" w:rsidR="00D1766F" w:rsidRPr="00E21AB0" w:rsidRDefault="00D1766F" w:rsidP="003C6893">
            <w:pPr>
              <w:autoSpaceDE w:val="0"/>
              <w:autoSpaceDN w:val="0"/>
              <w:adjustRightInd w:val="0"/>
              <w:jc w:val="both"/>
            </w:pPr>
            <w:r w:rsidRPr="00E21AB0">
              <w:t>-Заявка на участие в Торговой процедуре подана лицом, не уполномоченным действовать от имени Заявителя;</w:t>
            </w:r>
          </w:p>
          <w:p w14:paraId="4CEB6E5B" w14:textId="77777777" w:rsidR="00D1766F" w:rsidRPr="00E21AB0" w:rsidRDefault="00D1766F" w:rsidP="003C6893">
            <w:pPr>
              <w:autoSpaceDE w:val="0"/>
              <w:autoSpaceDN w:val="0"/>
              <w:adjustRightInd w:val="0"/>
              <w:jc w:val="both"/>
            </w:pPr>
            <w:r w:rsidRPr="00E21AB0">
              <w:t>-не представлены документы, перечисленные в Извещении;</w:t>
            </w:r>
          </w:p>
          <w:p w14:paraId="7EF585C7" w14:textId="77777777" w:rsidR="00D1766F" w:rsidRPr="00E21AB0" w:rsidRDefault="00D1766F" w:rsidP="003C6893">
            <w:pPr>
              <w:autoSpaceDE w:val="0"/>
              <w:autoSpaceDN w:val="0"/>
              <w:adjustRightInd w:val="0"/>
              <w:jc w:val="both"/>
            </w:pPr>
            <w:r w:rsidRPr="00E21AB0">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2C1A12A3" w14:textId="77777777" w:rsidR="00D1766F" w:rsidRPr="00E21AB0" w:rsidRDefault="00D1766F" w:rsidP="003C6893">
            <w:pPr>
              <w:autoSpaceDE w:val="0"/>
              <w:autoSpaceDN w:val="0"/>
              <w:adjustRightInd w:val="0"/>
              <w:jc w:val="both"/>
            </w:pPr>
            <w:r w:rsidRPr="00E21AB0">
              <w:t>-поступление задатка на один из счетов, указанных в Извещении, не подтверждено на момент завершения периода приема задатков;</w:t>
            </w:r>
          </w:p>
          <w:p w14:paraId="7F49CE0E" w14:textId="77777777" w:rsidR="00D1766F" w:rsidRPr="00E21AB0" w:rsidRDefault="00D1766F" w:rsidP="003C6893">
            <w:pPr>
              <w:autoSpaceDE w:val="0"/>
              <w:autoSpaceDN w:val="0"/>
              <w:adjustRightInd w:val="0"/>
              <w:jc w:val="both"/>
            </w:pPr>
            <w:r w:rsidRPr="00E21AB0">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4D72DCEE" w14:textId="77777777" w:rsidR="00D1766F" w:rsidRPr="00E21AB0" w:rsidRDefault="00D1766F" w:rsidP="003C6893">
            <w:pPr>
              <w:autoSpaceDE w:val="0"/>
              <w:autoSpaceDN w:val="0"/>
              <w:adjustRightInd w:val="0"/>
              <w:jc w:val="both"/>
            </w:pPr>
            <w:r w:rsidRPr="00E21AB0">
              <w:t xml:space="preserve">-финансовое состояние Заявителя будет признано Банком неудовлетворяющим требованиям Банка к покупателю прав требований; </w:t>
            </w:r>
          </w:p>
          <w:p w14:paraId="4A927B64" w14:textId="77777777" w:rsidR="00D1766F" w:rsidRPr="00E21AB0" w:rsidRDefault="00D1766F" w:rsidP="003C6893">
            <w:pPr>
              <w:autoSpaceDE w:val="0"/>
              <w:autoSpaceDN w:val="0"/>
              <w:adjustRightInd w:val="0"/>
              <w:jc w:val="both"/>
            </w:pPr>
            <w:r w:rsidRPr="00E21AB0">
              <w:t xml:space="preserve">-выявления негативной информации в отношении Заявителя/лица, предоставляющего </w:t>
            </w:r>
            <w:proofErr w:type="spellStart"/>
            <w:r w:rsidRPr="00E21AB0">
              <w:t>займ</w:t>
            </w:r>
            <w:proofErr w:type="spellEnd"/>
            <w:proofErr w:type="gramStart"/>
            <w:r>
              <w:t xml:space="preserve"> </w:t>
            </w:r>
            <w:r w:rsidRPr="00E21AB0">
              <w:t>(-</w:t>
            </w:r>
            <w:proofErr w:type="gramEnd"/>
            <w:r w:rsidRPr="00E21AB0">
              <w:t>ы) Заявителю;</w:t>
            </w:r>
          </w:p>
          <w:p w14:paraId="70947880" w14:textId="77777777" w:rsidR="00D1766F" w:rsidRPr="00E21AB0" w:rsidRDefault="00D1766F" w:rsidP="003C6893">
            <w:pPr>
              <w:autoSpaceDE w:val="0"/>
              <w:autoSpaceDN w:val="0"/>
              <w:adjustRightInd w:val="0"/>
              <w:jc w:val="both"/>
            </w:pPr>
            <w:r w:rsidRPr="00E21AB0">
              <w:t xml:space="preserve">-выявление признаков </w:t>
            </w:r>
            <w:proofErr w:type="spellStart"/>
            <w:r w:rsidRPr="00E21AB0">
              <w:t>аффилированности</w:t>
            </w:r>
            <w:proofErr w:type="spellEnd"/>
            <w:r w:rsidRPr="00E21AB0">
              <w:t xml:space="preserve"> Заявителя/ лица, предоставляющего </w:t>
            </w:r>
            <w:proofErr w:type="spellStart"/>
            <w:r w:rsidRPr="00E21AB0">
              <w:t>займ</w:t>
            </w:r>
            <w:proofErr w:type="spellEnd"/>
            <w:proofErr w:type="gramStart"/>
            <w:r>
              <w:t xml:space="preserve"> </w:t>
            </w:r>
            <w:r w:rsidRPr="00E21AB0">
              <w:t>(-</w:t>
            </w:r>
            <w:proofErr w:type="gramEnd"/>
            <w:r w:rsidRPr="00E21AB0">
              <w:t>ы) Заявителя к Банку, Должникам;</w:t>
            </w:r>
          </w:p>
          <w:p w14:paraId="0ADFCA27" w14:textId="77777777" w:rsidR="00D1766F" w:rsidRPr="00E21AB0" w:rsidRDefault="00D1766F" w:rsidP="003C6893">
            <w:pPr>
              <w:autoSpaceDE w:val="0"/>
              <w:autoSpaceDN w:val="0"/>
              <w:adjustRightInd w:val="0"/>
              <w:jc w:val="both"/>
            </w:pPr>
            <w:r w:rsidRPr="00E21AB0">
              <w:t>-выявление в числе аффилированных Заявителю лиц-заемщиков Кредитора;</w:t>
            </w:r>
          </w:p>
          <w:p w14:paraId="465AF330" w14:textId="77777777" w:rsidR="00D1766F" w:rsidRPr="00E21AB0" w:rsidRDefault="00D1766F" w:rsidP="003C6893">
            <w:pPr>
              <w:autoSpaceDE w:val="0"/>
              <w:autoSpaceDN w:val="0"/>
              <w:adjustRightInd w:val="0"/>
              <w:jc w:val="both"/>
            </w:pPr>
            <w:r w:rsidRPr="00E21AB0">
              <w:t>-выявления информации о возбуждении дела о несостоятельности (банкротстве), в том числе наличие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наличие поданного в арбитражный суд заявления о банкротстве;</w:t>
            </w:r>
          </w:p>
          <w:p w14:paraId="2A305B0B" w14:textId="77777777" w:rsidR="00D1766F" w:rsidRPr="00E21AB0" w:rsidRDefault="00D1766F" w:rsidP="003C6893">
            <w:pPr>
              <w:autoSpaceDE w:val="0"/>
              <w:autoSpaceDN w:val="0"/>
              <w:adjustRightInd w:val="0"/>
              <w:jc w:val="both"/>
            </w:pPr>
            <w:r w:rsidRPr="00E21AB0">
              <w:t>-выявления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1C219056" w14:textId="77777777" w:rsidR="00D1766F" w:rsidRPr="00E21AB0" w:rsidRDefault="00D1766F" w:rsidP="003C6893">
            <w:pPr>
              <w:autoSpaceDE w:val="0"/>
              <w:autoSpaceDN w:val="0"/>
              <w:adjustRightInd w:val="0"/>
              <w:jc w:val="both"/>
            </w:pPr>
            <w:r w:rsidRPr="00E21AB0">
              <w:t>-выявления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4EAAF6D4" w14:textId="77777777" w:rsidR="00D1766F" w:rsidRPr="00E21AB0" w:rsidRDefault="00D1766F" w:rsidP="003C6893">
            <w:pPr>
              <w:autoSpaceDE w:val="0"/>
              <w:autoSpaceDN w:val="0"/>
              <w:adjustRightInd w:val="0"/>
              <w:jc w:val="both"/>
            </w:pPr>
            <w:r w:rsidRPr="00E21AB0">
              <w:t>-выявления информации о незавершенной реорганизации и процедуре ликвидации Заявителя.</w:t>
            </w:r>
          </w:p>
          <w:p w14:paraId="0FCBF6B7" w14:textId="77777777" w:rsidR="00D1766F" w:rsidRPr="00E21AB0" w:rsidRDefault="00D1766F" w:rsidP="003C6893">
            <w:pPr>
              <w:autoSpaceDE w:val="0"/>
              <w:autoSpaceDN w:val="0"/>
              <w:adjustRightInd w:val="0"/>
              <w:jc w:val="both"/>
            </w:pPr>
            <w:r w:rsidRPr="00E21AB0">
              <w:t>-выявления в отношении Заявителя – физического лица возбужденных исполнительных производств на сумму более 100 000 рублей.</w:t>
            </w:r>
          </w:p>
          <w:p w14:paraId="1EC479D6" w14:textId="77777777" w:rsidR="00D1766F" w:rsidRPr="00E21AB0" w:rsidRDefault="00D1766F" w:rsidP="003C6893">
            <w:pPr>
              <w:autoSpaceDE w:val="0"/>
              <w:autoSpaceDN w:val="0"/>
              <w:adjustRightInd w:val="0"/>
              <w:jc w:val="both"/>
            </w:pPr>
            <w:r w:rsidRPr="00E21AB0">
              <w:t>-выявления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7282D8C9" w14:textId="77777777" w:rsidR="00D1766F" w:rsidRPr="00E21AB0" w:rsidRDefault="00D1766F" w:rsidP="003C6893">
            <w:pPr>
              <w:autoSpaceDE w:val="0"/>
              <w:autoSpaceDN w:val="0"/>
              <w:adjustRightInd w:val="0"/>
              <w:jc w:val="both"/>
            </w:pPr>
            <w:r w:rsidRPr="00E21AB0">
              <w:lastRenderedPageBreak/>
              <w:t>-выявления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20C39341" w14:textId="77777777" w:rsidR="00D1766F" w:rsidRPr="00E21AB0" w:rsidRDefault="00D1766F" w:rsidP="003C6893">
            <w:pPr>
              <w:autoSpaceDE w:val="0"/>
              <w:autoSpaceDN w:val="0"/>
              <w:adjustRightInd w:val="0"/>
              <w:jc w:val="both"/>
            </w:pPr>
            <w:r w:rsidRPr="00E21AB0">
              <w:t>-выявления по месту регистрации Заявителя – физического лица исков о взыскании, заявлений имуществе</w:t>
            </w:r>
            <w:r>
              <w:t xml:space="preserve">нного характера на сумму более </w:t>
            </w:r>
            <w:r w:rsidRPr="00E21AB0">
              <w:t>100 000 рублей;</w:t>
            </w:r>
          </w:p>
          <w:p w14:paraId="09F4DE63" w14:textId="77777777" w:rsidR="00D1766F" w:rsidRPr="00E21AB0" w:rsidRDefault="00D1766F" w:rsidP="003C6893">
            <w:pPr>
              <w:autoSpaceDE w:val="0"/>
              <w:autoSpaceDN w:val="0"/>
              <w:adjustRightInd w:val="0"/>
              <w:jc w:val="both"/>
            </w:pPr>
            <w:r w:rsidRPr="00E21AB0">
              <w:t xml:space="preserve">-выявления в отношении Заявителя – физического лица иных </w:t>
            </w:r>
            <w:proofErr w:type="spellStart"/>
            <w:r w:rsidRPr="00E21AB0">
              <w:t>правопритязаний</w:t>
            </w:r>
            <w:proofErr w:type="spellEnd"/>
            <w:r w:rsidRPr="00E21AB0">
              <w:t xml:space="preserve"> третьих лиц к Заявителю;</w:t>
            </w:r>
          </w:p>
          <w:p w14:paraId="1204312B" w14:textId="77777777" w:rsidR="00D1766F" w:rsidRPr="00E21AB0" w:rsidRDefault="00D1766F" w:rsidP="003C6893">
            <w:pPr>
              <w:autoSpaceDE w:val="0"/>
              <w:autoSpaceDN w:val="0"/>
              <w:adjustRightInd w:val="0"/>
              <w:jc w:val="both"/>
            </w:pPr>
            <w:r w:rsidRPr="00E21AB0">
              <w:t>-выявления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45DEF0C0" w14:textId="77777777" w:rsidR="00D1766F" w:rsidRPr="00E21AB0" w:rsidRDefault="00D1766F" w:rsidP="003C6893">
            <w:pPr>
              <w:autoSpaceDE w:val="0"/>
              <w:autoSpaceDN w:val="0"/>
              <w:adjustRightInd w:val="0"/>
              <w:jc w:val="both"/>
            </w:pPr>
            <w:r w:rsidRPr="00E21AB0">
              <w:t>-выявления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6674333A" w14:textId="14C6BD16" w:rsidR="00D1766F" w:rsidRPr="00EA7ADF" w:rsidRDefault="00D1766F" w:rsidP="005B43F6">
            <w:pPr>
              <w:autoSpaceDE w:val="0"/>
              <w:autoSpaceDN w:val="0"/>
              <w:adjustRightInd w:val="0"/>
              <w:jc w:val="both"/>
            </w:pPr>
            <w:r w:rsidRPr="00E21AB0">
              <w:t>-выявления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EA7ADF" w:rsidRPr="00EA7ADF" w14:paraId="6EA698AF" w14:textId="77777777" w:rsidTr="00EA7ADF">
        <w:trPr>
          <w:trHeight w:val="1033"/>
        </w:trPr>
        <w:tc>
          <w:tcPr>
            <w:tcW w:w="2554" w:type="dxa"/>
            <w:tcBorders>
              <w:top w:val="single" w:sz="4" w:space="0" w:color="auto"/>
              <w:left w:val="single" w:sz="4" w:space="0" w:color="auto"/>
              <w:bottom w:val="single" w:sz="4" w:space="0" w:color="auto"/>
              <w:right w:val="single" w:sz="4" w:space="0" w:color="auto"/>
            </w:tcBorders>
          </w:tcPr>
          <w:p w14:paraId="6EBAAE49" w14:textId="77777777" w:rsidR="00EA7ADF" w:rsidRPr="00EA7ADF" w:rsidRDefault="00EA7ADF" w:rsidP="005B43F6">
            <w:pPr>
              <w:autoSpaceDE w:val="0"/>
              <w:autoSpaceDN w:val="0"/>
              <w:adjustRightInd w:val="0"/>
              <w:jc w:val="both"/>
              <w:rPr>
                <w:rFonts w:eastAsia="Calibri"/>
                <w:highlight w:val="yellow"/>
              </w:rPr>
            </w:pPr>
            <w:r w:rsidRPr="00EA7ADF">
              <w:rPr>
                <w:rFonts w:eastAsia="Calibri"/>
              </w:rPr>
              <w:lastRenderedPageBreak/>
              <w:t>Порядок заключения договора реализации прав (требований)</w:t>
            </w:r>
          </w:p>
        </w:tc>
        <w:tc>
          <w:tcPr>
            <w:tcW w:w="7051" w:type="dxa"/>
            <w:tcBorders>
              <w:top w:val="single" w:sz="4" w:space="0" w:color="auto"/>
              <w:left w:val="single" w:sz="4" w:space="0" w:color="auto"/>
              <w:bottom w:val="single" w:sz="4" w:space="0" w:color="auto"/>
              <w:right w:val="single" w:sz="4" w:space="0" w:color="auto"/>
            </w:tcBorders>
          </w:tcPr>
          <w:p w14:paraId="0ABD14F8" w14:textId="77777777" w:rsidR="00EA7ADF" w:rsidRPr="00EA7ADF" w:rsidRDefault="00EA7ADF" w:rsidP="005B43F6">
            <w:pPr>
              <w:autoSpaceDE w:val="0"/>
              <w:autoSpaceDN w:val="0"/>
              <w:adjustRightInd w:val="0"/>
              <w:jc w:val="both"/>
            </w:pPr>
            <w:r w:rsidRPr="00EA7ADF">
              <w:t xml:space="preserve">Заключение договора реализации прав (требований) между Банком и Победителем открытого аукциона по составу участников с открытой формой подачи предложения о цене с применением метода снижения цены в электронной форме, осуществляется не позднее 5 (пяти) рабочих дней со дня подписания протокола об итогах торгов. </w:t>
            </w:r>
          </w:p>
          <w:p w14:paraId="12DA17AF" w14:textId="77777777" w:rsidR="00EA7ADF" w:rsidRPr="00EA7ADF" w:rsidRDefault="00EA7ADF" w:rsidP="005B43F6">
            <w:pPr>
              <w:autoSpaceDE w:val="0"/>
              <w:autoSpaceDN w:val="0"/>
              <w:adjustRightInd w:val="0"/>
              <w:spacing w:before="120" w:after="120"/>
              <w:jc w:val="both"/>
            </w:pPr>
            <w:r w:rsidRPr="00EA7ADF">
              <w:t xml:space="preserve">В случае признания открытого аукциона по составу участников с открытой формой подачи предложения о цене с применением метода снижения цены в электронной форме не состоявшимся, договор реализации прав (требований) </w:t>
            </w:r>
            <w:proofErr w:type="gramStart"/>
            <w:r w:rsidRPr="00EA7ADF">
              <w:t>заключается</w:t>
            </w:r>
            <w:proofErr w:type="gramEnd"/>
            <w:r w:rsidRPr="00EA7ADF">
              <w:t xml:space="preserve"> может быть заключен между Банком и лицом, подавшим единственную заявку на участие в торговой процедуре, если указанная заявка соответствует требованиям и условиям, предусмотренной аукционной документацией по начальной цене реализации.</w:t>
            </w:r>
          </w:p>
          <w:p w14:paraId="53CB40C8" w14:textId="77777777" w:rsidR="00EA7ADF" w:rsidRPr="00EA7ADF" w:rsidRDefault="00EA7ADF" w:rsidP="005B43F6">
            <w:pPr>
              <w:autoSpaceDE w:val="0"/>
              <w:autoSpaceDN w:val="0"/>
              <w:adjustRightInd w:val="0"/>
              <w:jc w:val="both"/>
            </w:pPr>
            <w:r w:rsidRPr="00EA7ADF">
              <w:t>Если Победитель Торговой процедуры в установленный срок не подпишет Договор реализации прав (требований), Банк имеет право в дальнейшем отказать ему в заключени</w:t>
            </w:r>
            <w:proofErr w:type="gramStart"/>
            <w:r w:rsidRPr="00EA7ADF">
              <w:t>и</w:t>
            </w:r>
            <w:proofErr w:type="gramEnd"/>
            <w:r w:rsidRPr="00EA7ADF">
              <w:t xml:space="preserve"> Договора реализации прав (требований) либо обратиться в суд с требованием о понуждении заключить Договор реализации прав (требований), а также о возмещении убытков, причиненных уклонением от его заключения. </w:t>
            </w:r>
          </w:p>
          <w:p w14:paraId="378118F1" w14:textId="77777777" w:rsidR="00EA7ADF" w:rsidRPr="00EA7ADF" w:rsidRDefault="00EA7ADF" w:rsidP="005B43F6">
            <w:pPr>
              <w:autoSpaceDE w:val="0"/>
              <w:autoSpaceDN w:val="0"/>
              <w:adjustRightInd w:val="0"/>
              <w:spacing w:before="120" w:after="120"/>
              <w:jc w:val="both"/>
            </w:pPr>
            <w:r w:rsidRPr="00EA7ADF">
              <w:t xml:space="preserve">В случае </w:t>
            </w:r>
            <w:proofErr w:type="spellStart"/>
            <w:r w:rsidRPr="00EA7ADF">
              <w:t>незаключения</w:t>
            </w:r>
            <w:proofErr w:type="spellEnd"/>
            <w:r w:rsidRPr="00EA7ADF">
              <w:t>/расторжения Договора реализации прав (требований) проводятся мероприятия по заключению Договора реализации прав (требований) с другим Претендентом состоявшейся Торговой процедуры. Договор реализации прав (требований) заключается с Претендентом, предложившим следующую за Победителем Торговой процедуры лучшую цену.</w:t>
            </w:r>
          </w:p>
        </w:tc>
      </w:tr>
    </w:tbl>
    <w:p w14:paraId="0E2129FA" w14:textId="77777777" w:rsidR="00EC430A" w:rsidRDefault="00EC430A" w:rsidP="00EC430A"/>
    <w:p w14:paraId="29541D62" w14:textId="77777777" w:rsidR="00EC430A" w:rsidRDefault="00EC430A" w:rsidP="00EC430A"/>
    <w:p w14:paraId="6873CE34" w14:textId="77777777" w:rsidR="0057403D" w:rsidRDefault="0057403D" w:rsidP="00EC430A"/>
    <w:p w14:paraId="0BD0C0A2" w14:textId="77777777" w:rsidR="00EA7ADF" w:rsidRDefault="00EA7ADF" w:rsidP="00EC430A"/>
    <w:p w14:paraId="627AB6F4" w14:textId="77777777" w:rsidR="00EA7ADF" w:rsidRDefault="00EA7ADF" w:rsidP="00EC430A"/>
    <w:p w14:paraId="18C9A003" w14:textId="77777777" w:rsidR="00EA7ADF" w:rsidRDefault="00EA7ADF" w:rsidP="00EC430A"/>
    <w:p w14:paraId="0A0C3FC0" w14:textId="77777777" w:rsidR="00EA7ADF" w:rsidRDefault="00EA7ADF" w:rsidP="00EC430A"/>
    <w:p w14:paraId="12F6661F" w14:textId="77777777" w:rsidR="00EA7ADF" w:rsidRDefault="00EA7ADF" w:rsidP="00EC430A"/>
    <w:p w14:paraId="11B85DAD" w14:textId="77777777" w:rsidR="00EA7ADF" w:rsidRDefault="00EA7ADF" w:rsidP="00EC430A"/>
    <w:p w14:paraId="68EE61FA" w14:textId="77777777" w:rsidR="00EA7ADF" w:rsidRDefault="00EA7ADF" w:rsidP="00EC430A"/>
    <w:p w14:paraId="1C31B380" w14:textId="77777777" w:rsidR="00EA7ADF" w:rsidRDefault="00EA7ADF" w:rsidP="00EC430A"/>
    <w:p w14:paraId="39BFFCC2" w14:textId="77777777" w:rsidR="00EA7ADF" w:rsidRDefault="00EA7ADF" w:rsidP="00EC430A"/>
    <w:p w14:paraId="15506E5A" w14:textId="77777777" w:rsidR="00EA7ADF" w:rsidRDefault="00EA7ADF" w:rsidP="00EC430A"/>
    <w:p w14:paraId="49A63E4C" w14:textId="77777777" w:rsidR="00EA7ADF" w:rsidRDefault="00EA7ADF" w:rsidP="00EC430A"/>
    <w:p w14:paraId="09B0CE04" w14:textId="77777777" w:rsidR="00EA7ADF" w:rsidRDefault="00EA7ADF" w:rsidP="00EC430A"/>
    <w:p w14:paraId="5EDC3236" w14:textId="77777777" w:rsidR="00EA7ADF" w:rsidRDefault="00EA7ADF" w:rsidP="00EC430A"/>
    <w:p w14:paraId="407F3BC0" w14:textId="77777777" w:rsidR="00EA7ADF" w:rsidRDefault="00EA7ADF" w:rsidP="00EC430A"/>
    <w:p w14:paraId="6C24116F" w14:textId="77777777" w:rsidR="00EA7ADF" w:rsidRDefault="00EA7ADF" w:rsidP="00EC430A"/>
    <w:p w14:paraId="3EBDC39D" w14:textId="77777777" w:rsidR="00EA7ADF" w:rsidRDefault="00EA7ADF" w:rsidP="00EC430A"/>
    <w:p w14:paraId="11063448" w14:textId="77777777" w:rsidR="00EA7ADF" w:rsidRDefault="00EA7ADF" w:rsidP="00EC430A"/>
    <w:p w14:paraId="3DBA891E" w14:textId="77777777" w:rsidR="00EC430A" w:rsidRPr="0057403D" w:rsidRDefault="00EC430A" w:rsidP="00EC430A">
      <w:pPr>
        <w:rPr>
          <w:sz w:val="22"/>
          <w:szCs w:val="22"/>
        </w:rPr>
      </w:pPr>
    </w:p>
    <w:p w14:paraId="382B10C7" w14:textId="77777777" w:rsidR="00B61CE1" w:rsidRPr="0057403D" w:rsidRDefault="00B61CE1" w:rsidP="00B61CE1">
      <w:pPr>
        <w:jc w:val="right"/>
        <w:rPr>
          <w:rFonts w:eastAsia="Calibri"/>
          <w:sz w:val="22"/>
          <w:szCs w:val="22"/>
          <w:lang w:eastAsia="en-US"/>
        </w:rPr>
      </w:pPr>
      <w:r w:rsidRPr="0057403D">
        <w:rPr>
          <w:rFonts w:eastAsia="Calibri"/>
          <w:sz w:val="22"/>
          <w:szCs w:val="22"/>
          <w:lang w:eastAsia="en-US"/>
        </w:rPr>
        <w:t>Приложение 1 к Торговой документации</w:t>
      </w:r>
    </w:p>
    <w:p w14:paraId="672F63B4" w14:textId="77777777" w:rsidR="00B61CE1" w:rsidRPr="0057403D" w:rsidRDefault="00B61CE1" w:rsidP="00B61CE1">
      <w:pPr>
        <w:jc w:val="right"/>
        <w:rPr>
          <w:rFonts w:eastAsia="Calibri"/>
          <w:sz w:val="22"/>
          <w:szCs w:val="22"/>
          <w:lang w:eastAsia="en-US"/>
        </w:rPr>
      </w:pPr>
      <w:r w:rsidRPr="0057403D">
        <w:rPr>
          <w:rFonts w:eastAsia="Calibri"/>
          <w:sz w:val="22"/>
          <w:szCs w:val="22"/>
          <w:lang w:eastAsia="en-US"/>
        </w:rPr>
        <w:t xml:space="preserve"> </w:t>
      </w:r>
    </w:p>
    <w:p w14:paraId="2010E030" w14:textId="77777777" w:rsidR="00B61CE1" w:rsidRPr="0057403D" w:rsidRDefault="00B61CE1" w:rsidP="00B61CE1">
      <w:pPr>
        <w:jc w:val="right"/>
        <w:rPr>
          <w:rFonts w:eastAsia="Calibri"/>
          <w:sz w:val="22"/>
          <w:szCs w:val="22"/>
          <w:lang w:eastAsia="en-US"/>
        </w:rPr>
      </w:pPr>
    </w:p>
    <w:p w14:paraId="05624CF1" w14:textId="77777777" w:rsidR="00EA7ADF" w:rsidRDefault="00EA7ADF" w:rsidP="00EA7ADF">
      <w:pPr>
        <w:jc w:val="right"/>
        <w:rPr>
          <w:rFonts w:eastAsiaTheme="minorHAnsi"/>
          <w:b/>
          <w:bCs/>
          <w:sz w:val="24"/>
          <w:szCs w:val="24"/>
          <w:lang w:eastAsia="en-US"/>
        </w:rPr>
      </w:pPr>
      <w:r w:rsidRPr="000577E1">
        <w:rPr>
          <w:rFonts w:eastAsiaTheme="minorHAnsi"/>
          <w:b/>
          <w:bCs/>
          <w:sz w:val="24"/>
          <w:szCs w:val="24"/>
          <w:lang w:eastAsia="en-US"/>
        </w:rPr>
        <w:t>Документы/ судебные акты (основания), права (требования) по которым уступаются</w:t>
      </w:r>
    </w:p>
    <w:p w14:paraId="272E6CBB" w14:textId="77777777" w:rsidR="00EA7ADF" w:rsidRPr="000577E1" w:rsidRDefault="00EA7ADF" w:rsidP="00EA7ADF">
      <w:pPr>
        <w:tabs>
          <w:tab w:val="left" w:pos="9214"/>
        </w:tabs>
        <w:jc w:val="both"/>
        <w:rPr>
          <w:sz w:val="24"/>
          <w:szCs w:val="24"/>
        </w:rPr>
      </w:pPr>
      <w:r w:rsidRPr="000577E1">
        <w:rPr>
          <w:sz w:val="24"/>
          <w:szCs w:val="24"/>
        </w:rPr>
        <w:t>1. Договор №065300/0323 об открытии кредитной линии от 29 декабря 2006 года с ЗАО «</w:t>
      </w:r>
      <w:proofErr w:type="spellStart"/>
      <w:r w:rsidRPr="000577E1">
        <w:rPr>
          <w:sz w:val="24"/>
          <w:szCs w:val="24"/>
        </w:rPr>
        <w:t>Судоверфьрыба</w:t>
      </w:r>
      <w:proofErr w:type="spellEnd"/>
      <w:r w:rsidRPr="000577E1">
        <w:rPr>
          <w:sz w:val="24"/>
          <w:szCs w:val="24"/>
        </w:rPr>
        <w:t>» с учетом всех дополнительных соглашений к нему;</w:t>
      </w:r>
    </w:p>
    <w:p w14:paraId="3B0DF7BC" w14:textId="77777777" w:rsidR="00EA7ADF" w:rsidRPr="000577E1" w:rsidRDefault="00EA7ADF" w:rsidP="00EA7ADF">
      <w:pPr>
        <w:tabs>
          <w:tab w:val="left" w:pos="9214"/>
        </w:tabs>
        <w:jc w:val="both"/>
        <w:rPr>
          <w:sz w:val="24"/>
          <w:szCs w:val="24"/>
        </w:rPr>
      </w:pPr>
      <w:r w:rsidRPr="000577E1">
        <w:rPr>
          <w:sz w:val="24"/>
          <w:szCs w:val="24"/>
        </w:rPr>
        <w:t>2. Договор №075300/0173 об открытии кредитной линии от 18 декабря 2007 года с ЗАО «</w:t>
      </w:r>
      <w:proofErr w:type="spellStart"/>
      <w:r w:rsidRPr="000577E1">
        <w:rPr>
          <w:sz w:val="24"/>
          <w:szCs w:val="24"/>
        </w:rPr>
        <w:t>Судоверфьрыба</w:t>
      </w:r>
      <w:proofErr w:type="spellEnd"/>
      <w:r w:rsidRPr="000577E1">
        <w:rPr>
          <w:sz w:val="24"/>
          <w:szCs w:val="24"/>
        </w:rPr>
        <w:t>» с учетом всех дополнительных соглашений к нему</w:t>
      </w:r>
      <w:r w:rsidRPr="000577E1">
        <w:rPr>
          <w:rFonts w:eastAsia="Calibri"/>
        </w:rPr>
        <w:t xml:space="preserve"> </w:t>
      </w:r>
      <w:r w:rsidRPr="000577E1">
        <w:rPr>
          <w:sz w:val="24"/>
          <w:szCs w:val="24"/>
        </w:rPr>
        <w:t>с учетом всех дополнительных соглашений к нему;</w:t>
      </w:r>
    </w:p>
    <w:p w14:paraId="21E5AACF" w14:textId="77777777" w:rsidR="00EA7ADF" w:rsidRPr="000577E1" w:rsidRDefault="00EA7ADF" w:rsidP="00EA7ADF">
      <w:pPr>
        <w:tabs>
          <w:tab w:val="left" w:pos="9214"/>
        </w:tabs>
        <w:jc w:val="both"/>
        <w:rPr>
          <w:sz w:val="24"/>
          <w:szCs w:val="24"/>
        </w:rPr>
      </w:pPr>
      <w:r w:rsidRPr="000577E1">
        <w:rPr>
          <w:sz w:val="24"/>
          <w:szCs w:val="24"/>
        </w:rPr>
        <w:t xml:space="preserve">3. Договор №075300/0173-9/1 поручительства физического лица от 18 декабря 2007 года с </w:t>
      </w:r>
      <w:proofErr w:type="spellStart"/>
      <w:r w:rsidRPr="000577E1">
        <w:rPr>
          <w:sz w:val="24"/>
          <w:szCs w:val="24"/>
        </w:rPr>
        <w:t>Галимовым</w:t>
      </w:r>
      <w:proofErr w:type="spellEnd"/>
      <w:r w:rsidRPr="000577E1">
        <w:rPr>
          <w:sz w:val="24"/>
          <w:szCs w:val="24"/>
        </w:rPr>
        <w:t xml:space="preserve"> Маратом </w:t>
      </w:r>
      <w:proofErr w:type="spellStart"/>
      <w:r w:rsidRPr="000577E1">
        <w:rPr>
          <w:sz w:val="24"/>
          <w:szCs w:val="24"/>
        </w:rPr>
        <w:t>Рашитовичем</w:t>
      </w:r>
      <w:proofErr w:type="spellEnd"/>
      <w:r w:rsidRPr="000577E1">
        <w:rPr>
          <w:sz w:val="24"/>
          <w:szCs w:val="24"/>
        </w:rPr>
        <w:t xml:space="preserve"> с учетом всех дополнительных соглашений к нему;</w:t>
      </w:r>
    </w:p>
    <w:p w14:paraId="02D693EE" w14:textId="77777777" w:rsidR="00EA7ADF" w:rsidRPr="000577E1" w:rsidRDefault="00EA7ADF" w:rsidP="00EA7ADF">
      <w:pPr>
        <w:tabs>
          <w:tab w:val="left" w:pos="9214"/>
        </w:tabs>
        <w:jc w:val="both"/>
        <w:rPr>
          <w:sz w:val="24"/>
          <w:szCs w:val="24"/>
        </w:rPr>
      </w:pPr>
      <w:r w:rsidRPr="000577E1">
        <w:rPr>
          <w:sz w:val="24"/>
          <w:szCs w:val="24"/>
        </w:rPr>
        <w:t>4. Договор №105300/0015 об открытии кредитной линии от 28 мая 2010 года с ЗАО «</w:t>
      </w:r>
      <w:proofErr w:type="spellStart"/>
      <w:r w:rsidRPr="000577E1">
        <w:rPr>
          <w:sz w:val="24"/>
          <w:szCs w:val="24"/>
        </w:rPr>
        <w:t>Судоверфьрыба</w:t>
      </w:r>
      <w:proofErr w:type="spellEnd"/>
      <w:r w:rsidRPr="000577E1">
        <w:rPr>
          <w:sz w:val="24"/>
          <w:szCs w:val="24"/>
        </w:rPr>
        <w:t>» с учетом всех дополнительных соглашений к нему;</w:t>
      </w:r>
    </w:p>
    <w:p w14:paraId="7CF5C4EF" w14:textId="77777777" w:rsidR="00EA7ADF" w:rsidRPr="000577E1" w:rsidRDefault="00EA7ADF" w:rsidP="00EA7ADF">
      <w:pPr>
        <w:tabs>
          <w:tab w:val="left" w:pos="9214"/>
        </w:tabs>
        <w:jc w:val="both"/>
        <w:rPr>
          <w:sz w:val="24"/>
          <w:szCs w:val="24"/>
        </w:rPr>
      </w:pPr>
      <w:r w:rsidRPr="000577E1">
        <w:rPr>
          <w:sz w:val="24"/>
          <w:szCs w:val="24"/>
        </w:rPr>
        <w:t>5. Договор №105300/0029 об открытии кредитной линии от 27 августа 2010 года с ЗАО «</w:t>
      </w:r>
      <w:proofErr w:type="spellStart"/>
      <w:r w:rsidRPr="000577E1">
        <w:rPr>
          <w:sz w:val="24"/>
          <w:szCs w:val="24"/>
        </w:rPr>
        <w:t>Судоверфьрыба</w:t>
      </w:r>
      <w:proofErr w:type="spellEnd"/>
      <w:r w:rsidRPr="000577E1">
        <w:rPr>
          <w:sz w:val="24"/>
          <w:szCs w:val="24"/>
        </w:rPr>
        <w:t>» с учетом всех дополнительных соглашений к нему;</w:t>
      </w:r>
    </w:p>
    <w:p w14:paraId="7B90FCDC" w14:textId="77777777" w:rsidR="00EA7ADF" w:rsidRPr="000577E1" w:rsidRDefault="00EA7ADF" w:rsidP="00EA7ADF">
      <w:pPr>
        <w:tabs>
          <w:tab w:val="left" w:pos="9214"/>
        </w:tabs>
        <w:jc w:val="both"/>
        <w:rPr>
          <w:sz w:val="24"/>
          <w:szCs w:val="24"/>
        </w:rPr>
      </w:pPr>
      <w:r w:rsidRPr="000577E1">
        <w:rPr>
          <w:sz w:val="24"/>
          <w:szCs w:val="24"/>
        </w:rPr>
        <w:t xml:space="preserve">6. Определение Арбитражного суда Камчатского Края от 28 августа 2013 года по делу </w:t>
      </w:r>
      <w:r w:rsidRPr="000577E1">
        <w:rPr>
          <w:sz w:val="24"/>
          <w:szCs w:val="24"/>
        </w:rPr>
        <w:br/>
        <w:t xml:space="preserve">№ А24-5756/2011 о включении требования Банка в реестр требований кредиторов </w:t>
      </w:r>
      <w:r w:rsidRPr="000577E1">
        <w:rPr>
          <w:sz w:val="24"/>
          <w:szCs w:val="24"/>
        </w:rPr>
        <w:br/>
        <w:t>ЗАО «</w:t>
      </w:r>
      <w:proofErr w:type="spellStart"/>
      <w:r w:rsidRPr="000577E1">
        <w:rPr>
          <w:sz w:val="24"/>
          <w:szCs w:val="24"/>
        </w:rPr>
        <w:t>Судоверфьрыба</w:t>
      </w:r>
      <w:proofErr w:type="spellEnd"/>
      <w:r w:rsidRPr="000577E1">
        <w:rPr>
          <w:sz w:val="24"/>
          <w:szCs w:val="24"/>
        </w:rPr>
        <w:t>»;</w:t>
      </w:r>
    </w:p>
    <w:p w14:paraId="04417465" w14:textId="77777777" w:rsidR="00EA7ADF" w:rsidRPr="000577E1" w:rsidRDefault="00EA7ADF" w:rsidP="00EA7ADF">
      <w:pPr>
        <w:tabs>
          <w:tab w:val="left" w:pos="9214"/>
        </w:tabs>
        <w:jc w:val="both"/>
        <w:rPr>
          <w:sz w:val="24"/>
          <w:szCs w:val="24"/>
        </w:rPr>
      </w:pPr>
      <w:r w:rsidRPr="000577E1">
        <w:rPr>
          <w:sz w:val="24"/>
          <w:szCs w:val="24"/>
        </w:rPr>
        <w:t xml:space="preserve">7.  Определение Арбитражного суда Камчатского Края от 5 сентября 2012 года по делу </w:t>
      </w:r>
      <w:r w:rsidRPr="000577E1">
        <w:rPr>
          <w:sz w:val="24"/>
          <w:szCs w:val="24"/>
        </w:rPr>
        <w:br/>
        <w:t xml:space="preserve">№ А24-5756/2011 о включении требования Банка в реестр требований кредиторов </w:t>
      </w:r>
      <w:r w:rsidRPr="000577E1">
        <w:rPr>
          <w:sz w:val="24"/>
          <w:szCs w:val="24"/>
        </w:rPr>
        <w:br/>
        <w:t>ЗАО «</w:t>
      </w:r>
      <w:proofErr w:type="spellStart"/>
      <w:r w:rsidRPr="000577E1">
        <w:rPr>
          <w:sz w:val="24"/>
          <w:szCs w:val="24"/>
        </w:rPr>
        <w:t>Судоверфьрыба</w:t>
      </w:r>
      <w:proofErr w:type="spellEnd"/>
      <w:r w:rsidRPr="000577E1">
        <w:rPr>
          <w:sz w:val="24"/>
          <w:szCs w:val="24"/>
        </w:rPr>
        <w:t>»;</w:t>
      </w:r>
    </w:p>
    <w:p w14:paraId="5E1AEC87" w14:textId="77777777" w:rsidR="00EA7ADF" w:rsidRPr="000577E1" w:rsidRDefault="00EA7ADF" w:rsidP="00EA7ADF">
      <w:pPr>
        <w:tabs>
          <w:tab w:val="left" w:pos="9214"/>
        </w:tabs>
        <w:jc w:val="both"/>
        <w:rPr>
          <w:sz w:val="24"/>
          <w:szCs w:val="24"/>
        </w:rPr>
      </w:pPr>
      <w:r w:rsidRPr="000577E1">
        <w:rPr>
          <w:sz w:val="24"/>
          <w:szCs w:val="24"/>
        </w:rPr>
        <w:t xml:space="preserve">8. Решение </w:t>
      </w:r>
      <w:proofErr w:type="gramStart"/>
      <w:r w:rsidRPr="000577E1">
        <w:rPr>
          <w:sz w:val="24"/>
          <w:szCs w:val="24"/>
        </w:rPr>
        <w:t>Петропавловск-Камчатского</w:t>
      </w:r>
      <w:proofErr w:type="gramEnd"/>
      <w:r w:rsidRPr="000577E1">
        <w:rPr>
          <w:sz w:val="24"/>
          <w:szCs w:val="24"/>
        </w:rPr>
        <w:t xml:space="preserve"> городского суда Камчатского края от 22 июня 2015 года по делу № 2-3728/2015;</w:t>
      </w:r>
    </w:p>
    <w:p w14:paraId="49F0ECD4" w14:textId="77777777" w:rsidR="00EA7ADF" w:rsidRPr="000577E1" w:rsidRDefault="00EA7ADF" w:rsidP="00EA7ADF">
      <w:pPr>
        <w:tabs>
          <w:tab w:val="left" w:pos="9214"/>
        </w:tabs>
        <w:jc w:val="both"/>
        <w:rPr>
          <w:sz w:val="24"/>
          <w:szCs w:val="24"/>
        </w:rPr>
      </w:pPr>
      <w:r w:rsidRPr="000577E1">
        <w:rPr>
          <w:sz w:val="24"/>
          <w:szCs w:val="24"/>
        </w:rPr>
        <w:t>9. Апелляционное определение судебной коллегии Камчатского краевого суда от 3 сентября 2015 года по делу № 2-3728/2015;</w:t>
      </w:r>
    </w:p>
    <w:p w14:paraId="3ABA6F89" w14:textId="77777777" w:rsidR="00EA7ADF" w:rsidRPr="000577E1" w:rsidRDefault="00EA7ADF" w:rsidP="00EA7ADF">
      <w:pPr>
        <w:tabs>
          <w:tab w:val="left" w:pos="9214"/>
        </w:tabs>
        <w:jc w:val="both"/>
        <w:rPr>
          <w:sz w:val="24"/>
          <w:szCs w:val="24"/>
        </w:rPr>
      </w:pPr>
      <w:r w:rsidRPr="000577E1">
        <w:rPr>
          <w:sz w:val="24"/>
          <w:szCs w:val="24"/>
        </w:rPr>
        <w:t xml:space="preserve">10. Исполнительный лист серия ФС № 007505228, выданный по делу № 2-3728/2015 в отношении поручителя </w:t>
      </w:r>
      <w:proofErr w:type="spellStart"/>
      <w:r w:rsidRPr="000577E1">
        <w:rPr>
          <w:sz w:val="24"/>
          <w:szCs w:val="24"/>
        </w:rPr>
        <w:t>Галимова</w:t>
      </w:r>
      <w:proofErr w:type="spellEnd"/>
      <w:r w:rsidRPr="000577E1">
        <w:rPr>
          <w:sz w:val="24"/>
          <w:szCs w:val="24"/>
        </w:rPr>
        <w:t xml:space="preserve"> М.Р.;</w:t>
      </w:r>
    </w:p>
    <w:p w14:paraId="1D55B18A" w14:textId="77777777" w:rsidR="00EA7ADF" w:rsidRDefault="00EA7ADF" w:rsidP="00EA7ADF">
      <w:pPr>
        <w:tabs>
          <w:tab w:val="left" w:pos="9214"/>
        </w:tabs>
        <w:jc w:val="both"/>
        <w:rPr>
          <w:sz w:val="24"/>
          <w:szCs w:val="24"/>
        </w:rPr>
      </w:pPr>
      <w:r w:rsidRPr="000577E1">
        <w:rPr>
          <w:sz w:val="24"/>
          <w:szCs w:val="24"/>
        </w:rPr>
        <w:t xml:space="preserve">11. Исполнительный лист серия ФС № 007505232, выданный по делу № 2-3728/2015 в отношении поручителя </w:t>
      </w:r>
      <w:proofErr w:type="spellStart"/>
      <w:r w:rsidRPr="000577E1">
        <w:rPr>
          <w:sz w:val="24"/>
          <w:szCs w:val="24"/>
        </w:rPr>
        <w:t>Галимова</w:t>
      </w:r>
      <w:proofErr w:type="spellEnd"/>
      <w:r w:rsidRPr="000577E1">
        <w:rPr>
          <w:sz w:val="24"/>
          <w:szCs w:val="24"/>
        </w:rPr>
        <w:t xml:space="preserve"> М.Р. (возмещение расходов на уплату государственной пошлины).</w:t>
      </w:r>
    </w:p>
    <w:p w14:paraId="7B88BBA5" w14:textId="77777777" w:rsidR="00EA7ADF" w:rsidRPr="006007A2" w:rsidRDefault="00EA7ADF" w:rsidP="00EA7ADF">
      <w:pPr>
        <w:tabs>
          <w:tab w:val="left" w:pos="9214"/>
        </w:tabs>
        <w:jc w:val="both"/>
        <w:rPr>
          <w:sz w:val="24"/>
          <w:szCs w:val="24"/>
        </w:rPr>
      </w:pPr>
    </w:p>
    <w:p w14:paraId="479391D7" w14:textId="77777777" w:rsidR="00EA7ADF" w:rsidRPr="006007A2" w:rsidRDefault="00EA7ADF" w:rsidP="00EA7ADF">
      <w:pPr>
        <w:widowControl w:val="0"/>
        <w:tabs>
          <w:tab w:val="left" w:pos="8100"/>
          <w:tab w:val="left" w:pos="9720"/>
        </w:tabs>
        <w:jc w:val="both"/>
        <w:rPr>
          <w:rFonts w:eastAsia="Calibri"/>
          <w:b/>
          <w:sz w:val="24"/>
          <w:szCs w:val="24"/>
        </w:rPr>
      </w:pPr>
      <w:r w:rsidRPr="006007A2">
        <w:rPr>
          <w:rFonts w:eastAsia="Calibri"/>
          <w:b/>
          <w:sz w:val="24"/>
          <w:szCs w:val="24"/>
        </w:rPr>
        <w:t>2. Документы/ судебные акты (основания), права (требования) по которым не уступаются.</w:t>
      </w:r>
    </w:p>
    <w:p w14:paraId="034ECA56" w14:textId="77777777" w:rsidR="00EA7ADF" w:rsidRPr="006007A2" w:rsidRDefault="00EA7ADF" w:rsidP="00EA7ADF">
      <w:pPr>
        <w:tabs>
          <w:tab w:val="left" w:pos="9214"/>
        </w:tabs>
        <w:jc w:val="both"/>
        <w:rPr>
          <w:sz w:val="24"/>
          <w:szCs w:val="24"/>
        </w:rPr>
      </w:pPr>
    </w:p>
    <w:p w14:paraId="00B507EF" w14:textId="77777777" w:rsidR="00EA7ADF" w:rsidRPr="006007A2" w:rsidRDefault="00EA7ADF" w:rsidP="00EA7ADF">
      <w:pPr>
        <w:tabs>
          <w:tab w:val="left" w:pos="9214"/>
        </w:tabs>
        <w:jc w:val="both"/>
        <w:rPr>
          <w:i/>
          <w:sz w:val="24"/>
          <w:szCs w:val="24"/>
        </w:rPr>
      </w:pPr>
      <w:r w:rsidRPr="006007A2">
        <w:rPr>
          <w:sz w:val="24"/>
          <w:szCs w:val="24"/>
        </w:rPr>
        <w:t xml:space="preserve">1. Договор №065300/0323-5 о залоге оборудования от 29 декабря 2006 года заключенный с залогодателем ОАО «Петропавловская судоверфь» (оборудование/станки залоговой стоимостью 29 900 000 руб. </w:t>
      </w:r>
      <w:r w:rsidRPr="006007A2">
        <w:rPr>
          <w:i/>
          <w:sz w:val="24"/>
          <w:szCs w:val="24"/>
        </w:rPr>
        <w:t>Имущество частично утрачено, частично реализовано на торгах путем публичного предложения Банку в погашение задолженности поступило 4 002 281,01 руб.);</w:t>
      </w:r>
    </w:p>
    <w:p w14:paraId="3BFE0244" w14:textId="77777777" w:rsidR="00EA7ADF" w:rsidRPr="006007A2" w:rsidRDefault="00EA7ADF" w:rsidP="00EA7ADF">
      <w:pPr>
        <w:tabs>
          <w:tab w:val="left" w:pos="9214"/>
        </w:tabs>
        <w:jc w:val="both"/>
        <w:rPr>
          <w:sz w:val="24"/>
          <w:szCs w:val="24"/>
        </w:rPr>
      </w:pPr>
      <w:r w:rsidRPr="006007A2">
        <w:rPr>
          <w:sz w:val="24"/>
          <w:szCs w:val="24"/>
        </w:rPr>
        <w:t xml:space="preserve">2. Договор №065300/0323-9/2 поручительства физического лица от 29 декабря 2006 года с Усовым Алексеем Альбертовичем </w:t>
      </w:r>
      <w:r w:rsidRPr="006007A2">
        <w:rPr>
          <w:i/>
          <w:sz w:val="24"/>
          <w:szCs w:val="24"/>
        </w:rPr>
        <w:t>(освобожден от дальнейшего исполнения требований кредиторов в связи с завершением процедуры реализации имущества 18.06.2019)</w:t>
      </w:r>
      <w:r w:rsidRPr="006007A2">
        <w:rPr>
          <w:sz w:val="24"/>
          <w:szCs w:val="24"/>
        </w:rPr>
        <w:t>;</w:t>
      </w:r>
    </w:p>
    <w:p w14:paraId="1AA9BC26" w14:textId="77777777" w:rsidR="00EA7ADF" w:rsidRPr="006007A2" w:rsidRDefault="00EA7ADF" w:rsidP="00EA7ADF">
      <w:pPr>
        <w:tabs>
          <w:tab w:val="left" w:pos="9214"/>
        </w:tabs>
        <w:jc w:val="both"/>
        <w:rPr>
          <w:i/>
          <w:sz w:val="24"/>
          <w:szCs w:val="24"/>
        </w:rPr>
      </w:pPr>
      <w:r w:rsidRPr="006007A2">
        <w:rPr>
          <w:sz w:val="24"/>
          <w:szCs w:val="24"/>
        </w:rPr>
        <w:t xml:space="preserve">3. Договор №065300/0323-9/1 поручительства физического лица от 29 декабря 2006 года с </w:t>
      </w:r>
      <w:proofErr w:type="spellStart"/>
      <w:r w:rsidRPr="006007A2">
        <w:rPr>
          <w:sz w:val="24"/>
          <w:szCs w:val="24"/>
        </w:rPr>
        <w:t>Галимовым</w:t>
      </w:r>
      <w:proofErr w:type="spellEnd"/>
      <w:r w:rsidRPr="006007A2">
        <w:rPr>
          <w:sz w:val="24"/>
          <w:szCs w:val="24"/>
        </w:rPr>
        <w:t xml:space="preserve"> Маратом </w:t>
      </w:r>
      <w:proofErr w:type="spellStart"/>
      <w:r w:rsidRPr="006007A2">
        <w:rPr>
          <w:sz w:val="24"/>
          <w:szCs w:val="24"/>
        </w:rPr>
        <w:t>Рашитовичем</w:t>
      </w:r>
      <w:proofErr w:type="spellEnd"/>
      <w:r w:rsidRPr="006007A2">
        <w:rPr>
          <w:sz w:val="24"/>
          <w:szCs w:val="24"/>
        </w:rPr>
        <w:t xml:space="preserve"> </w:t>
      </w:r>
      <w:r w:rsidRPr="006007A2">
        <w:rPr>
          <w:i/>
          <w:sz w:val="24"/>
          <w:szCs w:val="24"/>
        </w:rPr>
        <w:t>(судебные мероприятия не проводились);</w:t>
      </w:r>
    </w:p>
    <w:p w14:paraId="7CA3AF2E" w14:textId="77777777" w:rsidR="00EA7ADF" w:rsidRPr="006007A2" w:rsidRDefault="00EA7ADF" w:rsidP="00EA7ADF">
      <w:pPr>
        <w:tabs>
          <w:tab w:val="left" w:pos="9214"/>
        </w:tabs>
        <w:jc w:val="both"/>
        <w:rPr>
          <w:sz w:val="24"/>
          <w:szCs w:val="24"/>
        </w:rPr>
      </w:pPr>
      <w:r w:rsidRPr="006007A2">
        <w:rPr>
          <w:sz w:val="24"/>
          <w:szCs w:val="24"/>
        </w:rPr>
        <w:t xml:space="preserve">4. Договор №075300/0173-5/2 о залоге оборудования от 18 декабря 2007 года заключенный с залогодателем ОАО «Петропавловская судоверфь» </w:t>
      </w:r>
      <w:r w:rsidRPr="006007A2">
        <w:rPr>
          <w:i/>
          <w:sz w:val="24"/>
          <w:szCs w:val="24"/>
        </w:rPr>
        <w:t>(оборудование судоремонтных цехов 28 наименований залоговой стоимостью 32 300 000 руб. Имущество утрачено</w:t>
      </w:r>
      <w:r>
        <w:rPr>
          <w:i/>
          <w:sz w:val="24"/>
          <w:szCs w:val="24"/>
        </w:rPr>
        <w:t>.</w:t>
      </w:r>
      <w:r w:rsidRPr="006007A2">
        <w:rPr>
          <w:i/>
          <w:sz w:val="24"/>
          <w:szCs w:val="24"/>
        </w:rPr>
        <w:t>);</w:t>
      </w:r>
    </w:p>
    <w:p w14:paraId="2E846C73" w14:textId="77777777" w:rsidR="00EA7ADF" w:rsidRPr="006007A2" w:rsidRDefault="00EA7ADF" w:rsidP="00EA7ADF">
      <w:pPr>
        <w:tabs>
          <w:tab w:val="left" w:pos="9214"/>
        </w:tabs>
        <w:jc w:val="both"/>
        <w:rPr>
          <w:sz w:val="24"/>
          <w:szCs w:val="24"/>
        </w:rPr>
      </w:pPr>
      <w:r w:rsidRPr="006007A2">
        <w:rPr>
          <w:sz w:val="24"/>
          <w:szCs w:val="24"/>
        </w:rPr>
        <w:t>5. Договор №075300/0173-5/1 о залоге оборудования от 18 декабря 2007 года заключенный с залогодателем ЗАО «</w:t>
      </w:r>
      <w:proofErr w:type="spellStart"/>
      <w:r w:rsidRPr="006007A2">
        <w:rPr>
          <w:sz w:val="24"/>
          <w:szCs w:val="24"/>
        </w:rPr>
        <w:t>Судоверфьрыба</w:t>
      </w:r>
      <w:proofErr w:type="spellEnd"/>
      <w:r w:rsidRPr="006007A2">
        <w:rPr>
          <w:sz w:val="24"/>
          <w:szCs w:val="24"/>
        </w:rPr>
        <w:t xml:space="preserve">» </w:t>
      </w:r>
      <w:r w:rsidRPr="006007A2">
        <w:rPr>
          <w:i/>
          <w:sz w:val="24"/>
          <w:szCs w:val="24"/>
        </w:rPr>
        <w:t xml:space="preserve">(судовое оборудование три </w:t>
      </w:r>
      <w:r w:rsidRPr="006007A2">
        <w:rPr>
          <w:i/>
          <w:sz w:val="24"/>
          <w:szCs w:val="24"/>
        </w:rPr>
        <w:lastRenderedPageBreak/>
        <w:t>наименования залоговой стоимостью 7 800 000 руб. Имущество утрачено, последняя дата проверки 29 март 2011 года);</w:t>
      </w:r>
    </w:p>
    <w:p w14:paraId="2941519E" w14:textId="77777777" w:rsidR="00EA7ADF" w:rsidRPr="006007A2" w:rsidRDefault="00EA7ADF" w:rsidP="00EA7ADF">
      <w:pPr>
        <w:tabs>
          <w:tab w:val="left" w:pos="9214"/>
        </w:tabs>
        <w:jc w:val="both"/>
        <w:rPr>
          <w:sz w:val="24"/>
          <w:szCs w:val="24"/>
        </w:rPr>
      </w:pPr>
      <w:r w:rsidRPr="006007A2">
        <w:rPr>
          <w:sz w:val="24"/>
          <w:szCs w:val="24"/>
        </w:rPr>
        <w:t>6. Договор №075300/0173-9/2 поручительства физического лица от 18 декабря 2007 года с Усовым Алексеем Альбертовичем;</w:t>
      </w:r>
    </w:p>
    <w:p w14:paraId="49E4EC12" w14:textId="77777777" w:rsidR="00EA7ADF" w:rsidRPr="006007A2" w:rsidRDefault="00EA7ADF" w:rsidP="00EA7ADF">
      <w:pPr>
        <w:tabs>
          <w:tab w:val="left" w:pos="9214"/>
        </w:tabs>
        <w:jc w:val="both"/>
        <w:rPr>
          <w:sz w:val="24"/>
          <w:szCs w:val="24"/>
        </w:rPr>
      </w:pPr>
      <w:r w:rsidRPr="006007A2">
        <w:rPr>
          <w:sz w:val="24"/>
          <w:szCs w:val="24"/>
        </w:rPr>
        <w:t xml:space="preserve">7. Договор №105300/0015-5 о залоге оборудования от 28 мая 2010 года заключенный с залогодателем ОАО «Петропавловская судоверфь» </w:t>
      </w:r>
      <w:r w:rsidRPr="006007A2">
        <w:rPr>
          <w:i/>
          <w:sz w:val="24"/>
          <w:szCs w:val="24"/>
        </w:rPr>
        <w:t>(оборудование/станки залоговой стоимостью 162 439 000 руб. Имущество утрачено</w:t>
      </w:r>
      <w:r>
        <w:rPr>
          <w:i/>
          <w:sz w:val="24"/>
          <w:szCs w:val="24"/>
        </w:rPr>
        <w:t>.</w:t>
      </w:r>
      <w:r w:rsidRPr="006007A2">
        <w:rPr>
          <w:i/>
          <w:sz w:val="24"/>
          <w:szCs w:val="24"/>
        </w:rPr>
        <w:t>);</w:t>
      </w:r>
    </w:p>
    <w:p w14:paraId="6E4147ED" w14:textId="77777777" w:rsidR="00EA7ADF" w:rsidRPr="006007A2" w:rsidRDefault="00EA7ADF" w:rsidP="00EA7ADF">
      <w:pPr>
        <w:tabs>
          <w:tab w:val="left" w:pos="9214"/>
        </w:tabs>
        <w:jc w:val="both"/>
        <w:rPr>
          <w:i/>
          <w:sz w:val="24"/>
          <w:szCs w:val="24"/>
        </w:rPr>
      </w:pPr>
      <w:r w:rsidRPr="006007A2">
        <w:rPr>
          <w:sz w:val="24"/>
          <w:szCs w:val="24"/>
        </w:rPr>
        <w:t xml:space="preserve">8. Договор №105300/0015-7 ипотеки от 07 декабря 2010 года заключенный с залогодателем ОАО «Петропавловская судоверфь» </w:t>
      </w:r>
      <w:r w:rsidRPr="006007A2">
        <w:rPr>
          <w:i/>
          <w:sz w:val="24"/>
          <w:szCs w:val="24"/>
        </w:rPr>
        <w:t xml:space="preserve">(здание кузнечный цех, здание ремонтный цех ОГМ, - общей площадью 3 194,7 кв. м, залоговой стоимостью 24 511 000 руб. имущество реализовано на торгах путем публичного предложения Банку в погашение задолженности поступило </w:t>
      </w:r>
      <w:r w:rsidRPr="006007A2">
        <w:rPr>
          <w:i/>
          <w:sz w:val="24"/>
          <w:szCs w:val="24"/>
        </w:rPr>
        <w:br/>
        <w:t>12 955 813 руб.);</w:t>
      </w:r>
    </w:p>
    <w:p w14:paraId="597143AF" w14:textId="77777777" w:rsidR="00EA7ADF" w:rsidRPr="006007A2" w:rsidRDefault="00EA7ADF" w:rsidP="00EA7ADF">
      <w:pPr>
        <w:tabs>
          <w:tab w:val="left" w:pos="9214"/>
        </w:tabs>
        <w:jc w:val="both"/>
        <w:rPr>
          <w:sz w:val="24"/>
          <w:szCs w:val="24"/>
        </w:rPr>
      </w:pPr>
      <w:r w:rsidRPr="006007A2">
        <w:rPr>
          <w:sz w:val="24"/>
          <w:szCs w:val="24"/>
        </w:rPr>
        <w:t>9. Договор №105300/0015-9/2 поручительства физического лица от 28 мая 2010 года с Усовым Алексеем Альбертовичем;</w:t>
      </w:r>
    </w:p>
    <w:p w14:paraId="693E82B0" w14:textId="77777777" w:rsidR="00EA7ADF" w:rsidRPr="006007A2" w:rsidRDefault="00EA7ADF" w:rsidP="00EA7ADF">
      <w:pPr>
        <w:tabs>
          <w:tab w:val="left" w:pos="9214"/>
        </w:tabs>
        <w:jc w:val="both"/>
        <w:rPr>
          <w:i/>
          <w:sz w:val="24"/>
          <w:szCs w:val="24"/>
        </w:rPr>
      </w:pPr>
      <w:r w:rsidRPr="006007A2">
        <w:rPr>
          <w:sz w:val="24"/>
          <w:szCs w:val="24"/>
        </w:rPr>
        <w:t xml:space="preserve">10. Договор №105300/0015-9/1 поручительства физического лица от 28 мая 2010 года с Соловьевым Валерием Викторовичем </w:t>
      </w:r>
      <w:r w:rsidRPr="006007A2">
        <w:rPr>
          <w:i/>
          <w:sz w:val="24"/>
          <w:szCs w:val="24"/>
        </w:rPr>
        <w:t xml:space="preserve">(судебные мероприятия не проводились), </w:t>
      </w:r>
    </w:p>
    <w:p w14:paraId="1E288C48" w14:textId="77777777" w:rsidR="00EA7ADF" w:rsidRPr="006007A2" w:rsidRDefault="00EA7ADF" w:rsidP="00EA7ADF">
      <w:pPr>
        <w:tabs>
          <w:tab w:val="left" w:pos="9214"/>
        </w:tabs>
        <w:jc w:val="both"/>
        <w:rPr>
          <w:i/>
          <w:sz w:val="24"/>
          <w:szCs w:val="24"/>
        </w:rPr>
      </w:pPr>
      <w:r w:rsidRPr="006007A2">
        <w:rPr>
          <w:sz w:val="24"/>
          <w:szCs w:val="24"/>
        </w:rPr>
        <w:t xml:space="preserve">11. Договор №105300/0029-5 о залоге оборудования от 27 августа 2010 года заключенный с залогодателем ОАО «Петропавловская судоверфь» </w:t>
      </w:r>
      <w:r w:rsidRPr="006007A2">
        <w:rPr>
          <w:i/>
          <w:sz w:val="24"/>
          <w:szCs w:val="24"/>
        </w:rPr>
        <w:t>(оборудование/станки залоговой стоимостью 13 100 096 руб. Имущество утрачено</w:t>
      </w:r>
      <w:r>
        <w:rPr>
          <w:i/>
          <w:sz w:val="24"/>
          <w:szCs w:val="24"/>
        </w:rPr>
        <w:t>.</w:t>
      </w:r>
      <w:r w:rsidRPr="006007A2">
        <w:rPr>
          <w:i/>
          <w:sz w:val="24"/>
          <w:szCs w:val="24"/>
        </w:rPr>
        <w:t>);</w:t>
      </w:r>
    </w:p>
    <w:p w14:paraId="149A60AE" w14:textId="77777777" w:rsidR="00EA7ADF" w:rsidRPr="006007A2" w:rsidRDefault="00EA7ADF" w:rsidP="00EA7ADF">
      <w:pPr>
        <w:tabs>
          <w:tab w:val="left" w:pos="9214"/>
        </w:tabs>
        <w:jc w:val="both"/>
        <w:rPr>
          <w:i/>
          <w:sz w:val="24"/>
          <w:szCs w:val="24"/>
        </w:rPr>
      </w:pPr>
      <w:r w:rsidRPr="006007A2">
        <w:rPr>
          <w:sz w:val="24"/>
          <w:szCs w:val="24"/>
        </w:rPr>
        <w:t xml:space="preserve">12. Договор №105300/0029-7 ипотеки от 07 декабря 2010 года заключенный с залогодателем ОАО «Петропавловская судоверфь» </w:t>
      </w:r>
      <w:r w:rsidRPr="006007A2">
        <w:rPr>
          <w:i/>
          <w:sz w:val="24"/>
          <w:szCs w:val="24"/>
        </w:rPr>
        <w:t xml:space="preserve">(здание </w:t>
      </w:r>
      <w:proofErr w:type="spellStart"/>
      <w:r w:rsidRPr="006007A2">
        <w:rPr>
          <w:i/>
          <w:sz w:val="24"/>
          <w:szCs w:val="24"/>
        </w:rPr>
        <w:t>энергоучасток</w:t>
      </w:r>
      <w:proofErr w:type="spellEnd"/>
      <w:r w:rsidRPr="006007A2">
        <w:rPr>
          <w:i/>
          <w:sz w:val="24"/>
          <w:szCs w:val="24"/>
        </w:rPr>
        <w:t xml:space="preserve">, здание ангар для ремонта </w:t>
      </w:r>
      <w:proofErr w:type="spellStart"/>
      <w:r w:rsidRPr="006007A2">
        <w:rPr>
          <w:i/>
          <w:sz w:val="24"/>
          <w:szCs w:val="24"/>
        </w:rPr>
        <w:t>слиповых</w:t>
      </w:r>
      <w:proofErr w:type="spellEnd"/>
      <w:r w:rsidRPr="006007A2">
        <w:rPr>
          <w:i/>
          <w:sz w:val="24"/>
          <w:szCs w:val="24"/>
        </w:rPr>
        <w:t xml:space="preserve"> тележек, общей площадью 1 733,2 кв. м, залоговой стоимостью 37 691 500 руб. имущество реализовано на торгах путем публичного предложения, в Банк поступило 7 534 504 руб.);</w:t>
      </w:r>
    </w:p>
    <w:p w14:paraId="017BA15F" w14:textId="77777777" w:rsidR="00EA7ADF" w:rsidRPr="006007A2" w:rsidRDefault="00EA7ADF" w:rsidP="00EA7ADF">
      <w:pPr>
        <w:tabs>
          <w:tab w:val="left" w:pos="9214"/>
        </w:tabs>
        <w:jc w:val="both"/>
        <w:rPr>
          <w:sz w:val="24"/>
          <w:szCs w:val="24"/>
        </w:rPr>
      </w:pPr>
      <w:r w:rsidRPr="006007A2">
        <w:rPr>
          <w:sz w:val="24"/>
          <w:szCs w:val="24"/>
        </w:rPr>
        <w:t>13. Договор №105300/0029-9/1 поручительства физического лица от 27 августа 2010 года с Усовым Алексеем Альбертовичем;</w:t>
      </w:r>
    </w:p>
    <w:p w14:paraId="7EEA68CA" w14:textId="77777777" w:rsidR="00EA7ADF" w:rsidRPr="006007A2" w:rsidRDefault="00EA7ADF" w:rsidP="00EA7ADF">
      <w:pPr>
        <w:tabs>
          <w:tab w:val="left" w:pos="9214"/>
        </w:tabs>
        <w:jc w:val="both"/>
        <w:rPr>
          <w:sz w:val="24"/>
          <w:szCs w:val="24"/>
        </w:rPr>
      </w:pPr>
      <w:r w:rsidRPr="006007A2">
        <w:rPr>
          <w:sz w:val="24"/>
          <w:szCs w:val="24"/>
        </w:rPr>
        <w:t>14. Договор №105300/0029-9/2 поручительства физического лица от 27 августа 2010 года с Соловьевым Валерием Валерьевичем;</w:t>
      </w:r>
    </w:p>
    <w:p w14:paraId="01C2FED4" w14:textId="77777777" w:rsidR="00EA7ADF" w:rsidRPr="006007A2" w:rsidRDefault="00EA7ADF" w:rsidP="00EA7ADF">
      <w:pPr>
        <w:tabs>
          <w:tab w:val="left" w:pos="9214"/>
        </w:tabs>
        <w:jc w:val="both"/>
        <w:rPr>
          <w:i/>
          <w:sz w:val="24"/>
          <w:szCs w:val="24"/>
        </w:rPr>
      </w:pPr>
      <w:r w:rsidRPr="006007A2">
        <w:rPr>
          <w:sz w:val="24"/>
          <w:szCs w:val="24"/>
        </w:rPr>
        <w:t>15. Договор №115300-18/1 о залоге акций ОАО «Петропавловская судоверфь» от 08 апреля 2011 года, заключенный с залогодателем ООО «</w:t>
      </w:r>
      <w:proofErr w:type="spellStart"/>
      <w:r w:rsidRPr="006007A2">
        <w:rPr>
          <w:sz w:val="24"/>
          <w:szCs w:val="24"/>
        </w:rPr>
        <w:t>Инвестхолдинг</w:t>
      </w:r>
      <w:proofErr w:type="spellEnd"/>
      <w:r w:rsidRPr="006007A2">
        <w:rPr>
          <w:sz w:val="24"/>
          <w:szCs w:val="24"/>
        </w:rPr>
        <w:t xml:space="preserve">» общей залоговой стоимостью </w:t>
      </w:r>
      <w:r w:rsidRPr="006007A2">
        <w:rPr>
          <w:sz w:val="24"/>
          <w:szCs w:val="24"/>
        </w:rPr>
        <w:br/>
        <w:t xml:space="preserve">61 646 рублей </w:t>
      </w:r>
      <w:r w:rsidRPr="006007A2">
        <w:rPr>
          <w:i/>
          <w:sz w:val="24"/>
          <w:szCs w:val="24"/>
        </w:rPr>
        <w:t>(залогодатель и общество исключены из ЕГРЮЛ);</w:t>
      </w:r>
    </w:p>
    <w:p w14:paraId="30B6CA2E" w14:textId="77777777" w:rsidR="00EA7ADF" w:rsidRPr="006007A2" w:rsidRDefault="00EA7ADF" w:rsidP="00EA7ADF">
      <w:pPr>
        <w:tabs>
          <w:tab w:val="left" w:pos="9214"/>
        </w:tabs>
        <w:jc w:val="both"/>
        <w:rPr>
          <w:sz w:val="24"/>
          <w:szCs w:val="24"/>
        </w:rPr>
      </w:pPr>
      <w:r w:rsidRPr="006007A2">
        <w:rPr>
          <w:sz w:val="24"/>
          <w:szCs w:val="24"/>
        </w:rPr>
        <w:t xml:space="preserve">16. Договор №115300-18/2 о залоге акций ОАО СРЗ «Фреза» от 08 апреля 2011 года, заключенный с залогодателем ООО «Сити </w:t>
      </w:r>
      <w:proofErr w:type="spellStart"/>
      <w:r w:rsidRPr="006007A2">
        <w:rPr>
          <w:sz w:val="24"/>
          <w:szCs w:val="24"/>
        </w:rPr>
        <w:t>Девелопмент</w:t>
      </w:r>
      <w:proofErr w:type="spellEnd"/>
      <w:r w:rsidRPr="006007A2">
        <w:rPr>
          <w:sz w:val="24"/>
          <w:szCs w:val="24"/>
        </w:rPr>
        <w:t xml:space="preserve">», общей залоговой стоимостью </w:t>
      </w:r>
      <w:r w:rsidRPr="006007A2">
        <w:rPr>
          <w:sz w:val="24"/>
          <w:szCs w:val="24"/>
        </w:rPr>
        <w:br/>
        <w:t xml:space="preserve">14 031 100 рублей </w:t>
      </w:r>
      <w:r w:rsidRPr="006007A2">
        <w:rPr>
          <w:i/>
          <w:sz w:val="24"/>
          <w:szCs w:val="24"/>
        </w:rPr>
        <w:t>(залогодатель и общество исключены из ЕГРЮЛ);</w:t>
      </w:r>
    </w:p>
    <w:p w14:paraId="6F772545" w14:textId="77777777" w:rsidR="00EA7ADF" w:rsidRPr="006007A2" w:rsidRDefault="00EA7ADF" w:rsidP="00EA7ADF">
      <w:pPr>
        <w:tabs>
          <w:tab w:val="left" w:pos="9214"/>
        </w:tabs>
        <w:jc w:val="both"/>
        <w:rPr>
          <w:i/>
          <w:sz w:val="24"/>
          <w:szCs w:val="24"/>
        </w:rPr>
      </w:pPr>
      <w:r w:rsidRPr="006007A2">
        <w:rPr>
          <w:sz w:val="24"/>
          <w:szCs w:val="24"/>
        </w:rPr>
        <w:t xml:space="preserve">17. </w:t>
      </w:r>
      <w:proofErr w:type="gramStart"/>
      <w:r w:rsidRPr="006007A2">
        <w:rPr>
          <w:sz w:val="24"/>
          <w:szCs w:val="24"/>
        </w:rPr>
        <w:t>Договор №115300-18/3 о залоге акций ЗАО «</w:t>
      </w:r>
      <w:proofErr w:type="spellStart"/>
      <w:r w:rsidRPr="006007A2">
        <w:rPr>
          <w:sz w:val="24"/>
          <w:szCs w:val="24"/>
        </w:rPr>
        <w:t>Судоверфьрыба</w:t>
      </w:r>
      <w:proofErr w:type="spellEnd"/>
      <w:r w:rsidRPr="006007A2">
        <w:rPr>
          <w:sz w:val="24"/>
          <w:szCs w:val="24"/>
        </w:rPr>
        <w:t>» от 25 мая 2010 года, заключенный с залогодателем ООО «</w:t>
      </w:r>
      <w:proofErr w:type="spellStart"/>
      <w:r w:rsidRPr="006007A2">
        <w:rPr>
          <w:sz w:val="24"/>
          <w:szCs w:val="24"/>
        </w:rPr>
        <w:t>Инвестхолдинг</w:t>
      </w:r>
      <w:proofErr w:type="spellEnd"/>
      <w:r w:rsidRPr="006007A2">
        <w:rPr>
          <w:sz w:val="24"/>
          <w:szCs w:val="24"/>
        </w:rPr>
        <w:t xml:space="preserve">», общей залоговой стоимостью 10 000 рублей </w:t>
      </w:r>
      <w:r w:rsidRPr="006007A2">
        <w:rPr>
          <w:i/>
          <w:sz w:val="24"/>
          <w:szCs w:val="24"/>
        </w:rPr>
        <w:t>(залог прекратился.</w:t>
      </w:r>
      <w:proofErr w:type="gramEnd"/>
      <w:r w:rsidRPr="006007A2">
        <w:rPr>
          <w:i/>
          <w:sz w:val="24"/>
          <w:szCs w:val="24"/>
        </w:rPr>
        <w:t xml:space="preserve"> </w:t>
      </w:r>
      <w:proofErr w:type="gramStart"/>
      <w:r w:rsidRPr="006007A2">
        <w:rPr>
          <w:i/>
          <w:sz w:val="24"/>
          <w:szCs w:val="24"/>
        </w:rPr>
        <w:t>Акции реализованы 14 августа 2017 года единственному участнику (ООО ДВ-Рыбка) с первых торгов по цене 3 000 000 руб. 26 сентября 2017 года в погашение обязательств ООО «</w:t>
      </w:r>
      <w:proofErr w:type="spellStart"/>
      <w:r w:rsidRPr="006007A2">
        <w:rPr>
          <w:i/>
          <w:sz w:val="24"/>
          <w:szCs w:val="24"/>
        </w:rPr>
        <w:t>Пымта</w:t>
      </w:r>
      <w:proofErr w:type="spellEnd"/>
      <w:r w:rsidRPr="006007A2">
        <w:rPr>
          <w:i/>
          <w:sz w:val="24"/>
          <w:szCs w:val="24"/>
        </w:rPr>
        <w:t>» поступило 2 506 363 руб. При распределении денежных средств, в соответствии с положениями статей 130, 138 Закона о банкротстве в первую очередь были покрыты расходы на реализацию предмета залога.</w:t>
      </w:r>
      <w:proofErr w:type="gramEnd"/>
      <w:r w:rsidRPr="006007A2">
        <w:rPr>
          <w:i/>
          <w:sz w:val="24"/>
          <w:szCs w:val="24"/>
        </w:rPr>
        <w:t xml:space="preserve"> Из оставшихся денежных средств </w:t>
      </w:r>
      <w:r w:rsidRPr="006007A2">
        <w:rPr>
          <w:i/>
          <w:sz w:val="24"/>
          <w:szCs w:val="24"/>
        </w:rPr>
        <w:br/>
        <w:t xml:space="preserve">(2 638 277  рублей) 95% были перечислены Банку. </w:t>
      </w:r>
      <w:proofErr w:type="gramStart"/>
      <w:r w:rsidRPr="006007A2">
        <w:rPr>
          <w:i/>
          <w:sz w:val="24"/>
          <w:szCs w:val="24"/>
        </w:rPr>
        <w:t>Залогодатель исключен из ЕГРЮЛ);</w:t>
      </w:r>
      <w:proofErr w:type="gramEnd"/>
    </w:p>
    <w:p w14:paraId="48DDC1C0" w14:textId="77777777" w:rsidR="00EA7ADF" w:rsidRPr="006007A2" w:rsidRDefault="00EA7ADF" w:rsidP="00EA7ADF">
      <w:pPr>
        <w:tabs>
          <w:tab w:val="left" w:pos="9214"/>
        </w:tabs>
        <w:jc w:val="both"/>
        <w:rPr>
          <w:rFonts w:eastAsia="Calibri"/>
          <w:i/>
          <w:sz w:val="24"/>
          <w:szCs w:val="24"/>
        </w:rPr>
      </w:pPr>
      <w:r w:rsidRPr="006007A2">
        <w:rPr>
          <w:sz w:val="24"/>
          <w:szCs w:val="24"/>
        </w:rPr>
        <w:t>18. Договор №125300-18/4 о залоге акций ЗАО «</w:t>
      </w:r>
      <w:proofErr w:type="spellStart"/>
      <w:r w:rsidRPr="006007A2">
        <w:rPr>
          <w:sz w:val="24"/>
          <w:szCs w:val="24"/>
        </w:rPr>
        <w:t>Балфур</w:t>
      </w:r>
      <w:proofErr w:type="spellEnd"/>
      <w:r w:rsidRPr="006007A2">
        <w:rPr>
          <w:sz w:val="24"/>
          <w:szCs w:val="24"/>
        </w:rPr>
        <w:t xml:space="preserve">» от 28 февраля 2012 года, заключенный с ООО «Инвест», </w:t>
      </w:r>
      <w:r w:rsidRPr="006007A2">
        <w:rPr>
          <w:rFonts w:eastAsia="Calibri"/>
          <w:sz w:val="24"/>
          <w:szCs w:val="24"/>
        </w:rPr>
        <w:t xml:space="preserve">общей залоговой стоимостью 10 000 рублей </w:t>
      </w:r>
      <w:r w:rsidRPr="006007A2">
        <w:rPr>
          <w:rFonts w:eastAsia="Calibri"/>
          <w:i/>
          <w:sz w:val="24"/>
          <w:szCs w:val="24"/>
        </w:rPr>
        <w:t>(залогодатель и эмитент исключен из ЕГРЮЛ);</w:t>
      </w:r>
    </w:p>
    <w:p w14:paraId="7E5EBBFC" w14:textId="77777777" w:rsidR="00EA7ADF" w:rsidRPr="006007A2" w:rsidRDefault="00EA7ADF" w:rsidP="00EA7ADF">
      <w:pPr>
        <w:tabs>
          <w:tab w:val="left" w:pos="9214"/>
        </w:tabs>
        <w:jc w:val="both"/>
        <w:rPr>
          <w:rFonts w:eastAsia="Calibri"/>
          <w:i/>
          <w:sz w:val="24"/>
          <w:szCs w:val="24"/>
        </w:rPr>
      </w:pPr>
      <w:r w:rsidRPr="006007A2">
        <w:rPr>
          <w:rFonts w:eastAsia="Calibri"/>
          <w:sz w:val="24"/>
          <w:szCs w:val="24"/>
        </w:rPr>
        <w:t>19. Договор №105300/0011-17/1 о залоге 90% доли в уставном капитале ООО «</w:t>
      </w:r>
      <w:proofErr w:type="spellStart"/>
      <w:r w:rsidRPr="006007A2">
        <w:rPr>
          <w:rFonts w:eastAsia="Calibri"/>
          <w:sz w:val="24"/>
          <w:szCs w:val="24"/>
        </w:rPr>
        <w:t>Пымта</w:t>
      </w:r>
      <w:proofErr w:type="spellEnd"/>
      <w:r w:rsidRPr="006007A2">
        <w:rPr>
          <w:rFonts w:eastAsia="Calibri"/>
          <w:sz w:val="24"/>
          <w:szCs w:val="24"/>
        </w:rPr>
        <w:t xml:space="preserve">» от 29 апреля 2011 года, заключенный с ООО Шумер», залоговой стоимостью 450 000 000 рублей </w:t>
      </w:r>
      <w:r w:rsidRPr="006007A2">
        <w:rPr>
          <w:rFonts w:eastAsia="Calibri"/>
          <w:i/>
          <w:sz w:val="24"/>
          <w:szCs w:val="24"/>
        </w:rPr>
        <w:t>(залогодатель и общество исключены из ЕГРЮЛ);</w:t>
      </w:r>
    </w:p>
    <w:p w14:paraId="135EBF91" w14:textId="77777777" w:rsidR="00EA7ADF" w:rsidRPr="006007A2" w:rsidRDefault="00EA7ADF" w:rsidP="00EA7ADF">
      <w:pPr>
        <w:tabs>
          <w:tab w:val="left" w:pos="9214"/>
        </w:tabs>
        <w:jc w:val="both"/>
        <w:rPr>
          <w:rFonts w:eastAsia="Calibri"/>
          <w:i/>
          <w:sz w:val="24"/>
          <w:szCs w:val="24"/>
        </w:rPr>
      </w:pPr>
      <w:r w:rsidRPr="006007A2">
        <w:rPr>
          <w:rFonts w:eastAsia="Calibri"/>
          <w:sz w:val="24"/>
          <w:szCs w:val="24"/>
        </w:rPr>
        <w:lastRenderedPageBreak/>
        <w:t>20. Договор №105300/0011-17/2 о залоге 10% доли в уставном капитале ООО «</w:t>
      </w:r>
      <w:proofErr w:type="spellStart"/>
      <w:r w:rsidRPr="006007A2">
        <w:rPr>
          <w:rFonts w:eastAsia="Calibri"/>
          <w:sz w:val="24"/>
          <w:szCs w:val="24"/>
        </w:rPr>
        <w:t>Пымта</w:t>
      </w:r>
      <w:proofErr w:type="spellEnd"/>
      <w:r w:rsidRPr="006007A2">
        <w:rPr>
          <w:rFonts w:eastAsia="Calibri"/>
          <w:sz w:val="24"/>
          <w:szCs w:val="24"/>
        </w:rPr>
        <w:t xml:space="preserve">» от 29 апреля 2011 года, заключенный с ООО «ТД «Инвест»», общей залоговой стоимостью 50 000 000 рублей </w:t>
      </w:r>
      <w:r w:rsidRPr="006007A2">
        <w:rPr>
          <w:rFonts w:eastAsia="Calibri"/>
          <w:i/>
          <w:sz w:val="24"/>
          <w:szCs w:val="24"/>
        </w:rPr>
        <w:t>(залогодатель и общество исключены из ЕГРЮЛ);</w:t>
      </w:r>
    </w:p>
    <w:p w14:paraId="34E7CB75" w14:textId="77777777" w:rsidR="00EA7ADF" w:rsidRPr="006007A2" w:rsidRDefault="00EA7ADF" w:rsidP="00EA7ADF">
      <w:pPr>
        <w:tabs>
          <w:tab w:val="left" w:pos="9214"/>
        </w:tabs>
        <w:jc w:val="both"/>
        <w:rPr>
          <w:rFonts w:eastAsia="Calibri"/>
          <w:i/>
          <w:sz w:val="24"/>
          <w:szCs w:val="24"/>
        </w:rPr>
      </w:pPr>
      <w:r w:rsidRPr="006007A2">
        <w:rPr>
          <w:rFonts w:eastAsia="Calibri"/>
          <w:sz w:val="24"/>
          <w:szCs w:val="24"/>
        </w:rPr>
        <w:t xml:space="preserve">21. Договор №115300-17/3 о залоге 99% доли в уставном капитале ООО «Инвест-Холод» от 13 мая 2011 года, заключенный с Н.А. </w:t>
      </w:r>
      <w:proofErr w:type="spellStart"/>
      <w:r w:rsidRPr="006007A2">
        <w:rPr>
          <w:rFonts w:eastAsia="Calibri"/>
          <w:sz w:val="24"/>
          <w:szCs w:val="24"/>
        </w:rPr>
        <w:t>Чернецким</w:t>
      </w:r>
      <w:proofErr w:type="spellEnd"/>
      <w:r w:rsidRPr="006007A2">
        <w:rPr>
          <w:rFonts w:eastAsia="Calibri"/>
          <w:sz w:val="24"/>
          <w:szCs w:val="24"/>
        </w:rPr>
        <w:t xml:space="preserve">, общей залоговой стоимостью 49 164 390 рублей </w:t>
      </w:r>
      <w:r w:rsidRPr="006007A2">
        <w:rPr>
          <w:rFonts w:eastAsia="Calibri"/>
          <w:i/>
          <w:sz w:val="24"/>
          <w:szCs w:val="24"/>
        </w:rPr>
        <w:t>(общество исключено из ЕГРЮЛ);</w:t>
      </w:r>
    </w:p>
    <w:p w14:paraId="3B7520AB" w14:textId="77777777" w:rsidR="00EA7ADF" w:rsidRPr="006007A2" w:rsidRDefault="00EA7ADF" w:rsidP="00EA7ADF">
      <w:pPr>
        <w:tabs>
          <w:tab w:val="left" w:pos="9214"/>
        </w:tabs>
        <w:jc w:val="both"/>
        <w:rPr>
          <w:rFonts w:eastAsia="Calibri"/>
          <w:sz w:val="24"/>
          <w:szCs w:val="24"/>
        </w:rPr>
      </w:pPr>
      <w:r w:rsidRPr="006007A2">
        <w:rPr>
          <w:rFonts w:eastAsia="Calibri"/>
          <w:sz w:val="24"/>
          <w:szCs w:val="24"/>
        </w:rPr>
        <w:t xml:space="preserve">22. Договор №115300-17/4 о залоге 1% доли в уставном капитале ООО «Инвест-Холод» от 13 мая 2011 года, заключенный с М.А. </w:t>
      </w:r>
      <w:proofErr w:type="spellStart"/>
      <w:r w:rsidRPr="006007A2">
        <w:rPr>
          <w:rFonts w:eastAsia="Calibri"/>
          <w:sz w:val="24"/>
          <w:szCs w:val="24"/>
        </w:rPr>
        <w:t>Бересневым</w:t>
      </w:r>
      <w:proofErr w:type="spellEnd"/>
      <w:r w:rsidRPr="006007A2">
        <w:rPr>
          <w:rFonts w:eastAsia="Calibri"/>
          <w:sz w:val="24"/>
          <w:szCs w:val="24"/>
        </w:rPr>
        <w:t xml:space="preserve">, общей залоговой стоимостью 496 610 рублей </w:t>
      </w:r>
      <w:r w:rsidRPr="006007A2">
        <w:rPr>
          <w:rFonts w:eastAsia="Calibri"/>
          <w:i/>
          <w:sz w:val="24"/>
          <w:szCs w:val="24"/>
        </w:rPr>
        <w:t>(общество исключено из ЕГРЮЛ);</w:t>
      </w:r>
      <w:r w:rsidRPr="006007A2">
        <w:rPr>
          <w:rFonts w:eastAsia="Calibri"/>
          <w:sz w:val="24"/>
          <w:szCs w:val="24"/>
        </w:rPr>
        <w:t xml:space="preserve"> </w:t>
      </w:r>
    </w:p>
    <w:p w14:paraId="17731FCF" w14:textId="77777777" w:rsidR="00EA7ADF" w:rsidRPr="006007A2" w:rsidRDefault="00EA7ADF" w:rsidP="00EA7ADF">
      <w:pPr>
        <w:tabs>
          <w:tab w:val="left" w:pos="9214"/>
        </w:tabs>
        <w:jc w:val="both"/>
        <w:rPr>
          <w:rFonts w:eastAsia="Calibri"/>
          <w:sz w:val="24"/>
          <w:szCs w:val="24"/>
        </w:rPr>
      </w:pPr>
      <w:r w:rsidRPr="006007A2">
        <w:rPr>
          <w:rFonts w:eastAsia="Calibri"/>
          <w:sz w:val="24"/>
          <w:szCs w:val="24"/>
        </w:rPr>
        <w:t xml:space="preserve">23. Договор №115300-17/5 о залоге 50% доли в уставном капитале ООО «Инвест-Рыба» от 13 мая 2011 года, заключенный с Н.А. </w:t>
      </w:r>
      <w:proofErr w:type="spellStart"/>
      <w:r w:rsidRPr="006007A2">
        <w:rPr>
          <w:rFonts w:eastAsia="Calibri"/>
          <w:sz w:val="24"/>
          <w:szCs w:val="24"/>
        </w:rPr>
        <w:t>Чернецким</w:t>
      </w:r>
      <w:proofErr w:type="spellEnd"/>
      <w:r w:rsidRPr="006007A2">
        <w:rPr>
          <w:rFonts w:eastAsia="Calibri"/>
          <w:sz w:val="24"/>
          <w:szCs w:val="24"/>
        </w:rPr>
        <w:t xml:space="preserve">, общей залоговой стоимостью 28 835 500 рублей </w:t>
      </w:r>
      <w:r w:rsidRPr="006007A2">
        <w:rPr>
          <w:rFonts w:eastAsia="Calibri"/>
          <w:i/>
          <w:sz w:val="24"/>
          <w:szCs w:val="24"/>
        </w:rPr>
        <w:t>(общество исключено из ЕГРЮЛ);</w:t>
      </w:r>
    </w:p>
    <w:p w14:paraId="3697F9F4" w14:textId="77777777" w:rsidR="00EA7ADF" w:rsidRPr="006007A2" w:rsidRDefault="00EA7ADF" w:rsidP="00EA7ADF">
      <w:pPr>
        <w:tabs>
          <w:tab w:val="left" w:pos="9214"/>
        </w:tabs>
        <w:jc w:val="both"/>
        <w:rPr>
          <w:rFonts w:eastAsia="Calibri"/>
          <w:i/>
          <w:sz w:val="24"/>
          <w:szCs w:val="24"/>
        </w:rPr>
      </w:pPr>
      <w:r w:rsidRPr="006007A2">
        <w:rPr>
          <w:rFonts w:eastAsia="Calibri"/>
          <w:sz w:val="24"/>
          <w:szCs w:val="24"/>
        </w:rPr>
        <w:t xml:space="preserve">24. Договор №115300-17/6 о залоге 50% доли в уставном капитале ООО СПК «Судоверфь-ресурс» от 13 мая 2011 года, заключенный с Н.А. </w:t>
      </w:r>
      <w:proofErr w:type="spellStart"/>
      <w:r w:rsidRPr="006007A2">
        <w:rPr>
          <w:rFonts w:eastAsia="Calibri"/>
          <w:sz w:val="24"/>
          <w:szCs w:val="24"/>
        </w:rPr>
        <w:t>Чернецким</w:t>
      </w:r>
      <w:proofErr w:type="spellEnd"/>
      <w:r w:rsidRPr="006007A2">
        <w:rPr>
          <w:rFonts w:eastAsia="Calibri"/>
          <w:sz w:val="24"/>
          <w:szCs w:val="24"/>
        </w:rPr>
        <w:t xml:space="preserve">, общей залоговой стоимостью 36 007 500 рублей </w:t>
      </w:r>
      <w:r w:rsidRPr="006007A2">
        <w:rPr>
          <w:rFonts w:eastAsia="Calibri"/>
          <w:i/>
          <w:sz w:val="24"/>
          <w:szCs w:val="24"/>
        </w:rPr>
        <w:t>(общество исключено из ЕГРЮЛ);</w:t>
      </w:r>
    </w:p>
    <w:p w14:paraId="7F5CD07E" w14:textId="77777777" w:rsidR="00EA7ADF" w:rsidRPr="006007A2" w:rsidRDefault="00EA7ADF" w:rsidP="00EA7ADF">
      <w:pPr>
        <w:tabs>
          <w:tab w:val="left" w:pos="9214"/>
        </w:tabs>
        <w:jc w:val="both"/>
        <w:rPr>
          <w:rFonts w:eastAsia="Calibri"/>
          <w:sz w:val="24"/>
          <w:szCs w:val="24"/>
        </w:rPr>
      </w:pPr>
      <w:r w:rsidRPr="006007A2">
        <w:rPr>
          <w:rFonts w:eastAsia="Calibri"/>
          <w:sz w:val="24"/>
          <w:szCs w:val="24"/>
        </w:rPr>
        <w:t xml:space="preserve">25. Договор №115300-17/7 о залоге 50% доли в уставном капитале ООО СПК «Судоверфь-ресурс» от 13 мая 2011 года, заключенный с В.И. Стрельцом, общей залоговой стоимостью 36 007 500 рублей </w:t>
      </w:r>
      <w:r w:rsidRPr="006007A2">
        <w:rPr>
          <w:rFonts w:eastAsia="Calibri"/>
          <w:i/>
          <w:sz w:val="24"/>
          <w:szCs w:val="24"/>
        </w:rPr>
        <w:t>(общество исключено из ЕГРЮЛ);</w:t>
      </w:r>
      <w:r w:rsidRPr="006007A2">
        <w:rPr>
          <w:rFonts w:eastAsia="Calibri"/>
          <w:sz w:val="24"/>
          <w:szCs w:val="24"/>
        </w:rPr>
        <w:t xml:space="preserve"> </w:t>
      </w:r>
    </w:p>
    <w:p w14:paraId="26B75D39" w14:textId="77777777" w:rsidR="00EA7ADF" w:rsidRPr="006007A2" w:rsidRDefault="00EA7ADF" w:rsidP="00EA7ADF">
      <w:pPr>
        <w:tabs>
          <w:tab w:val="left" w:pos="9214"/>
        </w:tabs>
        <w:jc w:val="both"/>
        <w:rPr>
          <w:rFonts w:eastAsia="Calibri"/>
          <w:i/>
          <w:sz w:val="24"/>
          <w:szCs w:val="24"/>
        </w:rPr>
      </w:pPr>
      <w:r w:rsidRPr="006007A2">
        <w:rPr>
          <w:rFonts w:eastAsia="Calibri"/>
          <w:sz w:val="24"/>
          <w:szCs w:val="24"/>
        </w:rPr>
        <w:t xml:space="preserve">26. Договор №115300-17/8 о залоге доли в уставном капитале ООО «ТД «Инвест» от 20 мая 2011 года, заключенный с ООО «Инвест-Холдинг», общей залоговой стоимостью 6 000 000 рублей </w:t>
      </w:r>
      <w:r w:rsidRPr="006007A2">
        <w:rPr>
          <w:rFonts w:eastAsia="Calibri"/>
          <w:i/>
          <w:sz w:val="24"/>
          <w:szCs w:val="24"/>
        </w:rPr>
        <w:t>(залогодатель и общество исключены из ЕГРЮЛ);</w:t>
      </w:r>
    </w:p>
    <w:p w14:paraId="63801977" w14:textId="77777777" w:rsidR="00EA7ADF" w:rsidRPr="006007A2" w:rsidRDefault="00EA7ADF" w:rsidP="00EA7ADF">
      <w:pPr>
        <w:tabs>
          <w:tab w:val="left" w:pos="9214"/>
        </w:tabs>
        <w:jc w:val="both"/>
        <w:rPr>
          <w:rFonts w:eastAsia="Calibri"/>
          <w:i/>
          <w:sz w:val="24"/>
          <w:szCs w:val="24"/>
        </w:rPr>
      </w:pPr>
      <w:r w:rsidRPr="006007A2">
        <w:rPr>
          <w:rFonts w:eastAsia="Calibri"/>
          <w:sz w:val="24"/>
          <w:szCs w:val="24"/>
        </w:rPr>
        <w:t xml:space="preserve">27. Договор №115300-17/9 о залоге 34% доли в уставном капитале ООО «Инвест-отель+» от 20 мая 2011 года, заключенный с </w:t>
      </w:r>
      <w:proofErr w:type="spellStart"/>
      <w:r w:rsidRPr="006007A2">
        <w:rPr>
          <w:rFonts w:eastAsia="Calibri"/>
          <w:sz w:val="24"/>
          <w:szCs w:val="24"/>
        </w:rPr>
        <w:t>А.А.Усовым</w:t>
      </w:r>
      <w:proofErr w:type="spellEnd"/>
      <w:r w:rsidRPr="006007A2">
        <w:rPr>
          <w:rFonts w:eastAsia="Calibri"/>
          <w:sz w:val="24"/>
          <w:szCs w:val="24"/>
        </w:rPr>
        <w:t xml:space="preserve">, общей залоговой стоимостью 1 530 000 рублей </w:t>
      </w:r>
      <w:r w:rsidRPr="006007A2">
        <w:rPr>
          <w:rFonts w:eastAsia="Calibri"/>
          <w:i/>
          <w:sz w:val="24"/>
          <w:szCs w:val="24"/>
        </w:rPr>
        <w:t>(общество исключено из ЕГРЮЛ);</w:t>
      </w:r>
    </w:p>
    <w:p w14:paraId="445DC831" w14:textId="77777777" w:rsidR="00EA7ADF" w:rsidRPr="006007A2" w:rsidRDefault="00EA7ADF" w:rsidP="00EA7ADF">
      <w:pPr>
        <w:tabs>
          <w:tab w:val="left" w:pos="9214"/>
        </w:tabs>
        <w:jc w:val="both"/>
        <w:rPr>
          <w:rFonts w:eastAsia="Calibri"/>
          <w:i/>
          <w:sz w:val="24"/>
          <w:szCs w:val="24"/>
        </w:rPr>
      </w:pPr>
      <w:r w:rsidRPr="006007A2">
        <w:rPr>
          <w:rFonts w:eastAsia="Calibri"/>
          <w:sz w:val="24"/>
          <w:szCs w:val="24"/>
        </w:rPr>
        <w:t xml:space="preserve">28.  Договор №115300-17/10 о залоге 33% доли в уставном капитале ООО «Инвест-отель+» от 20 мая 2011 года, заключенный с А.М. </w:t>
      </w:r>
      <w:proofErr w:type="spellStart"/>
      <w:r w:rsidRPr="006007A2">
        <w:rPr>
          <w:rFonts w:eastAsia="Calibri"/>
          <w:sz w:val="24"/>
          <w:szCs w:val="24"/>
        </w:rPr>
        <w:t>Поздеевым</w:t>
      </w:r>
      <w:proofErr w:type="spellEnd"/>
      <w:r w:rsidRPr="006007A2">
        <w:rPr>
          <w:rFonts w:eastAsia="Calibri"/>
          <w:sz w:val="24"/>
          <w:szCs w:val="24"/>
        </w:rPr>
        <w:t xml:space="preserve">, общей залоговой стоимостью 1 485 000 рублей </w:t>
      </w:r>
      <w:r w:rsidRPr="006007A2">
        <w:rPr>
          <w:rFonts w:eastAsia="Calibri"/>
          <w:i/>
          <w:sz w:val="24"/>
          <w:szCs w:val="24"/>
        </w:rPr>
        <w:t>(общество исключено из ЕГРЮЛ);</w:t>
      </w:r>
    </w:p>
    <w:p w14:paraId="5CD5D119" w14:textId="77777777" w:rsidR="00EA7ADF" w:rsidRPr="006007A2" w:rsidRDefault="00EA7ADF" w:rsidP="00EA7ADF">
      <w:pPr>
        <w:tabs>
          <w:tab w:val="left" w:pos="9214"/>
        </w:tabs>
        <w:jc w:val="both"/>
        <w:rPr>
          <w:rFonts w:eastAsia="Calibri"/>
          <w:i/>
          <w:sz w:val="24"/>
          <w:szCs w:val="24"/>
        </w:rPr>
      </w:pPr>
      <w:r w:rsidRPr="006007A2">
        <w:rPr>
          <w:rFonts w:eastAsia="Calibri"/>
          <w:sz w:val="24"/>
          <w:szCs w:val="24"/>
        </w:rPr>
        <w:t xml:space="preserve">29. Договор №115300-17/11 о залоге 33% доли в уставном капитале ООО «Инвест-отель+» от 20 мая 2011 года, заключенный с В.Б. Иванникову, общей залоговой стоимостью 1 485 000 рублей </w:t>
      </w:r>
      <w:r w:rsidRPr="006007A2">
        <w:rPr>
          <w:rFonts w:eastAsia="Calibri"/>
          <w:i/>
          <w:sz w:val="24"/>
          <w:szCs w:val="24"/>
        </w:rPr>
        <w:t>(общество исключено из ЕГРЮЛ);</w:t>
      </w:r>
    </w:p>
    <w:p w14:paraId="11C388FF" w14:textId="77777777" w:rsidR="00EA7ADF" w:rsidRPr="006007A2" w:rsidRDefault="00EA7ADF" w:rsidP="00EA7ADF">
      <w:pPr>
        <w:tabs>
          <w:tab w:val="left" w:pos="9214"/>
        </w:tabs>
        <w:jc w:val="both"/>
        <w:rPr>
          <w:rFonts w:eastAsia="Calibri"/>
          <w:sz w:val="24"/>
          <w:szCs w:val="24"/>
        </w:rPr>
      </w:pPr>
      <w:r w:rsidRPr="006007A2">
        <w:rPr>
          <w:rFonts w:eastAsia="Calibri"/>
          <w:sz w:val="24"/>
          <w:szCs w:val="24"/>
        </w:rPr>
        <w:t>30. Договор №115300-17/12 о залоге доли в уставном капитале ООО «</w:t>
      </w:r>
      <w:proofErr w:type="spellStart"/>
      <w:r w:rsidRPr="006007A2">
        <w:rPr>
          <w:rFonts w:eastAsia="Calibri"/>
          <w:sz w:val="24"/>
          <w:szCs w:val="24"/>
        </w:rPr>
        <w:t>ВостокИнвест</w:t>
      </w:r>
      <w:proofErr w:type="spellEnd"/>
      <w:r w:rsidRPr="006007A2">
        <w:rPr>
          <w:rFonts w:eastAsia="Calibri"/>
          <w:sz w:val="24"/>
          <w:szCs w:val="24"/>
        </w:rPr>
        <w:t xml:space="preserve">» от 01 августа 2011 года, заключенный с ООО «Шумер», общей залоговой стоимостью 10 000 </w:t>
      </w:r>
      <w:r w:rsidRPr="006007A2">
        <w:rPr>
          <w:rFonts w:eastAsia="Calibri"/>
          <w:i/>
          <w:sz w:val="24"/>
          <w:szCs w:val="24"/>
        </w:rPr>
        <w:t>(залог прекратился, доли реализованы, в погашение требований Банка поступило – 0,8 руб., залогодатель исключен из ЕГРЮЛ);</w:t>
      </w:r>
    </w:p>
    <w:p w14:paraId="156B5B1B" w14:textId="77777777" w:rsidR="00EA7ADF" w:rsidRPr="006007A2" w:rsidRDefault="00EA7ADF" w:rsidP="00EA7ADF">
      <w:pPr>
        <w:tabs>
          <w:tab w:val="left" w:pos="9214"/>
        </w:tabs>
        <w:jc w:val="both"/>
        <w:rPr>
          <w:rFonts w:eastAsia="Calibri"/>
          <w:i/>
          <w:sz w:val="24"/>
          <w:szCs w:val="24"/>
        </w:rPr>
      </w:pPr>
      <w:r w:rsidRPr="006007A2">
        <w:rPr>
          <w:rFonts w:eastAsia="Calibri"/>
          <w:sz w:val="24"/>
          <w:szCs w:val="24"/>
        </w:rPr>
        <w:t xml:space="preserve">31. Договор №115300-17/13 о залоге доли в уставном капитале ООО «Побережье» от 01 августа 2011 года, заключенный с ООО «ТД «Инвест», общей залоговой стоимостью 10 000 рублей </w:t>
      </w:r>
      <w:r w:rsidRPr="006007A2">
        <w:rPr>
          <w:rFonts w:eastAsia="Calibri"/>
          <w:i/>
          <w:sz w:val="24"/>
          <w:szCs w:val="24"/>
        </w:rPr>
        <w:t>(залогодатель и общество исключены из ЕГРЮЛ);</w:t>
      </w:r>
    </w:p>
    <w:p w14:paraId="5292E4B0" w14:textId="77777777" w:rsidR="00EA7ADF" w:rsidRPr="006007A2" w:rsidRDefault="00EA7ADF" w:rsidP="00EA7ADF">
      <w:pPr>
        <w:tabs>
          <w:tab w:val="left" w:pos="9214"/>
        </w:tabs>
        <w:jc w:val="both"/>
        <w:rPr>
          <w:rFonts w:eastAsia="Calibri"/>
          <w:sz w:val="24"/>
          <w:szCs w:val="24"/>
        </w:rPr>
      </w:pPr>
      <w:r w:rsidRPr="006007A2">
        <w:rPr>
          <w:rFonts w:eastAsia="Calibri"/>
          <w:sz w:val="24"/>
          <w:szCs w:val="24"/>
        </w:rPr>
        <w:t xml:space="preserve">32. Договор №125300-17/14 о залоге доли в уставном капитале ООО «Камчатка» от 03 апреля 2012 года, заключенный с ООО Холдинговая Компания «Инвест», общей залоговой стоимостью 100 000 рублей </w:t>
      </w:r>
      <w:r w:rsidRPr="006007A2">
        <w:rPr>
          <w:rFonts w:eastAsia="Calibri"/>
          <w:i/>
          <w:sz w:val="24"/>
          <w:szCs w:val="24"/>
        </w:rPr>
        <w:t>(залогодатель и общество исключены из ЕГРЮЛ).</w:t>
      </w:r>
    </w:p>
    <w:p w14:paraId="685C1185" w14:textId="77777777" w:rsidR="00EA7ADF" w:rsidRPr="006007A2" w:rsidRDefault="00EA7ADF" w:rsidP="00EA7ADF">
      <w:pPr>
        <w:tabs>
          <w:tab w:val="left" w:pos="8100"/>
          <w:tab w:val="left" w:pos="9720"/>
        </w:tabs>
        <w:ind w:left="720"/>
        <w:contextualSpacing/>
        <w:jc w:val="both"/>
        <w:rPr>
          <w:rFonts w:eastAsia="Calibri"/>
          <w:sz w:val="24"/>
          <w:szCs w:val="24"/>
          <w:lang w:eastAsia="en-US"/>
        </w:rPr>
      </w:pPr>
    </w:p>
    <w:p w14:paraId="2F191680" w14:textId="77777777" w:rsidR="00EA7ADF" w:rsidRPr="006007A2" w:rsidRDefault="00EA7ADF" w:rsidP="00EA7ADF">
      <w:pPr>
        <w:widowControl w:val="0"/>
        <w:tabs>
          <w:tab w:val="left" w:pos="142"/>
        </w:tabs>
        <w:jc w:val="both"/>
        <w:rPr>
          <w:rFonts w:eastAsia="Calibri"/>
          <w:b/>
          <w:sz w:val="24"/>
          <w:szCs w:val="24"/>
        </w:rPr>
      </w:pPr>
      <w:r w:rsidRPr="006007A2">
        <w:rPr>
          <w:rFonts w:eastAsia="Calibri"/>
          <w:b/>
          <w:sz w:val="24"/>
          <w:szCs w:val="24"/>
        </w:rPr>
        <w:t>3. Информация в отношении недостатков уступаемых прав (требований).</w:t>
      </w:r>
    </w:p>
    <w:p w14:paraId="7080F7A7" w14:textId="77777777" w:rsidR="00EA7ADF" w:rsidRPr="006007A2" w:rsidRDefault="00EA7ADF" w:rsidP="00EA7ADF">
      <w:pPr>
        <w:tabs>
          <w:tab w:val="left" w:pos="8100"/>
          <w:tab w:val="left" w:pos="9720"/>
        </w:tabs>
        <w:ind w:left="720"/>
        <w:contextualSpacing/>
        <w:jc w:val="both"/>
        <w:rPr>
          <w:rFonts w:eastAsia="Calibri"/>
          <w:sz w:val="24"/>
          <w:szCs w:val="24"/>
          <w:lang w:eastAsia="en-US"/>
        </w:rPr>
      </w:pPr>
    </w:p>
    <w:p w14:paraId="1EA9A2A1" w14:textId="77777777" w:rsidR="00EA7ADF" w:rsidRPr="006007A2" w:rsidRDefault="00EA7ADF" w:rsidP="00EA7ADF">
      <w:pPr>
        <w:widowControl w:val="0"/>
        <w:numPr>
          <w:ilvl w:val="0"/>
          <w:numId w:val="34"/>
        </w:numPr>
        <w:tabs>
          <w:tab w:val="left" w:pos="284"/>
          <w:tab w:val="left" w:pos="8100"/>
          <w:tab w:val="left" w:pos="9720"/>
        </w:tabs>
        <w:ind w:left="0" w:firstLine="0"/>
        <w:contextualSpacing/>
        <w:jc w:val="both"/>
        <w:rPr>
          <w:rFonts w:eastAsia="Calibri"/>
          <w:sz w:val="24"/>
          <w:szCs w:val="24"/>
          <w:lang w:eastAsia="en-US"/>
        </w:rPr>
      </w:pPr>
      <w:r w:rsidRPr="006007A2">
        <w:rPr>
          <w:rFonts w:eastAsia="Calibri"/>
          <w:sz w:val="24"/>
          <w:szCs w:val="24"/>
          <w:lang w:eastAsia="en-US"/>
        </w:rPr>
        <w:t>решением Арбитражного суда Камчатского края от 01.10.2018 в отношении ЗАО «</w:t>
      </w:r>
      <w:proofErr w:type="spellStart"/>
      <w:r w:rsidRPr="006007A2">
        <w:rPr>
          <w:rFonts w:eastAsia="Calibri"/>
          <w:sz w:val="24"/>
          <w:szCs w:val="24"/>
          <w:lang w:eastAsia="en-US"/>
        </w:rPr>
        <w:t>Судоверфьрыба</w:t>
      </w:r>
      <w:proofErr w:type="spellEnd"/>
      <w:r w:rsidRPr="006007A2">
        <w:rPr>
          <w:rFonts w:eastAsia="Calibri"/>
          <w:sz w:val="24"/>
          <w:szCs w:val="24"/>
          <w:lang w:eastAsia="en-US"/>
        </w:rPr>
        <w:t>» открыто конкурсное производство. Определениями Арбитражного суда Камчатского Края от 28 августа 2013 года и от 5 сентября 2012 года по делу № А24-5756/2011 требования Банка включены в реестр требований кредиторов ЗАО «</w:t>
      </w:r>
      <w:proofErr w:type="spellStart"/>
      <w:r w:rsidRPr="006007A2">
        <w:rPr>
          <w:rFonts w:eastAsia="Calibri"/>
          <w:sz w:val="24"/>
          <w:szCs w:val="24"/>
          <w:lang w:eastAsia="en-US"/>
        </w:rPr>
        <w:t>Судоверфьрыба</w:t>
      </w:r>
      <w:proofErr w:type="spellEnd"/>
      <w:r w:rsidRPr="006007A2">
        <w:rPr>
          <w:rFonts w:eastAsia="Calibri"/>
          <w:sz w:val="24"/>
          <w:szCs w:val="24"/>
          <w:lang w:eastAsia="en-US"/>
        </w:rPr>
        <w:t xml:space="preserve">». В ходе конкурсного производства залоговое имущество Банка было реализовано 07.05.2015 в ходе торгов. Поступившие от реализации залогового имущества денежные средства в размере 9,3 </w:t>
      </w:r>
      <w:proofErr w:type="gramStart"/>
      <w:r w:rsidRPr="006007A2">
        <w:rPr>
          <w:rFonts w:eastAsia="Calibri"/>
          <w:sz w:val="24"/>
          <w:szCs w:val="24"/>
          <w:lang w:eastAsia="en-US"/>
        </w:rPr>
        <w:t>млн</w:t>
      </w:r>
      <w:proofErr w:type="gramEnd"/>
      <w:r w:rsidRPr="006007A2">
        <w:rPr>
          <w:rFonts w:eastAsia="Calibri"/>
          <w:sz w:val="24"/>
          <w:szCs w:val="24"/>
          <w:lang w:eastAsia="en-US"/>
        </w:rPr>
        <w:t xml:space="preserve"> руб. (95%), направлены на погашение обязательств перед Банком;</w:t>
      </w:r>
    </w:p>
    <w:p w14:paraId="6CD0AFC3" w14:textId="77777777" w:rsidR="00EA7ADF" w:rsidRPr="006007A2" w:rsidRDefault="00EA7ADF" w:rsidP="00EA7ADF">
      <w:pPr>
        <w:widowControl w:val="0"/>
        <w:numPr>
          <w:ilvl w:val="0"/>
          <w:numId w:val="34"/>
        </w:numPr>
        <w:tabs>
          <w:tab w:val="left" w:pos="284"/>
          <w:tab w:val="left" w:pos="8100"/>
          <w:tab w:val="left" w:pos="9720"/>
        </w:tabs>
        <w:ind w:left="0" w:firstLine="0"/>
        <w:contextualSpacing/>
        <w:jc w:val="both"/>
        <w:rPr>
          <w:rFonts w:eastAsia="Calibri"/>
          <w:sz w:val="24"/>
          <w:szCs w:val="24"/>
          <w:lang w:eastAsia="en-US"/>
        </w:rPr>
      </w:pPr>
      <w:r w:rsidRPr="006007A2">
        <w:rPr>
          <w:rFonts w:eastAsia="Calibri"/>
          <w:sz w:val="24"/>
          <w:szCs w:val="24"/>
          <w:lang w:eastAsia="en-US"/>
        </w:rPr>
        <w:t xml:space="preserve">исполнительное производство (№ 38791/21/41017-ИП), возбужденное в отношении поручителя </w:t>
      </w:r>
      <w:proofErr w:type="spellStart"/>
      <w:r w:rsidRPr="006007A2">
        <w:rPr>
          <w:rFonts w:eastAsia="Calibri"/>
          <w:sz w:val="24"/>
          <w:szCs w:val="24"/>
          <w:lang w:eastAsia="en-US"/>
        </w:rPr>
        <w:t>Галимова</w:t>
      </w:r>
      <w:proofErr w:type="spellEnd"/>
      <w:r w:rsidRPr="006007A2">
        <w:rPr>
          <w:rFonts w:eastAsia="Calibri"/>
          <w:sz w:val="24"/>
          <w:szCs w:val="24"/>
          <w:lang w:eastAsia="en-US"/>
        </w:rPr>
        <w:t xml:space="preserve"> М.Р. на основании исполнительных листов серия ФС № 007505228 </w:t>
      </w:r>
      <w:r w:rsidRPr="006007A2">
        <w:rPr>
          <w:rFonts w:eastAsia="Calibri"/>
          <w:sz w:val="24"/>
          <w:szCs w:val="24"/>
          <w:lang w:eastAsia="en-US"/>
        </w:rPr>
        <w:lastRenderedPageBreak/>
        <w:t xml:space="preserve">и ФС № 007505232, выданных по делу № 2-3728/2015 окончено 25.01.2022 на основании ст. 46 ч.1 п.3   Федерального закона «Об исполнительном производстве». Имущество, денежные средства и доходы, на которые возможно </w:t>
      </w:r>
      <w:proofErr w:type="gramStart"/>
      <w:r w:rsidRPr="006007A2">
        <w:rPr>
          <w:rFonts w:eastAsia="Calibri"/>
          <w:sz w:val="24"/>
          <w:szCs w:val="24"/>
          <w:lang w:eastAsia="en-US"/>
        </w:rPr>
        <w:t>обратить взыскание не установлены</w:t>
      </w:r>
      <w:proofErr w:type="gramEnd"/>
      <w:r w:rsidRPr="006007A2">
        <w:rPr>
          <w:rFonts w:eastAsia="Calibri"/>
          <w:sz w:val="24"/>
          <w:szCs w:val="24"/>
          <w:lang w:eastAsia="en-US"/>
        </w:rPr>
        <w:t>.</w:t>
      </w:r>
    </w:p>
    <w:p w14:paraId="1CF3AB4D" w14:textId="77777777" w:rsidR="00EA7ADF" w:rsidRPr="006007A2" w:rsidRDefault="00EA7ADF" w:rsidP="00EA7ADF">
      <w:pPr>
        <w:widowControl w:val="0"/>
        <w:numPr>
          <w:ilvl w:val="0"/>
          <w:numId w:val="34"/>
        </w:numPr>
        <w:tabs>
          <w:tab w:val="left" w:pos="284"/>
          <w:tab w:val="left" w:pos="8100"/>
          <w:tab w:val="left" w:pos="9720"/>
        </w:tabs>
        <w:ind w:left="0" w:firstLine="0"/>
        <w:contextualSpacing/>
        <w:jc w:val="both"/>
        <w:rPr>
          <w:sz w:val="24"/>
          <w:szCs w:val="24"/>
        </w:rPr>
      </w:pPr>
      <w:r w:rsidRPr="006007A2">
        <w:rPr>
          <w:rFonts w:eastAsia="Calibri"/>
          <w:sz w:val="24"/>
          <w:szCs w:val="24"/>
          <w:lang w:eastAsia="en-US"/>
        </w:rPr>
        <w:t>Банком продолжаются мероприятия уголовно-правового характера. Права (требования) по взысканию ущерба в пользу Банка в рамках уголовного дела № 550163 по признакам преступления, предусмотренного ч. 4 ст. 159.1 Уголовного кодекса Российской Федерации за совершение мошенничества в сфере кредитования в особо крупном размере, не передаются;</w:t>
      </w:r>
    </w:p>
    <w:p w14:paraId="4AFF6C55" w14:textId="77777777" w:rsidR="00EA7ADF" w:rsidRPr="006007A2" w:rsidRDefault="00EA7ADF" w:rsidP="00EA7ADF">
      <w:pPr>
        <w:widowControl w:val="0"/>
        <w:numPr>
          <w:ilvl w:val="0"/>
          <w:numId w:val="34"/>
        </w:numPr>
        <w:tabs>
          <w:tab w:val="left" w:pos="284"/>
          <w:tab w:val="left" w:pos="8100"/>
          <w:tab w:val="left" w:pos="9720"/>
        </w:tabs>
        <w:ind w:left="0" w:firstLine="0"/>
        <w:contextualSpacing/>
        <w:jc w:val="both"/>
        <w:rPr>
          <w:sz w:val="24"/>
          <w:szCs w:val="24"/>
        </w:rPr>
      </w:pPr>
      <w:r w:rsidRPr="006007A2">
        <w:rPr>
          <w:sz w:val="24"/>
          <w:szCs w:val="24"/>
        </w:rPr>
        <w:t>ЗАО «</w:t>
      </w:r>
      <w:proofErr w:type="spellStart"/>
      <w:r w:rsidRPr="006007A2">
        <w:rPr>
          <w:rFonts w:eastAsia="Calibri"/>
          <w:sz w:val="24"/>
          <w:szCs w:val="24"/>
          <w:lang w:eastAsia="en-US"/>
        </w:rPr>
        <w:t>Судоверфьрыба</w:t>
      </w:r>
      <w:proofErr w:type="spellEnd"/>
      <w:r w:rsidRPr="006007A2">
        <w:rPr>
          <w:sz w:val="24"/>
          <w:szCs w:val="24"/>
        </w:rPr>
        <w:t xml:space="preserve">» продолжает осуществлять вылов и реализацию водных биоресурсов (далее - ВБР), путем заключения договоров фрахтования и поставки рыбы-сырца со сторонними предприятиями (средняя годовая выручка предприятия составляет 38 </w:t>
      </w:r>
      <w:proofErr w:type="gramStart"/>
      <w:r w:rsidRPr="006007A2">
        <w:rPr>
          <w:sz w:val="24"/>
          <w:szCs w:val="24"/>
        </w:rPr>
        <w:t>млн</w:t>
      </w:r>
      <w:proofErr w:type="gramEnd"/>
      <w:r w:rsidRPr="006007A2">
        <w:rPr>
          <w:sz w:val="24"/>
          <w:szCs w:val="24"/>
        </w:rPr>
        <w:t xml:space="preserve"> руб.). Поступления денежных средств от освоения квот направляются на оплату расходов предприятий по договорам аренды судна на условиях </w:t>
      </w:r>
      <w:proofErr w:type="gramStart"/>
      <w:r w:rsidRPr="006007A2">
        <w:rPr>
          <w:sz w:val="24"/>
          <w:szCs w:val="24"/>
        </w:rPr>
        <w:t>тайм-чартера</w:t>
      </w:r>
      <w:proofErr w:type="gramEnd"/>
      <w:r w:rsidRPr="006007A2">
        <w:rPr>
          <w:sz w:val="24"/>
          <w:szCs w:val="24"/>
        </w:rPr>
        <w:t xml:space="preserve"> (81% от выручки), погашение текущих расходов в процедуре банкротства, в том числе отслеживание освоения квот ВБР, уплату ежемесячных сборов/ взносов за пользование объектами ВБР. На протяжении процедуры банкротства квоты на вылов ВБР осваивались ежегодно в объеме не менее 90%, в 2021 менее 70%.</w:t>
      </w:r>
    </w:p>
    <w:p w14:paraId="43EBDE08" w14:textId="77777777" w:rsidR="00EA7ADF" w:rsidRPr="006007A2" w:rsidRDefault="00EA7ADF" w:rsidP="00EA7ADF">
      <w:pPr>
        <w:tabs>
          <w:tab w:val="left" w:pos="8100"/>
          <w:tab w:val="left" w:pos="9720"/>
        </w:tabs>
        <w:contextualSpacing/>
        <w:jc w:val="both"/>
        <w:rPr>
          <w:sz w:val="24"/>
          <w:szCs w:val="24"/>
        </w:rPr>
      </w:pPr>
    </w:p>
    <w:p w14:paraId="4AB1BAFD" w14:textId="77777777" w:rsidR="00EA7ADF" w:rsidRPr="006007A2" w:rsidRDefault="00EA7ADF" w:rsidP="00EA7ADF">
      <w:pPr>
        <w:widowControl w:val="0"/>
        <w:tabs>
          <w:tab w:val="left" w:pos="142"/>
        </w:tabs>
        <w:jc w:val="both"/>
        <w:rPr>
          <w:rFonts w:eastAsia="Calibri"/>
          <w:b/>
          <w:sz w:val="24"/>
          <w:szCs w:val="24"/>
        </w:rPr>
      </w:pPr>
      <w:r w:rsidRPr="006007A2">
        <w:rPr>
          <w:rFonts w:eastAsia="Calibri"/>
          <w:b/>
          <w:sz w:val="24"/>
          <w:szCs w:val="24"/>
        </w:rPr>
        <w:t>4. Финансовое и имущественное положение Должников.</w:t>
      </w:r>
    </w:p>
    <w:p w14:paraId="1F5F4CD6" w14:textId="77777777" w:rsidR="00EA7ADF" w:rsidRPr="006007A2" w:rsidRDefault="00EA7ADF" w:rsidP="00EA7ADF">
      <w:pPr>
        <w:widowControl w:val="0"/>
        <w:numPr>
          <w:ilvl w:val="0"/>
          <w:numId w:val="34"/>
        </w:numPr>
        <w:tabs>
          <w:tab w:val="left" w:pos="284"/>
          <w:tab w:val="left" w:pos="8100"/>
          <w:tab w:val="left" w:pos="9720"/>
        </w:tabs>
        <w:ind w:left="0" w:firstLine="0"/>
        <w:contextualSpacing/>
        <w:jc w:val="both"/>
        <w:rPr>
          <w:sz w:val="24"/>
          <w:szCs w:val="24"/>
        </w:rPr>
      </w:pPr>
      <w:r w:rsidRPr="006007A2">
        <w:rPr>
          <w:sz w:val="24"/>
          <w:szCs w:val="24"/>
        </w:rPr>
        <w:t>решением Арбитражного суда Камчатского края от 01.10.2018  в отношении ЗАО «</w:t>
      </w:r>
      <w:proofErr w:type="spellStart"/>
      <w:r w:rsidRPr="006007A2">
        <w:rPr>
          <w:sz w:val="24"/>
          <w:szCs w:val="24"/>
        </w:rPr>
        <w:t>Судоверфьрыба</w:t>
      </w:r>
      <w:proofErr w:type="spellEnd"/>
      <w:r w:rsidRPr="006007A2">
        <w:rPr>
          <w:sz w:val="24"/>
          <w:szCs w:val="24"/>
        </w:rPr>
        <w:t>» открыто конкурсное производство;</w:t>
      </w:r>
    </w:p>
    <w:p w14:paraId="261367D0" w14:textId="77777777" w:rsidR="00EA7ADF" w:rsidRPr="006007A2" w:rsidRDefault="00EA7ADF" w:rsidP="00EA7ADF">
      <w:pPr>
        <w:widowControl w:val="0"/>
        <w:numPr>
          <w:ilvl w:val="0"/>
          <w:numId w:val="34"/>
        </w:numPr>
        <w:tabs>
          <w:tab w:val="left" w:pos="284"/>
          <w:tab w:val="left" w:pos="8100"/>
          <w:tab w:val="left" w:pos="9720"/>
        </w:tabs>
        <w:ind w:left="0" w:firstLine="0"/>
        <w:contextualSpacing/>
        <w:jc w:val="both"/>
        <w:rPr>
          <w:sz w:val="24"/>
          <w:szCs w:val="24"/>
        </w:rPr>
      </w:pPr>
      <w:r w:rsidRPr="006007A2">
        <w:rPr>
          <w:sz w:val="24"/>
          <w:szCs w:val="24"/>
        </w:rPr>
        <w:t xml:space="preserve">исполнительное производство (№ 38791/21/41017-ИП), возбужденное в отношении поручителя </w:t>
      </w:r>
      <w:proofErr w:type="spellStart"/>
      <w:r w:rsidRPr="006007A2">
        <w:rPr>
          <w:sz w:val="24"/>
          <w:szCs w:val="24"/>
        </w:rPr>
        <w:t>Галимова</w:t>
      </w:r>
      <w:proofErr w:type="spellEnd"/>
      <w:r w:rsidRPr="006007A2">
        <w:rPr>
          <w:sz w:val="24"/>
          <w:szCs w:val="24"/>
        </w:rPr>
        <w:t xml:space="preserve"> М.Р. на основании исполнительных листов  серия ФС № 007505228 и ФС № 007505232, выданных по делу № 2-3728/2015 окончено 25.01.2022 на основании ст. 46 ч.1 п.3  Федерального закона «Об исполнительном производстве». Имущество, денежные средства и доходы, на которые возможно обратить взыскание, не установлены.</w:t>
      </w:r>
    </w:p>
    <w:p w14:paraId="518267A2" w14:textId="77777777" w:rsidR="00EA7ADF" w:rsidRPr="006007A2" w:rsidRDefault="00EA7ADF" w:rsidP="00EA7ADF">
      <w:pPr>
        <w:widowControl w:val="0"/>
        <w:numPr>
          <w:ilvl w:val="0"/>
          <w:numId w:val="34"/>
        </w:numPr>
        <w:tabs>
          <w:tab w:val="left" w:pos="284"/>
          <w:tab w:val="left" w:pos="8100"/>
          <w:tab w:val="left" w:pos="9720"/>
        </w:tabs>
        <w:ind w:left="0" w:firstLine="0"/>
        <w:contextualSpacing/>
        <w:jc w:val="both"/>
        <w:rPr>
          <w:sz w:val="24"/>
          <w:szCs w:val="24"/>
        </w:rPr>
      </w:pPr>
      <w:r w:rsidRPr="006007A2">
        <w:rPr>
          <w:sz w:val="24"/>
          <w:szCs w:val="24"/>
        </w:rPr>
        <w:t>Банком продолжаются мероприятия уголовно-правового характера. Права (требования) по взысканию ущерба в пользу Банка в рамках уголовного дела № 550163 по признакам преступления, предусмотренного ч. 4 ст. 159.1 Уголовного кодекса Российской Федерации за совершение мошенничества в сфере кредитования в особо крупном размере, не передаются.</w:t>
      </w:r>
    </w:p>
    <w:p w14:paraId="6609AE3D" w14:textId="77777777" w:rsidR="003155A1" w:rsidRPr="00EA7ADF" w:rsidRDefault="003155A1" w:rsidP="003155A1">
      <w:pPr>
        <w:widowControl w:val="0"/>
        <w:tabs>
          <w:tab w:val="left" w:pos="426"/>
        </w:tabs>
        <w:jc w:val="both"/>
        <w:rPr>
          <w:sz w:val="24"/>
          <w:szCs w:val="22"/>
          <w:lang w:eastAsia="x-none"/>
        </w:rPr>
      </w:pPr>
    </w:p>
    <w:p w14:paraId="680F52CD" w14:textId="2EE87171" w:rsidR="00001B8C" w:rsidRDefault="00001B8C" w:rsidP="00EC430A">
      <w:pPr>
        <w:rPr>
          <w:sz w:val="24"/>
          <w:szCs w:val="24"/>
        </w:rPr>
      </w:pPr>
    </w:p>
    <w:p w14:paraId="2654D644" w14:textId="77777777" w:rsidR="00001B8C" w:rsidRDefault="00001B8C" w:rsidP="00EC430A">
      <w:pPr>
        <w:rPr>
          <w:sz w:val="24"/>
          <w:szCs w:val="24"/>
        </w:rPr>
      </w:pPr>
    </w:p>
    <w:p w14:paraId="36106441" w14:textId="77777777" w:rsidR="00EA7ADF" w:rsidRDefault="00EA7ADF" w:rsidP="00EC430A">
      <w:pPr>
        <w:rPr>
          <w:sz w:val="24"/>
          <w:szCs w:val="24"/>
        </w:rPr>
      </w:pPr>
    </w:p>
    <w:p w14:paraId="2DE2F100" w14:textId="77777777" w:rsidR="00EA7ADF" w:rsidRDefault="00EA7ADF" w:rsidP="00EC430A">
      <w:pPr>
        <w:rPr>
          <w:sz w:val="24"/>
          <w:szCs w:val="24"/>
        </w:rPr>
      </w:pPr>
    </w:p>
    <w:p w14:paraId="7644493D" w14:textId="77777777" w:rsidR="00EA7ADF" w:rsidRDefault="00EA7ADF" w:rsidP="00EC430A">
      <w:pPr>
        <w:rPr>
          <w:sz w:val="24"/>
          <w:szCs w:val="24"/>
        </w:rPr>
      </w:pPr>
    </w:p>
    <w:p w14:paraId="34BAAADD" w14:textId="77777777" w:rsidR="00EA7ADF" w:rsidRDefault="00EA7ADF" w:rsidP="00EC430A">
      <w:pPr>
        <w:rPr>
          <w:sz w:val="24"/>
          <w:szCs w:val="24"/>
        </w:rPr>
      </w:pPr>
    </w:p>
    <w:p w14:paraId="7839A3F1" w14:textId="77777777" w:rsidR="00EA7ADF" w:rsidRDefault="00EA7ADF" w:rsidP="00EC430A">
      <w:pPr>
        <w:rPr>
          <w:sz w:val="24"/>
          <w:szCs w:val="24"/>
        </w:rPr>
      </w:pPr>
    </w:p>
    <w:p w14:paraId="56535594" w14:textId="77777777" w:rsidR="00EA7ADF" w:rsidRDefault="00EA7ADF" w:rsidP="00EC430A">
      <w:pPr>
        <w:rPr>
          <w:sz w:val="24"/>
          <w:szCs w:val="24"/>
        </w:rPr>
      </w:pPr>
    </w:p>
    <w:p w14:paraId="5606E083" w14:textId="77777777" w:rsidR="00EA7ADF" w:rsidRDefault="00EA7ADF" w:rsidP="00EC430A">
      <w:pPr>
        <w:rPr>
          <w:sz w:val="24"/>
          <w:szCs w:val="24"/>
        </w:rPr>
      </w:pPr>
    </w:p>
    <w:p w14:paraId="60DFE1F2" w14:textId="77777777" w:rsidR="00EA7ADF" w:rsidRDefault="00EA7ADF" w:rsidP="00EC430A">
      <w:pPr>
        <w:rPr>
          <w:sz w:val="24"/>
          <w:szCs w:val="24"/>
        </w:rPr>
      </w:pPr>
    </w:p>
    <w:p w14:paraId="07EBF163" w14:textId="77777777" w:rsidR="00EA7ADF" w:rsidRDefault="00EA7ADF" w:rsidP="00EC430A">
      <w:pPr>
        <w:rPr>
          <w:sz w:val="24"/>
          <w:szCs w:val="24"/>
        </w:rPr>
      </w:pPr>
    </w:p>
    <w:p w14:paraId="019808BC" w14:textId="77777777" w:rsidR="00EA7ADF" w:rsidRDefault="00EA7ADF" w:rsidP="00EC430A">
      <w:pPr>
        <w:rPr>
          <w:sz w:val="24"/>
          <w:szCs w:val="24"/>
        </w:rPr>
      </w:pPr>
    </w:p>
    <w:p w14:paraId="4093B664" w14:textId="77777777" w:rsidR="00EA7ADF" w:rsidRDefault="00EA7ADF" w:rsidP="00EC430A">
      <w:pPr>
        <w:rPr>
          <w:sz w:val="24"/>
          <w:szCs w:val="24"/>
        </w:rPr>
      </w:pPr>
    </w:p>
    <w:p w14:paraId="7DC8E69A" w14:textId="77777777" w:rsidR="00EA7ADF" w:rsidRDefault="00EA7ADF" w:rsidP="00EC430A">
      <w:pPr>
        <w:rPr>
          <w:sz w:val="24"/>
          <w:szCs w:val="24"/>
        </w:rPr>
      </w:pPr>
    </w:p>
    <w:p w14:paraId="1F43AA2B" w14:textId="77777777" w:rsidR="00EA7ADF" w:rsidRDefault="00EA7ADF" w:rsidP="00EC430A">
      <w:pPr>
        <w:rPr>
          <w:sz w:val="24"/>
          <w:szCs w:val="24"/>
        </w:rPr>
      </w:pPr>
    </w:p>
    <w:p w14:paraId="01E3EFCB" w14:textId="77777777" w:rsidR="00EA7ADF" w:rsidRDefault="00EA7ADF" w:rsidP="00EC430A">
      <w:pPr>
        <w:rPr>
          <w:sz w:val="24"/>
          <w:szCs w:val="24"/>
        </w:rPr>
      </w:pPr>
    </w:p>
    <w:p w14:paraId="2072ECC1" w14:textId="77777777" w:rsidR="00EA7ADF" w:rsidRDefault="00EA7ADF" w:rsidP="00EC430A">
      <w:pPr>
        <w:rPr>
          <w:sz w:val="24"/>
          <w:szCs w:val="24"/>
        </w:rPr>
      </w:pPr>
    </w:p>
    <w:p w14:paraId="73F16FD2" w14:textId="77777777" w:rsidR="00EA7ADF" w:rsidRDefault="00EA7ADF" w:rsidP="00EC430A">
      <w:pPr>
        <w:rPr>
          <w:sz w:val="24"/>
          <w:szCs w:val="24"/>
        </w:rPr>
      </w:pPr>
    </w:p>
    <w:p w14:paraId="105BB59E" w14:textId="77777777" w:rsidR="00EA7ADF" w:rsidRDefault="00EA7ADF" w:rsidP="00EC430A">
      <w:pPr>
        <w:rPr>
          <w:sz w:val="24"/>
          <w:szCs w:val="24"/>
        </w:rPr>
      </w:pPr>
    </w:p>
    <w:p w14:paraId="29531849" w14:textId="77777777" w:rsidR="00EA7ADF" w:rsidRDefault="00EA7ADF" w:rsidP="00EC430A">
      <w:pPr>
        <w:rPr>
          <w:sz w:val="24"/>
          <w:szCs w:val="24"/>
        </w:rPr>
      </w:pPr>
    </w:p>
    <w:p w14:paraId="73D77099" w14:textId="77777777" w:rsidR="00EA7ADF" w:rsidRDefault="00EA7ADF" w:rsidP="00EC430A">
      <w:pPr>
        <w:rPr>
          <w:sz w:val="24"/>
          <w:szCs w:val="24"/>
        </w:rPr>
      </w:pPr>
    </w:p>
    <w:p w14:paraId="2B0793BF" w14:textId="77777777" w:rsidR="00EA7ADF" w:rsidRDefault="00EA7ADF" w:rsidP="00EC430A">
      <w:pPr>
        <w:rPr>
          <w:sz w:val="24"/>
          <w:szCs w:val="24"/>
        </w:rPr>
      </w:pPr>
    </w:p>
    <w:p w14:paraId="5CBBCB18" w14:textId="77777777" w:rsidR="00EA7ADF" w:rsidRDefault="00EA7ADF" w:rsidP="00EC430A">
      <w:pPr>
        <w:rPr>
          <w:sz w:val="24"/>
          <w:szCs w:val="24"/>
        </w:rPr>
      </w:pPr>
    </w:p>
    <w:p w14:paraId="2B6B4737" w14:textId="77777777" w:rsidR="00EA7ADF" w:rsidRDefault="00EA7ADF" w:rsidP="00EC430A">
      <w:pPr>
        <w:rPr>
          <w:sz w:val="24"/>
          <w:szCs w:val="24"/>
        </w:rPr>
      </w:pPr>
    </w:p>
    <w:p w14:paraId="4D97C73F" w14:textId="77777777" w:rsidR="00EA7ADF" w:rsidRDefault="00EA7ADF" w:rsidP="00EC430A">
      <w:pPr>
        <w:rPr>
          <w:sz w:val="24"/>
          <w:szCs w:val="24"/>
        </w:rPr>
      </w:pPr>
    </w:p>
    <w:p w14:paraId="52C3938D" w14:textId="77777777" w:rsidR="00EA7ADF" w:rsidRDefault="00EA7ADF" w:rsidP="00EC430A">
      <w:pPr>
        <w:rPr>
          <w:sz w:val="24"/>
          <w:szCs w:val="24"/>
        </w:rPr>
      </w:pPr>
    </w:p>
    <w:p w14:paraId="340075FE" w14:textId="77777777" w:rsidR="00EA7ADF" w:rsidRDefault="00EA7ADF" w:rsidP="00EC430A">
      <w:pPr>
        <w:rPr>
          <w:sz w:val="24"/>
          <w:szCs w:val="24"/>
        </w:rPr>
      </w:pPr>
    </w:p>
    <w:p w14:paraId="399CC355" w14:textId="77777777" w:rsidR="00B61CE1" w:rsidRPr="00E81830" w:rsidRDefault="00B61CE1" w:rsidP="00B61CE1">
      <w:pPr>
        <w:pStyle w:val="5"/>
        <w:shd w:val="clear" w:color="auto" w:fill="auto"/>
        <w:spacing w:after="0" w:line="240" w:lineRule="auto"/>
        <w:ind w:left="6980" w:right="20"/>
        <w:rPr>
          <w:sz w:val="24"/>
          <w:szCs w:val="24"/>
        </w:rPr>
      </w:pPr>
      <w:r w:rsidRPr="00E81830">
        <w:rPr>
          <w:sz w:val="24"/>
          <w:szCs w:val="24"/>
        </w:rPr>
        <w:t xml:space="preserve">Приложение </w:t>
      </w:r>
      <w:r w:rsidR="00063257">
        <w:rPr>
          <w:sz w:val="24"/>
          <w:szCs w:val="24"/>
        </w:rPr>
        <w:t>2</w:t>
      </w:r>
    </w:p>
    <w:p w14:paraId="4DFE5717" w14:textId="77777777" w:rsidR="00B61CE1" w:rsidRPr="00E81830" w:rsidRDefault="00B61CE1" w:rsidP="00B61CE1">
      <w:pPr>
        <w:pStyle w:val="5"/>
        <w:shd w:val="clear" w:color="auto" w:fill="auto"/>
        <w:spacing w:after="0" w:line="240" w:lineRule="auto"/>
        <w:ind w:right="20"/>
        <w:rPr>
          <w:sz w:val="24"/>
          <w:szCs w:val="24"/>
        </w:rPr>
      </w:pPr>
      <w:r>
        <w:rPr>
          <w:sz w:val="24"/>
          <w:szCs w:val="24"/>
        </w:rPr>
        <w:t>К торговой документации</w:t>
      </w:r>
    </w:p>
    <w:p w14:paraId="315FE493" w14:textId="77777777" w:rsidR="00B61CE1" w:rsidRPr="00E81830" w:rsidRDefault="00B61CE1" w:rsidP="00B61CE1">
      <w:pPr>
        <w:pStyle w:val="5"/>
        <w:shd w:val="clear" w:color="auto" w:fill="auto"/>
        <w:spacing w:after="0" w:line="240" w:lineRule="auto"/>
        <w:ind w:left="6980" w:right="20"/>
        <w:rPr>
          <w:sz w:val="24"/>
          <w:szCs w:val="24"/>
        </w:rPr>
      </w:pPr>
    </w:p>
    <w:p w14:paraId="46D09F5D" w14:textId="77777777" w:rsidR="00B61CE1" w:rsidRPr="00E81830" w:rsidRDefault="00B61CE1" w:rsidP="00B61CE1">
      <w:pPr>
        <w:pStyle w:val="ConsPlusNonformat"/>
        <w:widowControl/>
        <w:jc w:val="center"/>
        <w:rPr>
          <w:rFonts w:ascii="Times New Roman" w:hAnsi="Times New Roman" w:cs="Times New Roman"/>
          <w:b/>
          <w:sz w:val="24"/>
          <w:szCs w:val="24"/>
        </w:rPr>
      </w:pPr>
      <w:r w:rsidRPr="00E81830">
        <w:rPr>
          <w:rFonts w:ascii="Times New Roman" w:hAnsi="Times New Roman" w:cs="Times New Roman"/>
          <w:b/>
          <w:sz w:val="24"/>
          <w:szCs w:val="24"/>
        </w:rPr>
        <w:t>Заявка</w:t>
      </w:r>
    </w:p>
    <w:p w14:paraId="4C7E82F5" w14:textId="77777777" w:rsidR="00B61CE1" w:rsidRPr="00E81830" w:rsidRDefault="00B61CE1" w:rsidP="00B61CE1">
      <w:pPr>
        <w:pStyle w:val="ConsPlusNonformat"/>
        <w:widowControl/>
        <w:jc w:val="center"/>
        <w:rPr>
          <w:rFonts w:ascii="Times New Roman" w:hAnsi="Times New Roman" w:cs="Times New Roman"/>
          <w:b/>
          <w:sz w:val="24"/>
          <w:szCs w:val="24"/>
        </w:rPr>
      </w:pPr>
      <w:r w:rsidRPr="00E81830">
        <w:rPr>
          <w:rFonts w:ascii="Times New Roman" w:hAnsi="Times New Roman" w:cs="Times New Roman"/>
          <w:b/>
          <w:sz w:val="24"/>
          <w:szCs w:val="24"/>
        </w:rPr>
        <w:t xml:space="preserve">на участие в торгах </w:t>
      </w:r>
    </w:p>
    <w:p w14:paraId="2C72D87B" w14:textId="77777777" w:rsidR="00B61CE1" w:rsidRPr="00E81830" w:rsidRDefault="00B61CE1" w:rsidP="00B61CE1">
      <w:pPr>
        <w:pStyle w:val="ConsPlusNonformat"/>
        <w:widowControl/>
        <w:jc w:val="center"/>
        <w:rPr>
          <w:rFonts w:ascii="Times New Roman" w:hAnsi="Times New Roman" w:cs="Times New Roman"/>
          <w:sz w:val="24"/>
          <w:szCs w:val="24"/>
        </w:rPr>
      </w:pPr>
    </w:p>
    <w:p w14:paraId="4CE7BA9A"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 xml:space="preserve">Претендент _____________________________________________________________  </w:t>
      </w:r>
    </w:p>
    <w:p w14:paraId="70EE9091"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p>
    <w:p w14:paraId="0B2CF6BA"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Документ о государственной регистрации в качестве юридического лица _________________, рег. № __________________, дата регистрации «__» ________ 20__ г.</w:t>
      </w:r>
    </w:p>
    <w:p w14:paraId="5701EE59"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Орган, осуществивший регистрацию ________________________________________</w:t>
      </w:r>
    </w:p>
    <w:p w14:paraId="0021AFB1"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Место выдачи ___________________________________________________________</w:t>
      </w:r>
    </w:p>
    <w:p w14:paraId="275DC73C"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ИНН ___________________________________________________________________</w:t>
      </w:r>
    </w:p>
    <w:p w14:paraId="53B10989"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Юридический адрес претендента: __________________________________________</w:t>
      </w:r>
    </w:p>
    <w:p w14:paraId="49C7B299"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________________________________________________________________________</w:t>
      </w:r>
    </w:p>
    <w:p w14:paraId="0D1B6BA8"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________________________________________________________________________</w:t>
      </w:r>
    </w:p>
    <w:p w14:paraId="6FFDB7DD"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Телефон____________ Факс____________ Индекс ____________________________</w:t>
      </w:r>
    </w:p>
    <w:p w14:paraId="73837D16"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Представитель претендента _______________________________________________</w:t>
      </w:r>
    </w:p>
    <w:p w14:paraId="1662B319" w14:textId="77777777" w:rsidR="00B61CE1" w:rsidRPr="00E81830" w:rsidRDefault="00B61CE1" w:rsidP="00B61CE1">
      <w:pPr>
        <w:pStyle w:val="ConsPlusNonformat"/>
        <w:widowControl/>
        <w:ind w:firstLine="709"/>
        <w:jc w:val="both"/>
        <w:rPr>
          <w:rFonts w:ascii="Times New Roman" w:hAnsi="Times New Roman" w:cs="Times New Roman"/>
          <w:sz w:val="22"/>
          <w:szCs w:val="22"/>
        </w:rPr>
      </w:pPr>
      <w:r w:rsidRPr="00E81830">
        <w:rPr>
          <w:rFonts w:ascii="Times New Roman" w:hAnsi="Times New Roman" w:cs="Times New Roman"/>
          <w:sz w:val="22"/>
          <w:szCs w:val="22"/>
        </w:rPr>
        <w:t>______________________________________________________________________________</w:t>
      </w:r>
    </w:p>
    <w:p w14:paraId="637D9488" w14:textId="77777777" w:rsidR="00B61CE1" w:rsidRPr="00E81830" w:rsidRDefault="00B61CE1" w:rsidP="00B61CE1">
      <w:pPr>
        <w:pStyle w:val="ConsPlusNonformat"/>
        <w:widowControl/>
        <w:ind w:firstLine="709"/>
        <w:jc w:val="center"/>
        <w:rPr>
          <w:rFonts w:ascii="Times New Roman" w:hAnsi="Times New Roman" w:cs="Times New Roman"/>
          <w:sz w:val="22"/>
          <w:szCs w:val="22"/>
        </w:rPr>
      </w:pPr>
      <w:r w:rsidRPr="00E81830">
        <w:rPr>
          <w:rFonts w:ascii="Times New Roman" w:hAnsi="Times New Roman" w:cs="Times New Roman"/>
          <w:sz w:val="22"/>
          <w:szCs w:val="22"/>
        </w:rPr>
        <w:t>(Ф.И.О. или наименование)</w:t>
      </w:r>
    </w:p>
    <w:p w14:paraId="63B80610"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Действует на основании доверенности от «__» ___ 20___ г. № ____</w:t>
      </w:r>
    </w:p>
    <w:p w14:paraId="25CD79CB"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(для юридического лица):</w:t>
      </w:r>
    </w:p>
    <w:p w14:paraId="56C61C63"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2"/>
          <w:szCs w:val="22"/>
        </w:rPr>
        <w:t>_____________________________________________________________________________________</w:t>
      </w:r>
    </w:p>
    <w:p w14:paraId="093BF249"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2"/>
          <w:szCs w:val="22"/>
        </w:rPr>
        <w:t>_____________________________________________________________________________________</w:t>
      </w:r>
    </w:p>
    <w:p w14:paraId="5BCA98B5"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2"/>
          <w:szCs w:val="22"/>
        </w:rPr>
        <w:t>_____________________________________________________________________________________</w:t>
      </w:r>
    </w:p>
    <w:p w14:paraId="06514ED2" w14:textId="77777777" w:rsidR="00B61CE1" w:rsidRPr="00E81830" w:rsidRDefault="00B61CE1" w:rsidP="00B61CE1">
      <w:pPr>
        <w:pStyle w:val="ConsPlusNonformat"/>
        <w:widowControl/>
        <w:jc w:val="center"/>
        <w:rPr>
          <w:rFonts w:ascii="Times New Roman" w:hAnsi="Times New Roman" w:cs="Times New Roman"/>
          <w:sz w:val="22"/>
          <w:szCs w:val="22"/>
        </w:rPr>
      </w:pPr>
      <w:r w:rsidRPr="00E81830">
        <w:rPr>
          <w:rFonts w:ascii="Times New Roman" w:hAnsi="Times New Roman" w:cs="Times New Roman"/>
          <w:sz w:val="22"/>
          <w:szCs w:val="22"/>
        </w:rPr>
        <w:t>(наименование документа, номер, дата и место выдачи (регистрации), кем и когда выдан)</w:t>
      </w:r>
    </w:p>
    <w:p w14:paraId="78497373"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4"/>
          <w:szCs w:val="24"/>
        </w:rPr>
        <w:t xml:space="preserve">       Претендент </w:t>
      </w:r>
      <w:r w:rsidRPr="00E81830">
        <w:rPr>
          <w:rFonts w:ascii="Times New Roman" w:hAnsi="Times New Roman" w:cs="Times New Roman"/>
          <w:sz w:val="22"/>
          <w:szCs w:val="22"/>
        </w:rPr>
        <w:t>______________________________________________________________</w:t>
      </w:r>
    </w:p>
    <w:p w14:paraId="34DF0694" w14:textId="77777777" w:rsidR="00B61CE1" w:rsidRPr="00E81830" w:rsidRDefault="00B61CE1" w:rsidP="00B61CE1">
      <w:pPr>
        <w:pStyle w:val="ConsPlusNonformat"/>
        <w:widowControl/>
        <w:jc w:val="center"/>
        <w:rPr>
          <w:rFonts w:ascii="Times New Roman" w:hAnsi="Times New Roman" w:cs="Times New Roman"/>
          <w:sz w:val="22"/>
          <w:szCs w:val="22"/>
        </w:rPr>
      </w:pPr>
      <w:r w:rsidRPr="00E81830">
        <w:rPr>
          <w:rFonts w:ascii="Times New Roman" w:hAnsi="Times New Roman" w:cs="Times New Roman"/>
          <w:sz w:val="22"/>
          <w:szCs w:val="22"/>
        </w:rPr>
        <w:t>(наименование претендента или его представителя)</w:t>
      </w:r>
    </w:p>
    <w:p w14:paraId="6B0C22B8"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2"/>
          <w:szCs w:val="22"/>
        </w:rPr>
        <w:t>_______________________________________________________________________________,</w:t>
      </w:r>
    </w:p>
    <w:p w14:paraId="4B9CED92"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4"/>
          <w:szCs w:val="24"/>
        </w:rPr>
        <w:t xml:space="preserve">принимая решение об участии в торгах </w:t>
      </w:r>
      <w:r w:rsidRPr="00E81830">
        <w:rPr>
          <w:rFonts w:ascii="Times New Roman" w:hAnsi="Times New Roman" w:cs="Times New Roman"/>
          <w:i/>
          <w:sz w:val="24"/>
          <w:szCs w:val="24"/>
        </w:rPr>
        <w:t>(аукционе/конкурсе/продаже посредством публичного предложения</w:t>
      </w:r>
      <w:r w:rsidRPr="00E81830">
        <w:rPr>
          <w:rFonts w:ascii="Times New Roman" w:hAnsi="Times New Roman" w:cs="Times New Roman"/>
          <w:sz w:val="24"/>
          <w:szCs w:val="24"/>
        </w:rPr>
        <w:t>) по продаже ____________ (указать объект) и последующему заключению договора купли-продажи ____________________________________________,</w:t>
      </w:r>
    </w:p>
    <w:p w14:paraId="5E52D646" w14:textId="77777777" w:rsidR="00B61CE1" w:rsidRPr="00E81830" w:rsidRDefault="00B61CE1" w:rsidP="00B61CE1">
      <w:pPr>
        <w:pStyle w:val="ConsPlusNonformat"/>
        <w:widowControl/>
        <w:ind w:left="1416" w:firstLine="708"/>
        <w:jc w:val="center"/>
        <w:rPr>
          <w:rFonts w:ascii="Times New Roman" w:hAnsi="Times New Roman" w:cs="Times New Roman"/>
          <w:sz w:val="24"/>
          <w:szCs w:val="24"/>
        </w:rPr>
      </w:pPr>
      <w:r w:rsidRPr="00E81830">
        <w:rPr>
          <w:rFonts w:ascii="Times New Roman" w:hAnsi="Times New Roman" w:cs="Times New Roman"/>
          <w:sz w:val="22"/>
          <w:szCs w:val="22"/>
        </w:rPr>
        <w:t xml:space="preserve">              (наименование и адрес объекта, выставленного на торги)</w:t>
      </w:r>
    </w:p>
    <w:p w14:paraId="2AF32C46"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4"/>
          <w:szCs w:val="24"/>
        </w:rPr>
        <w:t>не имеет претензий к состоянию объекта и обязуется:</w:t>
      </w:r>
    </w:p>
    <w:p w14:paraId="4DF64209" w14:textId="77777777" w:rsidR="00B61CE1" w:rsidRPr="00E81830" w:rsidRDefault="00B61CE1" w:rsidP="00B61CE1">
      <w:pPr>
        <w:pStyle w:val="ConsPlusNormal"/>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 xml:space="preserve">- </w:t>
      </w:r>
      <w:r w:rsidRPr="00E81830">
        <w:rPr>
          <w:rFonts w:ascii="Times New Roman" w:hAnsi="Times New Roman" w:cs="Times New Roman"/>
          <w:sz w:val="24"/>
          <w:szCs w:val="24"/>
          <w:lang w:val="en-US"/>
        </w:rPr>
        <w:t>c</w:t>
      </w:r>
      <w:proofErr w:type="spellStart"/>
      <w:r w:rsidRPr="00E81830">
        <w:rPr>
          <w:rFonts w:ascii="Times New Roman" w:hAnsi="Times New Roman" w:cs="Times New Roman"/>
          <w:sz w:val="24"/>
          <w:szCs w:val="24"/>
        </w:rPr>
        <w:t>облюдать</w:t>
      </w:r>
      <w:proofErr w:type="spellEnd"/>
      <w:r w:rsidRPr="00E81830">
        <w:rPr>
          <w:rFonts w:ascii="Times New Roman" w:hAnsi="Times New Roman" w:cs="Times New Roman"/>
          <w:sz w:val="24"/>
          <w:szCs w:val="24"/>
        </w:rPr>
        <w:t xml:space="preserve"> условия торгов (</w:t>
      </w:r>
      <w:r w:rsidRPr="00E81830">
        <w:rPr>
          <w:rFonts w:ascii="Times New Roman" w:hAnsi="Times New Roman" w:cs="Times New Roman"/>
          <w:i/>
          <w:sz w:val="24"/>
          <w:szCs w:val="24"/>
        </w:rPr>
        <w:t>аукциона/конкурса/продаже посредством публичного предложения</w:t>
      </w:r>
      <w:r w:rsidRPr="00E81830">
        <w:rPr>
          <w:rFonts w:ascii="Times New Roman" w:hAnsi="Times New Roman" w:cs="Times New Roman"/>
          <w:sz w:val="24"/>
          <w:szCs w:val="24"/>
        </w:rPr>
        <w:t xml:space="preserve">), содержащиеся в извещении о проведении </w:t>
      </w:r>
      <w:r w:rsidRPr="00E81830">
        <w:rPr>
          <w:rFonts w:ascii="Times New Roman" w:hAnsi="Times New Roman" w:cs="Times New Roman"/>
          <w:i/>
          <w:sz w:val="24"/>
          <w:szCs w:val="24"/>
        </w:rPr>
        <w:t>аукциона/конкурса/продаже посредством публичного предложения)</w:t>
      </w:r>
      <w:r w:rsidRPr="00E81830">
        <w:rPr>
          <w:rFonts w:ascii="Times New Roman" w:hAnsi="Times New Roman" w:cs="Times New Roman"/>
          <w:sz w:val="24"/>
          <w:szCs w:val="24"/>
        </w:rPr>
        <w:t>, опубликованном «____» _______ 20__ г. в ______________________ (указать средство массовой информации), на официальном интернет-сайте Банка и на сайте организатора торгов;</w:t>
      </w:r>
    </w:p>
    <w:p w14:paraId="7B502D7B" w14:textId="77777777" w:rsidR="00B61CE1" w:rsidRPr="00E81830" w:rsidRDefault="00B61CE1" w:rsidP="00B61CE1">
      <w:pPr>
        <w:pStyle w:val="ConsPlusNormal"/>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 в случае признания победителем торгов (</w:t>
      </w:r>
      <w:r w:rsidRPr="00E81830">
        <w:rPr>
          <w:rFonts w:ascii="Times New Roman" w:hAnsi="Times New Roman" w:cs="Times New Roman"/>
          <w:i/>
          <w:sz w:val="24"/>
          <w:szCs w:val="24"/>
        </w:rPr>
        <w:t>аукциона/конкурса/продаже посредством публичного предложения</w:t>
      </w:r>
      <w:r w:rsidRPr="00E81830">
        <w:rPr>
          <w:rFonts w:ascii="Times New Roman" w:hAnsi="Times New Roman" w:cs="Times New Roman"/>
          <w:sz w:val="24"/>
          <w:szCs w:val="24"/>
        </w:rPr>
        <w:t>) в день, определенный в извещении о проведении торгов (</w:t>
      </w:r>
      <w:r w:rsidRPr="00E81830">
        <w:rPr>
          <w:rFonts w:ascii="Times New Roman" w:hAnsi="Times New Roman" w:cs="Times New Roman"/>
          <w:i/>
          <w:sz w:val="24"/>
          <w:szCs w:val="24"/>
        </w:rPr>
        <w:t>аукциона/конкурса</w:t>
      </w:r>
      <w:r w:rsidRPr="00E81830">
        <w:rPr>
          <w:rFonts w:ascii="Times New Roman" w:hAnsi="Times New Roman" w:cs="Times New Roman"/>
          <w:sz w:val="24"/>
          <w:szCs w:val="24"/>
        </w:rPr>
        <w:t xml:space="preserve">), подписать договор купли-продажи. </w:t>
      </w:r>
    </w:p>
    <w:p w14:paraId="4DEDBC32" w14:textId="77777777" w:rsidR="00B61CE1" w:rsidRPr="00E81830" w:rsidRDefault="00B61CE1" w:rsidP="00B61CE1">
      <w:pPr>
        <w:pStyle w:val="ConsPlusNormal"/>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Претендент извещен, что в случае признания его победителем торгов (</w:t>
      </w:r>
      <w:r w:rsidRPr="00E81830">
        <w:rPr>
          <w:rFonts w:ascii="Times New Roman" w:hAnsi="Times New Roman" w:cs="Times New Roman"/>
          <w:i/>
          <w:sz w:val="24"/>
          <w:szCs w:val="24"/>
        </w:rPr>
        <w:t>аукциона/конкурса/продаже посредством публичного предложения</w:t>
      </w:r>
      <w:r w:rsidRPr="00E81830">
        <w:rPr>
          <w:rFonts w:ascii="Times New Roman" w:hAnsi="Times New Roman" w:cs="Times New Roman"/>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3459B563" w14:textId="77777777" w:rsidR="00B61CE1" w:rsidRPr="00E81830" w:rsidRDefault="00B61CE1" w:rsidP="00B61CE1">
      <w:pPr>
        <w:pStyle w:val="ConsPlusNormal"/>
        <w:widowControl/>
        <w:ind w:firstLine="0"/>
        <w:jc w:val="both"/>
        <w:rPr>
          <w:rFonts w:ascii="Times New Roman" w:hAnsi="Times New Roman" w:cs="Times New Roman"/>
          <w:sz w:val="24"/>
          <w:szCs w:val="24"/>
        </w:rPr>
      </w:pPr>
      <w:r w:rsidRPr="00E81830">
        <w:rPr>
          <w:rFonts w:ascii="Times New Roman" w:hAnsi="Times New Roman" w:cs="Times New Roman"/>
          <w:sz w:val="24"/>
          <w:szCs w:val="24"/>
        </w:rPr>
        <w:lastRenderedPageBreak/>
        <w:t>Ответственность за достоверность представленной информации несет Претендент.</w:t>
      </w:r>
    </w:p>
    <w:p w14:paraId="70906E07" w14:textId="77777777" w:rsidR="00B61CE1" w:rsidRPr="00E81830" w:rsidRDefault="00B61CE1" w:rsidP="00B61CE1">
      <w:pPr>
        <w:pStyle w:val="ConsPlusNormal"/>
        <w:widowControl/>
        <w:spacing w:before="120"/>
        <w:ind w:firstLine="0"/>
        <w:jc w:val="both"/>
        <w:rPr>
          <w:rFonts w:ascii="Times New Roman" w:hAnsi="Times New Roman" w:cs="Times New Roman"/>
          <w:sz w:val="22"/>
          <w:szCs w:val="22"/>
        </w:rPr>
      </w:pPr>
      <w:r w:rsidRPr="00E81830">
        <w:rPr>
          <w:rFonts w:ascii="Times New Roman" w:hAnsi="Times New Roman" w:cs="Times New Roman"/>
          <w:sz w:val="22"/>
          <w:szCs w:val="22"/>
        </w:rPr>
        <w:t>Приложение:</w:t>
      </w:r>
    </w:p>
    <w:p w14:paraId="6FDA054A"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2"/>
          <w:szCs w:val="22"/>
        </w:rPr>
        <w:t>1.  Пакет документов, указанных в извещении и оформленных надлежащим образом, на ___ л.</w:t>
      </w:r>
    </w:p>
    <w:p w14:paraId="1A09E6BD"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2"/>
          <w:szCs w:val="22"/>
        </w:rPr>
        <w:t>2.  Подписанная претендентом опись представленных документов (в двух экземплярах) на ___ л.</w:t>
      </w:r>
    </w:p>
    <w:p w14:paraId="08E5A812"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2"/>
          <w:szCs w:val="22"/>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B61CE1" w:rsidRPr="00E81830" w14:paraId="035EFC4D" w14:textId="77777777" w:rsidTr="00776EAD">
        <w:tc>
          <w:tcPr>
            <w:tcW w:w="4176" w:type="dxa"/>
            <w:gridSpan w:val="2"/>
            <w:shd w:val="clear" w:color="auto" w:fill="auto"/>
          </w:tcPr>
          <w:p w14:paraId="6D6D71FC" w14:textId="77777777" w:rsidR="00B61CE1" w:rsidRPr="00E81830" w:rsidRDefault="00B61CE1" w:rsidP="00776EAD"/>
        </w:tc>
        <w:tc>
          <w:tcPr>
            <w:tcW w:w="2976" w:type="dxa"/>
            <w:gridSpan w:val="2"/>
            <w:shd w:val="clear" w:color="auto" w:fill="auto"/>
          </w:tcPr>
          <w:p w14:paraId="1ABABA46" w14:textId="77777777" w:rsidR="00B61CE1" w:rsidRPr="00E81830" w:rsidRDefault="00B61CE1" w:rsidP="00776EAD"/>
        </w:tc>
        <w:tc>
          <w:tcPr>
            <w:tcW w:w="2985" w:type="dxa"/>
            <w:gridSpan w:val="2"/>
            <w:shd w:val="clear" w:color="auto" w:fill="auto"/>
          </w:tcPr>
          <w:p w14:paraId="0888CE4C" w14:textId="77777777" w:rsidR="00B61CE1" w:rsidRPr="00E81830" w:rsidRDefault="00B61CE1" w:rsidP="00776EAD"/>
        </w:tc>
      </w:tr>
      <w:tr w:rsidR="00B61CE1" w:rsidRPr="00E81830" w14:paraId="11827F91" w14:textId="77777777" w:rsidTr="00776EAD">
        <w:tc>
          <w:tcPr>
            <w:tcW w:w="4176" w:type="dxa"/>
            <w:gridSpan w:val="2"/>
            <w:shd w:val="clear" w:color="auto" w:fill="auto"/>
          </w:tcPr>
          <w:p w14:paraId="6E01BC69" w14:textId="77777777" w:rsidR="00B61CE1" w:rsidRPr="00E81830" w:rsidRDefault="00B61CE1" w:rsidP="00776EAD">
            <w:pPr>
              <w:pStyle w:val="ConsPlusNonformat"/>
              <w:jc w:val="center"/>
              <w:rPr>
                <w:rFonts w:ascii="Times New Roman" w:hAnsi="Times New Roman" w:cs="Times New Roman"/>
              </w:rPr>
            </w:pPr>
          </w:p>
        </w:tc>
        <w:tc>
          <w:tcPr>
            <w:tcW w:w="2976" w:type="dxa"/>
            <w:gridSpan w:val="2"/>
            <w:shd w:val="clear" w:color="auto" w:fill="auto"/>
          </w:tcPr>
          <w:p w14:paraId="53A5E8F3" w14:textId="77777777" w:rsidR="00B61CE1" w:rsidRPr="00E81830" w:rsidRDefault="00B61CE1" w:rsidP="00776EAD">
            <w:pPr>
              <w:jc w:val="center"/>
            </w:pPr>
          </w:p>
        </w:tc>
        <w:tc>
          <w:tcPr>
            <w:tcW w:w="2985" w:type="dxa"/>
            <w:gridSpan w:val="2"/>
            <w:shd w:val="clear" w:color="auto" w:fill="auto"/>
          </w:tcPr>
          <w:p w14:paraId="1EE6A632" w14:textId="77777777" w:rsidR="00B61CE1" w:rsidRPr="00E81830" w:rsidRDefault="00B61CE1" w:rsidP="00776EAD">
            <w:pPr>
              <w:jc w:val="center"/>
            </w:pPr>
          </w:p>
        </w:tc>
      </w:tr>
      <w:tr w:rsidR="00B61CE1" w:rsidRPr="00E81830" w14:paraId="0D18A84C" w14:textId="77777777" w:rsidTr="00776EAD">
        <w:trPr>
          <w:gridAfter w:val="1"/>
          <w:wAfter w:w="566" w:type="dxa"/>
        </w:trPr>
        <w:tc>
          <w:tcPr>
            <w:tcW w:w="3375" w:type="dxa"/>
            <w:shd w:val="clear" w:color="auto" w:fill="auto"/>
          </w:tcPr>
          <w:p w14:paraId="5664A861" w14:textId="77777777" w:rsidR="00B61CE1" w:rsidRPr="00E81830" w:rsidRDefault="00B61CE1" w:rsidP="00776EAD">
            <w:r w:rsidRPr="00E81830">
              <w:t>_____________________</w:t>
            </w:r>
          </w:p>
        </w:tc>
        <w:tc>
          <w:tcPr>
            <w:tcW w:w="2811" w:type="dxa"/>
            <w:gridSpan w:val="2"/>
            <w:shd w:val="clear" w:color="auto" w:fill="auto"/>
          </w:tcPr>
          <w:p w14:paraId="6E9C6EBF" w14:textId="77777777" w:rsidR="00B61CE1" w:rsidRPr="00E81830" w:rsidRDefault="00B61CE1" w:rsidP="00776EAD">
            <w:r w:rsidRPr="00E81830">
              <w:t>__________________</w:t>
            </w:r>
          </w:p>
        </w:tc>
        <w:tc>
          <w:tcPr>
            <w:tcW w:w="3385" w:type="dxa"/>
            <w:gridSpan w:val="2"/>
            <w:shd w:val="clear" w:color="auto" w:fill="auto"/>
          </w:tcPr>
          <w:p w14:paraId="0251899B" w14:textId="77777777" w:rsidR="00B61CE1" w:rsidRPr="00E81830" w:rsidRDefault="00B61CE1" w:rsidP="00776EAD">
            <w:r w:rsidRPr="00E81830">
              <w:t>______________________</w:t>
            </w:r>
          </w:p>
        </w:tc>
      </w:tr>
      <w:tr w:rsidR="00B61CE1" w:rsidRPr="00E81830" w14:paraId="3A517E65" w14:textId="77777777" w:rsidTr="00776EAD">
        <w:trPr>
          <w:gridAfter w:val="1"/>
          <w:wAfter w:w="566" w:type="dxa"/>
        </w:trPr>
        <w:tc>
          <w:tcPr>
            <w:tcW w:w="3375" w:type="dxa"/>
            <w:shd w:val="clear" w:color="auto" w:fill="auto"/>
          </w:tcPr>
          <w:p w14:paraId="05FD2CCE" w14:textId="77777777" w:rsidR="00B61CE1" w:rsidRPr="00E81830" w:rsidRDefault="00B61CE1" w:rsidP="00776EAD">
            <w:pPr>
              <w:pStyle w:val="ConsPlusNonformat"/>
              <w:jc w:val="center"/>
              <w:rPr>
                <w:rFonts w:ascii="Times New Roman" w:hAnsi="Times New Roman" w:cs="Times New Roman"/>
                <w:sz w:val="18"/>
                <w:szCs w:val="18"/>
              </w:rPr>
            </w:pPr>
            <w:r w:rsidRPr="00E81830">
              <w:rPr>
                <w:rFonts w:ascii="Times New Roman" w:hAnsi="Times New Roman" w:cs="Times New Roman"/>
                <w:sz w:val="18"/>
                <w:szCs w:val="18"/>
              </w:rPr>
              <w:t>(должность Претендента/</w:t>
            </w:r>
          </w:p>
          <w:p w14:paraId="5CAC7FFD" w14:textId="77777777" w:rsidR="00B61CE1" w:rsidRPr="00E81830" w:rsidRDefault="00B61CE1" w:rsidP="00776EAD">
            <w:pPr>
              <w:pStyle w:val="ConsPlusNonformat"/>
              <w:jc w:val="center"/>
              <w:rPr>
                <w:rFonts w:ascii="Times New Roman" w:hAnsi="Times New Roman" w:cs="Times New Roman"/>
              </w:rPr>
            </w:pPr>
            <w:r w:rsidRPr="00E81830">
              <w:rPr>
                <w:rFonts w:ascii="Times New Roman" w:hAnsi="Times New Roman" w:cs="Times New Roman"/>
                <w:sz w:val="18"/>
                <w:szCs w:val="18"/>
              </w:rPr>
              <w:t>уполномоченного представителя Претендента)</w:t>
            </w:r>
          </w:p>
        </w:tc>
        <w:tc>
          <w:tcPr>
            <w:tcW w:w="2811" w:type="dxa"/>
            <w:gridSpan w:val="2"/>
            <w:shd w:val="clear" w:color="auto" w:fill="auto"/>
          </w:tcPr>
          <w:p w14:paraId="60B70173" w14:textId="77777777" w:rsidR="00B61CE1" w:rsidRPr="00E81830" w:rsidRDefault="00B61CE1" w:rsidP="00776EAD">
            <w:pPr>
              <w:jc w:val="center"/>
            </w:pPr>
            <w:r w:rsidRPr="00E81830">
              <w:rPr>
                <w:sz w:val="18"/>
                <w:szCs w:val="18"/>
              </w:rPr>
              <w:t>(подпись)</w:t>
            </w:r>
          </w:p>
        </w:tc>
        <w:tc>
          <w:tcPr>
            <w:tcW w:w="3385" w:type="dxa"/>
            <w:gridSpan w:val="2"/>
            <w:shd w:val="clear" w:color="auto" w:fill="auto"/>
          </w:tcPr>
          <w:p w14:paraId="67BF8B57" w14:textId="77777777" w:rsidR="00B61CE1" w:rsidRPr="00E81830" w:rsidRDefault="00B61CE1" w:rsidP="00776EAD">
            <w:pPr>
              <w:jc w:val="center"/>
            </w:pPr>
            <w:r w:rsidRPr="00E81830">
              <w:rPr>
                <w:sz w:val="18"/>
                <w:szCs w:val="18"/>
              </w:rPr>
              <w:t>(расшифровка подписи)</w:t>
            </w:r>
          </w:p>
        </w:tc>
      </w:tr>
    </w:tbl>
    <w:p w14:paraId="636AB0D8" w14:textId="77777777" w:rsidR="00B61CE1" w:rsidRPr="00E81830" w:rsidRDefault="00B61CE1" w:rsidP="00B61CE1">
      <w:pPr>
        <w:pStyle w:val="ConsPlusNonformat"/>
        <w:widowControl/>
        <w:spacing w:before="120"/>
        <w:jc w:val="both"/>
        <w:rPr>
          <w:rFonts w:ascii="Times New Roman" w:hAnsi="Times New Roman" w:cs="Times New Roman"/>
          <w:sz w:val="22"/>
          <w:szCs w:val="22"/>
        </w:rPr>
      </w:pPr>
      <w:r w:rsidRPr="00E81830">
        <w:rPr>
          <w:rFonts w:ascii="Times New Roman" w:hAnsi="Times New Roman" w:cs="Times New Roman"/>
          <w:sz w:val="22"/>
          <w:szCs w:val="22"/>
        </w:rPr>
        <w:t>М.П.</w:t>
      </w:r>
    </w:p>
    <w:p w14:paraId="0F0F4B9A" w14:textId="77777777" w:rsidR="00B61CE1" w:rsidRPr="00E81830" w:rsidRDefault="00B61CE1" w:rsidP="00B61CE1">
      <w:pPr>
        <w:pStyle w:val="ConsPlusNonformat"/>
        <w:widowControl/>
        <w:jc w:val="both"/>
        <w:rPr>
          <w:rFonts w:ascii="Times New Roman" w:hAnsi="Times New Roman" w:cs="Times New Roman"/>
          <w:sz w:val="22"/>
          <w:szCs w:val="22"/>
        </w:rPr>
      </w:pPr>
    </w:p>
    <w:p w14:paraId="58D41375" w14:textId="77777777" w:rsidR="00B61CE1" w:rsidRPr="00E81830" w:rsidRDefault="00B61CE1" w:rsidP="00B61CE1">
      <w:pPr>
        <w:pStyle w:val="ConsPlusNonformat"/>
        <w:widowControl/>
        <w:jc w:val="both"/>
        <w:rPr>
          <w:rFonts w:ascii="Times New Roman" w:hAnsi="Times New Roman" w:cs="Times New Roman"/>
          <w:sz w:val="22"/>
          <w:szCs w:val="22"/>
        </w:rPr>
      </w:pPr>
    </w:p>
    <w:p w14:paraId="5AFB5867"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4"/>
          <w:szCs w:val="24"/>
        </w:rPr>
        <w:t>Заявка принята организатором торгов:</w:t>
      </w:r>
    </w:p>
    <w:p w14:paraId="777B4CA5"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4"/>
          <w:szCs w:val="24"/>
        </w:rPr>
        <w:t>____ ч ____ мин. «__» _______ 20__ г.</w:t>
      </w:r>
    </w:p>
    <w:p w14:paraId="50383EFD" w14:textId="77777777" w:rsidR="00B61CE1" w:rsidRPr="00E81830" w:rsidRDefault="00B61CE1" w:rsidP="00B61CE1">
      <w:pPr>
        <w:pStyle w:val="ConsPlusNonformat"/>
        <w:widowControl/>
        <w:jc w:val="both"/>
        <w:rPr>
          <w:rFonts w:ascii="Times New Roman" w:hAnsi="Times New Roman" w:cs="Times New Roman"/>
          <w:sz w:val="24"/>
          <w:szCs w:val="24"/>
        </w:rPr>
      </w:pPr>
    </w:p>
    <w:p w14:paraId="18D5633A"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4"/>
          <w:szCs w:val="24"/>
        </w:rPr>
        <w:t>Уполномоченный представитель</w:t>
      </w:r>
    </w:p>
    <w:p w14:paraId="4D4C7073"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4"/>
          <w:szCs w:val="24"/>
        </w:rPr>
        <w:t xml:space="preserve">организатора торгов </w:t>
      </w:r>
    </w:p>
    <w:p w14:paraId="0882D774" w14:textId="77777777" w:rsidR="00B61CE1" w:rsidRPr="00E81830" w:rsidRDefault="00B61CE1" w:rsidP="00B61CE1">
      <w:pPr>
        <w:jc w:val="both"/>
        <w:rPr>
          <w:sz w:val="22"/>
          <w:szCs w:val="22"/>
        </w:rPr>
      </w:pPr>
      <w:r w:rsidRPr="00E81830">
        <w:rPr>
          <w:sz w:val="22"/>
          <w:szCs w:val="22"/>
        </w:rPr>
        <w:t xml:space="preserve">_______________  _______  ________________ </w:t>
      </w:r>
    </w:p>
    <w:p w14:paraId="1E90314B" w14:textId="77777777" w:rsidR="00B61CE1" w:rsidRPr="00E81830" w:rsidRDefault="00B61CE1" w:rsidP="00B61CE1">
      <w:pPr>
        <w:jc w:val="both"/>
      </w:pPr>
      <w:r w:rsidRPr="00E81830">
        <w:rPr>
          <w:sz w:val="18"/>
          <w:szCs w:val="18"/>
        </w:rPr>
        <w:t xml:space="preserve">     (должность)                   (подпись)          (расшифровка подписи)</w:t>
      </w:r>
    </w:p>
    <w:p w14:paraId="1CBFCDE9" w14:textId="77777777" w:rsidR="00013DED" w:rsidRDefault="00013DED" w:rsidP="00EC430A">
      <w:pPr>
        <w:rPr>
          <w:sz w:val="24"/>
          <w:szCs w:val="24"/>
        </w:rPr>
      </w:pPr>
    </w:p>
    <w:p w14:paraId="054B17F3" w14:textId="77777777" w:rsidR="00013DED" w:rsidRDefault="00013DED" w:rsidP="00EC430A">
      <w:pPr>
        <w:rPr>
          <w:sz w:val="24"/>
          <w:szCs w:val="24"/>
        </w:rPr>
      </w:pPr>
    </w:p>
    <w:p w14:paraId="2CE27083" w14:textId="28EEB9E5" w:rsidR="00013DED" w:rsidRDefault="00013DED" w:rsidP="00EC430A">
      <w:pPr>
        <w:rPr>
          <w:sz w:val="24"/>
          <w:szCs w:val="24"/>
        </w:rPr>
      </w:pPr>
    </w:p>
    <w:p w14:paraId="695E4E1F" w14:textId="61E7E37C" w:rsidR="001C151A" w:rsidRDefault="001C151A" w:rsidP="00EC430A">
      <w:pPr>
        <w:rPr>
          <w:sz w:val="24"/>
          <w:szCs w:val="24"/>
        </w:rPr>
      </w:pPr>
    </w:p>
    <w:p w14:paraId="180EFF4A" w14:textId="12647B4C" w:rsidR="001C151A" w:rsidRDefault="001C151A" w:rsidP="00EC430A">
      <w:pPr>
        <w:rPr>
          <w:sz w:val="24"/>
          <w:szCs w:val="24"/>
        </w:rPr>
      </w:pPr>
    </w:p>
    <w:p w14:paraId="33DADC0A" w14:textId="6E3845C5" w:rsidR="001C151A" w:rsidRDefault="001C151A" w:rsidP="00EC430A">
      <w:pPr>
        <w:rPr>
          <w:sz w:val="24"/>
          <w:szCs w:val="24"/>
        </w:rPr>
      </w:pPr>
    </w:p>
    <w:p w14:paraId="7FD9841C" w14:textId="56AE1597" w:rsidR="001C151A" w:rsidRDefault="001C151A" w:rsidP="00EC430A">
      <w:pPr>
        <w:rPr>
          <w:sz w:val="24"/>
          <w:szCs w:val="24"/>
        </w:rPr>
      </w:pPr>
    </w:p>
    <w:p w14:paraId="6F7F1F97" w14:textId="7AEBC69C" w:rsidR="001C151A" w:rsidRDefault="001C151A" w:rsidP="00EC430A">
      <w:pPr>
        <w:rPr>
          <w:sz w:val="24"/>
          <w:szCs w:val="24"/>
        </w:rPr>
      </w:pPr>
    </w:p>
    <w:p w14:paraId="422F3819" w14:textId="2887E070" w:rsidR="001C151A" w:rsidRDefault="001C151A" w:rsidP="00EC430A">
      <w:pPr>
        <w:rPr>
          <w:sz w:val="24"/>
          <w:szCs w:val="24"/>
        </w:rPr>
      </w:pPr>
    </w:p>
    <w:p w14:paraId="7FB9FBDB" w14:textId="1CFFF23A" w:rsidR="001C151A" w:rsidRDefault="001C151A" w:rsidP="00EC430A">
      <w:pPr>
        <w:rPr>
          <w:sz w:val="24"/>
          <w:szCs w:val="24"/>
        </w:rPr>
      </w:pPr>
    </w:p>
    <w:p w14:paraId="21FC63AE" w14:textId="6A88BE0F" w:rsidR="001C151A" w:rsidRDefault="001C151A" w:rsidP="00EC430A">
      <w:pPr>
        <w:rPr>
          <w:sz w:val="24"/>
          <w:szCs w:val="24"/>
        </w:rPr>
      </w:pPr>
    </w:p>
    <w:p w14:paraId="1AF039F7" w14:textId="0CEC7D85" w:rsidR="001C151A" w:rsidRDefault="001C151A" w:rsidP="00EC430A">
      <w:pPr>
        <w:rPr>
          <w:sz w:val="24"/>
          <w:szCs w:val="24"/>
        </w:rPr>
      </w:pPr>
    </w:p>
    <w:p w14:paraId="6798010D" w14:textId="4D6D303B" w:rsidR="001C151A" w:rsidRDefault="001C151A" w:rsidP="00EC430A">
      <w:pPr>
        <w:rPr>
          <w:sz w:val="24"/>
          <w:szCs w:val="24"/>
        </w:rPr>
      </w:pPr>
    </w:p>
    <w:p w14:paraId="70E01F79" w14:textId="61244F34" w:rsidR="001C151A" w:rsidRDefault="001C151A" w:rsidP="00EC430A">
      <w:pPr>
        <w:rPr>
          <w:sz w:val="24"/>
          <w:szCs w:val="24"/>
        </w:rPr>
      </w:pPr>
    </w:p>
    <w:p w14:paraId="48FF6D9C" w14:textId="0A1CCCD9" w:rsidR="001C151A" w:rsidRDefault="001C151A" w:rsidP="00EC430A">
      <w:pPr>
        <w:rPr>
          <w:sz w:val="24"/>
          <w:szCs w:val="24"/>
        </w:rPr>
      </w:pPr>
    </w:p>
    <w:p w14:paraId="0DEB45C6" w14:textId="15E08577" w:rsidR="001C151A" w:rsidRDefault="001C151A" w:rsidP="00EC430A">
      <w:pPr>
        <w:rPr>
          <w:sz w:val="24"/>
          <w:szCs w:val="24"/>
        </w:rPr>
      </w:pPr>
    </w:p>
    <w:p w14:paraId="616CD31C" w14:textId="26EBD1CF" w:rsidR="001C151A" w:rsidRDefault="001C151A" w:rsidP="00EC430A">
      <w:pPr>
        <w:rPr>
          <w:sz w:val="24"/>
          <w:szCs w:val="24"/>
        </w:rPr>
      </w:pPr>
    </w:p>
    <w:p w14:paraId="3FDCB69C" w14:textId="1156524C" w:rsidR="001C151A" w:rsidRDefault="001C151A" w:rsidP="00EC430A">
      <w:pPr>
        <w:rPr>
          <w:sz w:val="24"/>
          <w:szCs w:val="24"/>
        </w:rPr>
      </w:pPr>
    </w:p>
    <w:p w14:paraId="379FD5FF" w14:textId="09E16DCF" w:rsidR="001C151A" w:rsidRDefault="001C151A" w:rsidP="00EC430A">
      <w:pPr>
        <w:rPr>
          <w:sz w:val="24"/>
          <w:szCs w:val="24"/>
        </w:rPr>
      </w:pPr>
    </w:p>
    <w:p w14:paraId="283E4D55" w14:textId="79297304" w:rsidR="001C151A" w:rsidRDefault="001C151A" w:rsidP="00EC430A">
      <w:pPr>
        <w:rPr>
          <w:sz w:val="24"/>
          <w:szCs w:val="24"/>
        </w:rPr>
      </w:pPr>
    </w:p>
    <w:p w14:paraId="462E690C" w14:textId="7D80D04A" w:rsidR="001C151A" w:rsidRDefault="001C151A" w:rsidP="00EC430A">
      <w:pPr>
        <w:rPr>
          <w:sz w:val="24"/>
          <w:szCs w:val="24"/>
        </w:rPr>
      </w:pPr>
    </w:p>
    <w:p w14:paraId="51C3AC67" w14:textId="5AB9DFA1" w:rsidR="001C151A" w:rsidRDefault="001C151A" w:rsidP="00EC430A">
      <w:pPr>
        <w:rPr>
          <w:sz w:val="24"/>
          <w:szCs w:val="24"/>
        </w:rPr>
      </w:pPr>
    </w:p>
    <w:p w14:paraId="27C51921" w14:textId="4F61C135" w:rsidR="001C151A" w:rsidRDefault="001C151A" w:rsidP="00EC430A">
      <w:pPr>
        <w:rPr>
          <w:sz w:val="24"/>
          <w:szCs w:val="24"/>
        </w:rPr>
      </w:pPr>
    </w:p>
    <w:p w14:paraId="743DED43" w14:textId="06C40979" w:rsidR="001C151A" w:rsidRDefault="001C151A" w:rsidP="00EC430A">
      <w:pPr>
        <w:rPr>
          <w:sz w:val="24"/>
          <w:szCs w:val="24"/>
        </w:rPr>
      </w:pPr>
    </w:p>
    <w:p w14:paraId="29AC0A40" w14:textId="481201EE" w:rsidR="001C151A" w:rsidRDefault="001C151A" w:rsidP="00EC430A">
      <w:pPr>
        <w:rPr>
          <w:sz w:val="24"/>
          <w:szCs w:val="24"/>
        </w:rPr>
      </w:pPr>
    </w:p>
    <w:p w14:paraId="75E0E8A4" w14:textId="5049CBF8" w:rsidR="001C151A" w:rsidRDefault="001C151A" w:rsidP="00EC430A">
      <w:pPr>
        <w:rPr>
          <w:sz w:val="24"/>
          <w:szCs w:val="24"/>
        </w:rPr>
      </w:pPr>
    </w:p>
    <w:p w14:paraId="3A22D49E" w14:textId="65437DF9" w:rsidR="001C151A" w:rsidRDefault="001C151A" w:rsidP="00EC430A">
      <w:pPr>
        <w:rPr>
          <w:sz w:val="24"/>
          <w:szCs w:val="24"/>
        </w:rPr>
      </w:pPr>
    </w:p>
    <w:p w14:paraId="6944ABB8" w14:textId="0A7CB220" w:rsidR="001C151A" w:rsidRDefault="001C151A" w:rsidP="00EC430A">
      <w:pPr>
        <w:rPr>
          <w:sz w:val="24"/>
          <w:szCs w:val="24"/>
        </w:rPr>
      </w:pPr>
    </w:p>
    <w:p w14:paraId="6CCA27E6" w14:textId="22699E30" w:rsidR="001C151A" w:rsidRDefault="001C151A" w:rsidP="00EC430A">
      <w:pPr>
        <w:rPr>
          <w:sz w:val="24"/>
          <w:szCs w:val="24"/>
        </w:rPr>
      </w:pPr>
    </w:p>
    <w:p w14:paraId="48E66630" w14:textId="49EB159B" w:rsidR="001C151A" w:rsidRDefault="001C151A" w:rsidP="00EC430A">
      <w:pPr>
        <w:rPr>
          <w:sz w:val="24"/>
          <w:szCs w:val="24"/>
        </w:rPr>
      </w:pPr>
    </w:p>
    <w:p w14:paraId="5AA8B0CD" w14:textId="14938BFB" w:rsidR="001C151A" w:rsidRDefault="001C151A" w:rsidP="00EC430A">
      <w:pPr>
        <w:rPr>
          <w:sz w:val="24"/>
          <w:szCs w:val="24"/>
        </w:rPr>
      </w:pPr>
    </w:p>
    <w:p w14:paraId="7B6DD80C" w14:textId="40064995" w:rsidR="001C151A" w:rsidRDefault="001C151A" w:rsidP="00EC430A">
      <w:pPr>
        <w:rPr>
          <w:sz w:val="24"/>
          <w:szCs w:val="24"/>
        </w:rPr>
      </w:pPr>
    </w:p>
    <w:p w14:paraId="4C41B178" w14:textId="0F42285B" w:rsidR="001C151A" w:rsidRDefault="001C151A" w:rsidP="00EC430A">
      <w:pPr>
        <w:rPr>
          <w:sz w:val="24"/>
          <w:szCs w:val="24"/>
        </w:rPr>
      </w:pPr>
    </w:p>
    <w:p w14:paraId="7812E3C7" w14:textId="40DCEC06" w:rsidR="001C151A" w:rsidRDefault="001C151A" w:rsidP="00EC430A">
      <w:pPr>
        <w:rPr>
          <w:sz w:val="24"/>
          <w:szCs w:val="24"/>
        </w:rPr>
      </w:pPr>
    </w:p>
    <w:p w14:paraId="10BB6F16" w14:textId="77777777" w:rsidR="00EA7ADF" w:rsidRDefault="00EA7ADF" w:rsidP="00EC430A">
      <w:pPr>
        <w:rPr>
          <w:sz w:val="24"/>
          <w:szCs w:val="24"/>
        </w:rPr>
      </w:pPr>
    </w:p>
    <w:p w14:paraId="01A1625B" w14:textId="77777777" w:rsidR="00EA7ADF" w:rsidRDefault="00EA7ADF" w:rsidP="00EC430A">
      <w:pPr>
        <w:rPr>
          <w:sz w:val="24"/>
          <w:szCs w:val="24"/>
        </w:rPr>
      </w:pPr>
    </w:p>
    <w:p w14:paraId="76577ABE" w14:textId="150CBFB1" w:rsidR="00F92727" w:rsidRDefault="00F92727" w:rsidP="00EC430A">
      <w:pPr>
        <w:rPr>
          <w:sz w:val="24"/>
          <w:szCs w:val="24"/>
        </w:rPr>
      </w:pPr>
    </w:p>
    <w:p w14:paraId="252295BC" w14:textId="77777777" w:rsidR="00F92727" w:rsidRDefault="00F92727" w:rsidP="00EC430A">
      <w:pPr>
        <w:rPr>
          <w:sz w:val="24"/>
          <w:szCs w:val="24"/>
        </w:rPr>
      </w:pPr>
    </w:p>
    <w:p w14:paraId="4DFEF275" w14:textId="77777777" w:rsidR="001C151A" w:rsidRDefault="001C151A" w:rsidP="00EC430A">
      <w:pPr>
        <w:rPr>
          <w:sz w:val="24"/>
          <w:szCs w:val="24"/>
        </w:rPr>
      </w:pPr>
    </w:p>
    <w:p w14:paraId="06032404" w14:textId="77777777" w:rsidR="00013DED" w:rsidRPr="00E81830" w:rsidRDefault="00013DED" w:rsidP="00013DED">
      <w:pPr>
        <w:pStyle w:val="5"/>
        <w:shd w:val="clear" w:color="auto" w:fill="auto"/>
        <w:spacing w:after="0" w:line="240" w:lineRule="auto"/>
        <w:ind w:left="6980" w:right="20"/>
        <w:rPr>
          <w:sz w:val="24"/>
          <w:szCs w:val="24"/>
        </w:rPr>
      </w:pPr>
      <w:r w:rsidRPr="00E81830">
        <w:rPr>
          <w:sz w:val="24"/>
          <w:szCs w:val="24"/>
        </w:rPr>
        <w:t xml:space="preserve">Приложение </w:t>
      </w:r>
      <w:r w:rsidR="00063257">
        <w:rPr>
          <w:sz w:val="24"/>
          <w:szCs w:val="24"/>
        </w:rPr>
        <w:t>3</w:t>
      </w:r>
    </w:p>
    <w:p w14:paraId="41895970" w14:textId="77777777" w:rsidR="00013DED" w:rsidRPr="00E81830" w:rsidRDefault="00013DED" w:rsidP="00013DED">
      <w:pPr>
        <w:pStyle w:val="5"/>
        <w:shd w:val="clear" w:color="auto" w:fill="auto"/>
        <w:spacing w:after="0" w:line="240" w:lineRule="auto"/>
        <w:ind w:right="20"/>
        <w:rPr>
          <w:sz w:val="24"/>
          <w:szCs w:val="24"/>
        </w:rPr>
      </w:pPr>
      <w:r>
        <w:rPr>
          <w:sz w:val="24"/>
          <w:szCs w:val="24"/>
        </w:rPr>
        <w:t>К торговой документации</w:t>
      </w:r>
    </w:p>
    <w:p w14:paraId="4D38E911" w14:textId="77777777" w:rsidR="00013DED" w:rsidRPr="00767BD1" w:rsidRDefault="00013DED" w:rsidP="00013DED">
      <w:pPr>
        <w:pStyle w:val="ConsPlusNonformat"/>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14:paraId="1B5200AD" w14:textId="77777777" w:rsidR="00013DED" w:rsidRPr="00767BD1" w:rsidRDefault="00013DED" w:rsidP="00013DED">
      <w:pPr>
        <w:pStyle w:val="ConsPlusNonformat"/>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14:paraId="33F0BBF9" w14:textId="77777777" w:rsidR="00013DED" w:rsidRPr="00767BD1" w:rsidRDefault="00013DED" w:rsidP="00013DED">
      <w:pPr>
        <w:pStyle w:val="ConsPlusNonformat"/>
        <w:jc w:val="both"/>
        <w:rPr>
          <w:rFonts w:ascii="Times New Roman" w:hAnsi="Times New Roman" w:cs="Times New Roman"/>
          <w:sz w:val="22"/>
          <w:szCs w:val="22"/>
        </w:rPr>
      </w:pPr>
    </w:p>
    <w:p w14:paraId="3568121B"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748B56B2"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14:paraId="2089D00B"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в соответствии с п. 4 ст. 9 Федерального закона от 27.07.2006  N 152-ФЗ  "О</w:t>
      </w:r>
    </w:p>
    <w:p w14:paraId="61FF06B1"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персональных данных", зарегистрирован___ по адресу: ______________________,</w:t>
      </w:r>
    </w:p>
    <w:p w14:paraId="0FB0A632"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14:paraId="06E4833D"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14:paraId="078B820C" w14:textId="77777777" w:rsidR="00013DED" w:rsidRPr="00013DED" w:rsidRDefault="00013DED" w:rsidP="00013DED">
      <w:pPr>
        <w:pStyle w:val="ConsPlusNonformat"/>
        <w:jc w:val="both"/>
        <w:rPr>
          <w:rFonts w:ascii="Times New Roman" w:hAnsi="Times New Roman" w:cs="Times New Roman"/>
          <w:sz w:val="22"/>
          <w:szCs w:val="22"/>
        </w:rPr>
      </w:pPr>
    </w:p>
    <w:p w14:paraId="0E08B365" w14:textId="77777777" w:rsidR="00013DED" w:rsidRPr="00013DED"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14:paraId="7ED6E388" w14:textId="77777777" w:rsidR="00013DED" w:rsidRPr="00013DED"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14E3E14E" w14:textId="77777777" w:rsidR="00FF57CF"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14:paraId="05471B6C" w14:textId="77777777" w:rsidR="00013DED" w:rsidRPr="00013DED"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13F3A68C" w14:textId="77777777" w:rsidR="00013DED" w:rsidRPr="00013DED"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05491810" w14:textId="77777777" w:rsidR="00013DED" w:rsidRPr="00013DED"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602CD110" w14:textId="77777777" w:rsidR="00013DED" w:rsidRPr="00013DED"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325D35F2" w14:textId="77777777" w:rsidR="00013DED" w:rsidRPr="00013DED" w:rsidRDefault="00013DED" w:rsidP="00013DED">
      <w:pPr>
        <w:pStyle w:val="ConsPlusNonformat"/>
        <w:jc w:val="both"/>
        <w:rPr>
          <w:rFonts w:ascii="Times New Roman" w:hAnsi="Times New Roman" w:cs="Times New Roman"/>
          <w:i/>
          <w:iCs/>
          <w:sz w:val="22"/>
          <w:szCs w:val="22"/>
        </w:rPr>
      </w:pPr>
    </w:p>
    <w:p w14:paraId="3CEB444E"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w:t>
      </w:r>
      <w:proofErr w:type="spellStart"/>
      <w:r w:rsidRPr="00013DED">
        <w:rPr>
          <w:rFonts w:ascii="Times New Roman" w:hAnsi="Times New Roman" w:cs="Times New Roman"/>
          <w:sz w:val="22"/>
          <w:szCs w:val="22"/>
        </w:rPr>
        <w:t>Россельхозбанк</w:t>
      </w:r>
      <w:proofErr w:type="spellEnd"/>
      <w:r w:rsidRPr="00013DED">
        <w:rPr>
          <w:rFonts w:ascii="Times New Roman" w:hAnsi="Times New Roman" w:cs="Times New Roman"/>
          <w:sz w:val="22"/>
          <w:szCs w:val="22"/>
        </w:rPr>
        <w:t>»,</w:t>
      </w:r>
    </w:p>
    <w:p w14:paraId="28A83170" w14:textId="02D28409"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w:t>
      </w:r>
      <w:r w:rsidR="00E46A09">
        <w:rPr>
          <w:rFonts w:ascii="Times New Roman" w:hAnsi="Times New Roman" w:cs="Times New Roman"/>
          <w:sz w:val="22"/>
          <w:szCs w:val="22"/>
        </w:rPr>
        <w:t>офис 13 этаж 3</w:t>
      </w:r>
      <w:r w:rsidRPr="00013DED">
        <w:rPr>
          <w:rFonts w:ascii="Times New Roman" w:hAnsi="Times New Roman" w:cs="Times New Roman"/>
          <w:sz w:val="22"/>
          <w:szCs w:val="22"/>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577D6C01" w14:textId="77777777" w:rsidR="00013DED" w:rsidRPr="00767BD1"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 xml:space="preserve">    Настоящее  согласие  действует  со  дня  его подписания до дня отзыва в письменной </w:t>
      </w:r>
      <w:r w:rsidRPr="00767BD1">
        <w:rPr>
          <w:rFonts w:ascii="Times New Roman" w:hAnsi="Times New Roman" w:cs="Times New Roman"/>
          <w:sz w:val="22"/>
          <w:szCs w:val="22"/>
        </w:rPr>
        <w:t>форме.</w:t>
      </w:r>
    </w:p>
    <w:p w14:paraId="01A545CC" w14:textId="77777777" w:rsidR="00013DED" w:rsidRPr="00767BD1" w:rsidRDefault="00013DED" w:rsidP="00013DED">
      <w:pPr>
        <w:pStyle w:val="ConsPlusNonformat"/>
        <w:jc w:val="both"/>
        <w:rPr>
          <w:rFonts w:ascii="Times New Roman" w:hAnsi="Times New Roman" w:cs="Times New Roman"/>
          <w:sz w:val="22"/>
          <w:szCs w:val="22"/>
        </w:rPr>
      </w:pPr>
    </w:p>
    <w:p w14:paraId="3C735802" w14:textId="77777777" w:rsidR="00013DED" w:rsidRPr="00767BD1" w:rsidRDefault="00013DED" w:rsidP="00013DED">
      <w:pPr>
        <w:pStyle w:val="ConsPlusNonformat"/>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г.</w:t>
      </w:r>
    </w:p>
    <w:p w14:paraId="300427B6" w14:textId="77777777" w:rsidR="00013DED" w:rsidRPr="00767BD1" w:rsidRDefault="00013DED" w:rsidP="00013DED">
      <w:pPr>
        <w:pStyle w:val="ConsPlusNonformat"/>
        <w:jc w:val="both"/>
        <w:rPr>
          <w:rFonts w:ascii="Times New Roman" w:hAnsi="Times New Roman" w:cs="Times New Roman"/>
          <w:sz w:val="22"/>
          <w:szCs w:val="22"/>
        </w:rPr>
      </w:pPr>
    </w:p>
    <w:p w14:paraId="2A742E09" w14:textId="77777777" w:rsidR="00013DED" w:rsidRPr="00767BD1" w:rsidRDefault="00013DED" w:rsidP="00013DED">
      <w:pPr>
        <w:pStyle w:val="ConsPlusNonformat"/>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14:paraId="4616DC98" w14:textId="77777777" w:rsidR="00013DED" w:rsidRPr="00767BD1" w:rsidRDefault="00013DED" w:rsidP="00013DED">
      <w:pPr>
        <w:pStyle w:val="ConsPlusNonformat"/>
        <w:jc w:val="both"/>
        <w:rPr>
          <w:rFonts w:ascii="Times New Roman" w:hAnsi="Times New Roman" w:cs="Times New Roman"/>
          <w:sz w:val="22"/>
          <w:szCs w:val="22"/>
        </w:rPr>
      </w:pPr>
    </w:p>
    <w:p w14:paraId="76199E70" w14:textId="77777777" w:rsidR="00013DED" w:rsidRPr="00767BD1" w:rsidRDefault="00013DED" w:rsidP="00013DED">
      <w:pPr>
        <w:pStyle w:val="ConsPlusNonformat"/>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14:paraId="4FE02C1E" w14:textId="77777777" w:rsidR="00013DED" w:rsidRPr="00767BD1" w:rsidRDefault="00013DED" w:rsidP="00013DED">
      <w:pPr>
        <w:pStyle w:val="ConsPlusNonformat"/>
        <w:jc w:val="both"/>
        <w:rPr>
          <w:rFonts w:ascii="Times New Roman" w:hAnsi="Times New Roman" w:cs="Times New Roman"/>
          <w:sz w:val="22"/>
          <w:szCs w:val="22"/>
        </w:rPr>
      </w:pPr>
      <w:r w:rsidRPr="00767BD1">
        <w:rPr>
          <w:rFonts w:ascii="Times New Roman" w:hAnsi="Times New Roman" w:cs="Times New Roman"/>
          <w:sz w:val="22"/>
          <w:szCs w:val="22"/>
        </w:rPr>
        <w:t xml:space="preserve">       (подпись)          (Ф.И.О.)</w:t>
      </w:r>
    </w:p>
    <w:p w14:paraId="6609576F" w14:textId="77777777" w:rsidR="00013DED" w:rsidRPr="00767BD1" w:rsidRDefault="00013DED" w:rsidP="00013DED">
      <w:pPr>
        <w:pStyle w:val="ConsPlusNormal"/>
        <w:jc w:val="both"/>
        <w:rPr>
          <w:rFonts w:ascii="Times New Roman" w:hAnsi="Times New Roman" w:cs="Times New Roman"/>
          <w:szCs w:val="22"/>
        </w:rPr>
      </w:pPr>
    </w:p>
    <w:p w14:paraId="0F6C23AE" w14:textId="39C1E97B" w:rsidR="00013DED" w:rsidRDefault="00013DED" w:rsidP="00EC430A">
      <w:pPr>
        <w:rPr>
          <w:sz w:val="24"/>
          <w:szCs w:val="24"/>
        </w:rPr>
      </w:pPr>
    </w:p>
    <w:p w14:paraId="5F26E162" w14:textId="71A1544D" w:rsidR="00C43EE4" w:rsidRDefault="00C43EE4" w:rsidP="00EC430A">
      <w:pPr>
        <w:rPr>
          <w:sz w:val="24"/>
          <w:szCs w:val="24"/>
        </w:rPr>
      </w:pPr>
    </w:p>
    <w:p w14:paraId="552BF6CC" w14:textId="12A7CE72" w:rsidR="00C43EE4" w:rsidRDefault="00C43EE4" w:rsidP="00EC430A">
      <w:pPr>
        <w:rPr>
          <w:sz w:val="24"/>
          <w:szCs w:val="24"/>
        </w:rPr>
      </w:pPr>
    </w:p>
    <w:p w14:paraId="4AA7B930" w14:textId="1F78551C" w:rsidR="00C43EE4" w:rsidRDefault="00C43EE4" w:rsidP="00EC430A">
      <w:pPr>
        <w:rPr>
          <w:sz w:val="24"/>
          <w:szCs w:val="24"/>
        </w:rPr>
      </w:pPr>
    </w:p>
    <w:p w14:paraId="6665D183" w14:textId="6B236D39" w:rsidR="00C43EE4" w:rsidRDefault="00C43EE4" w:rsidP="00EC430A">
      <w:pPr>
        <w:rPr>
          <w:sz w:val="24"/>
          <w:szCs w:val="24"/>
        </w:rPr>
      </w:pPr>
    </w:p>
    <w:p w14:paraId="49220D5B" w14:textId="3A673A65" w:rsidR="00C43EE4" w:rsidRDefault="00C43EE4" w:rsidP="00EC430A">
      <w:pPr>
        <w:rPr>
          <w:sz w:val="24"/>
          <w:szCs w:val="24"/>
        </w:rPr>
      </w:pPr>
    </w:p>
    <w:p w14:paraId="25380278" w14:textId="70C37DE6" w:rsidR="00C43EE4" w:rsidRDefault="00C43EE4" w:rsidP="00EC430A">
      <w:pPr>
        <w:rPr>
          <w:sz w:val="24"/>
          <w:szCs w:val="24"/>
        </w:rPr>
      </w:pPr>
    </w:p>
    <w:p w14:paraId="16C1C543" w14:textId="22B9539D" w:rsidR="00C43EE4" w:rsidRDefault="00C43EE4" w:rsidP="00EC430A">
      <w:pPr>
        <w:rPr>
          <w:sz w:val="24"/>
          <w:szCs w:val="24"/>
        </w:rPr>
      </w:pPr>
    </w:p>
    <w:p w14:paraId="3AC97152" w14:textId="5D0D34F9" w:rsidR="00C43EE4" w:rsidRDefault="00C43EE4" w:rsidP="00EC430A">
      <w:pPr>
        <w:rPr>
          <w:sz w:val="24"/>
          <w:szCs w:val="24"/>
        </w:rPr>
      </w:pPr>
    </w:p>
    <w:p w14:paraId="5EB61AA8" w14:textId="0B2995F2" w:rsidR="00C43EE4" w:rsidRDefault="00C43EE4" w:rsidP="00EC430A">
      <w:pPr>
        <w:rPr>
          <w:sz w:val="24"/>
          <w:szCs w:val="24"/>
        </w:rPr>
      </w:pPr>
    </w:p>
    <w:p w14:paraId="556A2281" w14:textId="63BA948A" w:rsidR="00C43EE4" w:rsidRDefault="00C43EE4" w:rsidP="00EC430A">
      <w:pPr>
        <w:rPr>
          <w:sz w:val="24"/>
          <w:szCs w:val="24"/>
        </w:rPr>
      </w:pPr>
    </w:p>
    <w:p w14:paraId="07E15EA2" w14:textId="6BF820ED" w:rsidR="00C43EE4" w:rsidRDefault="00C43EE4" w:rsidP="00EC430A">
      <w:pPr>
        <w:rPr>
          <w:sz w:val="24"/>
          <w:szCs w:val="24"/>
        </w:rPr>
      </w:pPr>
    </w:p>
    <w:p w14:paraId="29140728" w14:textId="0063421B" w:rsidR="00C43EE4" w:rsidRDefault="00C43EE4" w:rsidP="00EC430A">
      <w:pPr>
        <w:rPr>
          <w:sz w:val="24"/>
          <w:szCs w:val="24"/>
        </w:rPr>
      </w:pPr>
    </w:p>
    <w:p w14:paraId="7AEBBE9A" w14:textId="40FC0E03" w:rsidR="00C43EE4" w:rsidRDefault="00C43EE4" w:rsidP="00EC430A">
      <w:pPr>
        <w:rPr>
          <w:sz w:val="24"/>
          <w:szCs w:val="24"/>
        </w:rPr>
      </w:pPr>
    </w:p>
    <w:p w14:paraId="20B258E4" w14:textId="7508E776" w:rsidR="00C43EE4" w:rsidRDefault="00C43EE4" w:rsidP="00EC430A">
      <w:pPr>
        <w:rPr>
          <w:sz w:val="24"/>
          <w:szCs w:val="24"/>
        </w:rPr>
      </w:pPr>
    </w:p>
    <w:p w14:paraId="71A48264" w14:textId="3AD71C1F" w:rsidR="00C43EE4" w:rsidRDefault="00C43EE4" w:rsidP="00EC430A">
      <w:pPr>
        <w:rPr>
          <w:sz w:val="24"/>
          <w:szCs w:val="24"/>
        </w:rPr>
      </w:pPr>
    </w:p>
    <w:p w14:paraId="695EAE65" w14:textId="7055506D" w:rsidR="00F92727" w:rsidRDefault="00F92727" w:rsidP="00EC430A">
      <w:pPr>
        <w:rPr>
          <w:sz w:val="24"/>
          <w:szCs w:val="24"/>
        </w:rPr>
      </w:pPr>
    </w:p>
    <w:p w14:paraId="13FB497B" w14:textId="77777777" w:rsidR="00F92727" w:rsidRDefault="00F92727" w:rsidP="00EC430A">
      <w:pPr>
        <w:rPr>
          <w:sz w:val="24"/>
          <w:szCs w:val="24"/>
        </w:rPr>
      </w:pPr>
    </w:p>
    <w:p w14:paraId="4456F981" w14:textId="57AE97A3" w:rsidR="00C43EE4" w:rsidRDefault="00C43EE4" w:rsidP="00EC430A">
      <w:pPr>
        <w:rPr>
          <w:sz w:val="24"/>
          <w:szCs w:val="24"/>
        </w:rPr>
      </w:pPr>
    </w:p>
    <w:p w14:paraId="2D0B8F09" w14:textId="53DD4066" w:rsidR="00C43EE4" w:rsidRPr="00C43EE4" w:rsidRDefault="00C43EE4" w:rsidP="00C43EE4">
      <w:pPr>
        <w:jc w:val="right"/>
        <w:rPr>
          <w:sz w:val="24"/>
          <w:szCs w:val="24"/>
        </w:rPr>
      </w:pPr>
      <w:r w:rsidRPr="00C43EE4">
        <w:rPr>
          <w:sz w:val="24"/>
          <w:szCs w:val="24"/>
        </w:rPr>
        <w:t xml:space="preserve">Приложение </w:t>
      </w:r>
      <w:r>
        <w:rPr>
          <w:sz w:val="24"/>
          <w:szCs w:val="24"/>
        </w:rPr>
        <w:t>4</w:t>
      </w:r>
    </w:p>
    <w:p w14:paraId="5FFC36E2" w14:textId="1E4D2191" w:rsidR="00C43EE4" w:rsidRDefault="00C43EE4" w:rsidP="00C43EE4">
      <w:pPr>
        <w:jc w:val="right"/>
        <w:rPr>
          <w:sz w:val="24"/>
          <w:szCs w:val="24"/>
        </w:rPr>
      </w:pPr>
      <w:r w:rsidRPr="00C43EE4">
        <w:rPr>
          <w:sz w:val="24"/>
          <w:szCs w:val="24"/>
        </w:rPr>
        <w:t>К торговой документации</w:t>
      </w:r>
    </w:p>
    <w:p w14:paraId="100D8335" w14:textId="69FC5C99" w:rsidR="00C43EE4" w:rsidRDefault="00C43EE4" w:rsidP="00C43EE4">
      <w:pPr>
        <w:rPr>
          <w:sz w:val="24"/>
          <w:szCs w:val="24"/>
        </w:rPr>
      </w:pPr>
    </w:p>
    <w:p w14:paraId="117947BB" w14:textId="77777777" w:rsidR="00C43EE4" w:rsidRDefault="00C43EE4" w:rsidP="00C43EE4">
      <w:pPr>
        <w:rPr>
          <w:sz w:val="24"/>
          <w:szCs w:val="24"/>
        </w:rPr>
      </w:pPr>
    </w:p>
    <w:p w14:paraId="7F1DEE3D" w14:textId="77777777" w:rsidR="00C43EE4" w:rsidRDefault="00C43EE4" w:rsidP="00C43EE4">
      <w:pPr>
        <w:autoSpaceDE w:val="0"/>
        <w:autoSpaceDN w:val="0"/>
        <w:adjustRightInd w:val="0"/>
        <w:jc w:val="center"/>
        <w:rPr>
          <w:rFonts w:eastAsia="TimesNewRomanPS-BoldItalicMT"/>
          <w:b/>
          <w:bCs/>
          <w:iCs/>
          <w:sz w:val="24"/>
          <w:szCs w:val="24"/>
        </w:rPr>
      </w:pPr>
      <w:r w:rsidRPr="00D010E6">
        <w:rPr>
          <w:rFonts w:eastAsia="TimesNewRomanPS-BoldItalicMT"/>
          <w:b/>
          <w:bCs/>
          <w:iCs/>
          <w:sz w:val="24"/>
          <w:szCs w:val="24"/>
        </w:rPr>
        <w:t xml:space="preserve">СОГЛАСИЕ </w:t>
      </w:r>
      <w:r>
        <w:rPr>
          <w:rFonts w:eastAsia="TimesNewRomanPS-BoldItalicMT"/>
          <w:b/>
          <w:bCs/>
          <w:iCs/>
          <w:sz w:val="24"/>
          <w:szCs w:val="24"/>
        </w:rPr>
        <w:t xml:space="preserve">НА ПОЛУЧЕНИЕ КРЕДИТНЫХ ОТЧЕТОВ </w:t>
      </w:r>
      <w:r w:rsidRPr="007E5FD1">
        <w:rPr>
          <w:rFonts w:eastAsia="TimesNewRomanPS-BoldItalicMT"/>
          <w:b/>
          <w:bCs/>
          <w:iCs/>
          <w:sz w:val="24"/>
          <w:szCs w:val="24"/>
        </w:rPr>
        <w:br/>
      </w:r>
      <w:r>
        <w:rPr>
          <w:rFonts w:eastAsia="TimesNewRomanPS-BoldItalicMT"/>
          <w:b/>
          <w:bCs/>
          <w:iCs/>
          <w:sz w:val="24"/>
          <w:szCs w:val="24"/>
        </w:rPr>
        <w:t>ИЗ БЮРО КРЕДИТНЫХ ИСТОРИЙ</w:t>
      </w:r>
    </w:p>
    <w:p w14:paraId="3A499EB5" w14:textId="77777777" w:rsidR="00C43EE4" w:rsidRPr="00DA282B" w:rsidRDefault="00C43EE4" w:rsidP="00C43EE4">
      <w:pPr>
        <w:autoSpaceDE w:val="0"/>
        <w:autoSpaceDN w:val="0"/>
        <w:adjustRightInd w:val="0"/>
        <w:jc w:val="center"/>
        <w:rPr>
          <w:rFonts w:eastAsia="TimesNewRomanPS-BoldItalicMT"/>
          <w:b/>
          <w:bCs/>
          <w:iCs/>
          <w:sz w:val="24"/>
          <w:szCs w:val="24"/>
        </w:rPr>
      </w:pPr>
    </w:p>
    <w:p w14:paraId="355A6C08" w14:textId="6C8437B9" w:rsidR="00C43EE4" w:rsidRPr="00C64329" w:rsidRDefault="00C43EE4" w:rsidP="00C43EE4">
      <w:pPr>
        <w:autoSpaceDE w:val="0"/>
        <w:autoSpaceDN w:val="0"/>
        <w:adjustRightInd w:val="0"/>
        <w:jc w:val="center"/>
        <w:rPr>
          <w:rFonts w:eastAsia="TimesNewRomanPSMT"/>
          <w:sz w:val="24"/>
          <w:szCs w:val="24"/>
        </w:rPr>
      </w:pPr>
      <w:r w:rsidRPr="00C64329">
        <w:rPr>
          <w:rFonts w:eastAsia="TimesNewRomanPSMT"/>
          <w:sz w:val="24"/>
          <w:szCs w:val="24"/>
        </w:rPr>
        <w:t xml:space="preserve">г. </w:t>
      </w:r>
      <w:r>
        <w:rPr>
          <w:rFonts w:eastAsia="TimesNewRomanPSMT"/>
          <w:sz w:val="24"/>
          <w:szCs w:val="24"/>
        </w:rPr>
        <w:t xml:space="preserve">_____             </w:t>
      </w:r>
      <w:r w:rsidRPr="00C64329">
        <w:rPr>
          <w:rFonts w:eastAsia="TimesNewRomanPSMT"/>
          <w:sz w:val="24"/>
          <w:szCs w:val="24"/>
        </w:rPr>
        <w:t xml:space="preserve"> </w:t>
      </w:r>
      <w:r>
        <w:rPr>
          <w:rFonts w:eastAsia="TimesNewRomanPSMT"/>
          <w:sz w:val="24"/>
          <w:szCs w:val="24"/>
        </w:rPr>
        <w:tab/>
      </w:r>
      <w:r>
        <w:rPr>
          <w:rFonts w:eastAsia="TimesNewRomanPSMT"/>
          <w:sz w:val="24"/>
          <w:szCs w:val="24"/>
        </w:rPr>
        <w:tab/>
      </w:r>
      <w:r>
        <w:rPr>
          <w:rFonts w:eastAsia="TimesNewRomanPSMT"/>
          <w:sz w:val="24"/>
          <w:szCs w:val="24"/>
        </w:rPr>
        <w:tab/>
      </w:r>
      <w:r>
        <w:rPr>
          <w:rFonts w:eastAsia="TimesNewRomanPSMT"/>
          <w:sz w:val="24"/>
          <w:szCs w:val="24"/>
        </w:rPr>
        <w:tab/>
      </w:r>
      <w:r>
        <w:rPr>
          <w:rFonts w:eastAsia="TimesNewRomanPSMT"/>
          <w:sz w:val="24"/>
          <w:szCs w:val="24"/>
        </w:rPr>
        <w:tab/>
      </w:r>
      <w:r>
        <w:rPr>
          <w:rFonts w:eastAsia="TimesNewRomanPSMT"/>
          <w:sz w:val="24"/>
          <w:szCs w:val="24"/>
        </w:rPr>
        <w:tab/>
        <w:t xml:space="preserve">                </w:t>
      </w:r>
      <w:r w:rsidRPr="00C64329">
        <w:rPr>
          <w:rFonts w:eastAsia="TimesNewRomanPSMT"/>
          <w:sz w:val="24"/>
          <w:szCs w:val="24"/>
        </w:rPr>
        <w:t>«___» _________ 20</w:t>
      </w:r>
      <w:r>
        <w:rPr>
          <w:rFonts w:eastAsia="TimesNewRomanPSMT"/>
          <w:sz w:val="24"/>
          <w:szCs w:val="24"/>
        </w:rPr>
        <w:t>___</w:t>
      </w:r>
      <w:r w:rsidRPr="00C64329">
        <w:rPr>
          <w:rFonts w:eastAsia="TimesNewRomanPSMT"/>
          <w:sz w:val="24"/>
          <w:szCs w:val="24"/>
        </w:rPr>
        <w:t xml:space="preserve"> г.</w:t>
      </w:r>
    </w:p>
    <w:p w14:paraId="68EF466C" w14:textId="77777777" w:rsidR="00C43EE4" w:rsidRPr="00E749D3" w:rsidRDefault="00C43EE4" w:rsidP="00C43EE4">
      <w:pPr>
        <w:autoSpaceDE w:val="0"/>
        <w:autoSpaceDN w:val="0"/>
        <w:adjustRightInd w:val="0"/>
        <w:jc w:val="both"/>
        <w:rPr>
          <w:rFonts w:eastAsia="TimesNewRomanPSMT"/>
          <w:sz w:val="24"/>
          <w:szCs w:val="24"/>
        </w:rPr>
      </w:pPr>
    </w:p>
    <w:p w14:paraId="78725572" w14:textId="77777777" w:rsidR="00C43EE4" w:rsidRPr="00013DED" w:rsidRDefault="00C43EE4" w:rsidP="00C43EE4">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564F7800" w14:textId="77777777" w:rsidR="00C43EE4" w:rsidRDefault="00C43EE4" w:rsidP="00C43EE4">
      <w:pPr>
        <w:autoSpaceDE w:val="0"/>
        <w:autoSpaceDN w:val="0"/>
        <w:adjustRightInd w:val="0"/>
        <w:ind w:firstLine="709"/>
        <w:jc w:val="both"/>
        <w:rPr>
          <w:rFonts w:eastAsia="TimesNewRomanPSMT"/>
          <w:sz w:val="24"/>
          <w:szCs w:val="24"/>
        </w:rPr>
      </w:pPr>
      <w:r w:rsidRPr="001E4A37">
        <w:rPr>
          <w:sz w:val="24"/>
          <w:szCs w:val="24"/>
        </w:rPr>
        <w:t>_____________ года рождения, место рождения - ________________, паспорт серии ____________________, выдан ___________________________, дата выдачи ____________, код подразделения __________</w:t>
      </w:r>
      <w:r w:rsidRPr="001E4A37">
        <w:rPr>
          <w:rFonts w:eastAsia="TimesNewRomanPSMT"/>
          <w:sz w:val="24"/>
          <w:szCs w:val="24"/>
        </w:rPr>
        <w:t xml:space="preserve">, </w:t>
      </w:r>
    </w:p>
    <w:p w14:paraId="5ED37F0F" w14:textId="77777777" w:rsidR="00C43EE4" w:rsidRDefault="00C43EE4" w:rsidP="00C43EE4">
      <w:pPr>
        <w:pStyle w:val="ConsPlusNonformat"/>
        <w:jc w:val="both"/>
        <w:rPr>
          <w:rFonts w:ascii="Times New Roman" w:hAnsi="Times New Roman" w:cs="Times New Roman"/>
          <w:i/>
          <w:iCs/>
          <w:sz w:val="22"/>
          <w:szCs w:val="22"/>
        </w:rPr>
      </w:pPr>
    </w:p>
    <w:p w14:paraId="7AC6FD61" w14:textId="37C6C07E" w:rsidR="00C43EE4" w:rsidRPr="00013DED" w:rsidRDefault="00C43EE4" w:rsidP="00C43EE4">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14:paraId="3EF3701E" w14:textId="77777777" w:rsidR="00C43EE4" w:rsidRPr="00013DED" w:rsidRDefault="00C43EE4" w:rsidP="00C43EE4">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1C210EBC" w14:textId="77777777" w:rsidR="00C43EE4" w:rsidRDefault="00C43EE4" w:rsidP="00C43EE4">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14:paraId="3B3F01FD" w14:textId="77777777" w:rsidR="00C43EE4" w:rsidRPr="00013DED" w:rsidRDefault="00C43EE4" w:rsidP="00C43EE4">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7B3C0985" w14:textId="77777777" w:rsidR="00C43EE4" w:rsidRPr="00013DED" w:rsidRDefault="00C43EE4" w:rsidP="00C43EE4">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49461F83" w14:textId="77777777" w:rsidR="00C43EE4" w:rsidRPr="00013DED" w:rsidRDefault="00C43EE4" w:rsidP="00C43EE4">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2233C985" w14:textId="77777777" w:rsidR="00C43EE4" w:rsidRPr="00013DED" w:rsidRDefault="00C43EE4" w:rsidP="00C43EE4">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52C56BD7" w14:textId="77777777" w:rsidR="00C43EE4" w:rsidRDefault="00C43EE4" w:rsidP="00C43EE4">
      <w:pPr>
        <w:autoSpaceDE w:val="0"/>
        <w:autoSpaceDN w:val="0"/>
        <w:adjustRightInd w:val="0"/>
        <w:ind w:firstLine="709"/>
        <w:jc w:val="both"/>
        <w:rPr>
          <w:rFonts w:eastAsia="TimesNewRomanPSMT"/>
          <w:sz w:val="24"/>
          <w:szCs w:val="24"/>
        </w:rPr>
      </w:pPr>
    </w:p>
    <w:p w14:paraId="3E6D7D11" w14:textId="41BB8AB7" w:rsidR="00C43EE4" w:rsidRPr="00F25378" w:rsidRDefault="00C43EE4" w:rsidP="00C43EE4">
      <w:pPr>
        <w:autoSpaceDE w:val="0"/>
        <w:autoSpaceDN w:val="0"/>
        <w:adjustRightInd w:val="0"/>
        <w:ind w:firstLine="709"/>
        <w:jc w:val="both"/>
        <w:rPr>
          <w:sz w:val="24"/>
          <w:szCs w:val="24"/>
        </w:rPr>
      </w:pPr>
      <w:r w:rsidRPr="001E4A37">
        <w:rPr>
          <w:rFonts w:eastAsia="TimesNewRomanPSMT"/>
          <w:sz w:val="24"/>
          <w:szCs w:val="24"/>
        </w:rPr>
        <w:t>настоящим выражаю свое согласие:</w:t>
      </w:r>
      <w:r w:rsidRPr="00F25378">
        <w:rPr>
          <w:rFonts w:eastAsia="TimesNewRomanPSMT"/>
          <w:sz w:val="24"/>
          <w:szCs w:val="24"/>
        </w:rPr>
        <w:t xml:space="preserve"> </w:t>
      </w:r>
    </w:p>
    <w:p w14:paraId="0963DB3B" w14:textId="77777777" w:rsidR="00C43EE4" w:rsidRPr="00F25378" w:rsidRDefault="00C43EE4" w:rsidP="00C43EE4">
      <w:pPr>
        <w:spacing w:before="120"/>
        <w:ind w:firstLine="709"/>
        <w:jc w:val="both"/>
        <w:rPr>
          <w:sz w:val="24"/>
          <w:szCs w:val="24"/>
          <w:lang w:val="x-none"/>
        </w:rPr>
      </w:pPr>
      <w:r w:rsidRPr="00F25378">
        <w:rPr>
          <w:rFonts w:eastAsia="TimesNewRomanPSMT"/>
          <w:sz w:val="24"/>
          <w:szCs w:val="24"/>
        </w:rPr>
        <w:t xml:space="preserve">1. </w:t>
      </w:r>
      <w:r w:rsidRPr="00F25378">
        <w:rPr>
          <w:sz w:val="24"/>
          <w:szCs w:val="24"/>
        </w:rPr>
        <w:t>АО «</w:t>
      </w:r>
      <w:proofErr w:type="spellStart"/>
      <w:r w:rsidRPr="00F25378">
        <w:rPr>
          <w:sz w:val="24"/>
          <w:szCs w:val="24"/>
        </w:rPr>
        <w:t>Россельхозбанк</w:t>
      </w:r>
      <w:proofErr w:type="spellEnd"/>
      <w:r w:rsidRPr="00F25378">
        <w:rPr>
          <w:sz w:val="24"/>
          <w:szCs w:val="24"/>
        </w:rPr>
        <w:t>» (ОГРН 1027700342890 от 22.10.2002, регистрационный номер 3349 от 24.04.2000, местонахождение: Российская Федерация, 119034, г. Москва, Гагаринский переулок, дом 3)</w:t>
      </w:r>
      <w:r w:rsidRPr="00F25378">
        <w:rPr>
          <w:rFonts w:eastAsia="TimesNewRomanPSMT"/>
          <w:sz w:val="24"/>
          <w:szCs w:val="24"/>
        </w:rPr>
        <w:t xml:space="preserve"> на осуществление запросов по моей кредитной истории в бюро кредитных историй (в соответствии со статьей 6 Федерального закона от 30.12.2004 </w:t>
      </w:r>
      <w:r w:rsidRPr="00F25378">
        <w:rPr>
          <w:rFonts w:eastAsia="TimesNewRomanPSMT"/>
          <w:sz w:val="24"/>
          <w:szCs w:val="24"/>
        </w:rPr>
        <w:br/>
        <w:t>№ 218-ФЗ «О кредитных историях»).</w:t>
      </w:r>
    </w:p>
    <w:p w14:paraId="56DE290B" w14:textId="77777777" w:rsidR="00C43EE4" w:rsidRPr="00F25378" w:rsidRDefault="00C43EE4" w:rsidP="00C43EE4">
      <w:pPr>
        <w:spacing w:before="120"/>
        <w:ind w:firstLine="709"/>
        <w:rPr>
          <w:rFonts w:eastAsia="TimesNewRomanPSMT"/>
          <w:sz w:val="24"/>
          <w:szCs w:val="24"/>
        </w:rPr>
      </w:pPr>
      <w:r w:rsidRPr="00F25378">
        <w:rPr>
          <w:rFonts w:eastAsia="TimesNewRomanPSMT"/>
          <w:sz w:val="24"/>
          <w:szCs w:val="24"/>
        </w:rPr>
        <w:t xml:space="preserve">2. Код субъекта кредитной истории (далее – Код СКИ):_____________________. </w:t>
      </w:r>
    </w:p>
    <w:p w14:paraId="23D97732" w14:textId="77777777" w:rsidR="00C43EE4" w:rsidRPr="00F25378" w:rsidRDefault="00C43EE4" w:rsidP="00C43EE4">
      <w:pPr>
        <w:ind w:firstLine="709"/>
        <w:jc w:val="both"/>
        <w:rPr>
          <w:rFonts w:eastAsia="TimesNewRomanPSMT"/>
          <w:sz w:val="24"/>
          <w:szCs w:val="24"/>
        </w:rPr>
      </w:pPr>
      <w:r w:rsidRPr="00F25378">
        <w:rPr>
          <w:rFonts w:eastAsia="TimesNewRomanPSMT"/>
          <w:sz w:val="24"/>
          <w:szCs w:val="24"/>
        </w:rPr>
        <w:t>Код СКИ произвольно формируется Клиентом и должен состоять из букв русского алфавита и цифр или букв латинского алфавита и цифр. Минимальная длина кода СКИ не должна быть менее четырех знаков, максимальная – не должна быть более пятнадцати знаков. Код СКИ должен состоять из букв русского алфавита и цифр либо из букв латинского алфавита и цифр и не должен содержать пробелов, в соответствии с пунктом 2.13 Указания Банка России от 31.08.2005 № 1610-У «О порядке направления запросов и получения информации из Центрального каталога кредитных историй субъектом кредитной истории и пользователем кредитной истории посредством обращения в Представительство Банка России в сети Интернет».</w:t>
      </w:r>
    </w:p>
    <w:p w14:paraId="68BE77BA" w14:textId="77777777" w:rsidR="00C43EE4" w:rsidRPr="00F25378" w:rsidRDefault="00C43EE4" w:rsidP="00C43EE4">
      <w:pPr>
        <w:autoSpaceDE w:val="0"/>
        <w:autoSpaceDN w:val="0"/>
        <w:adjustRightInd w:val="0"/>
        <w:jc w:val="both"/>
        <w:rPr>
          <w:rFonts w:eastAsia="TimesNewRomanPSMT"/>
          <w:sz w:val="24"/>
          <w:szCs w:val="24"/>
        </w:rPr>
      </w:pPr>
    </w:p>
    <w:p w14:paraId="6E040E1B" w14:textId="77777777" w:rsidR="00C43EE4" w:rsidRDefault="00C43EE4" w:rsidP="00C43EE4">
      <w:pPr>
        <w:autoSpaceDE w:val="0"/>
        <w:autoSpaceDN w:val="0"/>
        <w:adjustRightInd w:val="0"/>
        <w:jc w:val="both"/>
        <w:rPr>
          <w:rFonts w:eastAsia="TimesNewRomanPSMT"/>
          <w:sz w:val="24"/>
          <w:szCs w:val="24"/>
        </w:rPr>
      </w:pPr>
    </w:p>
    <w:p w14:paraId="2C9E2576" w14:textId="77777777" w:rsidR="00C43EE4" w:rsidRPr="00982BBC" w:rsidRDefault="00C43EE4" w:rsidP="00C43EE4">
      <w:pPr>
        <w:autoSpaceDE w:val="0"/>
        <w:autoSpaceDN w:val="0"/>
        <w:adjustRightInd w:val="0"/>
        <w:jc w:val="both"/>
        <w:rPr>
          <w:rFonts w:eastAsia="TimesNewRomanPSMT"/>
          <w:sz w:val="24"/>
          <w:szCs w:val="24"/>
        </w:rPr>
      </w:pPr>
    </w:p>
    <w:p w14:paraId="4A0FD8E3" w14:textId="77777777" w:rsidR="00C43EE4" w:rsidRPr="00982BBC" w:rsidRDefault="00C43EE4" w:rsidP="00C43EE4">
      <w:pPr>
        <w:autoSpaceDE w:val="0"/>
        <w:autoSpaceDN w:val="0"/>
        <w:adjustRightInd w:val="0"/>
        <w:jc w:val="both"/>
        <w:rPr>
          <w:rFonts w:eastAsia="TimesNewRomanPSMT"/>
          <w:sz w:val="24"/>
          <w:szCs w:val="24"/>
        </w:rPr>
      </w:pPr>
    </w:p>
    <w:p w14:paraId="5D005F12" w14:textId="77777777" w:rsidR="00C43EE4" w:rsidRPr="005346C2" w:rsidRDefault="00C43EE4" w:rsidP="00C43EE4">
      <w:pPr>
        <w:autoSpaceDE w:val="0"/>
        <w:autoSpaceDN w:val="0"/>
        <w:adjustRightInd w:val="0"/>
        <w:jc w:val="both"/>
        <w:rPr>
          <w:sz w:val="24"/>
          <w:szCs w:val="24"/>
        </w:rPr>
      </w:pPr>
      <w:r w:rsidRPr="00C64329">
        <w:rPr>
          <w:rFonts w:eastAsia="TimesNewRomanPSMT"/>
          <w:sz w:val="24"/>
          <w:szCs w:val="24"/>
        </w:rPr>
        <w:t>Подпись:</w:t>
      </w:r>
      <w:r>
        <w:rPr>
          <w:rFonts w:eastAsia="TimesNewRomanPSMT"/>
          <w:sz w:val="24"/>
          <w:szCs w:val="24"/>
        </w:rPr>
        <w:t xml:space="preserve"> </w:t>
      </w:r>
      <w:r w:rsidRPr="00C64329">
        <w:rPr>
          <w:rFonts w:eastAsia="TimesNewRomanPS-BoldItalicMT"/>
          <w:sz w:val="24"/>
          <w:szCs w:val="24"/>
        </w:rPr>
        <w:t>__</w:t>
      </w:r>
      <w:r w:rsidRPr="0073309F">
        <w:rPr>
          <w:rFonts w:eastAsia="TimesNewRomanPS-BoldItalicMT"/>
          <w:sz w:val="24"/>
          <w:szCs w:val="24"/>
        </w:rPr>
        <w:t>_________________</w:t>
      </w:r>
      <w:r>
        <w:rPr>
          <w:rFonts w:eastAsia="TimesNewRomanPS-BoldItalicMT"/>
          <w:sz w:val="24"/>
          <w:szCs w:val="24"/>
        </w:rPr>
        <w:t xml:space="preserve">   _________________</w:t>
      </w:r>
    </w:p>
    <w:p w14:paraId="46D89D78" w14:textId="77777777" w:rsidR="00C43EE4" w:rsidRPr="00795722" w:rsidRDefault="00C43EE4" w:rsidP="00EC430A">
      <w:pPr>
        <w:rPr>
          <w:sz w:val="24"/>
          <w:szCs w:val="24"/>
        </w:rPr>
      </w:pPr>
    </w:p>
    <w:sectPr w:rsidR="00C43EE4" w:rsidRPr="00795722" w:rsidSect="00A6629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AA77F" w14:textId="77777777" w:rsidR="001B05D0" w:rsidRDefault="001B05D0" w:rsidP="00020E44">
      <w:r>
        <w:separator/>
      </w:r>
    </w:p>
  </w:endnote>
  <w:endnote w:type="continuationSeparator" w:id="0">
    <w:p w14:paraId="757DD067" w14:textId="77777777" w:rsidR="001B05D0" w:rsidRDefault="001B05D0"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NewRomanPS-BoldItalicMT">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7F04D" w14:textId="77777777" w:rsidR="001B05D0" w:rsidRDefault="001B05D0" w:rsidP="00020E44">
      <w:r>
        <w:separator/>
      </w:r>
    </w:p>
  </w:footnote>
  <w:footnote w:type="continuationSeparator" w:id="0">
    <w:p w14:paraId="518471A1" w14:textId="77777777" w:rsidR="001B05D0" w:rsidRDefault="001B05D0" w:rsidP="00020E44">
      <w:r>
        <w:continuationSeparator/>
      </w:r>
    </w:p>
  </w:footnote>
  <w:footnote w:id="1">
    <w:p w14:paraId="083C6830" w14:textId="77777777" w:rsidR="005B43F6" w:rsidRPr="00714C5E" w:rsidRDefault="005B43F6" w:rsidP="00EA7ADF">
      <w:pPr>
        <w:tabs>
          <w:tab w:val="left" w:pos="0"/>
        </w:tabs>
        <w:autoSpaceDE w:val="0"/>
        <w:autoSpaceDN w:val="0"/>
        <w:adjustRightInd w:val="0"/>
        <w:jc w:val="both"/>
      </w:pPr>
      <w:r w:rsidRPr="00714C5E">
        <w:rPr>
          <w:rStyle w:val="a5"/>
        </w:rPr>
        <w:footnoteRef/>
      </w:r>
      <w:r w:rsidRPr="00714C5E">
        <w:t xml:space="preserve"> </w:t>
      </w:r>
      <w:r w:rsidRPr="008B157F">
        <w:rPr>
          <w:sz w:val="18"/>
          <w:szCs w:val="18"/>
        </w:rPr>
        <w:t>По запросу Заявителя/потенциального Участника аукциона представитель Банка предоставит для ознакомления копии документов, подтверждающих права (требования), а именно: кредитные договоры, договоры об открытии кредитной линии, договоры о залоге и договоры поручительства, а также судебные акты (основания). Ознакомление с кредитно-обеспечительной документацией осуществляется Заявителем/потенциальным Участникам торгов после подписания с ним Соглашения о неразглашении конфиденциальной информации.</w:t>
      </w:r>
    </w:p>
  </w:footnote>
  <w:footnote w:id="2">
    <w:p w14:paraId="2750A579" w14:textId="77777777" w:rsidR="00D1766F" w:rsidRDefault="00D1766F">
      <w:pPr>
        <w:pStyle w:val="a3"/>
      </w:pPr>
      <w:r>
        <w:rPr>
          <w:rStyle w:val="a5"/>
        </w:rPr>
        <w:footnoteRef/>
      </w:r>
      <w:r>
        <w:t xml:space="preserve"> </w:t>
      </w:r>
      <w:r w:rsidRPr="007A3CF4">
        <w:t>Срок для передачи Принципалом Организатору торгов заключения о правоспособности Заявителей не позднее26.05.2022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7E8"/>
    <w:multiLevelType w:val="hybridMultilevel"/>
    <w:tmpl w:val="3A88D2BA"/>
    <w:lvl w:ilvl="0" w:tplc="D45C792E">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055D75FC"/>
    <w:multiLevelType w:val="multilevel"/>
    <w:tmpl w:val="1ADA9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A451EA"/>
    <w:multiLevelType w:val="hybridMultilevel"/>
    <w:tmpl w:val="8C8C7B7A"/>
    <w:lvl w:ilvl="0" w:tplc="56161B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B57183"/>
    <w:multiLevelType w:val="hybridMultilevel"/>
    <w:tmpl w:val="2390B3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AEC30E7"/>
    <w:multiLevelType w:val="hybridMultilevel"/>
    <w:tmpl w:val="30A21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2D01B9"/>
    <w:multiLevelType w:val="multilevel"/>
    <w:tmpl w:val="8A0EE0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1B0D7894"/>
    <w:multiLevelType w:val="multilevel"/>
    <w:tmpl w:val="49E8A8A0"/>
    <w:lvl w:ilvl="0">
      <w:start w:val="4"/>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8">
    <w:nsid w:val="1C465873"/>
    <w:multiLevelType w:val="hybridMultilevel"/>
    <w:tmpl w:val="9F82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BF106A"/>
    <w:multiLevelType w:val="hybridMultilevel"/>
    <w:tmpl w:val="F9EA4E12"/>
    <w:lvl w:ilvl="0" w:tplc="95CE63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6132A2"/>
    <w:multiLevelType w:val="hybridMultilevel"/>
    <w:tmpl w:val="66C88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D81DBA"/>
    <w:multiLevelType w:val="hybridMultilevel"/>
    <w:tmpl w:val="31AE6E70"/>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453234F"/>
    <w:multiLevelType w:val="hybridMultilevel"/>
    <w:tmpl w:val="EDAED9E4"/>
    <w:lvl w:ilvl="0" w:tplc="7B141D6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EEE6D5E"/>
    <w:multiLevelType w:val="multilevel"/>
    <w:tmpl w:val="684CCA2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44B10853"/>
    <w:multiLevelType w:val="multilevel"/>
    <w:tmpl w:val="FEAE1424"/>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6">
    <w:nsid w:val="45853673"/>
    <w:multiLevelType w:val="hybridMultilevel"/>
    <w:tmpl w:val="26FAA558"/>
    <w:lvl w:ilvl="0" w:tplc="CA1C2A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E72389"/>
    <w:multiLevelType w:val="hybridMultilevel"/>
    <w:tmpl w:val="41A0E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B47182"/>
    <w:multiLevelType w:val="hybridMultilevel"/>
    <w:tmpl w:val="95486AB6"/>
    <w:lvl w:ilvl="0" w:tplc="0419000F">
      <w:start w:val="5"/>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E06833"/>
    <w:multiLevelType w:val="multilevel"/>
    <w:tmpl w:val="67CC99D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nsid w:val="4CA81C8E"/>
    <w:multiLevelType w:val="hybridMultilevel"/>
    <w:tmpl w:val="BD9CB184"/>
    <w:lvl w:ilvl="0" w:tplc="FA1C936E">
      <w:start w:val="10"/>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5068683C"/>
    <w:multiLevelType w:val="multilevel"/>
    <w:tmpl w:val="7C66F9DC"/>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2">
    <w:nsid w:val="54E75D91"/>
    <w:multiLevelType w:val="hybridMultilevel"/>
    <w:tmpl w:val="C0AC0924"/>
    <w:lvl w:ilvl="0" w:tplc="FA0AD4AC">
      <w:start w:val="1"/>
      <w:numFmt w:val="decimal"/>
      <w:lvlText w:val="%1."/>
      <w:lvlJc w:val="left"/>
      <w:pPr>
        <w:ind w:left="777" w:hanging="360"/>
      </w:pPr>
      <w:rPr>
        <w:rFonts w:ascii="Times New Roman" w:eastAsia="Times New Roman" w:hAnsi="Times New Roman" w:cs="Times New Roman"/>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23">
    <w:nsid w:val="5D06032F"/>
    <w:multiLevelType w:val="multilevel"/>
    <w:tmpl w:val="B4D27E7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D7641DA"/>
    <w:multiLevelType w:val="hybridMultilevel"/>
    <w:tmpl w:val="25963564"/>
    <w:lvl w:ilvl="0" w:tplc="8F30A2BE">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1B761DA"/>
    <w:multiLevelType w:val="hybridMultilevel"/>
    <w:tmpl w:val="744AA674"/>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7713A55"/>
    <w:multiLevelType w:val="multilevel"/>
    <w:tmpl w:val="EA76628C"/>
    <w:lvl w:ilvl="0">
      <w:start w:val="1"/>
      <w:numFmt w:val="decimal"/>
      <w:lvlText w:val="%1."/>
      <w:lvlJc w:val="left"/>
      <w:pPr>
        <w:ind w:left="72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91C1B94"/>
    <w:multiLevelType w:val="hybridMultilevel"/>
    <w:tmpl w:val="2F96DFA8"/>
    <w:lvl w:ilvl="0" w:tplc="AE76816C">
      <w:start w:val="1"/>
      <w:numFmt w:val="decimal"/>
      <w:lvlText w:val="%1."/>
      <w:lvlJc w:val="left"/>
      <w:pPr>
        <w:ind w:left="417" w:hanging="360"/>
      </w:pPr>
      <w:rPr>
        <w:rFonts w:ascii="Times New Roman" w:eastAsia="Times New Roman" w:hAnsi="Times New Roman" w:cs="Times New Roman"/>
      </w:r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28">
    <w:nsid w:val="6B8E64E0"/>
    <w:multiLevelType w:val="hybridMultilevel"/>
    <w:tmpl w:val="EF5C5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C21473"/>
    <w:multiLevelType w:val="hybridMultilevel"/>
    <w:tmpl w:val="4296EAB2"/>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6E9B73C1"/>
    <w:multiLevelType w:val="hybridMultilevel"/>
    <w:tmpl w:val="16BA2DEC"/>
    <w:lvl w:ilvl="0" w:tplc="5A0A8F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9C55E6F"/>
    <w:multiLevelType w:val="multilevel"/>
    <w:tmpl w:val="D75EBB1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nsid w:val="7B93057A"/>
    <w:multiLevelType w:val="hybridMultilevel"/>
    <w:tmpl w:val="3F284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C6205AA"/>
    <w:multiLevelType w:val="hybridMultilevel"/>
    <w:tmpl w:val="9F82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13"/>
  </w:num>
  <w:num w:numId="3">
    <w:abstractNumId w:val="28"/>
  </w:num>
  <w:num w:numId="4">
    <w:abstractNumId w:val="21"/>
  </w:num>
  <w:num w:numId="5">
    <w:abstractNumId w:val="14"/>
  </w:num>
  <w:num w:numId="6">
    <w:abstractNumId w:val="34"/>
  </w:num>
  <w:num w:numId="7">
    <w:abstractNumId w:val="2"/>
  </w:num>
  <w:num w:numId="8">
    <w:abstractNumId w:val="8"/>
  </w:num>
  <w:num w:numId="9">
    <w:abstractNumId w:val="3"/>
  </w:num>
  <w:num w:numId="10">
    <w:abstractNumId w:val="29"/>
  </w:num>
  <w:num w:numId="11">
    <w:abstractNumId w:val="6"/>
  </w:num>
  <w:num w:numId="12">
    <w:abstractNumId w:val="12"/>
  </w:num>
  <w:num w:numId="13">
    <w:abstractNumId w:val="25"/>
  </w:num>
  <w:num w:numId="14">
    <w:abstractNumId w:val="23"/>
  </w:num>
  <w:num w:numId="15">
    <w:abstractNumId w:val="9"/>
  </w:num>
  <w:num w:numId="16">
    <w:abstractNumId w:val="19"/>
  </w:num>
  <w:num w:numId="17">
    <w:abstractNumId w:val="10"/>
  </w:num>
  <w:num w:numId="18">
    <w:abstractNumId w:val="33"/>
  </w:num>
  <w:num w:numId="19">
    <w:abstractNumId w:val="30"/>
  </w:num>
  <w:num w:numId="20">
    <w:abstractNumId w:val="26"/>
  </w:num>
  <w:num w:numId="21">
    <w:abstractNumId w:val="20"/>
  </w:num>
  <w:num w:numId="22">
    <w:abstractNumId w:val="15"/>
  </w:num>
  <w:num w:numId="23">
    <w:abstractNumId w:val="1"/>
  </w:num>
  <w:num w:numId="24">
    <w:abstractNumId w:val="5"/>
  </w:num>
  <w:num w:numId="25">
    <w:abstractNumId w:val="7"/>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0"/>
  </w:num>
  <w:num w:numId="31">
    <w:abstractNumId w:val="11"/>
  </w:num>
  <w:num w:numId="32">
    <w:abstractNumId w:val="18"/>
  </w:num>
  <w:num w:numId="33">
    <w:abstractNumId w:val="24"/>
  </w:num>
  <w:num w:numId="34">
    <w:abstractNumId w:val="16"/>
  </w:num>
  <w:num w:numId="3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44"/>
    <w:rsid w:val="00001B8C"/>
    <w:rsid w:val="00013DED"/>
    <w:rsid w:val="00020E44"/>
    <w:rsid w:val="0002198B"/>
    <w:rsid w:val="00025D07"/>
    <w:rsid w:val="00026498"/>
    <w:rsid w:val="00036247"/>
    <w:rsid w:val="00056140"/>
    <w:rsid w:val="00057E7B"/>
    <w:rsid w:val="00063257"/>
    <w:rsid w:val="000A54DF"/>
    <w:rsid w:val="000B2EE7"/>
    <w:rsid w:val="000B6847"/>
    <w:rsid w:val="000C3648"/>
    <w:rsid w:val="00135C07"/>
    <w:rsid w:val="0018334F"/>
    <w:rsid w:val="0018483C"/>
    <w:rsid w:val="001B05D0"/>
    <w:rsid w:val="001B1B8E"/>
    <w:rsid w:val="001C151A"/>
    <w:rsid w:val="001C2ED5"/>
    <w:rsid w:val="001C3868"/>
    <w:rsid w:val="001E57BF"/>
    <w:rsid w:val="00217B86"/>
    <w:rsid w:val="00242116"/>
    <w:rsid w:val="00250A5E"/>
    <w:rsid w:val="0026022C"/>
    <w:rsid w:val="00274B16"/>
    <w:rsid w:val="002A47F8"/>
    <w:rsid w:val="002B6080"/>
    <w:rsid w:val="002C16C9"/>
    <w:rsid w:val="002E6214"/>
    <w:rsid w:val="002F17FE"/>
    <w:rsid w:val="00303632"/>
    <w:rsid w:val="00314375"/>
    <w:rsid w:val="003155A1"/>
    <w:rsid w:val="00377AA3"/>
    <w:rsid w:val="00390008"/>
    <w:rsid w:val="003E53D6"/>
    <w:rsid w:val="00424E22"/>
    <w:rsid w:val="00483881"/>
    <w:rsid w:val="004955C5"/>
    <w:rsid w:val="00497C09"/>
    <w:rsid w:val="004B18E9"/>
    <w:rsid w:val="004B2A2A"/>
    <w:rsid w:val="004D230F"/>
    <w:rsid w:val="004E1FE6"/>
    <w:rsid w:val="004F4865"/>
    <w:rsid w:val="00510D9A"/>
    <w:rsid w:val="00532362"/>
    <w:rsid w:val="005424ED"/>
    <w:rsid w:val="005661B6"/>
    <w:rsid w:val="0057403D"/>
    <w:rsid w:val="00590D01"/>
    <w:rsid w:val="005B163E"/>
    <w:rsid w:val="005B43F6"/>
    <w:rsid w:val="005E0170"/>
    <w:rsid w:val="005E4604"/>
    <w:rsid w:val="0061075B"/>
    <w:rsid w:val="006173D3"/>
    <w:rsid w:val="00617B4A"/>
    <w:rsid w:val="0065078A"/>
    <w:rsid w:val="00673888"/>
    <w:rsid w:val="006856F1"/>
    <w:rsid w:val="006A7596"/>
    <w:rsid w:val="006E4908"/>
    <w:rsid w:val="0072501D"/>
    <w:rsid w:val="00736E52"/>
    <w:rsid w:val="00776EAD"/>
    <w:rsid w:val="0079398D"/>
    <w:rsid w:val="00795722"/>
    <w:rsid w:val="007A56D6"/>
    <w:rsid w:val="007B1F5B"/>
    <w:rsid w:val="007C243D"/>
    <w:rsid w:val="007D03AC"/>
    <w:rsid w:val="007F45F8"/>
    <w:rsid w:val="008000D3"/>
    <w:rsid w:val="00805A10"/>
    <w:rsid w:val="00863558"/>
    <w:rsid w:val="00872DF1"/>
    <w:rsid w:val="00891601"/>
    <w:rsid w:val="008B41C6"/>
    <w:rsid w:val="008C4E71"/>
    <w:rsid w:val="008D4D6D"/>
    <w:rsid w:val="0090178D"/>
    <w:rsid w:val="00915926"/>
    <w:rsid w:val="0095222D"/>
    <w:rsid w:val="00953C93"/>
    <w:rsid w:val="00965AF8"/>
    <w:rsid w:val="009710DD"/>
    <w:rsid w:val="009B091F"/>
    <w:rsid w:val="009B7DFF"/>
    <w:rsid w:val="009C0F20"/>
    <w:rsid w:val="009C46DB"/>
    <w:rsid w:val="009E2985"/>
    <w:rsid w:val="009F7494"/>
    <w:rsid w:val="00A66290"/>
    <w:rsid w:val="00A81EAC"/>
    <w:rsid w:val="00A90363"/>
    <w:rsid w:val="00A90ED6"/>
    <w:rsid w:val="00AB1CB1"/>
    <w:rsid w:val="00AB37C8"/>
    <w:rsid w:val="00AB58AA"/>
    <w:rsid w:val="00AD0A58"/>
    <w:rsid w:val="00B11FCC"/>
    <w:rsid w:val="00B1795F"/>
    <w:rsid w:val="00B4093F"/>
    <w:rsid w:val="00B55A9C"/>
    <w:rsid w:val="00B61CE1"/>
    <w:rsid w:val="00BB0FA9"/>
    <w:rsid w:val="00BB5312"/>
    <w:rsid w:val="00C1100A"/>
    <w:rsid w:val="00C20A1C"/>
    <w:rsid w:val="00C22837"/>
    <w:rsid w:val="00C43EE4"/>
    <w:rsid w:val="00C52CF1"/>
    <w:rsid w:val="00C576B2"/>
    <w:rsid w:val="00C60288"/>
    <w:rsid w:val="00C63384"/>
    <w:rsid w:val="00C73F8A"/>
    <w:rsid w:val="00CC7647"/>
    <w:rsid w:val="00CE30E9"/>
    <w:rsid w:val="00D01B06"/>
    <w:rsid w:val="00D05DA9"/>
    <w:rsid w:val="00D1766F"/>
    <w:rsid w:val="00D2029C"/>
    <w:rsid w:val="00D31736"/>
    <w:rsid w:val="00D6008A"/>
    <w:rsid w:val="00D63EA0"/>
    <w:rsid w:val="00D74F7C"/>
    <w:rsid w:val="00D87DE9"/>
    <w:rsid w:val="00DA27EE"/>
    <w:rsid w:val="00DC3D2D"/>
    <w:rsid w:val="00DE2D76"/>
    <w:rsid w:val="00E00384"/>
    <w:rsid w:val="00E13744"/>
    <w:rsid w:val="00E1535C"/>
    <w:rsid w:val="00E16DDF"/>
    <w:rsid w:val="00E3516C"/>
    <w:rsid w:val="00E371D1"/>
    <w:rsid w:val="00E46A09"/>
    <w:rsid w:val="00E530DD"/>
    <w:rsid w:val="00E80174"/>
    <w:rsid w:val="00E83920"/>
    <w:rsid w:val="00EA7ADF"/>
    <w:rsid w:val="00EB2F5D"/>
    <w:rsid w:val="00EC430A"/>
    <w:rsid w:val="00EE1A85"/>
    <w:rsid w:val="00F066DE"/>
    <w:rsid w:val="00F30B43"/>
    <w:rsid w:val="00F340C8"/>
    <w:rsid w:val="00F60B4D"/>
    <w:rsid w:val="00F73765"/>
    <w:rsid w:val="00F8746B"/>
    <w:rsid w:val="00F92727"/>
    <w:rsid w:val="00F92BE1"/>
    <w:rsid w:val="00FB014E"/>
    <w:rsid w:val="00FB15E0"/>
    <w:rsid w:val="00FB392B"/>
    <w:rsid w:val="00FB6FF9"/>
    <w:rsid w:val="00FC00F8"/>
    <w:rsid w:val="00FC7257"/>
    <w:rsid w:val="00FD4EF9"/>
    <w:rsid w:val="00FE13F3"/>
    <w:rsid w:val="00FE33CE"/>
    <w:rsid w:val="00FF0E2C"/>
    <w:rsid w:val="00FF49A6"/>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
    <w:uiPriority w:val="99"/>
    <w:qFormat/>
    <w:rsid w:val="00020E44"/>
    <w:rPr>
      <w:rFonts w:ascii="Calibri" w:eastAsia="Calibri" w:hAnsi="Calibri"/>
    </w:rPr>
  </w:style>
  <w:style w:type="character" w:customStyle="1" w:styleId="a4">
    <w:name w:val="Текст сноски Знак"/>
    <w:basedOn w:val="a0"/>
    <w:uiPriority w:val="99"/>
    <w:semiHidden/>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0">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rPr>
  </w:style>
  <w:style w:type="character" w:customStyle="1" w:styleId="af5">
    <w:name w:val="Основной текст_"/>
    <w:basedOn w:val="a0"/>
    <w:link w:val="5"/>
    <w:rsid w:val="00B61CE1"/>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basedOn w:val="a1"/>
    <w:uiPriority w:val="59"/>
    <w:rsid w:val="00FB3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locked/>
    <w:rsid w:val="004D230F"/>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4D230F"/>
    <w:pPr>
      <w:widowControl w:val="0"/>
      <w:shd w:val="clear" w:color="auto" w:fill="FFFFFF"/>
      <w:spacing w:line="274" w:lineRule="exact"/>
      <w:ind w:hanging="1900"/>
      <w:jc w:val="both"/>
      <w:outlineLvl w:val="2"/>
    </w:pPr>
    <w:rPr>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
    <w:uiPriority w:val="99"/>
    <w:qFormat/>
    <w:rsid w:val="00020E44"/>
    <w:rPr>
      <w:rFonts w:ascii="Calibri" w:eastAsia="Calibri" w:hAnsi="Calibri"/>
    </w:rPr>
  </w:style>
  <w:style w:type="character" w:customStyle="1" w:styleId="a4">
    <w:name w:val="Текст сноски Знак"/>
    <w:basedOn w:val="a0"/>
    <w:uiPriority w:val="99"/>
    <w:semiHidden/>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0">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rPr>
  </w:style>
  <w:style w:type="character" w:customStyle="1" w:styleId="af5">
    <w:name w:val="Основной текст_"/>
    <w:basedOn w:val="a0"/>
    <w:link w:val="5"/>
    <w:rsid w:val="00B61CE1"/>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basedOn w:val="a1"/>
    <w:uiPriority w:val="59"/>
    <w:rsid w:val="00FB3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locked/>
    <w:rsid w:val="004D230F"/>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4D230F"/>
    <w:pPr>
      <w:widowControl w:val="0"/>
      <w:shd w:val="clear" w:color="auto" w:fill="FFFFFF"/>
      <w:spacing w:line="274" w:lineRule="exact"/>
      <w:ind w:hanging="1900"/>
      <w:jc w:val="both"/>
      <w:outlineLvl w:val="2"/>
    </w:pPr>
    <w:rPr>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24</Pages>
  <Words>10606</Words>
  <Characters>60458</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70923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A2KAAAT</cp:lastModifiedBy>
  <cp:revision>6</cp:revision>
  <cp:lastPrinted>2021-03-05T11:26:00Z</cp:lastPrinted>
  <dcterms:created xsi:type="dcterms:W3CDTF">2022-04-12T12:43:00Z</dcterms:created>
  <dcterms:modified xsi:type="dcterms:W3CDTF">2022-04-19T12:37:00Z</dcterms:modified>
</cp:coreProperties>
</file>