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3502" w14:textId="6591423C" w:rsidR="00F16E06" w:rsidRDefault="00F16E06" w:rsidP="00F16E06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Hlk107924869"/>
      <w:r w:rsidRPr="00F16E0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Краткая справка </w:t>
      </w:r>
      <w:r w:rsidR="0012588F">
        <w:rPr>
          <w:rFonts w:ascii="Times New Roman" w:hAnsi="Times New Roman" w:cs="Times New Roman"/>
          <w:b/>
          <w:color w:val="000000"/>
          <w:sz w:val="26"/>
          <w:szCs w:val="26"/>
        </w:rPr>
        <w:t>по объекту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(карьер </w:t>
      </w:r>
      <w:proofErr w:type="spellStart"/>
      <w:r w:rsidR="008F7AE3">
        <w:rPr>
          <w:rFonts w:ascii="Times New Roman" w:hAnsi="Times New Roman" w:cs="Times New Roman"/>
          <w:b/>
          <w:color w:val="000000"/>
          <w:sz w:val="26"/>
          <w:szCs w:val="26"/>
        </w:rPr>
        <w:t>пгп</w:t>
      </w:r>
      <w:proofErr w:type="spellEnd"/>
      <w:r w:rsidR="008F7AE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8F7AE3">
        <w:rPr>
          <w:rFonts w:ascii="Times New Roman" w:hAnsi="Times New Roman" w:cs="Times New Roman"/>
          <w:b/>
          <w:color w:val="000000"/>
          <w:sz w:val="26"/>
          <w:szCs w:val="26"/>
        </w:rPr>
        <w:t>Захарино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>)</w:t>
      </w:r>
    </w:p>
    <w:p w14:paraId="3458ECF2" w14:textId="77777777" w:rsidR="000053E6" w:rsidRDefault="000053E6" w:rsidP="00F16E06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2C208A0E" w14:textId="62C2D4DF" w:rsidR="004D6326" w:rsidRDefault="00F16E06" w:rsidP="004D6326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Объект </w:t>
      </w:r>
      <w:r w:rsidR="00360103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4D6326">
        <w:rPr>
          <w:rFonts w:ascii="Times New Roman" w:hAnsi="Times New Roman" w:cs="Times New Roman"/>
          <w:color w:val="000000"/>
          <w:sz w:val="26"/>
          <w:szCs w:val="26"/>
        </w:rPr>
        <w:t xml:space="preserve"> земельный участок общей площадью 1 074 537 кв. м (107,4 га), 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4D6326">
        <w:rPr>
          <w:rFonts w:ascii="Times New Roman" w:hAnsi="Times New Roman" w:cs="Times New Roman"/>
          <w:color w:val="000000"/>
          <w:sz w:val="26"/>
          <w:szCs w:val="26"/>
        </w:rPr>
        <w:t>адастровый номе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4D6326">
        <w:rPr>
          <w:rFonts w:ascii="Times New Roman" w:hAnsi="Times New Roman" w:cs="Times New Roman"/>
          <w:color w:val="000000"/>
          <w:sz w:val="26"/>
          <w:szCs w:val="26"/>
        </w:rPr>
        <w:t xml:space="preserve">: №40:16:051200:3, находящийся в собственности. </w:t>
      </w:r>
    </w:p>
    <w:p w14:paraId="095117C8" w14:textId="0961B74A" w:rsidR="00131C0F" w:rsidRPr="00F16E06" w:rsidRDefault="00131C0F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6E06">
        <w:rPr>
          <w:rFonts w:ascii="Times New Roman" w:hAnsi="Times New Roman" w:cs="Times New Roman"/>
          <w:color w:val="000000"/>
          <w:sz w:val="26"/>
          <w:szCs w:val="26"/>
        </w:rPr>
        <w:t>Участ</w:t>
      </w:r>
      <w:r>
        <w:rPr>
          <w:rFonts w:ascii="Times New Roman" w:hAnsi="Times New Roman" w:cs="Times New Roman"/>
          <w:color w:val="000000"/>
          <w:sz w:val="26"/>
          <w:szCs w:val="26"/>
        </w:rPr>
        <w:t>ок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относ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тся к </w:t>
      </w:r>
      <w:proofErr w:type="spellStart"/>
      <w:r w:rsidRPr="00F16E06">
        <w:rPr>
          <w:rFonts w:ascii="Times New Roman" w:hAnsi="Times New Roman" w:cs="Times New Roman"/>
          <w:color w:val="000000"/>
          <w:sz w:val="26"/>
          <w:szCs w:val="26"/>
        </w:rPr>
        <w:t>Захаринскому</w:t>
      </w:r>
      <w:proofErr w:type="spellEnd"/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месторождению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 наход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>тся в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Мосальск</w:t>
      </w:r>
      <w:r>
        <w:rPr>
          <w:rFonts w:ascii="Times New Roman" w:hAnsi="Times New Roman" w:cs="Times New Roman"/>
          <w:color w:val="000000"/>
          <w:sz w:val="26"/>
          <w:szCs w:val="26"/>
        </w:rPr>
        <w:t>ом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>, Калужской области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220 км от МКАД по Киевскому и Варшавскому шоссе, и в 5 км от самого Варшавского шоссе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рядом с 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>посел</w:t>
      </w:r>
      <w:r>
        <w:rPr>
          <w:rFonts w:ascii="Times New Roman" w:hAnsi="Times New Roman" w:cs="Times New Roman"/>
          <w:color w:val="000000"/>
          <w:sz w:val="26"/>
          <w:szCs w:val="26"/>
        </w:rPr>
        <w:t>ком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6E06">
        <w:rPr>
          <w:rFonts w:ascii="Times New Roman" w:hAnsi="Times New Roman" w:cs="Times New Roman"/>
          <w:color w:val="000000"/>
          <w:sz w:val="26"/>
          <w:szCs w:val="26"/>
        </w:rPr>
        <w:t>Шаховский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 деревней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Захарино</w:t>
      </w:r>
      <w:proofErr w:type="spellEnd"/>
      <w:r w:rsidRPr="00F16E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CF60EBC" w14:textId="77777777" w:rsidR="00131C0F" w:rsidRDefault="004D6326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наличие 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 xml:space="preserve">действующая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лицензия 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 xml:space="preserve">на пользование недрами </w:t>
      </w:r>
      <w:r w:rsidR="00131C0F"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№ КЛЖ 80722ТЭ 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 xml:space="preserve">сроком </w:t>
      </w:r>
      <w:r w:rsidR="00131C0F" w:rsidRPr="00F16E06">
        <w:rPr>
          <w:rFonts w:ascii="Times New Roman" w:hAnsi="Times New Roman" w:cs="Times New Roman"/>
          <w:color w:val="000000"/>
          <w:sz w:val="26"/>
          <w:szCs w:val="26"/>
        </w:rPr>
        <w:t>до 30 декабря 2036 года.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 xml:space="preserve"> Участок </w:t>
      </w:r>
      <w:r w:rsidR="00F16E06"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предназначен для разработки и добычи полезных ископаемых, а именно </w:t>
      </w:r>
      <w:r w:rsidR="00131C0F" w:rsidRPr="00F16E06">
        <w:rPr>
          <w:rFonts w:ascii="Times New Roman" w:hAnsi="Times New Roman" w:cs="Times New Roman"/>
          <w:color w:val="000000"/>
          <w:sz w:val="26"/>
          <w:szCs w:val="26"/>
        </w:rPr>
        <w:t>песчано</w:t>
      </w:r>
      <w:r w:rsidR="00F16E06" w:rsidRPr="00F16E06">
        <w:rPr>
          <w:rFonts w:ascii="Times New Roman" w:hAnsi="Times New Roman" w:cs="Times New Roman"/>
          <w:color w:val="000000"/>
          <w:sz w:val="26"/>
          <w:szCs w:val="26"/>
        </w:rPr>
        <w:t>-гравийных пород.</w:t>
      </w:r>
    </w:p>
    <w:p w14:paraId="158431FD" w14:textId="77777777" w:rsidR="00131C0F" w:rsidRDefault="00131C0F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8F9ACDE" w14:textId="5E8D73C2" w:rsidR="00F16E06" w:rsidRPr="00131C0F" w:rsidRDefault="00F16E06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16E06">
        <w:rPr>
          <w:rFonts w:ascii="Times New Roman" w:hAnsi="Times New Roman" w:cs="Times New Roman"/>
          <w:color w:val="000000"/>
          <w:sz w:val="26"/>
          <w:szCs w:val="26"/>
        </w:rPr>
        <w:t>На участк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 были проведены топо</w:t>
      </w:r>
      <w:r w:rsidR="00EE0EF1">
        <w:rPr>
          <w:rFonts w:ascii="Times New Roman" w:hAnsi="Times New Roman" w:cs="Times New Roman"/>
          <w:color w:val="000000"/>
          <w:sz w:val="26"/>
          <w:szCs w:val="26"/>
        </w:rPr>
        <w:t xml:space="preserve">-геодезические, буровые, 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>гидрогеологические</w:t>
      </w:r>
      <w:r w:rsidR="00EE0EF1">
        <w:rPr>
          <w:rFonts w:ascii="Times New Roman" w:hAnsi="Times New Roman" w:cs="Times New Roman"/>
          <w:color w:val="000000"/>
          <w:sz w:val="26"/>
          <w:szCs w:val="26"/>
        </w:rPr>
        <w:t xml:space="preserve"> работы и 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 xml:space="preserve">лабораторные </w:t>
      </w:r>
      <w:r w:rsidR="00EE0EF1">
        <w:rPr>
          <w:rFonts w:ascii="Times New Roman" w:hAnsi="Times New Roman" w:cs="Times New Roman"/>
          <w:color w:val="000000"/>
          <w:sz w:val="26"/>
          <w:szCs w:val="26"/>
        </w:rPr>
        <w:t xml:space="preserve">испытания, </w:t>
      </w:r>
      <w:r w:rsidR="004C30D2">
        <w:rPr>
          <w:rFonts w:ascii="Times New Roman" w:hAnsi="Times New Roman" w:cs="Times New Roman"/>
          <w:color w:val="000000"/>
          <w:sz w:val="26"/>
          <w:szCs w:val="26"/>
        </w:rPr>
        <w:t xml:space="preserve">получены протоколы испытаний на </w:t>
      </w:r>
      <w:r w:rsidR="00131C0F">
        <w:rPr>
          <w:rFonts w:ascii="Times New Roman" w:hAnsi="Times New Roman" w:cs="Times New Roman"/>
          <w:color w:val="000000"/>
          <w:sz w:val="26"/>
          <w:szCs w:val="26"/>
        </w:rPr>
        <w:t>соответствие</w:t>
      </w:r>
      <w:r w:rsidR="004C30D2">
        <w:rPr>
          <w:rFonts w:ascii="Times New Roman" w:hAnsi="Times New Roman" w:cs="Times New Roman"/>
          <w:color w:val="000000"/>
          <w:sz w:val="26"/>
          <w:szCs w:val="26"/>
        </w:rPr>
        <w:t xml:space="preserve"> щебня / гравия ГОСТ 8267-93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60DA2540" w14:textId="77777777" w:rsidR="004D6326" w:rsidRDefault="004D6326" w:rsidP="00F16E06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476B1EE" w14:textId="77777777" w:rsidR="00131C0F" w:rsidRDefault="004D6326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C0F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проведенных лабораторно-аналитических испытаний сделаны следующие выводы: </w:t>
      </w:r>
    </w:p>
    <w:p w14:paraId="43B1AC60" w14:textId="66CAD43B" w:rsidR="0061047D" w:rsidRPr="0061047D" w:rsidRDefault="004D6326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C0F">
        <w:rPr>
          <w:rFonts w:ascii="Times New Roman" w:hAnsi="Times New Roman" w:cs="Times New Roman"/>
          <w:color w:val="000000"/>
          <w:sz w:val="26"/>
          <w:szCs w:val="26"/>
        </w:rPr>
        <w:t>1)</w:t>
      </w:r>
      <w:r w:rsidR="0061047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61047D" w:rsidRPr="0061047D">
        <w:rPr>
          <w:rFonts w:ascii="Times New Roman" w:hAnsi="Times New Roman" w:cs="Times New Roman"/>
          <w:color w:val="000000"/>
          <w:sz w:val="26"/>
          <w:szCs w:val="26"/>
        </w:rPr>
        <w:t xml:space="preserve">Полезным ископаемым на лицензионном участке служит толща аллювиальных отложений, образующих </w:t>
      </w:r>
      <w:proofErr w:type="spellStart"/>
      <w:r w:rsidR="0061047D" w:rsidRPr="0061047D">
        <w:rPr>
          <w:rFonts w:ascii="Times New Roman" w:hAnsi="Times New Roman" w:cs="Times New Roman"/>
          <w:color w:val="000000"/>
          <w:sz w:val="26"/>
          <w:szCs w:val="26"/>
        </w:rPr>
        <w:t>пластообразную</w:t>
      </w:r>
      <w:proofErr w:type="spellEnd"/>
      <w:r w:rsidR="0061047D" w:rsidRPr="0061047D">
        <w:rPr>
          <w:rFonts w:ascii="Times New Roman" w:hAnsi="Times New Roman" w:cs="Times New Roman"/>
          <w:color w:val="000000"/>
          <w:sz w:val="26"/>
          <w:szCs w:val="26"/>
        </w:rPr>
        <w:t xml:space="preserve"> залежь песчано-гравийных пород, имеющую повсеместное распространение в границах лицензионного участка. Общая мощность залежи в границах подсчета запасов изменяется от 2,2 до 11,7 м, составляя в среднем 6,3м</w:t>
      </w:r>
      <w:r w:rsidR="0061047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B8D89DD" w14:textId="7BF0E60B" w:rsidR="0061047D" w:rsidRDefault="004D6326" w:rsidP="0061047D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1C0F">
        <w:rPr>
          <w:rFonts w:ascii="Times New Roman" w:hAnsi="Times New Roman" w:cs="Times New Roman"/>
          <w:color w:val="000000"/>
          <w:sz w:val="26"/>
          <w:szCs w:val="26"/>
        </w:rPr>
        <w:t>2)</w:t>
      </w:r>
      <w:r w:rsidR="0061047D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61047D" w:rsidRPr="0061047D">
        <w:rPr>
          <w:rFonts w:ascii="Times New Roman" w:hAnsi="Times New Roman" w:cs="Times New Roman"/>
          <w:color w:val="000000"/>
          <w:sz w:val="26"/>
          <w:szCs w:val="26"/>
        </w:rPr>
        <w:t xml:space="preserve">По результатам лабораторно-аналитических исследований пески-отсевы лицензионного участка удовлетворяют требованиям ГОСТ 8736-2014 «Песок для строительных работ. Технические условия», предъявляемым к крупным пескам II класса, СП 34.13330.2021 «Автомобильные дороги. Актуализированная редакция </w:t>
      </w:r>
      <w:proofErr w:type="spellStart"/>
      <w:r w:rsidR="0061047D" w:rsidRPr="0061047D">
        <w:rPr>
          <w:rFonts w:ascii="Times New Roman" w:hAnsi="Times New Roman" w:cs="Times New Roman"/>
          <w:color w:val="000000"/>
          <w:sz w:val="26"/>
          <w:szCs w:val="26"/>
        </w:rPr>
        <w:t>СниП</w:t>
      </w:r>
      <w:proofErr w:type="spellEnd"/>
      <w:r w:rsidR="0061047D" w:rsidRPr="0061047D">
        <w:rPr>
          <w:rFonts w:ascii="Times New Roman" w:hAnsi="Times New Roman" w:cs="Times New Roman"/>
          <w:color w:val="000000"/>
          <w:sz w:val="26"/>
          <w:szCs w:val="26"/>
        </w:rPr>
        <w:t xml:space="preserve"> 2.05.02- 85» и пригодны для устройства морозозащитных слоев оснований автодорог и дренирующих грунтов для устройства земляного полотна, могут использоваться для штукатурных и кладочных растворов. </w:t>
      </w:r>
    </w:p>
    <w:p w14:paraId="14E539AA" w14:textId="662416C2" w:rsidR="004D6326" w:rsidRDefault="0061047D" w:rsidP="0061047D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3). </w:t>
      </w:r>
      <w:r w:rsidRPr="0061047D">
        <w:rPr>
          <w:rFonts w:ascii="Times New Roman" w:hAnsi="Times New Roman" w:cs="Times New Roman"/>
          <w:color w:val="000000"/>
          <w:sz w:val="26"/>
          <w:szCs w:val="26"/>
        </w:rPr>
        <w:t>Гравий-отсев лицензионного участка при усреднении в естественном виде удовлетворяет требованиям ГОСТ 8267-93 «Щебень и гравий из плотных горных пород для строительных работ. Технические условия», предъявляемым к марке по дробимости 800 при содержании остальных показателей в пределах нормы.</w:t>
      </w:r>
    </w:p>
    <w:p w14:paraId="3E93704B" w14:textId="77777777" w:rsidR="0061047D" w:rsidRPr="00131C0F" w:rsidRDefault="0061047D" w:rsidP="0061047D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D699BAF" w14:textId="1EDB6BC2" w:rsidR="00F16E06" w:rsidRDefault="00F16E06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6E06">
        <w:rPr>
          <w:rFonts w:ascii="Times New Roman" w:hAnsi="Times New Roman" w:cs="Times New Roman"/>
          <w:color w:val="000000"/>
          <w:sz w:val="26"/>
          <w:szCs w:val="26"/>
        </w:rPr>
        <w:t>По предварительным данным общий объем ПГС составляет 1519,7 тыс.</w:t>
      </w:r>
      <w:r w:rsidR="008907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>куб.</w:t>
      </w:r>
      <w:r w:rsidR="008907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>м, в т.ч. гравия 201,9 тыс.</w:t>
      </w:r>
      <w:r w:rsidR="008907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>куб.</w:t>
      </w:r>
      <w:r w:rsidR="0089071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>м.</w:t>
      </w:r>
    </w:p>
    <w:p w14:paraId="50BA2284" w14:textId="77777777" w:rsidR="003A55A0" w:rsidRPr="00F16E06" w:rsidRDefault="003A55A0" w:rsidP="00131C0F">
      <w:pPr>
        <w:pStyle w:val="ConsPlusNonformat"/>
        <w:pBdr>
          <w:bottom w:val="single" w:sz="4" w:space="1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7867D03" w14:textId="77777777" w:rsidR="00F16E06" w:rsidRDefault="00F16E06" w:rsidP="006E2AD3">
      <w:pPr>
        <w:pStyle w:val="ConsPlusNonformat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6E06">
        <w:rPr>
          <w:rFonts w:ascii="Times New Roman" w:hAnsi="Times New Roman" w:cs="Times New Roman"/>
          <w:color w:val="000000"/>
          <w:sz w:val="26"/>
          <w:szCs w:val="26"/>
        </w:rPr>
        <w:t>Средний показатель вскрыши составляет 1,4 м., в т.ч. ПРС – 0,2 м.</w:t>
      </w:r>
    </w:p>
    <w:p w14:paraId="5D76C06B" w14:textId="77777777" w:rsidR="00291C83" w:rsidRDefault="00291C83" w:rsidP="006E2AD3">
      <w:pPr>
        <w:pStyle w:val="ConsPlusNonformat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Средняя мощность полезной толщи 6,3 м.</w:t>
      </w:r>
    </w:p>
    <w:p w14:paraId="2FC0AB07" w14:textId="77777777" w:rsidR="006E2AD3" w:rsidRDefault="006E2AD3" w:rsidP="006E2AD3">
      <w:pPr>
        <w:pStyle w:val="ConsPlusNonformat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Модуль крупности песка 1,8-3 мм.</w:t>
      </w:r>
    </w:p>
    <w:p w14:paraId="0D6E0370" w14:textId="77777777" w:rsidR="006E2AD3" w:rsidRDefault="006E2AD3" w:rsidP="006E2AD3">
      <w:pPr>
        <w:pStyle w:val="ConsPlusNonformat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Основная фракция щебня 5-20 мм. </w:t>
      </w:r>
    </w:p>
    <w:p w14:paraId="508695A3" w14:textId="77777777" w:rsidR="006E2AD3" w:rsidRDefault="006E2AD3" w:rsidP="006E2AD3">
      <w:pPr>
        <w:pStyle w:val="ConsPlusNonformat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Марка щебня 800.</w:t>
      </w:r>
    </w:p>
    <w:p w14:paraId="56275FA9" w14:textId="77777777" w:rsidR="00291C83" w:rsidRDefault="00291C83" w:rsidP="006E2AD3">
      <w:pPr>
        <w:pStyle w:val="ConsPlusNonformat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Обводненные участки начинаются </w:t>
      </w:r>
      <w:r w:rsidR="006E2AD3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отметки в </w:t>
      </w:r>
      <w:r w:rsidR="007A3F66" w:rsidRPr="007A3F66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E2AD3">
        <w:rPr>
          <w:rFonts w:ascii="Times New Roman" w:hAnsi="Times New Roman" w:cs="Times New Roman"/>
          <w:color w:val="000000"/>
          <w:sz w:val="26"/>
          <w:szCs w:val="26"/>
        </w:rPr>
        <w:t>,8 м.</w:t>
      </w:r>
    </w:p>
    <w:p w14:paraId="159BC35F" w14:textId="77777777" w:rsidR="003A55A0" w:rsidRDefault="003A55A0" w:rsidP="003A55A0">
      <w:pPr>
        <w:pStyle w:val="ConsPlusNonformat"/>
        <w:pBdr>
          <w:bottom w:val="single" w:sz="4" w:space="0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24C09F6" w14:textId="32EAF2D2" w:rsidR="003A55A0" w:rsidRDefault="00F16E06" w:rsidP="003A55A0">
      <w:pPr>
        <w:pStyle w:val="ConsPlusNonformat"/>
        <w:pBdr>
          <w:bottom w:val="single" w:sz="4" w:space="0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6E06">
        <w:rPr>
          <w:rFonts w:ascii="Times New Roman" w:hAnsi="Times New Roman" w:cs="Times New Roman"/>
          <w:color w:val="000000"/>
          <w:sz w:val="26"/>
          <w:szCs w:val="26"/>
        </w:rPr>
        <w:t>В настоящее время Министерством природных ресурсов по Калужской области производится утверждение и постановка на баланс зафиксированных объемов полезных ископаемых.</w:t>
      </w:r>
      <w:r w:rsidR="003A5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16E06">
        <w:rPr>
          <w:rFonts w:ascii="Times New Roman" w:hAnsi="Times New Roman" w:cs="Times New Roman"/>
          <w:color w:val="000000"/>
          <w:sz w:val="26"/>
          <w:szCs w:val="26"/>
        </w:rPr>
        <w:t xml:space="preserve">Ориентировочная дата постановки запасов на баланс </w:t>
      </w:r>
      <w:r w:rsidR="003A55A0">
        <w:rPr>
          <w:rFonts w:ascii="Times New Roman" w:hAnsi="Times New Roman" w:cs="Times New Roman"/>
          <w:color w:val="000000"/>
          <w:sz w:val="26"/>
          <w:szCs w:val="26"/>
        </w:rPr>
        <w:t>– до 20.07.2022г.</w:t>
      </w:r>
      <w:r w:rsidR="003A55A0" w:rsidRPr="003A55A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7A723502" w14:textId="32FF2A7A" w:rsidR="003A55A0" w:rsidRDefault="003A55A0" w:rsidP="003A55A0">
      <w:pPr>
        <w:pStyle w:val="ConsPlusNonformat"/>
        <w:pBdr>
          <w:bottom w:val="single" w:sz="4" w:space="0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bookmarkEnd w:id="0"/>
    <w:p w14:paraId="020D57A7" w14:textId="29B2FD8B" w:rsidR="003A55A0" w:rsidRDefault="003A55A0" w:rsidP="003A55A0">
      <w:pPr>
        <w:pStyle w:val="ConsPlusNonformat"/>
        <w:pBdr>
          <w:bottom w:val="single" w:sz="4" w:space="0" w:color="auto"/>
        </w:pBdr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3A55A0" w:rsidSect="007E0060">
      <w:pgSz w:w="11906" w:h="16838"/>
      <w:pgMar w:top="993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A856" w14:textId="77777777" w:rsidR="001D6425" w:rsidRDefault="001D6425" w:rsidP="00281917">
      <w:pPr>
        <w:spacing w:after="0" w:line="240" w:lineRule="auto"/>
      </w:pPr>
      <w:r>
        <w:separator/>
      </w:r>
    </w:p>
  </w:endnote>
  <w:endnote w:type="continuationSeparator" w:id="0">
    <w:p w14:paraId="3EAB78AB" w14:textId="77777777" w:rsidR="001D6425" w:rsidRDefault="001D6425" w:rsidP="0028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601BA" w14:textId="77777777" w:rsidR="001D6425" w:rsidRDefault="001D6425" w:rsidP="00281917">
      <w:pPr>
        <w:spacing w:after="0" w:line="240" w:lineRule="auto"/>
      </w:pPr>
      <w:r>
        <w:separator/>
      </w:r>
    </w:p>
  </w:footnote>
  <w:footnote w:type="continuationSeparator" w:id="0">
    <w:p w14:paraId="5BE6BEA0" w14:textId="77777777" w:rsidR="001D6425" w:rsidRDefault="001D6425" w:rsidP="00281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63DD"/>
    <w:multiLevelType w:val="hybridMultilevel"/>
    <w:tmpl w:val="DF6A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39"/>
    <w:rsid w:val="000053E6"/>
    <w:rsid w:val="0003006E"/>
    <w:rsid w:val="00047F39"/>
    <w:rsid w:val="000829F5"/>
    <w:rsid w:val="000873C5"/>
    <w:rsid w:val="000A5272"/>
    <w:rsid w:val="000A6649"/>
    <w:rsid w:val="000D6E8C"/>
    <w:rsid w:val="00113ECA"/>
    <w:rsid w:val="00122D39"/>
    <w:rsid w:val="0012588F"/>
    <w:rsid w:val="00131C0F"/>
    <w:rsid w:val="00172AC9"/>
    <w:rsid w:val="001D6425"/>
    <w:rsid w:val="001E425D"/>
    <w:rsid w:val="001E650D"/>
    <w:rsid w:val="00201B1D"/>
    <w:rsid w:val="00254818"/>
    <w:rsid w:val="00281917"/>
    <w:rsid w:val="002873CA"/>
    <w:rsid w:val="00291C83"/>
    <w:rsid w:val="00292D47"/>
    <w:rsid w:val="002A016C"/>
    <w:rsid w:val="002A6933"/>
    <w:rsid w:val="002D5C2E"/>
    <w:rsid w:val="002D6F36"/>
    <w:rsid w:val="003037C7"/>
    <w:rsid w:val="003307EE"/>
    <w:rsid w:val="003541D4"/>
    <w:rsid w:val="00360103"/>
    <w:rsid w:val="0038544C"/>
    <w:rsid w:val="003A55A0"/>
    <w:rsid w:val="003A641E"/>
    <w:rsid w:val="003B58F9"/>
    <w:rsid w:val="003C5F08"/>
    <w:rsid w:val="003D1AB3"/>
    <w:rsid w:val="00404D00"/>
    <w:rsid w:val="0041678D"/>
    <w:rsid w:val="004176DE"/>
    <w:rsid w:val="00417DC0"/>
    <w:rsid w:val="00430704"/>
    <w:rsid w:val="00443D20"/>
    <w:rsid w:val="0044405B"/>
    <w:rsid w:val="004B343F"/>
    <w:rsid w:val="004C30D2"/>
    <w:rsid w:val="004D6326"/>
    <w:rsid w:val="004F085F"/>
    <w:rsid w:val="004F30B1"/>
    <w:rsid w:val="00502C44"/>
    <w:rsid w:val="00534EDD"/>
    <w:rsid w:val="00542C5B"/>
    <w:rsid w:val="005555A5"/>
    <w:rsid w:val="005665C0"/>
    <w:rsid w:val="005760B6"/>
    <w:rsid w:val="005866F6"/>
    <w:rsid w:val="00591B20"/>
    <w:rsid w:val="005B7CBD"/>
    <w:rsid w:val="005D2373"/>
    <w:rsid w:val="005D7DC7"/>
    <w:rsid w:val="005F0276"/>
    <w:rsid w:val="005F24CF"/>
    <w:rsid w:val="00607990"/>
    <w:rsid w:val="006101A8"/>
    <w:rsid w:val="0061047D"/>
    <w:rsid w:val="006B68D8"/>
    <w:rsid w:val="006C1B87"/>
    <w:rsid w:val="006D3BFC"/>
    <w:rsid w:val="006E2AD3"/>
    <w:rsid w:val="00750A89"/>
    <w:rsid w:val="007870EF"/>
    <w:rsid w:val="007A3F66"/>
    <w:rsid w:val="00805988"/>
    <w:rsid w:val="00806A9A"/>
    <w:rsid w:val="008757E2"/>
    <w:rsid w:val="00877787"/>
    <w:rsid w:val="0089071B"/>
    <w:rsid w:val="008D4370"/>
    <w:rsid w:val="008F7AE3"/>
    <w:rsid w:val="00912D18"/>
    <w:rsid w:val="00924378"/>
    <w:rsid w:val="0093732F"/>
    <w:rsid w:val="00951386"/>
    <w:rsid w:val="0095373D"/>
    <w:rsid w:val="00990C45"/>
    <w:rsid w:val="009A00A5"/>
    <w:rsid w:val="00AF36A9"/>
    <w:rsid w:val="00AF4993"/>
    <w:rsid w:val="00B02ADF"/>
    <w:rsid w:val="00B05FF9"/>
    <w:rsid w:val="00B10DD2"/>
    <w:rsid w:val="00B2075B"/>
    <w:rsid w:val="00B35803"/>
    <w:rsid w:val="00B439DD"/>
    <w:rsid w:val="00B46149"/>
    <w:rsid w:val="00B86EFC"/>
    <w:rsid w:val="00BC35D7"/>
    <w:rsid w:val="00BD0202"/>
    <w:rsid w:val="00C05AF7"/>
    <w:rsid w:val="00C10936"/>
    <w:rsid w:val="00C110C1"/>
    <w:rsid w:val="00C15D17"/>
    <w:rsid w:val="00C53BD7"/>
    <w:rsid w:val="00C557D9"/>
    <w:rsid w:val="00CB0ECA"/>
    <w:rsid w:val="00CC0B6F"/>
    <w:rsid w:val="00CE1FF0"/>
    <w:rsid w:val="00D0754E"/>
    <w:rsid w:val="00D46F6C"/>
    <w:rsid w:val="00D613AF"/>
    <w:rsid w:val="00D8528E"/>
    <w:rsid w:val="00D8650B"/>
    <w:rsid w:val="00DC0DE3"/>
    <w:rsid w:val="00DC662D"/>
    <w:rsid w:val="00DD5CB8"/>
    <w:rsid w:val="00DE2DFA"/>
    <w:rsid w:val="00E0223C"/>
    <w:rsid w:val="00E03E0B"/>
    <w:rsid w:val="00E1548D"/>
    <w:rsid w:val="00E201BD"/>
    <w:rsid w:val="00E460A3"/>
    <w:rsid w:val="00EE0EF1"/>
    <w:rsid w:val="00EE1311"/>
    <w:rsid w:val="00F16E06"/>
    <w:rsid w:val="00F20DE0"/>
    <w:rsid w:val="00F67F08"/>
    <w:rsid w:val="00FA64EC"/>
    <w:rsid w:val="00FB087F"/>
    <w:rsid w:val="00FD7838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06CD"/>
  <w15:docId w15:val="{5BA15BD0-DEA0-4175-8505-D03ED0DF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7F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8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917"/>
  </w:style>
  <w:style w:type="paragraph" w:styleId="a5">
    <w:name w:val="footer"/>
    <w:basedOn w:val="a"/>
    <w:link w:val="a6"/>
    <w:uiPriority w:val="99"/>
    <w:unhideWhenUsed/>
    <w:rsid w:val="00281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917"/>
  </w:style>
  <w:style w:type="paragraph" w:styleId="a7">
    <w:name w:val="Balloon Text"/>
    <w:basedOn w:val="a"/>
    <w:link w:val="a8"/>
    <w:uiPriority w:val="99"/>
    <w:semiHidden/>
    <w:unhideWhenUsed/>
    <w:rsid w:val="00DD5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5CB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43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Гареева Венера Алимджановна</dc:creator>
  <cp:lastModifiedBy>Мария Приматова</cp:lastModifiedBy>
  <cp:revision>2</cp:revision>
  <dcterms:created xsi:type="dcterms:W3CDTF">2022-07-06T13:54:00Z</dcterms:created>
  <dcterms:modified xsi:type="dcterms:W3CDTF">2022-07-06T13:54:00Z</dcterms:modified>
</cp:coreProperties>
</file>