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B045607" w14:textId="7E41A273" w:rsidR="00E371D1" w:rsidRPr="00E90195" w:rsidRDefault="00020E44" w:rsidP="005B163E">
      <w:pPr>
        <w:widowControl w:val="0"/>
        <w:rPr>
          <w:sz w:val="24"/>
          <w:szCs w:val="24"/>
        </w:rPr>
      </w:pPr>
      <w:r w:rsidRPr="00E90195">
        <w:rPr>
          <w:b/>
          <w:bCs/>
          <w:sz w:val="24"/>
          <w:szCs w:val="24"/>
        </w:rPr>
        <w:t>Предмет торговой процедуры:</w:t>
      </w:r>
      <w:r w:rsidRPr="00E90195">
        <w:rPr>
          <w:sz w:val="24"/>
          <w:szCs w:val="24"/>
        </w:rPr>
        <w:t xml:space="preserve"> </w:t>
      </w:r>
      <w:bookmarkStart w:id="0" w:name="_Hlk72769115"/>
      <w:r w:rsidR="00B5095D" w:rsidRPr="007F134F">
        <w:rPr>
          <w:rFonts w:eastAsiaTheme="minorHAnsi"/>
          <w:bCs/>
          <w:sz w:val="24"/>
          <w:szCs w:val="24"/>
          <w:lang w:eastAsia="en-US"/>
        </w:rPr>
        <w:t xml:space="preserve">право заключения договора уступки прав (требований) банка по обязательствам заемщика ООО </w:t>
      </w:r>
      <w:r w:rsidR="00B5095D">
        <w:rPr>
          <w:rFonts w:eastAsiaTheme="minorHAnsi"/>
          <w:bCs/>
          <w:sz w:val="24"/>
          <w:szCs w:val="24"/>
          <w:lang w:eastAsia="en-US"/>
        </w:rPr>
        <w:t xml:space="preserve">УПХ </w:t>
      </w:r>
      <w:r w:rsidR="00B5095D" w:rsidRPr="007F134F">
        <w:rPr>
          <w:rFonts w:eastAsiaTheme="minorHAnsi"/>
          <w:bCs/>
          <w:sz w:val="24"/>
          <w:szCs w:val="24"/>
          <w:lang w:eastAsia="en-US"/>
        </w:rPr>
        <w:t>«</w:t>
      </w:r>
      <w:proofErr w:type="spellStart"/>
      <w:r w:rsidR="00B5095D">
        <w:rPr>
          <w:rFonts w:eastAsiaTheme="minorHAnsi"/>
          <w:bCs/>
          <w:sz w:val="24"/>
          <w:szCs w:val="24"/>
          <w:lang w:eastAsia="en-US"/>
        </w:rPr>
        <w:t>Ставровское</w:t>
      </w:r>
      <w:proofErr w:type="spellEnd"/>
      <w:r w:rsidR="00B5095D" w:rsidRPr="007F134F">
        <w:rPr>
          <w:rFonts w:eastAsiaTheme="minorHAnsi"/>
          <w:bCs/>
          <w:sz w:val="24"/>
          <w:szCs w:val="24"/>
          <w:lang w:eastAsia="en-US"/>
        </w:rPr>
        <w:t xml:space="preserve">» (ИНН </w:t>
      </w:r>
      <w:r w:rsidR="00B5095D" w:rsidRPr="0027585E">
        <w:rPr>
          <w:rFonts w:eastAsiaTheme="minorHAnsi"/>
          <w:bCs/>
          <w:sz w:val="24"/>
          <w:szCs w:val="24"/>
          <w:lang w:eastAsia="en-US"/>
        </w:rPr>
        <w:t>3323010643</w:t>
      </w:r>
      <w:r w:rsidR="00B5095D" w:rsidRPr="007F134F">
        <w:rPr>
          <w:rFonts w:eastAsiaTheme="minorHAnsi"/>
          <w:bCs/>
          <w:sz w:val="24"/>
          <w:szCs w:val="24"/>
          <w:lang w:eastAsia="en-US"/>
        </w:rPr>
        <w:t xml:space="preserve">) </w:t>
      </w:r>
      <w:r w:rsidR="00346DD0" w:rsidRPr="00E90195">
        <w:rPr>
          <w:sz w:val="24"/>
          <w:szCs w:val="24"/>
        </w:rPr>
        <w:t>перед АО «Россельхозбанк»</w:t>
      </w:r>
      <w:bookmarkEnd w:id="0"/>
      <w:r w:rsidR="00B5095D">
        <w:rPr>
          <w:sz w:val="24"/>
          <w:szCs w:val="24"/>
        </w:rPr>
        <w:t xml:space="preserve"> </w:t>
      </w:r>
      <w:r w:rsidR="00B5095D" w:rsidRPr="007F134F">
        <w:rPr>
          <w:rFonts w:eastAsiaTheme="minorHAnsi"/>
          <w:bCs/>
          <w:sz w:val="24"/>
          <w:szCs w:val="24"/>
          <w:lang w:eastAsia="en-US"/>
        </w:rPr>
        <w:t>(Владимирский региональный филиал).</w:t>
      </w:r>
    </w:p>
    <w:p w14:paraId="14AF133C" w14:textId="1B818E9C" w:rsidR="002B6080" w:rsidRPr="00E90195" w:rsidRDefault="002B6080" w:rsidP="005B163E">
      <w:pPr>
        <w:widowControl w:val="0"/>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0ED6B178"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B5095D">
        <w:rPr>
          <w:sz w:val="24"/>
          <w:szCs w:val="24"/>
        </w:rPr>
        <w:t>26</w:t>
      </w:r>
      <w:r w:rsidR="000C3648" w:rsidRPr="00E90195">
        <w:rPr>
          <w:sz w:val="24"/>
          <w:szCs w:val="24"/>
        </w:rPr>
        <w:t xml:space="preserve">» </w:t>
      </w:r>
      <w:r w:rsidR="00B5095D">
        <w:rPr>
          <w:sz w:val="24"/>
          <w:szCs w:val="24"/>
        </w:rPr>
        <w:t>октября</w:t>
      </w:r>
      <w:r w:rsidR="000C3648" w:rsidRPr="00E90195">
        <w:rPr>
          <w:sz w:val="24"/>
          <w:szCs w:val="24"/>
        </w:rPr>
        <w:t xml:space="preserve"> 202</w:t>
      </w:r>
      <w:r w:rsidR="00FB782D" w:rsidRPr="00E90195">
        <w:rPr>
          <w:sz w:val="24"/>
          <w:szCs w:val="24"/>
        </w:rPr>
        <w:t>2</w:t>
      </w:r>
      <w:r w:rsidR="000C3648" w:rsidRPr="00E90195">
        <w:rPr>
          <w:sz w:val="24"/>
          <w:szCs w:val="24"/>
        </w:rPr>
        <w:t xml:space="preserve"> по «</w:t>
      </w:r>
      <w:r w:rsidR="00B5095D">
        <w:rPr>
          <w:sz w:val="24"/>
          <w:szCs w:val="24"/>
        </w:rPr>
        <w:t>07</w:t>
      </w:r>
      <w:r w:rsidR="000C3648" w:rsidRPr="00E90195">
        <w:rPr>
          <w:sz w:val="24"/>
          <w:szCs w:val="24"/>
        </w:rPr>
        <w:t xml:space="preserve">» </w:t>
      </w:r>
      <w:r w:rsidR="00B5095D">
        <w:rPr>
          <w:sz w:val="24"/>
          <w:szCs w:val="24"/>
        </w:rPr>
        <w:t>декабря</w:t>
      </w:r>
      <w:r w:rsidR="000C3648" w:rsidRPr="00E90195">
        <w:rPr>
          <w:sz w:val="24"/>
          <w:szCs w:val="24"/>
        </w:rPr>
        <w:t xml:space="preserve"> </w:t>
      </w:r>
      <w:r w:rsidR="00776EAD" w:rsidRPr="00E90195">
        <w:rPr>
          <w:sz w:val="24"/>
          <w:szCs w:val="24"/>
        </w:rPr>
        <w:t>202</w:t>
      </w:r>
      <w:r w:rsidR="00FB782D" w:rsidRPr="00E90195">
        <w:rPr>
          <w:sz w:val="24"/>
          <w:szCs w:val="24"/>
        </w:rPr>
        <w:t>2</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6B446F1A"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B5095D">
        <w:rPr>
          <w:sz w:val="24"/>
          <w:szCs w:val="24"/>
        </w:rPr>
        <w:t>26</w:t>
      </w:r>
      <w:r w:rsidR="000C3648" w:rsidRPr="00E90195">
        <w:rPr>
          <w:sz w:val="24"/>
          <w:szCs w:val="24"/>
        </w:rPr>
        <w:t xml:space="preserve">» </w:t>
      </w:r>
      <w:r w:rsidR="00B5095D">
        <w:rPr>
          <w:sz w:val="24"/>
          <w:szCs w:val="24"/>
        </w:rPr>
        <w:t>октября</w:t>
      </w:r>
      <w:r w:rsidR="00B5095D" w:rsidRPr="00E90195">
        <w:rPr>
          <w:sz w:val="24"/>
          <w:szCs w:val="24"/>
        </w:rPr>
        <w:t xml:space="preserve"> </w:t>
      </w:r>
      <w:r w:rsidR="000C3648" w:rsidRPr="00E90195">
        <w:rPr>
          <w:sz w:val="24"/>
          <w:szCs w:val="24"/>
        </w:rPr>
        <w:t>202</w:t>
      </w:r>
      <w:r w:rsidR="00FB782D" w:rsidRPr="00E90195">
        <w:rPr>
          <w:sz w:val="24"/>
          <w:szCs w:val="24"/>
        </w:rPr>
        <w:t>2</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1B8F497A"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0C3648" w:rsidRPr="00E90195">
        <w:rPr>
          <w:sz w:val="24"/>
          <w:szCs w:val="24"/>
        </w:rPr>
        <w:t>00:00 по Московскому времени «</w:t>
      </w:r>
      <w:r w:rsidR="00B5095D">
        <w:rPr>
          <w:sz w:val="24"/>
          <w:szCs w:val="24"/>
        </w:rPr>
        <w:t>27</w:t>
      </w:r>
      <w:r w:rsidR="000C3648" w:rsidRPr="00E90195">
        <w:rPr>
          <w:sz w:val="24"/>
          <w:szCs w:val="24"/>
        </w:rPr>
        <w:t xml:space="preserve">» </w:t>
      </w:r>
      <w:r w:rsidR="00B5095D">
        <w:rPr>
          <w:sz w:val="24"/>
          <w:szCs w:val="24"/>
        </w:rPr>
        <w:t>октября</w:t>
      </w:r>
      <w:r w:rsidR="00B5095D" w:rsidRPr="00E90195">
        <w:rPr>
          <w:sz w:val="24"/>
          <w:szCs w:val="24"/>
        </w:rPr>
        <w:t xml:space="preserve"> </w:t>
      </w:r>
      <w:r w:rsidR="004512F4" w:rsidRPr="00E90195">
        <w:rPr>
          <w:sz w:val="24"/>
          <w:szCs w:val="24"/>
        </w:rPr>
        <w:t>2022</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6BE125FE"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0C3648" w:rsidRPr="00E90195">
        <w:rPr>
          <w:sz w:val="24"/>
          <w:szCs w:val="24"/>
        </w:rPr>
        <w:t>23:</w:t>
      </w:r>
      <w:r w:rsidR="00B5095D">
        <w:rPr>
          <w:sz w:val="24"/>
          <w:szCs w:val="24"/>
        </w:rPr>
        <w:t>55</w:t>
      </w:r>
      <w:r w:rsidR="000C3648" w:rsidRPr="00E90195">
        <w:rPr>
          <w:sz w:val="24"/>
          <w:szCs w:val="24"/>
        </w:rPr>
        <w:t xml:space="preserve"> по Московскому времени «</w:t>
      </w:r>
      <w:r w:rsidR="00B5095D">
        <w:rPr>
          <w:sz w:val="24"/>
          <w:szCs w:val="24"/>
        </w:rPr>
        <w:t>28</w:t>
      </w:r>
      <w:r w:rsidR="000C3648" w:rsidRPr="00E90195">
        <w:rPr>
          <w:sz w:val="24"/>
          <w:szCs w:val="24"/>
        </w:rPr>
        <w:t>»</w:t>
      </w:r>
      <w:r w:rsidR="00346DD0" w:rsidRPr="00E90195">
        <w:rPr>
          <w:sz w:val="24"/>
          <w:szCs w:val="24"/>
        </w:rPr>
        <w:t xml:space="preserve"> </w:t>
      </w:r>
      <w:r w:rsidR="00B5095D">
        <w:rPr>
          <w:sz w:val="24"/>
          <w:szCs w:val="24"/>
        </w:rPr>
        <w:t>ноября</w:t>
      </w:r>
      <w:r w:rsidR="000C3648" w:rsidRPr="00E90195">
        <w:rPr>
          <w:sz w:val="24"/>
          <w:szCs w:val="24"/>
        </w:rPr>
        <w:t xml:space="preserve"> 202</w:t>
      </w:r>
      <w:r w:rsidR="004512F4" w:rsidRPr="00E90195">
        <w:rPr>
          <w:sz w:val="24"/>
          <w:szCs w:val="24"/>
        </w:rPr>
        <w:t>2</w:t>
      </w:r>
      <w:r w:rsidR="000C3648" w:rsidRPr="00E90195">
        <w:rPr>
          <w:sz w:val="24"/>
          <w:szCs w:val="24"/>
        </w:rPr>
        <w:t>.</w:t>
      </w:r>
    </w:p>
    <w:p w14:paraId="0F8F045A" w14:textId="364B0FFC" w:rsidR="005B163E" w:rsidRPr="00E90195" w:rsidRDefault="005B163E" w:rsidP="005B163E">
      <w:pPr>
        <w:widowControl w:val="0"/>
        <w:rPr>
          <w:b/>
          <w:bCs/>
          <w:sz w:val="24"/>
          <w:szCs w:val="24"/>
        </w:rPr>
      </w:pPr>
    </w:p>
    <w:p w14:paraId="78B116C1" w14:textId="6D3C40D1" w:rsidR="000C3648" w:rsidRPr="00E90195" w:rsidRDefault="000C3648" w:rsidP="005B163E">
      <w:pPr>
        <w:widowControl w:val="0"/>
        <w:rPr>
          <w:sz w:val="24"/>
          <w:szCs w:val="24"/>
        </w:rPr>
      </w:pPr>
      <w:r w:rsidRPr="00E90195">
        <w:rPr>
          <w:b/>
          <w:bCs/>
          <w:sz w:val="24"/>
          <w:szCs w:val="24"/>
        </w:rPr>
        <w:t>Дата формирования Комиссии Принципала:</w:t>
      </w:r>
      <w:r w:rsidRPr="00E90195">
        <w:rPr>
          <w:sz w:val="24"/>
          <w:szCs w:val="24"/>
        </w:rPr>
        <w:t xml:space="preserve"> «</w:t>
      </w:r>
      <w:r w:rsidR="00B5095D">
        <w:rPr>
          <w:sz w:val="24"/>
          <w:szCs w:val="24"/>
        </w:rPr>
        <w:t>20</w:t>
      </w:r>
      <w:r w:rsidRPr="00E90195">
        <w:rPr>
          <w:sz w:val="24"/>
          <w:szCs w:val="24"/>
        </w:rPr>
        <w:t xml:space="preserve">» </w:t>
      </w:r>
      <w:r w:rsidR="00B5095D">
        <w:rPr>
          <w:sz w:val="24"/>
          <w:szCs w:val="24"/>
        </w:rPr>
        <w:t>сентября</w:t>
      </w:r>
      <w:r w:rsidRPr="00E90195">
        <w:rPr>
          <w:sz w:val="24"/>
          <w:szCs w:val="24"/>
        </w:rPr>
        <w:t xml:space="preserve"> 202</w:t>
      </w:r>
      <w:r w:rsidR="00377B44" w:rsidRPr="00E90195">
        <w:rPr>
          <w:sz w:val="24"/>
          <w:szCs w:val="24"/>
        </w:rPr>
        <w:t>2</w:t>
      </w:r>
      <w:r w:rsidRPr="00E90195">
        <w:rPr>
          <w:sz w:val="24"/>
          <w:szCs w:val="24"/>
        </w:rPr>
        <w:t>.</w:t>
      </w:r>
    </w:p>
    <w:p w14:paraId="6B09F264" w14:textId="77777777" w:rsidR="000C3648" w:rsidRPr="00E90195" w:rsidRDefault="000C3648" w:rsidP="005B163E">
      <w:pPr>
        <w:widowControl w:val="0"/>
        <w:rPr>
          <w:b/>
          <w:bCs/>
          <w:sz w:val="24"/>
          <w:szCs w:val="24"/>
        </w:rPr>
      </w:pPr>
    </w:p>
    <w:p w14:paraId="5D8A5E0C" w14:textId="09FD7ABE"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1E0D4B" w:rsidRPr="00E90195">
        <w:rPr>
          <w:sz w:val="24"/>
          <w:szCs w:val="24"/>
        </w:rPr>
        <w:t>05</w:t>
      </w:r>
      <w:r w:rsidR="000C3648" w:rsidRPr="00E90195">
        <w:rPr>
          <w:sz w:val="24"/>
          <w:szCs w:val="24"/>
        </w:rPr>
        <w:t xml:space="preserve">» </w:t>
      </w:r>
      <w:r w:rsidR="00B5095D">
        <w:rPr>
          <w:sz w:val="24"/>
          <w:szCs w:val="24"/>
        </w:rPr>
        <w:t>декабря</w:t>
      </w:r>
      <w:r w:rsidR="000C3648" w:rsidRPr="00E90195">
        <w:rPr>
          <w:sz w:val="24"/>
          <w:szCs w:val="24"/>
        </w:rPr>
        <w:t xml:space="preserve"> 202</w:t>
      </w:r>
      <w:r w:rsidR="001E0D4B" w:rsidRPr="00E90195">
        <w:rPr>
          <w:sz w:val="24"/>
          <w:szCs w:val="24"/>
        </w:rPr>
        <w:t>2</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5617E7E6"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«0</w:t>
      </w:r>
      <w:r w:rsidR="00B5095D">
        <w:rPr>
          <w:sz w:val="24"/>
          <w:szCs w:val="24"/>
        </w:rPr>
        <w:t>6</w:t>
      </w:r>
      <w:r w:rsidR="00B17B88" w:rsidRPr="00E90195">
        <w:rPr>
          <w:sz w:val="24"/>
          <w:szCs w:val="24"/>
        </w:rPr>
        <w:t xml:space="preserve">» </w:t>
      </w:r>
      <w:r w:rsidR="00B5095D">
        <w:rPr>
          <w:sz w:val="24"/>
          <w:szCs w:val="24"/>
        </w:rPr>
        <w:t>декабря</w:t>
      </w:r>
      <w:r w:rsidR="00B5095D" w:rsidRPr="00E90195">
        <w:rPr>
          <w:sz w:val="24"/>
          <w:szCs w:val="24"/>
        </w:rPr>
        <w:t xml:space="preserve"> </w:t>
      </w:r>
      <w:r w:rsidR="000C3648" w:rsidRPr="00E90195">
        <w:rPr>
          <w:sz w:val="24"/>
          <w:szCs w:val="24"/>
        </w:rPr>
        <w:t>202</w:t>
      </w:r>
      <w:r w:rsidR="00474B20" w:rsidRPr="00E90195">
        <w:rPr>
          <w:sz w:val="24"/>
          <w:szCs w:val="24"/>
        </w:rPr>
        <w:t>2</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04EB75C6"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B5095D">
        <w:rPr>
          <w:sz w:val="24"/>
          <w:szCs w:val="24"/>
        </w:rPr>
        <w:t>12</w:t>
      </w:r>
      <w:r w:rsidR="000C3648" w:rsidRPr="00E90195">
        <w:rPr>
          <w:sz w:val="24"/>
          <w:szCs w:val="24"/>
        </w:rPr>
        <w:t xml:space="preserve">:00 по Московскому времени </w:t>
      </w:r>
      <w:r w:rsidR="00B17B88" w:rsidRPr="00E90195">
        <w:rPr>
          <w:sz w:val="24"/>
          <w:szCs w:val="24"/>
        </w:rPr>
        <w:t>«</w:t>
      </w:r>
      <w:r w:rsidR="00B5095D">
        <w:rPr>
          <w:sz w:val="24"/>
          <w:szCs w:val="24"/>
        </w:rPr>
        <w:t>07</w:t>
      </w:r>
      <w:r w:rsidR="00B17B88" w:rsidRPr="00E90195">
        <w:rPr>
          <w:sz w:val="24"/>
          <w:szCs w:val="24"/>
        </w:rPr>
        <w:t xml:space="preserve">» </w:t>
      </w:r>
      <w:r w:rsidR="00B5095D">
        <w:rPr>
          <w:sz w:val="24"/>
          <w:szCs w:val="24"/>
        </w:rPr>
        <w:t>декабря</w:t>
      </w:r>
      <w:r w:rsidR="00B5095D" w:rsidRPr="00E90195">
        <w:rPr>
          <w:sz w:val="24"/>
          <w:szCs w:val="24"/>
        </w:rPr>
        <w:t xml:space="preserve"> </w:t>
      </w:r>
      <w:r w:rsidR="00474B20" w:rsidRPr="00E90195">
        <w:rPr>
          <w:sz w:val="24"/>
          <w:szCs w:val="24"/>
        </w:rPr>
        <w:t>2022</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0486E8D2"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0C3648" w:rsidRPr="00E90195">
        <w:rPr>
          <w:sz w:val="24"/>
          <w:szCs w:val="24"/>
        </w:rPr>
        <w:t>«</w:t>
      </w:r>
      <w:r w:rsidR="00B5095D">
        <w:rPr>
          <w:sz w:val="24"/>
          <w:szCs w:val="24"/>
        </w:rPr>
        <w:t>07</w:t>
      </w:r>
      <w:r w:rsidR="000C3648" w:rsidRPr="00E90195">
        <w:rPr>
          <w:sz w:val="24"/>
          <w:szCs w:val="24"/>
        </w:rPr>
        <w:t xml:space="preserve">» </w:t>
      </w:r>
      <w:r w:rsidR="00B5095D">
        <w:rPr>
          <w:sz w:val="24"/>
          <w:szCs w:val="24"/>
        </w:rPr>
        <w:t>декабря</w:t>
      </w:r>
      <w:r w:rsidR="00B5095D" w:rsidRPr="00E90195">
        <w:rPr>
          <w:sz w:val="24"/>
          <w:szCs w:val="24"/>
        </w:rPr>
        <w:t xml:space="preserve"> </w:t>
      </w:r>
      <w:r w:rsidR="000C3648" w:rsidRPr="00E90195">
        <w:rPr>
          <w:sz w:val="24"/>
          <w:szCs w:val="24"/>
        </w:rPr>
        <w:t>202</w:t>
      </w:r>
      <w:r w:rsidR="00B10D1B">
        <w:rPr>
          <w:sz w:val="24"/>
          <w:szCs w:val="24"/>
        </w:rPr>
        <w:t>2</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77777777"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Аукциона Федерации</w:t>
      </w:r>
      <w:r w:rsidRPr="00F0556A">
        <w:rPr>
          <w:b/>
          <w:sz w:val="24"/>
          <w:szCs w:val="24"/>
        </w:rPr>
        <w:t>»</w:t>
      </w:r>
    </w:p>
    <w:p w14:paraId="355A6289" w14:textId="77777777" w:rsidR="00A66290" w:rsidRPr="00F0556A" w:rsidRDefault="00A66290" w:rsidP="00A66290">
      <w:pPr>
        <w:rPr>
          <w:snapToGrid w:val="0"/>
          <w:sz w:val="24"/>
          <w:szCs w:val="24"/>
        </w:rPr>
      </w:pPr>
      <w:r w:rsidRPr="00F0556A">
        <w:rPr>
          <w:sz w:val="24"/>
          <w:szCs w:val="24"/>
        </w:rPr>
        <w:t xml:space="preserve">Номер телефона: </w:t>
      </w:r>
      <w:r w:rsidRPr="00F0556A">
        <w:rPr>
          <w:snapToGrid w:val="0"/>
          <w:sz w:val="24"/>
          <w:szCs w:val="24"/>
        </w:rPr>
        <w:t xml:space="preserve">+7(917) 757-26-04 </w:t>
      </w:r>
    </w:p>
    <w:p w14:paraId="6782F9F5" w14:textId="01869540" w:rsidR="00A66290" w:rsidRPr="00F0556A" w:rsidRDefault="00A66290" w:rsidP="00A66290">
      <w:pPr>
        <w:rPr>
          <w:snapToGrid w:val="0"/>
          <w:sz w:val="24"/>
          <w:szCs w:val="24"/>
        </w:rPr>
      </w:pPr>
      <w:r w:rsidRPr="00F0556A">
        <w:rPr>
          <w:sz w:val="24"/>
          <w:szCs w:val="24"/>
        </w:rPr>
        <w:t xml:space="preserve">Контактное лицо: </w:t>
      </w:r>
      <w:r w:rsidR="00411C0B">
        <w:rPr>
          <w:snapToGrid w:val="0"/>
          <w:sz w:val="24"/>
          <w:szCs w:val="24"/>
        </w:rPr>
        <w:t>Зайнитдинова</w:t>
      </w:r>
      <w:r w:rsidRPr="00F0556A">
        <w:rPr>
          <w:snapToGrid w:val="0"/>
          <w:sz w:val="24"/>
          <w:szCs w:val="24"/>
        </w:rPr>
        <w:t xml:space="preserve"> Виктория Александровна.</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0B61B4A8" w14:textId="77777777" w:rsidR="00B5095D" w:rsidRPr="00B5095D" w:rsidRDefault="00B5095D" w:rsidP="00B5095D">
      <w:pPr>
        <w:rPr>
          <w:sz w:val="24"/>
          <w:szCs w:val="24"/>
        </w:rPr>
      </w:pPr>
      <w:r w:rsidRPr="00B5095D">
        <w:rPr>
          <w:sz w:val="24"/>
          <w:szCs w:val="24"/>
        </w:rPr>
        <w:t>Акционерное общество «Российский Сельскохозяйственный банк» Владимирский региональный филиал АО «Россельхозбанк»</w:t>
      </w:r>
    </w:p>
    <w:p w14:paraId="3E5C5045" w14:textId="77777777" w:rsidR="00B5095D" w:rsidRPr="00B5095D" w:rsidRDefault="00B5095D" w:rsidP="00B5095D">
      <w:pPr>
        <w:rPr>
          <w:sz w:val="24"/>
          <w:szCs w:val="24"/>
        </w:rPr>
      </w:pPr>
      <w:r w:rsidRPr="00B5095D">
        <w:rPr>
          <w:sz w:val="24"/>
          <w:szCs w:val="24"/>
        </w:rPr>
        <w:t>Местонахождение: 600000, г. Владимир, ул. Большая Московская, д.1б</w:t>
      </w:r>
    </w:p>
    <w:p w14:paraId="76804C97" w14:textId="77777777" w:rsidR="00B5095D" w:rsidRPr="00B5095D" w:rsidRDefault="00B5095D" w:rsidP="00B5095D">
      <w:pPr>
        <w:rPr>
          <w:sz w:val="24"/>
          <w:szCs w:val="24"/>
        </w:rPr>
      </w:pPr>
      <w:r w:rsidRPr="00B5095D">
        <w:rPr>
          <w:sz w:val="24"/>
          <w:szCs w:val="24"/>
        </w:rPr>
        <w:t>Почтовый адрес: 600000, г. Владимир, ул. Большая Московская, д.1б</w:t>
      </w:r>
    </w:p>
    <w:p w14:paraId="330741C8" w14:textId="77777777" w:rsidR="00B5095D" w:rsidRPr="00B5095D" w:rsidRDefault="00B5095D" w:rsidP="00B5095D">
      <w:pPr>
        <w:rPr>
          <w:sz w:val="24"/>
          <w:szCs w:val="24"/>
        </w:rPr>
      </w:pPr>
      <w:r w:rsidRPr="00B5095D">
        <w:rPr>
          <w:sz w:val="24"/>
          <w:szCs w:val="24"/>
        </w:rPr>
        <w:t>ИНН/ КПП: 7725114488/332943001</w:t>
      </w:r>
    </w:p>
    <w:p w14:paraId="38735220" w14:textId="77777777" w:rsidR="00B5095D" w:rsidRPr="00B5095D" w:rsidRDefault="00B5095D" w:rsidP="00B5095D">
      <w:pPr>
        <w:rPr>
          <w:sz w:val="24"/>
          <w:szCs w:val="24"/>
        </w:rPr>
      </w:pPr>
      <w:r w:rsidRPr="00B5095D">
        <w:rPr>
          <w:sz w:val="24"/>
          <w:szCs w:val="24"/>
        </w:rPr>
        <w:t>ОГРН 1027700342890</w:t>
      </w:r>
    </w:p>
    <w:p w14:paraId="3B225F81" w14:textId="77777777" w:rsidR="00B5095D" w:rsidRPr="00B5095D" w:rsidRDefault="00B5095D" w:rsidP="00B5095D">
      <w:pPr>
        <w:rPr>
          <w:sz w:val="24"/>
          <w:szCs w:val="24"/>
        </w:rPr>
      </w:pPr>
      <w:r w:rsidRPr="00B5095D">
        <w:rPr>
          <w:sz w:val="24"/>
          <w:szCs w:val="24"/>
        </w:rPr>
        <w:t>Наименование Банка:</w:t>
      </w:r>
    </w:p>
    <w:p w14:paraId="30B6B573" w14:textId="77777777" w:rsidR="00B5095D" w:rsidRPr="00B5095D" w:rsidRDefault="00B5095D" w:rsidP="00B5095D">
      <w:pPr>
        <w:rPr>
          <w:sz w:val="24"/>
          <w:szCs w:val="24"/>
        </w:rPr>
      </w:pPr>
      <w:r w:rsidRPr="00B5095D">
        <w:rPr>
          <w:sz w:val="24"/>
          <w:szCs w:val="24"/>
        </w:rPr>
        <w:t>Владимирский РФ АО «Россельхозбанк», г. Владимир</w:t>
      </w:r>
    </w:p>
    <w:p w14:paraId="6C5BD198" w14:textId="77777777" w:rsidR="00B5095D" w:rsidRPr="00B5095D" w:rsidRDefault="00B5095D" w:rsidP="00B5095D">
      <w:pPr>
        <w:rPr>
          <w:sz w:val="24"/>
          <w:szCs w:val="24"/>
        </w:rPr>
      </w:pPr>
      <w:r w:rsidRPr="00B5095D">
        <w:rPr>
          <w:sz w:val="24"/>
          <w:szCs w:val="24"/>
        </w:rPr>
        <w:t>БИК: 041708772</w:t>
      </w:r>
    </w:p>
    <w:p w14:paraId="1984A5BD" w14:textId="77777777" w:rsidR="00B5095D" w:rsidRPr="00B5095D" w:rsidRDefault="00B5095D" w:rsidP="00B5095D">
      <w:pPr>
        <w:rPr>
          <w:sz w:val="24"/>
          <w:szCs w:val="24"/>
        </w:rPr>
      </w:pPr>
      <w:r w:rsidRPr="00B5095D">
        <w:rPr>
          <w:sz w:val="24"/>
          <w:szCs w:val="24"/>
        </w:rPr>
        <w:t>Корр. счет: № 30101810600000000772, в Отделении Владимир</w:t>
      </w:r>
    </w:p>
    <w:p w14:paraId="12C82261" w14:textId="10D6FE55" w:rsidR="003A1751" w:rsidRDefault="00B5095D" w:rsidP="00B5095D">
      <w:pPr>
        <w:rPr>
          <w:sz w:val="24"/>
          <w:szCs w:val="24"/>
        </w:rPr>
      </w:pPr>
      <w:proofErr w:type="spellStart"/>
      <w:r w:rsidRPr="00B5095D">
        <w:rPr>
          <w:sz w:val="24"/>
          <w:szCs w:val="24"/>
        </w:rPr>
        <w:t>Расч</w:t>
      </w:r>
      <w:proofErr w:type="spellEnd"/>
      <w:r w:rsidRPr="00B5095D">
        <w:rPr>
          <w:sz w:val="24"/>
          <w:szCs w:val="24"/>
        </w:rPr>
        <w:t>. счет: № 60322810741000010087</w:t>
      </w:r>
    </w:p>
    <w:p w14:paraId="22E7BEF9" w14:textId="77777777" w:rsidR="00B5095D" w:rsidRPr="00E90195" w:rsidRDefault="00B5095D" w:rsidP="00B5095D">
      <w:pPr>
        <w:rPr>
          <w:sz w:val="24"/>
          <w:szCs w:val="24"/>
        </w:rPr>
      </w:pPr>
    </w:p>
    <w:p w14:paraId="13194E88" w14:textId="2F9623DC" w:rsidR="0051726C" w:rsidRPr="00E90195" w:rsidRDefault="00424E22" w:rsidP="005B163E">
      <w:pPr>
        <w:rPr>
          <w:bCs/>
          <w:sz w:val="24"/>
          <w:szCs w:val="24"/>
        </w:rPr>
      </w:pPr>
      <w:r w:rsidRPr="00E90195">
        <w:rPr>
          <w:b/>
          <w:sz w:val="24"/>
          <w:szCs w:val="24"/>
        </w:rPr>
        <w:lastRenderedPageBreak/>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1C1DA03F" w14:textId="342FF8FC" w:rsidR="00A66290" w:rsidRPr="00E90195" w:rsidRDefault="005B163E" w:rsidP="00A66290">
      <w:pPr>
        <w:widowControl w:val="0"/>
        <w:rPr>
          <w:b/>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B5095D" w:rsidRPr="00B5095D">
        <w:rPr>
          <w:sz w:val="24"/>
          <w:szCs w:val="24"/>
        </w:rPr>
        <w:t>335 056,63 руб.</w:t>
      </w:r>
    </w:p>
    <w:p w14:paraId="7AA4CF2A" w14:textId="77777777" w:rsidR="00390008" w:rsidRPr="00E90195" w:rsidRDefault="00390008" w:rsidP="00A66290">
      <w:pPr>
        <w:keepNext/>
        <w:keepLines/>
        <w:rPr>
          <w:b/>
          <w:bCs/>
          <w:sz w:val="24"/>
          <w:szCs w:val="24"/>
        </w:rPr>
      </w:pPr>
    </w:p>
    <w:p w14:paraId="49057F83" w14:textId="2C5FD58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B5095D" w:rsidRPr="00B5095D">
        <w:rPr>
          <w:sz w:val="24"/>
          <w:szCs w:val="24"/>
        </w:rPr>
        <w:t>30 мин</w:t>
      </w:r>
      <w:r w:rsidR="00B5095D">
        <w:rPr>
          <w:sz w:val="24"/>
          <w:szCs w:val="24"/>
        </w:rPr>
        <w:t>ут</w:t>
      </w:r>
    </w:p>
    <w:p w14:paraId="72F99163" w14:textId="77777777" w:rsidR="005B163E" w:rsidRPr="00E90195" w:rsidRDefault="005B163E" w:rsidP="005B163E">
      <w:pPr>
        <w:widowControl w:val="0"/>
        <w:rPr>
          <w:b/>
          <w:bCs/>
          <w:sz w:val="24"/>
          <w:szCs w:val="24"/>
        </w:rPr>
      </w:pPr>
    </w:p>
    <w:p w14:paraId="54BD8ADA" w14:textId="67D7CAF5"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B5095D">
        <w:rPr>
          <w:sz w:val="24"/>
          <w:szCs w:val="24"/>
        </w:rPr>
        <w:t>500 000 (пятьсот тысяч) рублей.</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0FAB0452" w:rsidR="00424E22" w:rsidRPr="00E90195" w:rsidRDefault="001E57BF" w:rsidP="005B163E">
      <w:pPr>
        <w:keepNext/>
        <w:keepLines/>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B5095D" w:rsidRPr="00B5095D">
        <w:rPr>
          <w:sz w:val="24"/>
          <w:szCs w:val="24"/>
        </w:rPr>
        <w:t>В течение 5 (пяти) рабочих дней со дня размещения протокола на сайте Организатора торгов, но не позднее 14.12.2022.</w:t>
      </w:r>
    </w:p>
    <w:p w14:paraId="21E0F7C9" w14:textId="77777777" w:rsidR="005B163E" w:rsidRPr="00E90195" w:rsidRDefault="005B163E" w:rsidP="005B163E">
      <w:pPr>
        <w:keepNext/>
        <w:keepLines/>
        <w:rPr>
          <w:b/>
          <w:sz w:val="24"/>
          <w:szCs w:val="24"/>
        </w:rPr>
      </w:pPr>
    </w:p>
    <w:p w14:paraId="704486CD" w14:textId="4C206FF1"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 xml:space="preserve">– </w:t>
      </w:r>
      <w:r w:rsidR="00B5095D" w:rsidRPr="00B5095D">
        <w:rPr>
          <w:sz w:val="24"/>
          <w:szCs w:val="24"/>
        </w:rPr>
        <w:t>В день заключения договора</w:t>
      </w:r>
      <w:r w:rsidR="00281B2E" w:rsidRPr="00E90195">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5BAB0507" w:rsidR="005B163E" w:rsidRDefault="005B163E" w:rsidP="005B163E">
      <w:pPr>
        <w:widowControl w:val="0"/>
        <w:rPr>
          <w:b/>
          <w:bCs/>
          <w:sz w:val="24"/>
          <w:szCs w:val="24"/>
        </w:rPr>
      </w:pPr>
    </w:p>
    <w:p w14:paraId="4AECD2E1" w14:textId="7A62ECCF" w:rsidR="00E3070F" w:rsidRDefault="00E3070F" w:rsidP="005B163E">
      <w:pPr>
        <w:widowControl w:val="0"/>
        <w:rPr>
          <w:b/>
          <w:bCs/>
          <w:sz w:val="24"/>
          <w:szCs w:val="24"/>
        </w:rPr>
      </w:pPr>
    </w:p>
    <w:p w14:paraId="4023B0B1" w14:textId="343E5AEE" w:rsidR="00E3070F" w:rsidRDefault="00E3070F" w:rsidP="005B163E">
      <w:pPr>
        <w:widowControl w:val="0"/>
        <w:rPr>
          <w:b/>
          <w:bCs/>
          <w:sz w:val="24"/>
          <w:szCs w:val="24"/>
        </w:rPr>
      </w:pPr>
    </w:p>
    <w:p w14:paraId="57333420" w14:textId="62639D65" w:rsidR="00E3070F" w:rsidRDefault="00E3070F" w:rsidP="005B163E">
      <w:pPr>
        <w:widowControl w:val="0"/>
        <w:rPr>
          <w:b/>
          <w:bCs/>
          <w:sz w:val="24"/>
          <w:szCs w:val="24"/>
        </w:rPr>
      </w:pPr>
    </w:p>
    <w:p w14:paraId="229A0981" w14:textId="0A6B5D3A" w:rsidR="00E3070F" w:rsidRDefault="00E3070F" w:rsidP="005B163E">
      <w:pPr>
        <w:widowControl w:val="0"/>
        <w:rPr>
          <w:b/>
          <w:bCs/>
          <w:sz w:val="24"/>
          <w:szCs w:val="24"/>
        </w:rPr>
      </w:pPr>
    </w:p>
    <w:p w14:paraId="53E438DC" w14:textId="77777777" w:rsidR="00E3070F" w:rsidRPr="00E90195" w:rsidRDefault="00E3070F"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lastRenderedPageBreak/>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126"/>
        <w:gridCol w:w="1701"/>
        <w:gridCol w:w="3402"/>
        <w:gridCol w:w="1346"/>
      </w:tblGrid>
      <w:tr w:rsidR="00B10D1B" w:rsidRPr="00E90195" w14:paraId="4C3FB0DD" w14:textId="77777777" w:rsidTr="00E3070F">
        <w:trPr>
          <w:trHeight w:val="433"/>
          <w:jc w:val="center"/>
        </w:trPr>
        <w:tc>
          <w:tcPr>
            <w:tcW w:w="638" w:type="dxa"/>
            <w:tcBorders>
              <w:top w:val="single" w:sz="4" w:space="0" w:color="auto"/>
              <w:left w:val="single" w:sz="4" w:space="0" w:color="auto"/>
              <w:bottom w:val="single" w:sz="4" w:space="0" w:color="auto"/>
              <w:right w:val="single" w:sz="4" w:space="0" w:color="auto"/>
            </w:tcBorders>
          </w:tcPr>
          <w:p w14:paraId="3D3367BA" w14:textId="77777777" w:rsidR="00B10D1B" w:rsidRPr="00E90195" w:rsidRDefault="00B10D1B" w:rsidP="00DE1F6E">
            <w:pPr>
              <w:widowControl w:val="0"/>
              <w:ind w:firstLine="709"/>
              <w:jc w:val="both"/>
            </w:pPr>
            <w:r w:rsidRPr="00E90195">
              <w:t>Л№ лота</w:t>
            </w:r>
          </w:p>
        </w:tc>
        <w:tc>
          <w:tcPr>
            <w:tcW w:w="2126"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E90195" w:rsidRDefault="00B10D1B" w:rsidP="00DE1F6E">
            <w:pPr>
              <w:widowControl w:val="0"/>
              <w:jc w:val="center"/>
            </w:pPr>
            <w:r w:rsidRPr="00E90195">
              <w:t>Наименование и средства идентификации объекта</w:t>
            </w:r>
          </w:p>
        </w:tc>
        <w:tc>
          <w:tcPr>
            <w:tcW w:w="1701" w:type="dxa"/>
            <w:tcBorders>
              <w:top w:val="single" w:sz="4" w:space="0" w:color="auto"/>
              <w:left w:val="single" w:sz="4" w:space="0" w:color="auto"/>
              <w:bottom w:val="single" w:sz="4" w:space="0" w:color="auto"/>
              <w:right w:val="single" w:sz="4" w:space="0" w:color="auto"/>
            </w:tcBorders>
          </w:tcPr>
          <w:p w14:paraId="5CA24EE0" w14:textId="77777777" w:rsidR="00B10D1B" w:rsidRPr="00E90195" w:rsidRDefault="00B10D1B" w:rsidP="00F30816">
            <w:pPr>
              <w:widowControl w:val="0"/>
              <w:jc w:val="center"/>
            </w:pPr>
            <w:r w:rsidRPr="00E90195">
              <w:t>Начальная цена реализации объекта, руб.</w:t>
            </w:r>
          </w:p>
        </w:tc>
        <w:tc>
          <w:tcPr>
            <w:tcW w:w="3402" w:type="dxa"/>
            <w:tcBorders>
              <w:top w:val="single" w:sz="4" w:space="0" w:color="auto"/>
              <w:left w:val="single" w:sz="4" w:space="0" w:color="auto"/>
              <w:bottom w:val="single" w:sz="4" w:space="0" w:color="auto"/>
              <w:right w:val="single" w:sz="4" w:space="0" w:color="auto"/>
            </w:tcBorders>
          </w:tcPr>
          <w:p w14:paraId="59B8E16F" w14:textId="7BD8AC8F" w:rsidR="00B10D1B" w:rsidRPr="00E90195" w:rsidRDefault="00B10D1B" w:rsidP="00EB5D73">
            <w:pPr>
              <w:widowControl w:val="0"/>
              <w:jc w:val="center"/>
              <w:rPr>
                <w:highlight w:val="yellow"/>
              </w:rPr>
            </w:pPr>
            <w:r w:rsidRPr="00E90195">
              <w:t>Сведения о правоустанавливающих документах</w:t>
            </w:r>
          </w:p>
        </w:tc>
        <w:tc>
          <w:tcPr>
            <w:tcW w:w="1346" w:type="dxa"/>
            <w:tcBorders>
              <w:top w:val="single" w:sz="4" w:space="0" w:color="auto"/>
              <w:left w:val="single" w:sz="4" w:space="0" w:color="auto"/>
              <w:bottom w:val="single" w:sz="4" w:space="0" w:color="auto"/>
              <w:right w:val="single" w:sz="4" w:space="0" w:color="auto"/>
            </w:tcBorders>
          </w:tcPr>
          <w:p w14:paraId="23D8B90B" w14:textId="77777777" w:rsidR="00B10D1B" w:rsidRPr="00E90195" w:rsidRDefault="00B10D1B" w:rsidP="00F30816">
            <w:pPr>
              <w:widowControl w:val="0"/>
              <w:jc w:val="center"/>
            </w:pPr>
            <w:r w:rsidRPr="00E90195">
              <w:t>Сведения об обременениях третьих лиц</w:t>
            </w:r>
          </w:p>
        </w:tc>
      </w:tr>
      <w:tr w:rsidR="00B10D1B" w:rsidRPr="00E90195" w14:paraId="5CFB6C2C" w14:textId="77777777" w:rsidTr="00E3070F">
        <w:trPr>
          <w:trHeight w:val="416"/>
          <w:jc w:val="center"/>
        </w:trPr>
        <w:tc>
          <w:tcPr>
            <w:tcW w:w="638" w:type="dxa"/>
            <w:tcBorders>
              <w:top w:val="single" w:sz="4" w:space="0" w:color="auto"/>
              <w:left w:val="single" w:sz="4" w:space="0" w:color="auto"/>
              <w:bottom w:val="single" w:sz="4" w:space="0" w:color="auto"/>
              <w:right w:val="single" w:sz="4" w:space="0" w:color="auto"/>
            </w:tcBorders>
          </w:tcPr>
          <w:p w14:paraId="4270EE45" w14:textId="77777777" w:rsidR="00B10D1B" w:rsidRPr="00E90195" w:rsidRDefault="00B10D1B" w:rsidP="00DE1F6E">
            <w:pPr>
              <w:widowControl w:val="0"/>
              <w:ind w:firstLine="709"/>
              <w:jc w:val="both"/>
              <w:rPr>
                <w:szCs w:val="24"/>
                <w:lang w:val="en-US"/>
              </w:rPr>
            </w:pPr>
            <w:r w:rsidRPr="00E90195">
              <w:rPr>
                <w:szCs w:val="24"/>
              </w:rPr>
              <w:t>Л</w:t>
            </w:r>
            <w:r w:rsidRPr="00E90195">
              <w:rPr>
                <w:szCs w:val="24"/>
                <w:lang w:val="en-US"/>
              </w:rPr>
              <w:t>1</w:t>
            </w:r>
          </w:p>
        </w:tc>
        <w:tc>
          <w:tcPr>
            <w:tcW w:w="2126" w:type="dxa"/>
            <w:tcBorders>
              <w:top w:val="single" w:sz="4" w:space="0" w:color="auto"/>
              <w:left w:val="single" w:sz="4" w:space="0" w:color="auto"/>
              <w:bottom w:val="single" w:sz="4" w:space="0" w:color="auto"/>
              <w:right w:val="single" w:sz="4" w:space="0" w:color="auto"/>
            </w:tcBorders>
          </w:tcPr>
          <w:p w14:paraId="6AF70B48" w14:textId="488C2713" w:rsidR="00B10D1B" w:rsidRPr="00E90195" w:rsidRDefault="00B10D1B" w:rsidP="00F30816">
            <w:pPr>
              <w:widowControl w:val="0"/>
              <w:jc w:val="both"/>
            </w:pPr>
            <w:r w:rsidRPr="007F134F">
              <w:t xml:space="preserve">Права (требования) АО «Россельхозбанк» по обязательствам заемщика </w:t>
            </w:r>
            <w:r w:rsidRPr="006B54C2">
              <w:t>ООО УПХ «</w:t>
            </w:r>
            <w:proofErr w:type="spellStart"/>
            <w:r w:rsidRPr="006B54C2">
              <w:t>Ставровское</w:t>
            </w:r>
            <w:proofErr w:type="spellEnd"/>
            <w:r w:rsidRPr="006B54C2">
              <w:t>» (ИНН 3323010643)</w:t>
            </w:r>
          </w:p>
        </w:tc>
        <w:tc>
          <w:tcPr>
            <w:tcW w:w="1701" w:type="dxa"/>
            <w:tcBorders>
              <w:top w:val="single" w:sz="4" w:space="0" w:color="auto"/>
              <w:left w:val="single" w:sz="4" w:space="0" w:color="auto"/>
              <w:bottom w:val="single" w:sz="4" w:space="0" w:color="auto"/>
              <w:right w:val="single" w:sz="4" w:space="0" w:color="auto"/>
            </w:tcBorders>
          </w:tcPr>
          <w:p w14:paraId="71EB4325" w14:textId="77777777" w:rsidR="00B10D1B" w:rsidRPr="007F134F" w:rsidRDefault="00B10D1B" w:rsidP="00B5095D">
            <w:pPr>
              <w:widowControl w:val="0"/>
              <w:jc w:val="center"/>
            </w:pPr>
            <w:r w:rsidRPr="006B54C2">
              <w:t xml:space="preserve">33 505 663,04 </w:t>
            </w:r>
            <w:r w:rsidRPr="007F134F">
              <w:t>руб.</w:t>
            </w:r>
            <w:r w:rsidRPr="007F134F">
              <w:rPr>
                <w:rStyle w:val="a5"/>
              </w:rPr>
              <w:footnoteReference w:id="1"/>
            </w:r>
          </w:p>
          <w:p w14:paraId="09F7D80B" w14:textId="46B391C0" w:rsidR="00B10D1B" w:rsidRPr="001B0C8B" w:rsidRDefault="00B10D1B" w:rsidP="00DE1F6E">
            <w:pPr>
              <w:widowControl w:val="0"/>
              <w:ind w:right="-64"/>
              <w:jc w:val="both"/>
            </w:pPr>
          </w:p>
        </w:tc>
        <w:tc>
          <w:tcPr>
            <w:tcW w:w="3402" w:type="dxa"/>
            <w:tcBorders>
              <w:top w:val="single" w:sz="4" w:space="0" w:color="auto"/>
              <w:left w:val="single" w:sz="4" w:space="0" w:color="auto"/>
              <w:bottom w:val="single" w:sz="4" w:space="0" w:color="auto"/>
              <w:right w:val="single" w:sz="4" w:space="0" w:color="auto"/>
            </w:tcBorders>
          </w:tcPr>
          <w:p w14:paraId="1BD58267" w14:textId="77777777" w:rsidR="00B10D1B" w:rsidRPr="006B54C2" w:rsidRDefault="00B10D1B" w:rsidP="00EB5D73">
            <w:pPr>
              <w:widowControl w:val="0"/>
              <w:jc w:val="both"/>
            </w:pPr>
            <w:r w:rsidRPr="006B54C2">
              <w:t>1.</w:t>
            </w:r>
            <w:r w:rsidRPr="006B54C2">
              <w:tab/>
              <w:t>Договор об открытии кредитной линии №114100/0028 от 07.04.2011</w:t>
            </w:r>
          </w:p>
          <w:p w14:paraId="68F86283" w14:textId="77777777" w:rsidR="00B10D1B" w:rsidRPr="006B54C2" w:rsidRDefault="00B10D1B" w:rsidP="00EB5D73">
            <w:pPr>
              <w:widowControl w:val="0"/>
              <w:jc w:val="both"/>
            </w:pPr>
            <w:r w:rsidRPr="006B54C2">
              <w:t>2.</w:t>
            </w:r>
            <w:r w:rsidRPr="006B54C2">
              <w:tab/>
              <w:t>Договор №114100/0028-12 о залоге имущества, которое Залогодатель приобретет в будущем от 07.04.2011</w:t>
            </w:r>
          </w:p>
          <w:p w14:paraId="1BE8252B" w14:textId="77777777" w:rsidR="00B10D1B" w:rsidRPr="006B54C2" w:rsidRDefault="00B10D1B" w:rsidP="00EB5D73">
            <w:pPr>
              <w:widowControl w:val="0"/>
              <w:jc w:val="both"/>
            </w:pPr>
            <w:r w:rsidRPr="006B54C2">
              <w:t>3.</w:t>
            </w:r>
            <w:r w:rsidRPr="006B54C2">
              <w:tab/>
              <w:t>Договор №114100/0028-6 о залоге сельскохозяйственных животных (как товары в обороте) от 07.04.2011</w:t>
            </w:r>
          </w:p>
          <w:p w14:paraId="33E6937A" w14:textId="77777777" w:rsidR="00B10D1B" w:rsidRPr="006B54C2" w:rsidRDefault="00B10D1B" w:rsidP="00EB5D73">
            <w:pPr>
              <w:widowControl w:val="0"/>
              <w:jc w:val="both"/>
            </w:pPr>
            <w:r w:rsidRPr="006B54C2">
              <w:t>4.</w:t>
            </w:r>
            <w:r w:rsidRPr="006B54C2">
              <w:tab/>
              <w:t>Договор №114100/0028-5 о залоге оборудования от 07.04.2011</w:t>
            </w:r>
          </w:p>
          <w:p w14:paraId="2FB47348" w14:textId="77777777" w:rsidR="00B10D1B" w:rsidRPr="006B54C2" w:rsidRDefault="00B10D1B" w:rsidP="00EB5D73">
            <w:pPr>
              <w:widowControl w:val="0"/>
              <w:jc w:val="both"/>
            </w:pPr>
            <w:r w:rsidRPr="006B54C2">
              <w:t>5.</w:t>
            </w:r>
            <w:r w:rsidRPr="006B54C2">
              <w:tab/>
              <w:t>Договор №114100/0028-4 о залоге транспортных средств от 07.04.2011</w:t>
            </w:r>
          </w:p>
          <w:p w14:paraId="38B76155" w14:textId="77777777" w:rsidR="00B10D1B" w:rsidRPr="006B54C2" w:rsidRDefault="00B10D1B" w:rsidP="00EB5D73">
            <w:pPr>
              <w:widowControl w:val="0"/>
              <w:jc w:val="both"/>
            </w:pPr>
            <w:r w:rsidRPr="006B54C2">
              <w:t>6.</w:t>
            </w:r>
            <w:r w:rsidRPr="006B54C2">
              <w:tab/>
              <w:t>Договор поручительства №114100/0028-9/2 от 07.04.2011</w:t>
            </w:r>
          </w:p>
          <w:p w14:paraId="6E1DBAFD" w14:textId="77777777" w:rsidR="00B10D1B" w:rsidRPr="006B54C2" w:rsidRDefault="00B10D1B" w:rsidP="00EB5D73">
            <w:pPr>
              <w:widowControl w:val="0"/>
              <w:jc w:val="both"/>
            </w:pPr>
            <w:r w:rsidRPr="006B54C2">
              <w:t>7.</w:t>
            </w:r>
            <w:r w:rsidRPr="006B54C2">
              <w:tab/>
              <w:t>Договор поручительства №114100/0028-9/3 от 20.01.2015</w:t>
            </w:r>
          </w:p>
          <w:p w14:paraId="059B7632" w14:textId="77777777" w:rsidR="00B10D1B" w:rsidRPr="006B54C2" w:rsidRDefault="00B10D1B" w:rsidP="00EB5D73">
            <w:pPr>
              <w:widowControl w:val="0"/>
              <w:jc w:val="both"/>
            </w:pPr>
            <w:r w:rsidRPr="006B54C2">
              <w:t>8.</w:t>
            </w:r>
            <w:r w:rsidRPr="006B54C2">
              <w:tab/>
              <w:t>Кредитный договор №114100/0042 от 19.04.2011</w:t>
            </w:r>
          </w:p>
          <w:p w14:paraId="3812206D" w14:textId="77777777" w:rsidR="00B10D1B" w:rsidRPr="006B54C2" w:rsidRDefault="00B10D1B" w:rsidP="00EB5D73">
            <w:pPr>
              <w:widowControl w:val="0"/>
              <w:jc w:val="both"/>
            </w:pPr>
            <w:r w:rsidRPr="006B54C2">
              <w:t>9.</w:t>
            </w:r>
            <w:r w:rsidRPr="006B54C2">
              <w:tab/>
              <w:t>Договор №114100/0042-6/1 о залоге сельскохозяйственных животных (как товары в обороте) от 19.04.2011</w:t>
            </w:r>
          </w:p>
          <w:p w14:paraId="2A72BB48" w14:textId="77777777" w:rsidR="00B10D1B" w:rsidRPr="006B54C2" w:rsidRDefault="00B10D1B" w:rsidP="00EB5D73">
            <w:pPr>
              <w:widowControl w:val="0"/>
              <w:jc w:val="both"/>
            </w:pPr>
            <w:r w:rsidRPr="006B54C2">
              <w:t>10.</w:t>
            </w:r>
            <w:r w:rsidRPr="006B54C2">
              <w:tab/>
              <w:t>Договор №114100/0042-4 о залоге транспортных средств от 06.11.2013</w:t>
            </w:r>
          </w:p>
          <w:p w14:paraId="0E879027" w14:textId="77777777" w:rsidR="00B10D1B" w:rsidRPr="006B54C2" w:rsidRDefault="00B10D1B" w:rsidP="00EB5D73">
            <w:pPr>
              <w:widowControl w:val="0"/>
              <w:jc w:val="both"/>
            </w:pPr>
            <w:r w:rsidRPr="006B54C2">
              <w:t>11.</w:t>
            </w:r>
            <w:r w:rsidRPr="006B54C2">
              <w:tab/>
              <w:t>Договор поручительства №114100/0042-9/2 от 19.04.2011</w:t>
            </w:r>
          </w:p>
          <w:p w14:paraId="01B1D73A" w14:textId="77777777" w:rsidR="00B10D1B" w:rsidRPr="006B54C2" w:rsidRDefault="00B10D1B" w:rsidP="00EB5D73">
            <w:pPr>
              <w:widowControl w:val="0"/>
              <w:jc w:val="both"/>
            </w:pPr>
            <w:r w:rsidRPr="006B54C2">
              <w:t>12.</w:t>
            </w:r>
            <w:r w:rsidRPr="006B54C2">
              <w:tab/>
              <w:t>Договор поручительства №114100/0042-9/3 от 20.01.2015</w:t>
            </w:r>
          </w:p>
          <w:p w14:paraId="1E9A823F" w14:textId="77777777" w:rsidR="00B10D1B" w:rsidRPr="006B54C2" w:rsidRDefault="00B10D1B" w:rsidP="00EB5D73">
            <w:pPr>
              <w:widowControl w:val="0"/>
              <w:jc w:val="both"/>
            </w:pPr>
            <w:r w:rsidRPr="006B54C2">
              <w:t>13.</w:t>
            </w:r>
            <w:r w:rsidRPr="006B54C2">
              <w:tab/>
              <w:t>Кредитный договор №114105/0002 от 01.08.2011</w:t>
            </w:r>
          </w:p>
          <w:p w14:paraId="28836AE1" w14:textId="77777777" w:rsidR="00B10D1B" w:rsidRPr="006B54C2" w:rsidRDefault="00B10D1B" w:rsidP="00EB5D73">
            <w:pPr>
              <w:widowControl w:val="0"/>
              <w:jc w:val="both"/>
            </w:pPr>
            <w:r w:rsidRPr="006B54C2">
              <w:t>14.</w:t>
            </w:r>
            <w:r w:rsidRPr="006B54C2">
              <w:tab/>
              <w:t>Договор №114105/0002-7.1 об ипотеке (залоге недвижимости) от 01.08.2011</w:t>
            </w:r>
          </w:p>
          <w:p w14:paraId="54A808DD" w14:textId="77777777" w:rsidR="00B10D1B" w:rsidRPr="006B54C2" w:rsidRDefault="00B10D1B" w:rsidP="00EB5D73">
            <w:pPr>
              <w:widowControl w:val="0"/>
              <w:jc w:val="both"/>
            </w:pPr>
            <w:r w:rsidRPr="006B54C2">
              <w:t>15.</w:t>
            </w:r>
            <w:r w:rsidRPr="006B54C2">
              <w:tab/>
              <w:t>Договор №114105/0002-5 о залоге оборудования от 01.08.2011</w:t>
            </w:r>
          </w:p>
          <w:p w14:paraId="4D68D8EE" w14:textId="77777777" w:rsidR="00B10D1B" w:rsidRPr="006B54C2" w:rsidRDefault="00B10D1B" w:rsidP="00EB5D73">
            <w:pPr>
              <w:widowControl w:val="0"/>
              <w:jc w:val="both"/>
            </w:pPr>
            <w:r w:rsidRPr="006B54C2">
              <w:t>16.</w:t>
            </w:r>
            <w:r w:rsidRPr="006B54C2">
              <w:tab/>
              <w:t>Договор поручительства №114105/0002-9/2 от 01.08.2011</w:t>
            </w:r>
          </w:p>
          <w:p w14:paraId="4A5709B6" w14:textId="77777777" w:rsidR="00B10D1B" w:rsidRPr="006B54C2" w:rsidRDefault="00B10D1B" w:rsidP="00EB5D73">
            <w:pPr>
              <w:widowControl w:val="0"/>
              <w:jc w:val="both"/>
            </w:pPr>
            <w:r w:rsidRPr="006B54C2">
              <w:t>17.</w:t>
            </w:r>
            <w:r w:rsidRPr="006B54C2">
              <w:tab/>
              <w:t>Договор поручительства №114105/0002-9/3 от 20.01.2015</w:t>
            </w:r>
          </w:p>
          <w:p w14:paraId="081C7080" w14:textId="77777777" w:rsidR="00B10D1B" w:rsidRPr="006B54C2" w:rsidRDefault="00B10D1B" w:rsidP="00EB5D73">
            <w:pPr>
              <w:widowControl w:val="0"/>
              <w:jc w:val="both"/>
            </w:pPr>
            <w:r w:rsidRPr="006B54C2">
              <w:t>18.</w:t>
            </w:r>
            <w:r w:rsidRPr="006B54C2">
              <w:tab/>
              <w:t>Договор об открытии кредитной линии №114105/0005 от 22.08.2011</w:t>
            </w:r>
          </w:p>
          <w:p w14:paraId="461488C2" w14:textId="77777777" w:rsidR="00B10D1B" w:rsidRPr="006B54C2" w:rsidRDefault="00B10D1B" w:rsidP="00EB5D73">
            <w:pPr>
              <w:widowControl w:val="0"/>
              <w:jc w:val="both"/>
            </w:pPr>
            <w:r w:rsidRPr="006B54C2">
              <w:t>19.</w:t>
            </w:r>
            <w:r w:rsidRPr="006B54C2">
              <w:tab/>
              <w:t>Договор№114105/0005-7.1 об ипотеке (залоге недвижимости) от 22.08.2011</w:t>
            </w:r>
          </w:p>
          <w:p w14:paraId="1CCF6567" w14:textId="77777777" w:rsidR="00B10D1B" w:rsidRPr="006B54C2" w:rsidRDefault="00B10D1B" w:rsidP="00EB5D73">
            <w:pPr>
              <w:widowControl w:val="0"/>
              <w:jc w:val="both"/>
            </w:pPr>
            <w:r w:rsidRPr="006B54C2">
              <w:t>20.</w:t>
            </w:r>
            <w:r w:rsidRPr="006B54C2">
              <w:tab/>
              <w:t>Договор №114105/0005-5 о залоге оборудования от 22.08.2011</w:t>
            </w:r>
          </w:p>
          <w:p w14:paraId="5B71DB9C" w14:textId="77777777" w:rsidR="00B10D1B" w:rsidRPr="006B54C2" w:rsidRDefault="00B10D1B" w:rsidP="00EB5D73">
            <w:pPr>
              <w:widowControl w:val="0"/>
              <w:jc w:val="both"/>
            </w:pPr>
            <w:r w:rsidRPr="006B54C2">
              <w:t>21.</w:t>
            </w:r>
            <w:r w:rsidRPr="006B54C2">
              <w:tab/>
              <w:t xml:space="preserve">Договор поручительства </w:t>
            </w:r>
            <w:r w:rsidRPr="006B54C2">
              <w:lastRenderedPageBreak/>
              <w:t>№114105/0005-9/2 от 22.08.2011</w:t>
            </w:r>
          </w:p>
          <w:p w14:paraId="3A02DC8B" w14:textId="77777777" w:rsidR="00B10D1B" w:rsidRPr="006B54C2" w:rsidRDefault="00B10D1B" w:rsidP="00EB5D73">
            <w:pPr>
              <w:widowControl w:val="0"/>
              <w:jc w:val="both"/>
            </w:pPr>
            <w:r w:rsidRPr="006B54C2">
              <w:t>22.</w:t>
            </w:r>
            <w:r w:rsidRPr="006B54C2">
              <w:tab/>
              <w:t>Договор поручительства №114105/0005-9/3 от 20.01.2015</w:t>
            </w:r>
          </w:p>
          <w:p w14:paraId="1AD3976A" w14:textId="77777777" w:rsidR="00B10D1B" w:rsidRDefault="00B10D1B" w:rsidP="00EB5D73">
            <w:pPr>
              <w:widowControl w:val="0"/>
              <w:jc w:val="both"/>
            </w:pPr>
            <w:r w:rsidRPr="006B54C2">
              <w:tab/>
            </w:r>
          </w:p>
          <w:p w14:paraId="63A2CC89" w14:textId="7CC99A20" w:rsidR="00B10D1B" w:rsidRPr="001B0C8B" w:rsidRDefault="00B10D1B" w:rsidP="00EB5D73">
            <w:pPr>
              <w:pStyle w:val="a6"/>
              <w:tabs>
                <w:tab w:val="left" w:pos="0"/>
                <w:tab w:val="left" w:pos="315"/>
                <w:tab w:val="left" w:pos="598"/>
              </w:tabs>
              <w:ind w:left="-111"/>
              <w:contextualSpacing/>
              <w:rPr>
                <w:sz w:val="20"/>
                <w:szCs w:val="20"/>
              </w:rPr>
            </w:pPr>
            <w:r w:rsidRPr="007F134F">
              <w:rPr>
                <w:sz w:val="20"/>
                <w:szCs w:val="20"/>
              </w:rPr>
              <w:t>Договор</w:t>
            </w:r>
            <w:r>
              <w:rPr>
                <w:sz w:val="20"/>
                <w:szCs w:val="20"/>
              </w:rPr>
              <w:t>ы</w:t>
            </w:r>
            <w:r w:rsidRPr="007F134F">
              <w:rPr>
                <w:sz w:val="20"/>
                <w:szCs w:val="20"/>
              </w:rPr>
              <w:t>, права (требования) по которому не уступаются, указан</w:t>
            </w:r>
            <w:r>
              <w:rPr>
                <w:sz w:val="20"/>
                <w:szCs w:val="20"/>
              </w:rPr>
              <w:t xml:space="preserve"> в Приложении 1 к настоящей Документации</w:t>
            </w:r>
            <w:r w:rsidRPr="007F134F">
              <w:rPr>
                <w:sz w:val="20"/>
                <w:szCs w:val="20"/>
              </w:rPr>
              <w:t>.</w:t>
            </w:r>
          </w:p>
        </w:tc>
        <w:tc>
          <w:tcPr>
            <w:tcW w:w="1346" w:type="dxa"/>
            <w:tcBorders>
              <w:top w:val="single" w:sz="4" w:space="0" w:color="auto"/>
              <w:left w:val="single" w:sz="4" w:space="0" w:color="auto"/>
              <w:bottom w:val="single" w:sz="4" w:space="0" w:color="auto"/>
              <w:right w:val="single" w:sz="4" w:space="0" w:color="auto"/>
            </w:tcBorders>
          </w:tcPr>
          <w:p w14:paraId="0BF8A5C0" w14:textId="77777777" w:rsidR="00B10D1B" w:rsidRPr="00E90195" w:rsidRDefault="00B10D1B" w:rsidP="001A4FEC">
            <w:pPr>
              <w:widowControl w:val="0"/>
              <w:jc w:val="center"/>
              <w:rPr>
                <w:szCs w:val="24"/>
              </w:rPr>
            </w:pPr>
            <w:r w:rsidRPr="00E90195">
              <w:rPr>
                <w:spacing w:val="-5"/>
              </w:rPr>
              <w:lastRenderedPageBreak/>
              <w:t>отсутствуют</w:t>
            </w:r>
          </w:p>
        </w:tc>
      </w:tr>
    </w:tbl>
    <w:p w14:paraId="3ACB164A" w14:textId="6D11911D" w:rsidR="00FD4EF9" w:rsidRPr="00EB5D73" w:rsidRDefault="002B6080" w:rsidP="00EB5D73">
      <w:pPr>
        <w:tabs>
          <w:tab w:val="left" w:pos="142"/>
        </w:tabs>
        <w:jc w:val="both"/>
        <w:rPr>
          <w:spacing w:val="-2"/>
          <w:sz w:val="24"/>
          <w:szCs w:val="24"/>
        </w:rPr>
      </w:pPr>
      <w:r w:rsidRPr="00E90195">
        <w:rPr>
          <w:sz w:val="24"/>
          <w:szCs w:val="24"/>
        </w:rPr>
        <w:tab/>
      </w:r>
      <w:r w:rsidR="00EB5D73" w:rsidRPr="00EB5D73">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Бабенков Дмитрий Александрович, начальник отдела по работе с проблемными активами Владимирского РФ АО «Россельхозбанк» тел. 8 (4922) 40-72-40, </w:t>
      </w:r>
      <w:proofErr w:type="spellStart"/>
      <w:r w:rsidR="00EB5D73" w:rsidRPr="00EB5D73">
        <w:rPr>
          <w:sz w:val="24"/>
          <w:szCs w:val="24"/>
        </w:rPr>
        <w:t>вн</w:t>
      </w:r>
      <w:proofErr w:type="spellEnd"/>
      <w:r w:rsidR="00EB5D73" w:rsidRPr="00EB5D73">
        <w:rPr>
          <w:sz w:val="24"/>
          <w:szCs w:val="24"/>
        </w:rPr>
        <w:t xml:space="preserve">. 1074, моб. тел.: +7 (910) 175-53-85, адрес: 600000, г. Владимир, ул. Большая Московская, д. 1б, </w:t>
      </w:r>
      <w:proofErr w:type="spellStart"/>
      <w:r w:rsidR="00EB5D73" w:rsidRPr="00EB5D73">
        <w:rPr>
          <w:sz w:val="24"/>
          <w:szCs w:val="24"/>
        </w:rPr>
        <w:t>e-mail</w:t>
      </w:r>
      <w:proofErr w:type="spellEnd"/>
      <w:r w:rsidR="00EB5D73" w:rsidRPr="00EB5D73">
        <w:rPr>
          <w:sz w:val="24"/>
          <w:szCs w:val="24"/>
        </w:rPr>
        <w:t>: Babenkov-DA@vladimir.rshb.ru.</w:t>
      </w:r>
    </w:p>
    <w:p w14:paraId="19C2F3DD" w14:textId="77777777" w:rsidR="006A7596" w:rsidRPr="00E90195" w:rsidRDefault="006A7596" w:rsidP="005B163E">
      <w:pPr>
        <w:rPr>
          <w:sz w:val="24"/>
          <w:szCs w:val="24"/>
        </w:rPr>
      </w:pPr>
    </w:p>
    <w:p w14:paraId="54C0BA9F" w14:textId="77777777" w:rsidR="00BA5672" w:rsidRPr="00AA027B" w:rsidRDefault="00BA5672" w:rsidP="00BA5672">
      <w:pPr>
        <w:numPr>
          <w:ilvl w:val="0"/>
          <w:numId w:val="28"/>
        </w:numPr>
        <w:jc w:val="center"/>
        <w:rPr>
          <w:b/>
          <w:bCs/>
          <w:sz w:val="24"/>
          <w:szCs w:val="24"/>
        </w:rPr>
      </w:pPr>
      <w:r w:rsidRPr="00AA027B">
        <w:rPr>
          <w:b/>
          <w:bCs/>
          <w:sz w:val="24"/>
          <w:szCs w:val="24"/>
        </w:rPr>
        <w:t>Порядок проведения торговой процедуры:</w:t>
      </w:r>
    </w:p>
    <w:p w14:paraId="00C450B0" w14:textId="77777777" w:rsidR="00BA5672" w:rsidRPr="00ED2D85" w:rsidRDefault="00BA5672" w:rsidP="00550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движимого и недвижимого имущества, принадлежащего АО «Россельхозбанк», пакетов акций дочерних обществ АО «Россельхозбанк», права на заключение договора аренды имущества АО «Россельхозбанк», а также прав требований победителем которой признается Претендент, предложивший наиболее высокую цену за реализуемое движимое и недвижимое имущество, принадлежащее АО «Россельхозбанк», пакеты акций дочерних обществ АО «Россельхозбанк», право на заключение договора аренды имущества АО «Россельхозбанк», а также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550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550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91B3415" w:rsidR="00BA5672" w:rsidRPr="00ED2D85" w:rsidRDefault="00BA5672" w:rsidP="00550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Pr>
          <w:sz w:val="24"/>
          <w:szCs w:val="24"/>
        </w:rPr>
        <w:t>30</w:t>
      </w:r>
      <w:r w:rsidRPr="00ED2D85">
        <w:rPr>
          <w:sz w:val="24"/>
          <w:szCs w:val="24"/>
        </w:rPr>
        <w:t xml:space="preserve"> минут 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5C1D971E" w:rsidR="00BA5672" w:rsidRPr="00ED2D85" w:rsidRDefault="00BA5672" w:rsidP="00550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lastRenderedPageBreak/>
        <w:t xml:space="preserve">- поступило предложение о цене Имущества, то время для предоставления следующих предложений о цене Имущества будет продлеваться на </w:t>
      </w:r>
      <w:r>
        <w:rPr>
          <w:rFonts w:eastAsiaTheme="minorHAnsi"/>
          <w:sz w:val="24"/>
          <w:szCs w:val="24"/>
        </w:rPr>
        <w:t>30</w:t>
      </w:r>
      <w:r w:rsidRPr="00ED2D85">
        <w:rPr>
          <w:rFonts w:eastAsiaTheme="minorHAnsi"/>
          <w:sz w:val="24"/>
          <w:szCs w:val="24"/>
        </w:rPr>
        <w:t xml:space="preserve"> минут со времени предоставления каждого следующего предложения, и участники торгов могут улучшить текущее ценовое предложение. Если в течение </w:t>
      </w:r>
      <w:r>
        <w:rPr>
          <w:rFonts w:eastAsiaTheme="minorHAnsi"/>
          <w:sz w:val="24"/>
          <w:szCs w:val="24"/>
        </w:rPr>
        <w:t xml:space="preserve">30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550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550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550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550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BA5672">
      <w:pPr>
        <w:pStyle w:val="51"/>
        <w:numPr>
          <w:ilvl w:val="0"/>
          <w:numId w:val="29"/>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BA5672">
      <w:pPr>
        <w:pStyle w:val="51"/>
        <w:numPr>
          <w:ilvl w:val="0"/>
          <w:numId w:val="29"/>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550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55043C">
      <w:pPr>
        <w:keepNext/>
        <w:keepLines/>
        <w:tabs>
          <w:tab w:val="left" w:pos="899"/>
        </w:tabs>
        <w:spacing w:line="264" w:lineRule="auto"/>
        <w:ind w:right="680"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55043C">
      <w:pPr>
        <w:tabs>
          <w:tab w:val="left" w:pos="567"/>
          <w:tab w:val="left" w:pos="1146"/>
        </w:tabs>
        <w:spacing w:line="264" w:lineRule="auto"/>
        <w:ind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BA5672">
      <w:pPr>
        <w:numPr>
          <w:ilvl w:val="0"/>
          <w:numId w:val="29"/>
        </w:numPr>
        <w:tabs>
          <w:tab w:val="left" w:pos="899"/>
        </w:tabs>
        <w:spacing w:line="264" w:lineRule="auto"/>
        <w:ind w:left="20"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BA5672">
      <w:pPr>
        <w:numPr>
          <w:ilvl w:val="0"/>
          <w:numId w:val="29"/>
        </w:numPr>
        <w:tabs>
          <w:tab w:val="left" w:pos="899"/>
        </w:tabs>
        <w:spacing w:line="264" w:lineRule="auto"/>
        <w:ind w:left="20" w:right="20" w:firstLine="700"/>
        <w:jc w:val="both"/>
        <w:rPr>
          <w:sz w:val="24"/>
          <w:szCs w:val="24"/>
        </w:rPr>
      </w:pPr>
      <w:bookmarkStart w:id="5" w:name="OLE_LINK3"/>
      <w:bookmarkStart w:id="6"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5"/>
    <w:bookmarkEnd w:id="6"/>
    <w:p w14:paraId="1E9750C1" w14:textId="77777777" w:rsidR="00BA5672" w:rsidRPr="00394896" w:rsidRDefault="00BA5672" w:rsidP="00550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550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xml:space="preserve">» в течение двух рабочих дней со дня </w:t>
      </w:r>
      <w:r w:rsidRPr="00394896">
        <w:rPr>
          <w:sz w:val="24"/>
          <w:szCs w:val="24"/>
        </w:rPr>
        <w:lastRenderedPageBreak/>
        <w:t>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550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55043C">
      <w:pPr>
        <w:tabs>
          <w:tab w:val="left" w:pos="1146"/>
        </w:tabs>
        <w:spacing w:line="264" w:lineRule="auto"/>
        <w:ind w:right="23" w:firstLine="709"/>
        <w:jc w:val="both"/>
        <w:rPr>
          <w:sz w:val="24"/>
          <w:szCs w:val="24"/>
        </w:rPr>
      </w:pPr>
    </w:p>
    <w:p w14:paraId="3FAAAF5B" w14:textId="77777777" w:rsidR="00BA5672" w:rsidRPr="00394896" w:rsidRDefault="00BA5672" w:rsidP="00550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A6FBD7A" w:rsidR="00BA5672" w:rsidRPr="00394896" w:rsidRDefault="00BA5672" w:rsidP="00550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7" w:name="_Hlk106983969"/>
      <w:r w:rsidRPr="00A52869">
        <w:rPr>
          <w:sz w:val="24"/>
          <w:szCs w:val="24"/>
        </w:rPr>
        <w:t>«на повышение»</w:t>
      </w:r>
      <w:r>
        <w:rPr>
          <w:sz w:val="24"/>
          <w:szCs w:val="24"/>
        </w:rPr>
        <w:t xml:space="preserve"> </w:t>
      </w:r>
      <w:bookmarkEnd w:id="7"/>
      <w:r w:rsidRPr="00394896">
        <w:rPr>
          <w:sz w:val="24"/>
          <w:szCs w:val="24"/>
        </w:rPr>
        <w:t xml:space="preserve">Претенденты перечисляют задаток в размере </w:t>
      </w:r>
      <w:r>
        <w:rPr>
          <w:sz w:val="24"/>
          <w:szCs w:val="24"/>
        </w:rPr>
        <w:t>500 000</w:t>
      </w:r>
      <w:r w:rsidRPr="00A52869">
        <w:rPr>
          <w:sz w:val="24"/>
          <w:szCs w:val="24"/>
        </w:rPr>
        <w:t xml:space="preserve"> (</w:t>
      </w:r>
      <w:r>
        <w:rPr>
          <w:sz w:val="24"/>
          <w:szCs w:val="24"/>
        </w:rPr>
        <w:t>пятьсот тысяч сто</w:t>
      </w:r>
      <w:r w:rsidRPr="00A52869">
        <w:rPr>
          <w:sz w:val="24"/>
          <w:szCs w:val="24"/>
        </w:rPr>
        <w:t>) рублей</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550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550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550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550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4CFD9BE0" w14:textId="77777777" w:rsidR="00BA5672" w:rsidRPr="00BA2C03" w:rsidRDefault="00BA5672" w:rsidP="00BA5672">
      <w:pPr>
        <w:tabs>
          <w:tab w:val="left" w:pos="1217"/>
        </w:tabs>
        <w:spacing w:line="264" w:lineRule="auto"/>
        <w:ind w:right="23" w:firstLine="709"/>
        <w:jc w:val="both"/>
        <w:rPr>
          <w:sz w:val="24"/>
          <w:szCs w:val="24"/>
        </w:rPr>
      </w:pPr>
      <w:r w:rsidRPr="00394896">
        <w:rPr>
          <w:sz w:val="24"/>
          <w:szCs w:val="24"/>
        </w:rPr>
        <w:lastRenderedPageBreak/>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371"/>
      </w:tblGrid>
      <w:tr w:rsidR="00EB5D73" w:rsidRPr="009A411F" w14:paraId="653F229A" w14:textId="77777777" w:rsidTr="0063516C">
        <w:trPr>
          <w:trHeight w:val="64"/>
        </w:trPr>
        <w:tc>
          <w:tcPr>
            <w:tcW w:w="9718" w:type="dxa"/>
            <w:gridSpan w:val="2"/>
            <w:shd w:val="clear" w:color="auto" w:fill="auto"/>
          </w:tcPr>
          <w:p w14:paraId="59387075" w14:textId="77777777" w:rsidR="00EB5D73" w:rsidRPr="009A411F" w:rsidRDefault="00EB5D73" w:rsidP="0063516C">
            <w:pPr>
              <w:jc w:val="both"/>
              <w:rPr>
                <w:rFonts w:eastAsia="Calibri"/>
                <w:b/>
              </w:rPr>
            </w:pPr>
            <w:r w:rsidRPr="009A411F">
              <w:rPr>
                <w:rFonts w:eastAsia="Calibri"/>
                <w:b/>
              </w:rPr>
              <w:t>Торговая процедура в форме аукциона «на повышение» в электронном виде</w:t>
            </w:r>
          </w:p>
        </w:tc>
      </w:tr>
      <w:tr w:rsidR="00EB5D73" w:rsidRPr="009A411F" w14:paraId="398A0A6F" w14:textId="77777777" w:rsidTr="0063516C">
        <w:tc>
          <w:tcPr>
            <w:tcW w:w="3028" w:type="dxa"/>
            <w:shd w:val="clear" w:color="auto" w:fill="auto"/>
          </w:tcPr>
          <w:p w14:paraId="421F6694" w14:textId="77777777" w:rsidR="00EB5D73" w:rsidRPr="009A411F" w:rsidRDefault="00EB5D73" w:rsidP="0063516C">
            <w:pPr>
              <w:rPr>
                <w:rFonts w:eastAsia="Calibri"/>
              </w:rPr>
            </w:pPr>
            <w:r w:rsidRPr="009A411F">
              <w:rPr>
                <w:rFonts w:eastAsia="Calibri"/>
              </w:rPr>
              <w:t>Особенности проведения  торговой процедуры в форме аукциона «на повышение»</w:t>
            </w:r>
          </w:p>
        </w:tc>
        <w:tc>
          <w:tcPr>
            <w:tcW w:w="6690" w:type="dxa"/>
            <w:shd w:val="clear" w:color="auto" w:fill="auto"/>
          </w:tcPr>
          <w:p w14:paraId="49AF268A" w14:textId="77777777" w:rsidR="00EB5D73" w:rsidRPr="009A411F" w:rsidRDefault="00EB5D73" w:rsidP="0063516C">
            <w:pPr>
              <w:jc w:val="both"/>
              <w:rPr>
                <w:rFonts w:eastAsia="Calibri"/>
              </w:rPr>
            </w:pPr>
            <w:r w:rsidRPr="009A411F">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5F664FC0" w14:textId="77777777" w:rsidR="00EB5D73" w:rsidRPr="009A411F" w:rsidRDefault="00EB5D73" w:rsidP="0063516C">
            <w:pPr>
              <w:jc w:val="both"/>
              <w:rPr>
                <w:rFonts w:eastAsia="Calibri"/>
              </w:rPr>
            </w:pPr>
            <w:r w:rsidRPr="009A411F">
              <w:rPr>
                <w:rFonts w:eastAsia="Calibri"/>
              </w:rPr>
              <w:t xml:space="preserve">Торговая процедура в форме аукциона «на повышение» проводится в дату и время, указанное в Извещении. </w:t>
            </w:r>
          </w:p>
          <w:p w14:paraId="730E6DDC" w14:textId="77777777" w:rsidR="00EB5D73" w:rsidRPr="009A411F" w:rsidRDefault="00EB5D73" w:rsidP="0063516C">
            <w:pPr>
              <w:jc w:val="both"/>
              <w:rPr>
                <w:rFonts w:eastAsia="Calibri"/>
              </w:rPr>
            </w:pPr>
            <w:r w:rsidRPr="009A411F">
              <w:rPr>
                <w:rFonts w:eastAsia="Calibri"/>
              </w:rPr>
              <w:t xml:space="preserve">Проведение Торговой процедуры в форме аукциона «на повышение» состоит из следующих частей: </w:t>
            </w:r>
          </w:p>
          <w:p w14:paraId="0B998D75" w14:textId="77777777" w:rsidR="00EB5D73" w:rsidRPr="009A411F" w:rsidRDefault="00EB5D73" w:rsidP="0063516C">
            <w:pPr>
              <w:jc w:val="both"/>
              <w:rPr>
                <w:rFonts w:eastAsia="Calibri"/>
              </w:rPr>
            </w:pPr>
            <w:r w:rsidRPr="009A411F">
              <w:rPr>
                <w:rFonts w:eastAsia="Calibri"/>
              </w:rPr>
              <w:t>- размещение Извещения о проведении Торговой процедуры в форме аукциона «на повышение» и Торговой документации;</w:t>
            </w:r>
          </w:p>
          <w:p w14:paraId="1CD470C9" w14:textId="77777777" w:rsidR="00EB5D73" w:rsidRPr="009A411F" w:rsidRDefault="00EB5D73" w:rsidP="0063516C">
            <w:pPr>
              <w:jc w:val="both"/>
              <w:rPr>
                <w:rFonts w:eastAsia="Calibri"/>
              </w:rPr>
            </w:pPr>
            <w:r w:rsidRPr="009A411F">
              <w:rPr>
                <w:rFonts w:eastAsia="Calibri"/>
              </w:rPr>
              <w:t xml:space="preserve">- прием Заявок на приобретение объектов (имущества); </w:t>
            </w:r>
          </w:p>
          <w:p w14:paraId="1CF79A1A" w14:textId="77777777" w:rsidR="00EB5D73" w:rsidRPr="009A411F" w:rsidRDefault="00EB5D73" w:rsidP="0063516C">
            <w:pPr>
              <w:jc w:val="both"/>
              <w:rPr>
                <w:rFonts w:eastAsia="Calibri"/>
              </w:rPr>
            </w:pPr>
            <w:r w:rsidRPr="009A411F">
              <w:rPr>
                <w:rFonts w:eastAsia="Calibri"/>
              </w:rPr>
              <w:t>- прием обеспечения заявки на участие в Торговой процедуре в форме аукциона «на повышение» от Заявителей;</w:t>
            </w:r>
          </w:p>
          <w:p w14:paraId="61DF8B12" w14:textId="77777777" w:rsidR="00EB5D73" w:rsidRPr="009A411F" w:rsidRDefault="00EB5D73" w:rsidP="0063516C">
            <w:pPr>
              <w:jc w:val="both"/>
              <w:rPr>
                <w:rFonts w:eastAsia="Calibri"/>
              </w:rPr>
            </w:pPr>
            <w:r w:rsidRPr="009A411F">
              <w:rPr>
                <w:rFonts w:eastAsia="Calibri"/>
              </w:rPr>
              <w:t>- рассмотрение заявок, определение состава Претендентов на участие в Торговой процедуре в форме аукциона «на повышение»;</w:t>
            </w:r>
          </w:p>
          <w:p w14:paraId="57E71125" w14:textId="77777777" w:rsidR="00EB5D73" w:rsidRPr="009A411F" w:rsidRDefault="00EB5D73" w:rsidP="0063516C">
            <w:pPr>
              <w:jc w:val="both"/>
              <w:rPr>
                <w:rFonts w:eastAsia="Calibri"/>
              </w:rPr>
            </w:pPr>
            <w:r w:rsidRPr="009A411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5689AFF3" w14:textId="77777777" w:rsidR="00EB5D73" w:rsidRPr="009A411F" w:rsidRDefault="00EB5D73" w:rsidP="0063516C">
            <w:pPr>
              <w:jc w:val="both"/>
              <w:rPr>
                <w:rFonts w:eastAsia="Calibri"/>
              </w:rPr>
            </w:pPr>
            <w:r w:rsidRPr="009A411F">
              <w:rPr>
                <w:rFonts w:eastAsia="Calibri"/>
              </w:rPr>
              <w:t>- возврат обеспечения заявки на участие в Торговой процедуре проигравшим Претендентам;</w:t>
            </w:r>
          </w:p>
          <w:p w14:paraId="7B2FF29D" w14:textId="77777777" w:rsidR="00EB5D73" w:rsidRPr="009A411F" w:rsidRDefault="00EB5D73" w:rsidP="0063516C">
            <w:pPr>
              <w:jc w:val="both"/>
              <w:rPr>
                <w:rFonts w:eastAsia="Calibri"/>
              </w:rPr>
            </w:pPr>
            <w:r w:rsidRPr="009A411F">
              <w:rPr>
                <w:rFonts w:eastAsia="Calibri"/>
              </w:rPr>
              <w:t>- перечисление суммы обеспечения заявки на участие в Торговой процедуре Победителя аукциона «на повышение» Принципалу;</w:t>
            </w:r>
          </w:p>
          <w:p w14:paraId="797B5C1B" w14:textId="77777777" w:rsidR="00EB5D73" w:rsidRPr="009A411F" w:rsidRDefault="00EB5D73" w:rsidP="0063516C">
            <w:pPr>
              <w:jc w:val="both"/>
              <w:rPr>
                <w:rFonts w:eastAsia="Calibri"/>
              </w:rPr>
            </w:pPr>
            <w:r w:rsidRPr="009A411F">
              <w:rPr>
                <w:rFonts w:eastAsia="Calibri"/>
              </w:rPr>
              <w:t>- иные мероприятия, предусмотренные настоящим Договором и действующим законодательством Российской Федерации.</w:t>
            </w:r>
          </w:p>
          <w:p w14:paraId="0C896761" w14:textId="77777777" w:rsidR="00EB5D73" w:rsidRPr="009A411F" w:rsidRDefault="00EB5D73" w:rsidP="0063516C">
            <w:pPr>
              <w:jc w:val="both"/>
              <w:rPr>
                <w:rFonts w:eastAsia="Calibri"/>
              </w:rPr>
            </w:pPr>
            <w:r w:rsidRPr="009A411F">
              <w:rPr>
                <w:rFonts w:eastAsia="Calibri"/>
              </w:rPr>
              <w:t>Аукцион «на повышение» признается несостоявшимся в следующих случаях:</w:t>
            </w:r>
          </w:p>
          <w:p w14:paraId="0E4FB98D" w14:textId="77777777" w:rsidR="00EB5D73" w:rsidRPr="009A411F" w:rsidRDefault="00EB5D73" w:rsidP="0063516C">
            <w:pPr>
              <w:jc w:val="both"/>
              <w:rPr>
                <w:rFonts w:eastAsia="Calibri"/>
              </w:rPr>
            </w:pPr>
            <w:r w:rsidRPr="009A411F">
              <w:rPr>
                <w:rFonts w:eastAsia="Calibri"/>
              </w:rPr>
              <w:t>- не было подано ни одной заявки на участие либо ни один из Заявителей не признан участником аукциона;</w:t>
            </w:r>
          </w:p>
          <w:p w14:paraId="238E0A60" w14:textId="77777777" w:rsidR="00EB5D73" w:rsidRPr="009A411F" w:rsidRDefault="00EB5D73" w:rsidP="0063516C">
            <w:pPr>
              <w:jc w:val="both"/>
              <w:rPr>
                <w:rFonts w:eastAsia="Calibri"/>
              </w:rPr>
            </w:pPr>
            <w:r w:rsidRPr="009A411F">
              <w:rPr>
                <w:rFonts w:eastAsia="Calibri"/>
              </w:rPr>
              <w:t>- принято решение о признании только одного Заявителя участником аукциона;</w:t>
            </w:r>
          </w:p>
          <w:p w14:paraId="1B30C88A" w14:textId="77777777" w:rsidR="00EB5D73" w:rsidRPr="009A411F" w:rsidRDefault="00EB5D73" w:rsidP="0063516C">
            <w:pPr>
              <w:jc w:val="both"/>
              <w:rPr>
                <w:rFonts w:eastAsia="Calibri"/>
              </w:rPr>
            </w:pPr>
            <w:r w:rsidRPr="009A411F">
              <w:rPr>
                <w:rFonts w:eastAsia="Calibri"/>
              </w:rPr>
              <w:t>- ни один из Претендентов не сделал предложение о приобретении имущества по начальной цене продажи.</w:t>
            </w:r>
          </w:p>
        </w:tc>
      </w:tr>
      <w:tr w:rsidR="00EB5D73" w:rsidRPr="009A411F" w14:paraId="2D3CBDE1" w14:textId="77777777" w:rsidTr="0063516C">
        <w:trPr>
          <w:trHeight w:val="445"/>
        </w:trPr>
        <w:tc>
          <w:tcPr>
            <w:tcW w:w="3028" w:type="dxa"/>
            <w:shd w:val="clear" w:color="auto" w:fill="auto"/>
          </w:tcPr>
          <w:p w14:paraId="7FBF15EB" w14:textId="77777777" w:rsidR="00EB5D73" w:rsidRPr="009A411F" w:rsidRDefault="00EB5D73" w:rsidP="0063516C">
            <w:pPr>
              <w:rPr>
                <w:rFonts w:eastAsia="Calibri"/>
              </w:rPr>
            </w:pPr>
            <w:r w:rsidRPr="009A411F">
              <w:rPr>
                <w:rFonts w:eastAsia="Calibri"/>
              </w:rPr>
              <w:t>Срок опубликования извещения о проведении торговой процедуры в форме аукциона «на повышение»</w:t>
            </w:r>
          </w:p>
        </w:tc>
        <w:tc>
          <w:tcPr>
            <w:tcW w:w="6690" w:type="dxa"/>
            <w:shd w:val="clear" w:color="auto" w:fill="auto"/>
          </w:tcPr>
          <w:p w14:paraId="60B8D127" w14:textId="77777777" w:rsidR="00EB5D73" w:rsidRPr="009A411F" w:rsidRDefault="00EB5D73" w:rsidP="0063516C">
            <w:pPr>
              <w:jc w:val="both"/>
              <w:rPr>
                <w:rFonts w:eastAsia="Calibri"/>
                <w:b/>
              </w:rPr>
            </w:pPr>
            <w:r w:rsidRPr="009A411F">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EB5D73" w:rsidRPr="009A411F" w14:paraId="0A0CFA2F" w14:textId="77777777" w:rsidTr="0063516C">
        <w:trPr>
          <w:trHeight w:val="92"/>
        </w:trPr>
        <w:tc>
          <w:tcPr>
            <w:tcW w:w="3028" w:type="dxa"/>
            <w:shd w:val="clear" w:color="auto" w:fill="auto"/>
          </w:tcPr>
          <w:p w14:paraId="0E4D2C1F" w14:textId="77777777" w:rsidR="00EB5D73" w:rsidRPr="009A411F" w:rsidRDefault="00EB5D73" w:rsidP="0063516C">
            <w:pPr>
              <w:rPr>
                <w:rFonts w:eastAsia="Calibri"/>
              </w:rPr>
            </w:pPr>
            <w:r w:rsidRPr="009A411F">
              <w:rPr>
                <w:rFonts w:eastAsia="Calibri"/>
              </w:rPr>
              <w:t>Срок начала принятия Заявок на участие в торговой процедуре в форме аукциона «на повышение»</w:t>
            </w:r>
          </w:p>
        </w:tc>
        <w:tc>
          <w:tcPr>
            <w:tcW w:w="6690" w:type="dxa"/>
            <w:shd w:val="clear" w:color="auto" w:fill="auto"/>
          </w:tcPr>
          <w:p w14:paraId="41A24A66" w14:textId="77777777" w:rsidR="00EB5D73" w:rsidRPr="009A411F" w:rsidRDefault="00EB5D73" w:rsidP="0063516C">
            <w:pPr>
              <w:jc w:val="both"/>
              <w:rPr>
                <w:rFonts w:eastAsia="Calibri"/>
              </w:rPr>
            </w:pPr>
            <w:r w:rsidRPr="009A411F">
              <w:rPr>
                <w:rFonts w:eastAsia="Calibri"/>
              </w:rPr>
              <w:t>Со дня, следующего за днем публикации извещения.</w:t>
            </w:r>
          </w:p>
        </w:tc>
      </w:tr>
      <w:tr w:rsidR="00EB5D73" w:rsidRPr="009A411F" w14:paraId="215F6F14" w14:textId="77777777" w:rsidTr="0063516C">
        <w:tc>
          <w:tcPr>
            <w:tcW w:w="3028" w:type="dxa"/>
            <w:shd w:val="clear" w:color="auto" w:fill="auto"/>
          </w:tcPr>
          <w:p w14:paraId="2EE6895C" w14:textId="77777777" w:rsidR="00EB5D73" w:rsidRPr="009A411F" w:rsidRDefault="00EB5D73" w:rsidP="0063516C">
            <w:pPr>
              <w:rPr>
                <w:rFonts w:eastAsia="Calibri"/>
              </w:rPr>
            </w:pPr>
            <w:r w:rsidRPr="009A411F">
              <w:rPr>
                <w:rFonts w:eastAsia="Calibri"/>
              </w:rPr>
              <w:t xml:space="preserve">Продолжительность приема Заявок на участие в торговой процедуре </w:t>
            </w:r>
          </w:p>
        </w:tc>
        <w:tc>
          <w:tcPr>
            <w:tcW w:w="6690" w:type="dxa"/>
            <w:shd w:val="clear" w:color="auto" w:fill="auto"/>
          </w:tcPr>
          <w:p w14:paraId="5D304F4F" w14:textId="77777777" w:rsidR="00EB5D73" w:rsidRPr="009A411F" w:rsidRDefault="00EB5D73" w:rsidP="0063516C">
            <w:pPr>
              <w:jc w:val="both"/>
              <w:rPr>
                <w:rFonts w:eastAsia="Calibri"/>
              </w:rPr>
            </w:pPr>
            <w:r w:rsidRPr="009A411F">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EB5D73" w:rsidRPr="009A411F" w14:paraId="0E8CDFB9" w14:textId="77777777" w:rsidTr="0063516C">
        <w:trPr>
          <w:trHeight w:val="2306"/>
        </w:trPr>
        <w:tc>
          <w:tcPr>
            <w:tcW w:w="3028" w:type="dxa"/>
            <w:shd w:val="clear" w:color="auto" w:fill="auto"/>
          </w:tcPr>
          <w:p w14:paraId="653522E3" w14:textId="77777777" w:rsidR="00EB5D73" w:rsidRPr="009A411F" w:rsidRDefault="00EB5D73" w:rsidP="0063516C">
            <w:pPr>
              <w:widowControl w:val="0"/>
              <w:rPr>
                <w:rFonts w:eastAsia="Calibri"/>
              </w:rPr>
            </w:pPr>
            <w:r w:rsidRPr="009A411F">
              <w:rPr>
                <w:rFonts w:eastAsia="Calibri"/>
              </w:rPr>
              <w:t>Перечень документов, прилагаемых к Заявке на участие в торговой процедуре</w:t>
            </w:r>
          </w:p>
        </w:tc>
        <w:tc>
          <w:tcPr>
            <w:tcW w:w="6690" w:type="dxa"/>
            <w:shd w:val="clear" w:color="auto" w:fill="auto"/>
          </w:tcPr>
          <w:p w14:paraId="42884963" w14:textId="77777777" w:rsidR="00EB5D73" w:rsidRPr="009A411F" w:rsidRDefault="00EB5D73" w:rsidP="0063516C">
            <w:pPr>
              <w:widowControl w:val="0"/>
              <w:ind w:firstLine="33"/>
              <w:jc w:val="both"/>
              <w:rPr>
                <w:rFonts w:eastAsia="Calibri"/>
              </w:rPr>
            </w:pPr>
            <w:bookmarkStart w:id="8" w:name="OLE_LINK125"/>
            <w:bookmarkStart w:id="9" w:name="OLE_LINK126"/>
            <w:bookmarkStart w:id="10" w:name="OLE_LINK123"/>
            <w:bookmarkStart w:id="11" w:name="OLE_LINK124"/>
            <w:bookmarkStart w:id="12" w:name="OLE_LINK63"/>
            <w:r w:rsidRPr="009A411F">
              <w:rPr>
                <w:rFonts w:eastAsia="Calibri"/>
              </w:rPr>
              <w:t xml:space="preserve">- </w:t>
            </w:r>
            <w:bookmarkStart w:id="13" w:name="OLE_LINK127"/>
            <w:bookmarkStart w:id="14" w:name="OLE_LINK128"/>
            <w:r w:rsidRPr="009A411F">
              <w:rPr>
                <w:rFonts w:eastAsia="Calibri"/>
              </w:rPr>
              <w:t>платежный документ, подтверждающий внесение обеспечения Заявки на участие в торговой процедуре с отметкой банка;</w:t>
            </w:r>
            <w:bookmarkEnd w:id="13"/>
            <w:bookmarkEnd w:id="14"/>
          </w:p>
          <w:p w14:paraId="01743C87"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15" w:name="OLE_LINK129"/>
            <w:r w:rsidRPr="009A411F">
              <w:rPr>
                <w:rFonts w:eastAsia="Calibri"/>
              </w:rPr>
              <w:t>копии учредительных документов, заверенные уполномоченным лицом и печатью общества (юридического лица);</w:t>
            </w:r>
            <w:bookmarkEnd w:id="15"/>
          </w:p>
          <w:p w14:paraId="6342A72F" w14:textId="77777777" w:rsidR="00EB5D73" w:rsidRPr="009A411F" w:rsidRDefault="00EB5D73" w:rsidP="0063516C">
            <w:pPr>
              <w:widowControl w:val="0"/>
              <w:ind w:firstLine="33"/>
              <w:jc w:val="both"/>
              <w:rPr>
                <w:rFonts w:eastAsia="Calibri"/>
              </w:rPr>
            </w:pPr>
            <w:bookmarkStart w:id="16" w:name="OLE_LINK130"/>
            <w:r w:rsidRPr="009A411F">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F14B35C" w14:textId="77777777" w:rsidR="00EB5D73" w:rsidRPr="009A411F" w:rsidRDefault="00EB5D73" w:rsidP="0063516C">
            <w:pPr>
              <w:widowControl w:val="0"/>
              <w:ind w:firstLine="33"/>
              <w:jc w:val="both"/>
              <w:rPr>
                <w:rFonts w:eastAsia="Calibri"/>
              </w:rPr>
            </w:pPr>
            <w:r w:rsidRPr="009A411F">
              <w:rPr>
                <w:rFonts w:eastAsia="Calibri"/>
              </w:rPr>
              <w:t>- копии паспортов (для физических лиц);</w:t>
            </w:r>
          </w:p>
          <w:p w14:paraId="283183F9" w14:textId="77777777" w:rsidR="00EB5D73" w:rsidRPr="009A411F" w:rsidRDefault="00EB5D73" w:rsidP="0063516C">
            <w:pPr>
              <w:widowControl w:val="0"/>
              <w:ind w:firstLine="33"/>
              <w:jc w:val="both"/>
              <w:rPr>
                <w:rFonts w:eastAsia="Calibri"/>
              </w:rPr>
            </w:pPr>
            <w:bookmarkStart w:id="17" w:name="OLE_LINK131"/>
            <w:bookmarkStart w:id="18" w:name="OLE_LINK132"/>
            <w:bookmarkEnd w:id="16"/>
            <w:r w:rsidRPr="009A411F">
              <w:rPr>
                <w:rFonts w:eastAsia="Calibri"/>
              </w:rPr>
              <w:t xml:space="preserve">- </w:t>
            </w:r>
            <w:bookmarkStart w:id="19" w:name="OLE_LINK133"/>
            <w:r w:rsidRPr="009A411F">
              <w:rPr>
                <w:rFonts w:eastAsia="Calibri"/>
              </w:rPr>
              <w:t>доверенность лица, уполномоченного действовать от имени Заявителя при подаче Заявки на участие в торговой процедуре;</w:t>
            </w:r>
            <w:bookmarkEnd w:id="19"/>
          </w:p>
          <w:p w14:paraId="0EA0C01A" w14:textId="77777777" w:rsidR="00EB5D73" w:rsidRPr="009A411F" w:rsidRDefault="00EB5D73" w:rsidP="0063516C">
            <w:pPr>
              <w:widowControl w:val="0"/>
              <w:ind w:firstLine="33"/>
              <w:jc w:val="both"/>
              <w:rPr>
                <w:rFonts w:eastAsia="Calibri"/>
              </w:rPr>
            </w:pPr>
            <w:bookmarkStart w:id="20" w:name="OLE_LINK134"/>
            <w:r w:rsidRPr="009A411F">
              <w:rPr>
                <w:rFonts w:eastAsia="Calibri"/>
              </w:rPr>
              <w:t>- опись документов;</w:t>
            </w:r>
          </w:p>
          <w:p w14:paraId="47F6545A" w14:textId="77777777" w:rsidR="00EB5D73" w:rsidRPr="009A411F" w:rsidRDefault="00EB5D73" w:rsidP="0063516C">
            <w:pPr>
              <w:widowControl w:val="0"/>
              <w:ind w:firstLine="33"/>
              <w:jc w:val="both"/>
              <w:rPr>
                <w:rFonts w:eastAsia="Calibri"/>
              </w:rPr>
            </w:pPr>
            <w:bookmarkStart w:id="21" w:name="OLE_LINK135"/>
            <w:bookmarkStart w:id="22" w:name="OLE_LINK136"/>
            <w:bookmarkStart w:id="23" w:name="OLE_LINK137"/>
            <w:bookmarkEnd w:id="20"/>
            <w:r w:rsidRPr="009A411F">
              <w:rPr>
                <w:rFonts w:eastAsia="Calibri"/>
              </w:rPr>
              <w:t xml:space="preserve">- необходимые документы, в том числе: </w:t>
            </w:r>
          </w:p>
          <w:bookmarkEnd w:id="17"/>
          <w:bookmarkEnd w:id="18"/>
          <w:bookmarkEnd w:id="21"/>
          <w:bookmarkEnd w:id="22"/>
          <w:bookmarkEnd w:id="23"/>
          <w:p w14:paraId="500ECF4B"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24" w:name="OLE_LINK138"/>
            <w:r w:rsidRPr="009A411F">
              <w:rPr>
                <w:rFonts w:eastAsia="Calibri"/>
              </w:rPr>
              <w:t xml:space="preserve">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w:t>
            </w:r>
            <w:r w:rsidRPr="009A411F">
              <w:rPr>
                <w:rFonts w:eastAsia="Calibri"/>
              </w:rPr>
              <w:lastRenderedPageBreak/>
              <w:t>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sidRPr="009A411F">
              <w:rPr>
                <w:rFonts w:eastAsia="Calibri"/>
              </w:rPr>
              <w:t>.</w:t>
            </w:r>
          </w:p>
          <w:p w14:paraId="63335ED7"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25" w:name="OLE_LINK139"/>
            <w:r w:rsidRPr="009A411F">
              <w:rPr>
                <w:rFonts w:eastAsia="Calibri"/>
              </w:rPr>
              <w:t>документы, подтверждающие отсутствие информации о незавершенной реорганизации и процедуре ликвидации Заявителя.</w:t>
            </w:r>
            <w:bookmarkEnd w:id="25"/>
          </w:p>
          <w:p w14:paraId="44CA3BD7"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26" w:name="OLE_LINK140"/>
            <w:bookmarkStart w:id="27" w:name="OLE_LINK141"/>
            <w:r w:rsidRPr="009A411F">
              <w:rPr>
                <w:rFonts w:eastAsia="Calibri"/>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1D6689DD"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28" w:name="OLE_LINK142"/>
            <w:bookmarkStart w:id="29" w:name="OLE_LINK143"/>
            <w:r w:rsidRPr="009A411F">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p>
          <w:p w14:paraId="01C3A633"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30" w:name="OLE_LINK144"/>
            <w:r w:rsidRPr="009A411F">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49CBADDF"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31" w:name="OLE_LINK145"/>
            <w:bookmarkStart w:id="32" w:name="OLE_LINK146"/>
            <w:bookmarkStart w:id="33" w:name="OLE_LINK147"/>
            <w:r w:rsidRPr="009A411F">
              <w:rPr>
                <w:rFonts w:eastAsia="Calibri"/>
              </w:rPr>
              <w:t>документы, подтверждающих финансовое положение Заявителя (оценивается не хуже, чем «среднее»);</w:t>
            </w:r>
            <w:bookmarkEnd w:id="31"/>
            <w:bookmarkEnd w:id="32"/>
            <w:bookmarkEnd w:id="33"/>
          </w:p>
          <w:p w14:paraId="25DA1876" w14:textId="77777777" w:rsidR="00EB5D73" w:rsidRPr="009A411F" w:rsidRDefault="00EB5D73" w:rsidP="0063516C">
            <w:pPr>
              <w:widowControl w:val="0"/>
              <w:ind w:firstLine="33"/>
              <w:jc w:val="both"/>
              <w:rPr>
                <w:rFonts w:eastAsia="Calibri"/>
              </w:rPr>
            </w:pPr>
            <w:r w:rsidRPr="009A411F">
              <w:rPr>
                <w:rFonts w:eastAsia="Calibri"/>
              </w:rPr>
              <w:t xml:space="preserve">- </w:t>
            </w:r>
            <w:bookmarkStart w:id="34" w:name="OLE_LINK148"/>
            <w:bookmarkStart w:id="35" w:name="OLE_LINK149"/>
            <w:r w:rsidRPr="009A411F">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3AE9262F" w14:textId="77777777" w:rsidR="00EB5D73" w:rsidRPr="009A411F" w:rsidRDefault="00EB5D73" w:rsidP="0063516C">
            <w:pPr>
              <w:widowControl w:val="0"/>
              <w:ind w:firstLine="33"/>
              <w:jc w:val="both"/>
              <w:rPr>
                <w:rFonts w:eastAsia="Calibri"/>
              </w:rPr>
            </w:pPr>
            <w:bookmarkStart w:id="36" w:name="OLE_LINK150"/>
            <w:r w:rsidRPr="009A411F">
              <w:rPr>
                <w:rFonts w:eastAsia="Calibri"/>
              </w:rPr>
              <w:t>- Надлежащим образом заверенные копии следующих документов:</w:t>
            </w:r>
          </w:p>
          <w:p w14:paraId="1D6A9F36" w14:textId="77777777" w:rsidR="00EB5D73" w:rsidRPr="009A411F" w:rsidRDefault="00EB5D73" w:rsidP="0063516C">
            <w:pPr>
              <w:widowControl w:val="0"/>
              <w:ind w:firstLine="33"/>
              <w:jc w:val="both"/>
              <w:rPr>
                <w:rFonts w:eastAsia="Calibri"/>
              </w:rPr>
            </w:pPr>
            <w:bookmarkStart w:id="37" w:name="OLE_LINK151"/>
            <w:bookmarkStart w:id="38" w:name="OLE_LINK152"/>
            <w:bookmarkEnd w:id="36"/>
            <w:r w:rsidRPr="009A411F">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E6A8EB2" w14:textId="77777777" w:rsidR="00EB5D73" w:rsidRPr="009A411F" w:rsidRDefault="00EB5D73" w:rsidP="0063516C">
            <w:pPr>
              <w:widowControl w:val="0"/>
              <w:ind w:firstLine="33"/>
              <w:jc w:val="both"/>
              <w:rPr>
                <w:rFonts w:eastAsia="Calibri"/>
              </w:rPr>
            </w:pPr>
            <w:r w:rsidRPr="009A411F">
              <w:rPr>
                <w:rFonts w:eastAsia="Calibri"/>
              </w:rPr>
              <w:t>- расшифровок основных статей бухгалтерской отчетности, удельный вес которых составляет более 5% валюты баланса.</w:t>
            </w:r>
          </w:p>
          <w:p w14:paraId="78F0FF5A" w14:textId="77777777" w:rsidR="00EB5D73" w:rsidRPr="009A411F" w:rsidRDefault="00EB5D73" w:rsidP="0063516C">
            <w:pPr>
              <w:widowControl w:val="0"/>
              <w:ind w:firstLine="33"/>
              <w:jc w:val="both"/>
              <w:rPr>
                <w:rFonts w:eastAsia="Calibri"/>
              </w:rPr>
            </w:pPr>
          </w:p>
          <w:p w14:paraId="508124D8" w14:textId="77777777" w:rsidR="00EB5D73" w:rsidRPr="009A411F" w:rsidRDefault="00EB5D73" w:rsidP="0063516C">
            <w:pPr>
              <w:widowControl w:val="0"/>
              <w:ind w:firstLine="33"/>
              <w:jc w:val="both"/>
              <w:rPr>
                <w:rFonts w:eastAsia="Calibri"/>
              </w:rPr>
            </w:pPr>
            <w:r w:rsidRPr="009A411F">
              <w:rPr>
                <w:rFonts w:eastAsia="Calibri"/>
              </w:rPr>
              <w:t>В случае привлечения Заявителем займа(-</w:t>
            </w:r>
            <w:proofErr w:type="spellStart"/>
            <w:r w:rsidRPr="009A411F">
              <w:rPr>
                <w:rFonts w:eastAsia="Calibri"/>
              </w:rPr>
              <w:t>ов</w:t>
            </w:r>
            <w:proofErr w:type="spellEnd"/>
            <w:r w:rsidRPr="009A411F">
              <w:rPr>
                <w:rFonts w:eastAsia="Calibri"/>
              </w:rPr>
              <w:t>)/ кредита(-</w:t>
            </w:r>
            <w:proofErr w:type="spellStart"/>
            <w:r w:rsidRPr="009A411F">
              <w:rPr>
                <w:rFonts w:eastAsia="Calibri"/>
              </w:rPr>
              <w:t>ов</w:t>
            </w:r>
            <w:proofErr w:type="spellEnd"/>
            <w:r w:rsidRPr="009A411F">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9A411F">
              <w:rPr>
                <w:rFonts w:eastAsia="Calibri"/>
              </w:rPr>
              <w:t>ам</w:t>
            </w:r>
            <w:proofErr w:type="spellEnd"/>
            <w:r w:rsidRPr="009A411F">
              <w:rPr>
                <w:rFonts w:eastAsia="Calibri"/>
              </w:rPr>
              <w:t>)/ кредиту(-</w:t>
            </w:r>
            <w:proofErr w:type="spellStart"/>
            <w:r w:rsidRPr="009A411F">
              <w:rPr>
                <w:rFonts w:eastAsia="Calibri"/>
              </w:rPr>
              <w:t>ам</w:t>
            </w:r>
            <w:proofErr w:type="spellEnd"/>
            <w:r w:rsidRPr="009A411F">
              <w:rPr>
                <w:rFonts w:eastAsia="Calibri"/>
              </w:rPr>
              <w:t>) должен превышать срок погашения обязательств по Договору более чем на 42 (Сорок два), а также займодавцем (-</w:t>
            </w:r>
            <w:proofErr w:type="spellStart"/>
            <w:r w:rsidRPr="009A411F">
              <w:rPr>
                <w:rFonts w:eastAsia="Calibri"/>
              </w:rPr>
              <w:t>ами</w:t>
            </w:r>
            <w:proofErr w:type="spellEnd"/>
            <w:r w:rsidRPr="009A411F">
              <w:rPr>
                <w:rFonts w:eastAsia="Calibri"/>
              </w:rPr>
              <w:t>)/ кредитором(-</w:t>
            </w:r>
            <w:proofErr w:type="spellStart"/>
            <w:r w:rsidRPr="009A411F">
              <w:rPr>
                <w:rFonts w:eastAsia="Calibri"/>
              </w:rPr>
              <w:t>ами</w:t>
            </w:r>
            <w:proofErr w:type="spellEnd"/>
            <w:r w:rsidRPr="009A411F">
              <w:rPr>
                <w:rFonts w:eastAsia="Calibri"/>
              </w:rPr>
              <w:t>) (прямо или косвенно) не должны выступать заемщики Кредитора и/или лица, аффилированные Кредитору, Должнику.</w:t>
            </w:r>
          </w:p>
          <w:p w14:paraId="056F43C5" w14:textId="77777777" w:rsidR="00EB5D73" w:rsidRPr="009A411F" w:rsidRDefault="00EB5D73" w:rsidP="0063516C">
            <w:pPr>
              <w:widowControl w:val="0"/>
              <w:ind w:firstLine="33"/>
              <w:jc w:val="both"/>
              <w:rPr>
                <w:rFonts w:eastAsia="Calibri"/>
              </w:rPr>
            </w:pPr>
            <w:r w:rsidRPr="009A411F">
              <w:rPr>
                <w:rFonts w:eastAsia="Calibri"/>
              </w:rPr>
              <w:t>В случае привлечения займа (-</w:t>
            </w:r>
            <w:proofErr w:type="spellStart"/>
            <w:r w:rsidRPr="009A411F">
              <w:rPr>
                <w:rFonts w:eastAsia="Calibri"/>
              </w:rPr>
              <w:t>ов</w:t>
            </w:r>
            <w:proofErr w:type="spellEnd"/>
            <w:r w:rsidRPr="009A411F">
              <w:rPr>
                <w:rFonts w:eastAsia="Calibri"/>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9A411F">
              <w:rPr>
                <w:rFonts w:eastAsia="Calibri"/>
              </w:rPr>
              <w:t>займ</w:t>
            </w:r>
            <w:proofErr w:type="spellEnd"/>
            <w:r w:rsidRPr="009A411F">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sidRPr="009A411F">
              <w:rPr>
                <w:rFonts w:eastAsia="Calibri"/>
              </w:rPr>
              <w:t>ов</w:t>
            </w:r>
            <w:proofErr w:type="spellEnd"/>
            <w:r w:rsidRPr="009A411F">
              <w:rPr>
                <w:rFonts w:eastAsia="Calibri"/>
              </w:rPr>
              <w:t>) займа, а также по сделкам/ иным основаниям приобретения денежных средств для оплаты прав (требований).</w:t>
            </w:r>
          </w:p>
          <w:p w14:paraId="1887931E" w14:textId="77777777" w:rsidR="00EB5D73" w:rsidRPr="009A411F" w:rsidRDefault="00EB5D73" w:rsidP="0063516C">
            <w:pPr>
              <w:widowControl w:val="0"/>
              <w:ind w:firstLine="33"/>
              <w:jc w:val="both"/>
              <w:rPr>
                <w:rFonts w:eastAsia="Calibri"/>
              </w:rPr>
            </w:pPr>
            <w:r w:rsidRPr="009A411F">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423A25E" w14:textId="77777777" w:rsidR="00EB5D73" w:rsidRPr="009A411F" w:rsidRDefault="00EB5D73" w:rsidP="0063516C">
            <w:pPr>
              <w:widowControl w:val="0"/>
              <w:ind w:firstLine="33"/>
              <w:jc w:val="both"/>
              <w:rPr>
                <w:rFonts w:eastAsia="Calibri"/>
              </w:rPr>
            </w:pPr>
            <w:r w:rsidRPr="009A411F">
              <w:rPr>
                <w:rFonts w:eastAsia="Calibri"/>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618BA08" w14:textId="77777777" w:rsidR="00EB5D73" w:rsidRPr="009A411F" w:rsidRDefault="00EB5D73" w:rsidP="0063516C">
            <w:pPr>
              <w:widowControl w:val="0"/>
              <w:ind w:firstLine="33"/>
              <w:jc w:val="both"/>
              <w:rPr>
                <w:rFonts w:eastAsia="Calibri"/>
              </w:rPr>
            </w:pPr>
            <w:r w:rsidRPr="009A411F">
              <w:rPr>
                <w:rFonts w:eastAsia="Calibri"/>
              </w:rPr>
              <w:t>- Гарантийные письма, подписанные единоличным исполнительным органом, подтверждающие, следующее:</w:t>
            </w:r>
          </w:p>
          <w:p w14:paraId="7DA57C20" w14:textId="77777777" w:rsidR="00EB5D73" w:rsidRPr="009A411F" w:rsidRDefault="00EB5D73" w:rsidP="0063516C">
            <w:pPr>
              <w:widowControl w:val="0"/>
              <w:ind w:firstLine="33"/>
              <w:jc w:val="both"/>
              <w:rPr>
                <w:rFonts w:eastAsia="Calibri"/>
              </w:rPr>
            </w:pPr>
            <w:r w:rsidRPr="009A411F">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097D2CE" w14:textId="77777777" w:rsidR="00EB5D73" w:rsidRPr="009A411F" w:rsidRDefault="00EB5D73" w:rsidP="0063516C">
            <w:pPr>
              <w:widowControl w:val="0"/>
              <w:ind w:firstLine="33"/>
              <w:jc w:val="both"/>
              <w:rPr>
                <w:rFonts w:eastAsia="Calibri"/>
              </w:rPr>
            </w:pPr>
            <w:r w:rsidRPr="009A411F">
              <w:rPr>
                <w:rFonts w:eastAsia="Calibri"/>
              </w:rPr>
              <w:lastRenderedPageBreak/>
              <w:t>- отсутствие возбужденных исполнительных производств в отношении Заявителя;</w:t>
            </w:r>
          </w:p>
          <w:p w14:paraId="6B7F1A5A" w14:textId="77777777" w:rsidR="00EB5D73" w:rsidRPr="009A411F" w:rsidRDefault="00EB5D73" w:rsidP="0063516C">
            <w:pPr>
              <w:widowControl w:val="0"/>
              <w:ind w:firstLine="33"/>
              <w:jc w:val="both"/>
              <w:rPr>
                <w:rFonts w:eastAsia="Calibri"/>
              </w:rPr>
            </w:pPr>
            <w:r w:rsidRPr="009A411F">
              <w:rPr>
                <w:rFonts w:eastAsia="Calibri"/>
              </w:rPr>
              <w:t>- отсутствие по месту регистрации Заявителя исков о взыскании, заявлений имущественного характера;</w:t>
            </w:r>
          </w:p>
          <w:p w14:paraId="0622CFA8" w14:textId="77777777" w:rsidR="00EB5D73" w:rsidRPr="009A411F" w:rsidRDefault="00EB5D73" w:rsidP="0063516C">
            <w:pPr>
              <w:widowControl w:val="0"/>
              <w:ind w:firstLine="33"/>
              <w:jc w:val="both"/>
              <w:rPr>
                <w:rFonts w:eastAsia="Calibri"/>
              </w:rPr>
            </w:pPr>
            <w:r w:rsidRPr="009A411F">
              <w:rPr>
                <w:rFonts w:eastAsia="Calibri"/>
              </w:rPr>
              <w:t>- отсутствие просроченной задолженности по кредитам.</w:t>
            </w:r>
          </w:p>
          <w:p w14:paraId="0085154F" w14:textId="77777777" w:rsidR="00EB5D73" w:rsidRPr="009A411F" w:rsidRDefault="00EB5D73" w:rsidP="0063516C">
            <w:pPr>
              <w:widowControl w:val="0"/>
              <w:ind w:firstLine="33"/>
              <w:jc w:val="both"/>
              <w:rPr>
                <w:rFonts w:eastAsia="Calibri"/>
              </w:rPr>
            </w:pPr>
            <w:r w:rsidRPr="009A411F">
              <w:rPr>
                <w:rFonts w:eastAsia="Calibri"/>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0C8F30CC" w14:textId="77777777" w:rsidR="00EB5D73" w:rsidRPr="009A411F" w:rsidRDefault="00EB5D73" w:rsidP="0063516C">
            <w:pPr>
              <w:widowControl w:val="0"/>
              <w:ind w:firstLine="33"/>
              <w:jc w:val="both"/>
              <w:rPr>
                <w:rFonts w:eastAsia="Calibri"/>
              </w:rPr>
            </w:pPr>
            <w:r w:rsidRPr="009A411F">
              <w:rPr>
                <w:rFonts w:eastAsia="Calibri"/>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6C4FC552" w14:textId="77777777" w:rsidR="00EB5D73" w:rsidRPr="009A411F" w:rsidRDefault="00EB5D73" w:rsidP="0063516C">
            <w:pPr>
              <w:widowControl w:val="0"/>
              <w:ind w:firstLine="33"/>
              <w:jc w:val="both"/>
              <w:rPr>
                <w:rFonts w:eastAsia="Calibri"/>
              </w:rPr>
            </w:pPr>
            <w:r w:rsidRPr="009A411F">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4B51BD82" w14:textId="77777777" w:rsidR="00EB5D73" w:rsidRPr="009A411F" w:rsidRDefault="00EB5D73" w:rsidP="0063516C">
            <w:pPr>
              <w:widowControl w:val="0"/>
              <w:ind w:firstLine="33"/>
              <w:jc w:val="both"/>
              <w:rPr>
                <w:rFonts w:eastAsia="Calibri"/>
              </w:rPr>
            </w:pPr>
            <w:r w:rsidRPr="009A411F">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19DFF6E0" w14:textId="77777777" w:rsidR="00EB5D73" w:rsidRPr="009A411F" w:rsidRDefault="00EB5D73" w:rsidP="0063516C">
            <w:pPr>
              <w:widowControl w:val="0"/>
              <w:ind w:firstLine="33"/>
              <w:jc w:val="both"/>
              <w:rPr>
                <w:rFonts w:eastAsia="Calibri"/>
              </w:rPr>
            </w:pPr>
            <w:r w:rsidRPr="009A411F">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00EB043" w14:textId="77777777" w:rsidR="00EB5D73" w:rsidRPr="009A411F" w:rsidRDefault="00EB5D73" w:rsidP="0063516C">
            <w:pPr>
              <w:widowControl w:val="0"/>
              <w:ind w:firstLine="33"/>
              <w:jc w:val="both"/>
              <w:rPr>
                <w:rFonts w:eastAsia="Calibri"/>
              </w:rPr>
            </w:pPr>
            <w:r w:rsidRPr="009A411F">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sidRPr="009A411F">
              <w:rPr>
                <w:rFonts w:eastAsia="Calibri"/>
              </w:rPr>
              <w:t>.</w:t>
            </w:r>
            <w:bookmarkEnd w:id="10"/>
            <w:bookmarkEnd w:id="11"/>
            <w:bookmarkEnd w:id="12"/>
            <w:bookmarkEnd w:id="37"/>
            <w:bookmarkEnd w:id="38"/>
          </w:p>
        </w:tc>
      </w:tr>
      <w:tr w:rsidR="00EB5D73" w:rsidRPr="009A411F" w14:paraId="5F3037FD" w14:textId="77777777" w:rsidTr="0063516C">
        <w:trPr>
          <w:trHeight w:val="557"/>
        </w:trPr>
        <w:tc>
          <w:tcPr>
            <w:tcW w:w="3028" w:type="dxa"/>
            <w:shd w:val="clear" w:color="auto" w:fill="auto"/>
          </w:tcPr>
          <w:p w14:paraId="4D6F6677" w14:textId="77777777" w:rsidR="00EB5D73" w:rsidRPr="009A411F" w:rsidRDefault="00EB5D73" w:rsidP="0063516C">
            <w:pPr>
              <w:widowControl w:val="0"/>
              <w:rPr>
                <w:rFonts w:eastAsia="Calibri"/>
              </w:rPr>
            </w:pPr>
            <w:r w:rsidRPr="009A411F">
              <w:rPr>
                <w:rFonts w:eastAsia="Calibri"/>
              </w:rPr>
              <w:lastRenderedPageBreak/>
              <w:t>Условия доступа Заявителя к участию в торговой процедуре</w:t>
            </w:r>
          </w:p>
        </w:tc>
        <w:tc>
          <w:tcPr>
            <w:tcW w:w="6690" w:type="dxa"/>
            <w:shd w:val="clear" w:color="auto" w:fill="auto"/>
          </w:tcPr>
          <w:p w14:paraId="45BACE27" w14:textId="77777777" w:rsidR="00EB5D73" w:rsidRPr="009A411F" w:rsidRDefault="00EB5D73" w:rsidP="0063516C">
            <w:pPr>
              <w:widowControl w:val="0"/>
              <w:ind w:firstLine="33"/>
              <w:jc w:val="both"/>
              <w:rPr>
                <w:rFonts w:eastAsia="Calibri"/>
              </w:rPr>
            </w:pPr>
            <w:bookmarkStart w:id="39" w:name="OLE_LINK64"/>
            <w:r w:rsidRPr="009A411F">
              <w:rPr>
                <w:rFonts w:eastAsia="Calibri"/>
              </w:rPr>
              <w:t>При поступлении от Организатора торгов Заявки на участие в торговой процедуре Принципал организует проверку правоспособности Заявителя, а также соответствия Заявителя иным условиям допуска к участию в торговой процедуре</w:t>
            </w:r>
            <w:r w:rsidRPr="009A411F">
              <w:rPr>
                <w:rFonts w:eastAsia="Calibri"/>
                <w:vertAlign w:val="superscript"/>
              </w:rPr>
              <w:footnoteReference w:id="2"/>
            </w:r>
            <w:r w:rsidRPr="009A411F">
              <w:rPr>
                <w:rFonts w:eastAsia="Calibri"/>
              </w:rPr>
              <w:t>:</w:t>
            </w:r>
          </w:p>
          <w:p w14:paraId="2A838FBA" w14:textId="77777777" w:rsidR="00EB5D73" w:rsidRPr="009A411F" w:rsidRDefault="00EB5D73" w:rsidP="0063516C">
            <w:pPr>
              <w:widowControl w:val="0"/>
              <w:ind w:firstLine="33"/>
              <w:jc w:val="both"/>
              <w:rPr>
                <w:rFonts w:eastAsia="Calibri"/>
              </w:rPr>
            </w:pPr>
            <w:bookmarkStart w:id="40" w:name="OLE_LINK119"/>
            <w:bookmarkStart w:id="41" w:name="OLE_LINK120"/>
            <w:r w:rsidRPr="009A411F">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142D9915" w14:textId="77777777" w:rsidR="00EB5D73" w:rsidRPr="009A411F" w:rsidRDefault="00EB5D73" w:rsidP="0063516C">
            <w:pPr>
              <w:widowControl w:val="0"/>
              <w:ind w:firstLine="33"/>
              <w:jc w:val="both"/>
              <w:rPr>
                <w:rFonts w:eastAsia="Calibri"/>
              </w:rPr>
            </w:pPr>
            <w:r w:rsidRPr="009A411F">
              <w:rPr>
                <w:rFonts w:eastAsia="Calibri"/>
              </w:rPr>
              <w:t>- заявка на участие в торговой процедуре подана лицом, не уполномоченным действовать от имени Заявителя;</w:t>
            </w:r>
          </w:p>
          <w:p w14:paraId="34566B2F" w14:textId="77777777" w:rsidR="00EB5D73" w:rsidRPr="009A411F" w:rsidRDefault="00EB5D73" w:rsidP="0063516C">
            <w:pPr>
              <w:widowControl w:val="0"/>
              <w:ind w:firstLine="33"/>
              <w:jc w:val="both"/>
              <w:rPr>
                <w:rFonts w:eastAsia="Calibri"/>
              </w:rPr>
            </w:pPr>
            <w:r w:rsidRPr="009A411F">
              <w:rPr>
                <w:rFonts w:eastAsia="Calibri"/>
              </w:rPr>
              <w:t>-  не представлены документы, перечисленные в извещении;</w:t>
            </w:r>
          </w:p>
          <w:p w14:paraId="725AB885" w14:textId="77777777" w:rsidR="00EB5D73" w:rsidRPr="009A411F" w:rsidRDefault="00EB5D73" w:rsidP="0063516C">
            <w:pPr>
              <w:widowControl w:val="0"/>
              <w:ind w:firstLine="33"/>
              <w:jc w:val="both"/>
              <w:rPr>
                <w:rFonts w:eastAsia="Calibri"/>
              </w:rPr>
            </w:pPr>
            <w:r w:rsidRPr="009A411F">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1D65CD57" w14:textId="77777777" w:rsidR="00EB5D73" w:rsidRPr="009A411F" w:rsidRDefault="00EB5D73" w:rsidP="0063516C">
            <w:pPr>
              <w:widowControl w:val="0"/>
              <w:ind w:firstLine="33"/>
              <w:jc w:val="both"/>
              <w:rPr>
                <w:rFonts w:eastAsia="Calibri"/>
              </w:rPr>
            </w:pPr>
            <w:r w:rsidRPr="009A411F">
              <w:rPr>
                <w:rFonts w:eastAsia="Calibri"/>
              </w:rPr>
              <w:t xml:space="preserve">- выявления негативной информации в отношении Заявителя/лица, предоставляющего </w:t>
            </w:r>
            <w:proofErr w:type="spellStart"/>
            <w:r w:rsidRPr="009A411F">
              <w:rPr>
                <w:rFonts w:eastAsia="Calibri"/>
              </w:rPr>
              <w:t>займ</w:t>
            </w:r>
            <w:proofErr w:type="spellEnd"/>
            <w:r w:rsidRPr="009A411F">
              <w:rPr>
                <w:rFonts w:eastAsia="Calibri"/>
              </w:rPr>
              <w:t>(-ы) Заявителю;</w:t>
            </w:r>
          </w:p>
          <w:p w14:paraId="6583425E" w14:textId="77777777" w:rsidR="00EB5D73" w:rsidRPr="009A411F" w:rsidRDefault="00EB5D73" w:rsidP="0063516C">
            <w:pPr>
              <w:widowControl w:val="0"/>
              <w:ind w:firstLine="33"/>
              <w:jc w:val="both"/>
              <w:rPr>
                <w:rFonts w:eastAsia="Calibri"/>
              </w:rPr>
            </w:pPr>
            <w:r w:rsidRPr="009A411F">
              <w:rPr>
                <w:rFonts w:eastAsia="Calibri"/>
              </w:rPr>
              <w:t xml:space="preserve">- выявление признаков аффилированности Заявителя/ лица, предоставляющего </w:t>
            </w:r>
            <w:proofErr w:type="spellStart"/>
            <w:r w:rsidRPr="009A411F">
              <w:rPr>
                <w:rFonts w:eastAsia="Calibri"/>
              </w:rPr>
              <w:t>займ</w:t>
            </w:r>
            <w:proofErr w:type="spellEnd"/>
            <w:r w:rsidRPr="009A411F">
              <w:rPr>
                <w:rFonts w:eastAsia="Calibri"/>
              </w:rPr>
              <w:t>(-ы) Заявителя к Банку, Должнику.</w:t>
            </w:r>
          </w:p>
          <w:p w14:paraId="77960017" w14:textId="77777777" w:rsidR="00EB5D73" w:rsidRPr="009A411F" w:rsidRDefault="00EB5D73" w:rsidP="0063516C">
            <w:pPr>
              <w:widowControl w:val="0"/>
              <w:ind w:firstLine="33"/>
              <w:jc w:val="both"/>
              <w:rPr>
                <w:rFonts w:eastAsia="Calibri"/>
              </w:rPr>
            </w:pPr>
            <w:r w:rsidRPr="009A411F">
              <w:rPr>
                <w:rFonts w:eastAsia="Calibri"/>
              </w:rPr>
              <w:t xml:space="preserve">- финансовое состояние Заявителя будет признано Принципалом </w:t>
            </w:r>
            <w:r w:rsidRPr="009A411F">
              <w:rPr>
                <w:rFonts w:eastAsia="Calibri"/>
              </w:rPr>
              <w:lastRenderedPageBreak/>
              <w:t>неудовлетворяющим требованиям Принципала к покупателю прав (требований), принадлежащих Принципалу;</w:t>
            </w:r>
          </w:p>
          <w:p w14:paraId="508E5A6E" w14:textId="77777777" w:rsidR="00EB5D73" w:rsidRPr="009A411F" w:rsidRDefault="00EB5D73" w:rsidP="0063516C">
            <w:pPr>
              <w:widowControl w:val="0"/>
              <w:ind w:firstLine="33"/>
              <w:jc w:val="both"/>
              <w:rPr>
                <w:rFonts w:eastAsia="Calibri"/>
              </w:rPr>
            </w:pPr>
            <w:r w:rsidRPr="009A411F">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00301358" w14:textId="77777777" w:rsidR="00EB5D73" w:rsidRPr="009A411F" w:rsidRDefault="00EB5D73" w:rsidP="0063516C">
            <w:pPr>
              <w:widowControl w:val="0"/>
              <w:ind w:firstLine="33"/>
              <w:jc w:val="both"/>
              <w:rPr>
                <w:rFonts w:eastAsia="Calibri"/>
              </w:rPr>
            </w:pPr>
            <w:r w:rsidRPr="009A411F">
              <w:rPr>
                <w:rFonts w:eastAsia="Calibri"/>
              </w:rPr>
              <w:t xml:space="preserve">- выявления в отношении Заявителя иска/ исков о взыскании, заявлений имущественного характера </w:t>
            </w:r>
            <w:proofErr w:type="gramStart"/>
            <w:r w:rsidRPr="009A411F">
              <w:rPr>
                <w:rFonts w:eastAsia="Calibri"/>
              </w:rPr>
              <w:t>в совокупном размере</w:t>
            </w:r>
            <w:proofErr w:type="gramEnd"/>
            <w:r w:rsidRPr="009A411F">
              <w:rPr>
                <w:rFonts w:eastAsia="Calibri"/>
              </w:rPr>
              <w:t xml:space="preserve"> превышающих 5% от размера чистых активов Заявителя на последнюю отчетную дату.</w:t>
            </w:r>
          </w:p>
          <w:p w14:paraId="4F62C13A" w14:textId="77777777" w:rsidR="00EB5D73" w:rsidRPr="009A411F" w:rsidRDefault="00EB5D73" w:rsidP="0063516C">
            <w:pPr>
              <w:widowControl w:val="0"/>
              <w:ind w:firstLine="33"/>
              <w:jc w:val="both"/>
              <w:rPr>
                <w:rFonts w:eastAsia="Calibri"/>
              </w:rPr>
            </w:pPr>
            <w:r w:rsidRPr="009A411F">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A9BB8FF" w14:textId="77777777" w:rsidR="00EB5D73" w:rsidRPr="009A411F" w:rsidRDefault="00EB5D73" w:rsidP="0063516C">
            <w:pPr>
              <w:widowControl w:val="0"/>
              <w:ind w:firstLine="33"/>
              <w:jc w:val="both"/>
              <w:rPr>
                <w:rFonts w:eastAsia="Calibri"/>
              </w:rPr>
            </w:pPr>
            <w:r w:rsidRPr="009A411F">
              <w:rPr>
                <w:rFonts w:eastAsia="Calibri"/>
              </w:rPr>
              <w:t>- выявления информации о незавершенной реорганизации и процедуре ликвидации Заявителя.</w:t>
            </w:r>
          </w:p>
          <w:p w14:paraId="6314D837" w14:textId="77777777" w:rsidR="00EB5D73" w:rsidRPr="009A411F" w:rsidRDefault="00EB5D73" w:rsidP="0063516C">
            <w:pPr>
              <w:widowControl w:val="0"/>
              <w:ind w:firstLine="33"/>
              <w:jc w:val="both"/>
              <w:rPr>
                <w:rFonts w:eastAsia="Calibri"/>
              </w:rPr>
            </w:pPr>
            <w:r w:rsidRPr="009A411F">
              <w:rPr>
                <w:rFonts w:eastAsia="Calibri"/>
              </w:rPr>
              <w:t>- выявления в отношении Заявителя – физического лица возбужденных исполнительных производств.</w:t>
            </w:r>
          </w:p>
          <w:p w14:paraId="31B79E0F" w14:textId="77777777" w:rsidR="00EB5D73" w:rsidRPr="009A411F" w:rsidRDefault="00EB5D73" w:rsidP="0063516C">
            <w:pPr>
              <w:widowControl w:val="0"/>
              <w:ind w:firstLine="33"/>
              <w:jc w:val="both"/>
              <w:rPr>
                <w:rFonts w:eastAsia="Calibri"/>
              </w:rPr>
            </w:pPr>
            <w:r w:rsidRPr="009A411F">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C376463" w14:textId="77777777" w:rsidR="00EB5D73" w:rsidRPr="009A411F" w:rsidRDefault="00EB5D73" w:rsidP="0063516C">
            <w:pPr>
              <w:widowControl w:val="0"/>
              <w:ind w:firstLine="33"/>
              <w:jc w:val="both"/>
              <w:rPr>
                <w:rFonts w:eastAsia="Calibri"/>
              </w:rPr>
            </w:pPr>
            <w:r w:rsidRPr="009A411F">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41319FC" w14:textId="77777777" w:rsidR="00EB5D73" w:rsidRPr="009A411F" w:rsidRDefault="00EB5D73" w:rsidP="0063516C">
            <w:pPr>
              <w:widowControl w:val="0"/>
              <w:ind w:firstLine="33"/>
              <w:jc w:val="both"/>
              <w:rPr>
                <w:rFonts w:eastAsia="Calibri"/>
              </w:rPr>
            </w:pPr>
            <w:r w:rsidRPr="009A411F">
              <w:rPr>
                <w:rFonts w:eastAsia="Calibri"/>
              </w:rPr>
              <w:t>- выявления по месту регистрации Заявителя – физического лица исков о взыскании, заявлений имущественного характера;</w:t>
            </w:r>
          </w:p>
          <w:p w14:paraId="0BD8A14E" w14:textId="77777777" w:rsidR="00EB5D73" w:rsidRPr="009A411F" w:rsidRDefault="00EB5D73" w:rsidP="0063516C">
            <w:pPr>
              <w:widowControl w:val="0"/>
              <w:ind w:firstLine="33"/>
              <w:jc w:val="both"/>
              <w:rPr>
                <w:rFonts w:eastAsia="Calibri"/>
              </w:rPr>
            </w:pPr>
            <w:r w:rsidRPr="009A411F">
              <w:rPr>
                <w:rFonts w:eastAsia="Calibri"/>
              </w:rPr>
              <w:t xml:space="preserve">- выявления в отношении Заявителя – физического лица иных </w:t>
            </w:r>
            <w:proofErr w:type="spellStart"/>
            <w:r w:rsidRPr="009A411F">
              <w:rPr>
                <w:rFonts w:eastAsia="Calibri"/>
              </w:rPr>
              <w:t>правопритязаний</w:t>
            </w:r>
            <w:proofErr w:type="spellEnd"/>
            <w:r w:rsidRPr="009A411F">
              <w:rPr>
                <w:rFonts w:eastAsia="Calibri"/>
              </w:rPr>
              <w:t xml:space="preserve"> третьих лиц к Заявителю;</w:t>
            </w:r>
          </w:p>
          <w:p w14:paraId="10B0EF20" w14:textId="77777777" w:rsidR="00EB5D73" w:rsidRPr="009A411F" w:rsidRDefault="00EB5D73" w:rsidP="0063516C">
            <w:pPr>
              <w:widowControl w:val="0"/>
              <w:ind w:firstLine="33"/>
              <w:jc w:val="both"/>
              <w:rPr>
                <w:rFonts w:eastAsia="Calibri"/>
              </w:rPr>
            </w:pPr>
            <w:r w:rsidRPr="009A411F">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ED26488" w14:textId="77777777" w:rsidR="00EB5D73" w:rsidRPr="009A411F" w:rsidRDefault="00EB5D73" w:rsidP="0063516C">
            <w:pPr>
              <w:widowControl w:val="0"/>
              <w:ind w:firstLine="33"/>
              <w:jc w:val="both"/>
              <w:rPr>
                <w:rFonts w:eastAsia="Calibri"/>
              </w:rPr>
            </w:pPr>
            <w:r w:rsidRPr="009A411F">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1867A14E" w14:textId="77777777" w:rsidR="00EB5D73" w:rsidRPr="009A411F" w:rsidRDefault="00EB5D73" w:rsidP="0063516C">
            <w:pPr>
              <w:widowControl w:val="0"/>
              <w:ind w:firstLine="33"/>
              <w:jc w:val="both"/>
              <w:rPr>
                <w:rFonts w:eastAsia="Calibri"/>
              </w:rPr>
            </w:pPr>
            <w:r w:rsidRPr="009A411F">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AA3F664" w14:textId="77777777" w:rsidR="00EB5D73" w:rsidRPr="009A411F" w:rsidRDefault="00EB5D73" w:rsidP="0063516C">
            <w:pPr>
              <w:widowControl w:val="0"/>
              <w:ind w:firstLine="33"/>
              <w:jc w:val="both"/>
              <w:rPr>
                <w:rFonts w:eastAsia="Calibri"/>
              </w:rPr>
            </w:pPr>
            <w:r w:rsidRPr="009A411F">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bookmarkEnd w:id="39"/>
            <w:bookmarkEnd w:id="40"/>
            <w:bookmarkEnd w:id="41"/>
          </w:p>
        </w:tc>
      </w:tr>
      <w:tr w:rsidR="00EB5D73" w:rsidRPr="009A411F" w14:paraId="30971AA0" w14:textId="77777777" w:rsidTr="0063516C">
        <w:trPr>
          <w:trHeight w:val="1433"/>
        </w:trPr>
        <w:tc>
          <w:tcPr>
            <w:tcW w:w="3028" w:type="dxa"/>
            <w:shd w:val="clear" w:color="auto" w:fill="auto"/>
          </w:tcPr>
          <w:p w14:paraId="57E0C0B2" w14:textId="77777777" w:rsidR="00EB5D73" w:rsidRPr="009A411F" w:rsidRDefault="00EB5D73" w:rsidP="0063516C">
            <w:pPr>
              <w:widowControl w:val="0"/>
              <w:rPr>
                <w:rFonts w:eastAsia="Calibri"/>
                <w:b/>
              </w:rPr>
            </w:pPr>
            <w:r w:rsidRPr="009A411F">
              <w:rPr>
                <w:rFonts w:eastAsia="Calibri"/>
              </w:rPr>
              <w:t xml:space="preserve">Критерии определения Победителя торговой процедуры в форме аукциона </w:t>
            </w:r>
            <w:r w:rsidRPr="009A411F">
              <w:rPr>
                <w:rFonts w:eastAsia="Calibri"/>
                <w:b/>
              </w:rPr>
              <w:t>«на повышение»</w:t>
            </w:r>
          </w:p>
        </w:tc>
        <w:tc>
          <w:tcPr>
            <w:tcW w:w="6690" w:type="dxa"/>
            <w:shd w:val="clear" w:color="auto" w:fill="auto"/>
          </w:tcPr>
          <w:p w14:paraId="644D5A0F" w14:textId="77777777" w:rsidR="00EB5D73" w:rsidRPr="009A411F" w:rsidRDefault="00EB5D73" w:rsidP="0063516C">
            <w:pPr>
              <w:widowControl w:val="0"/>
              <w:jc w:val="both"/>
              <w:rPr>
                <w:rFonts w:eastAsia="Calibri"/>
              </w:rPr>
            </w:pPr>
            <w:r w:rsidRPr="009A411F">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684D2C9" w14:textId="77777777" w:rsidR="00EB5D73" w:rsidRPr="009A411F" w:rsidRDefault="00EB5D73" w:rsidP="0063516C">
            <w:pPr>
              <w:widowControl w:val="0"/>
              <w:jc w:val="both"/>
              <w:rPr>
                <w:rFonts w:eastAsia="Calibri"/>
              </w:rPr>
            </w:pPr>
            <w:r w:rsidRPr="009A411F">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EB5D73" w:rsidRPr="009A411F" w14:paraId="5D841211" w14:textId="77777777" w:rsidTr="0063516C">
        <w:trPr>
          <w:trHeight w:val="1052"/>
        </w:trPr>
        <w:tc>
          <w:tcPr>
            <w:tcW w:w="3028" w:type="dxa"/>
            <w:shd w:val="clear" w:color="auto" w:fill="auto"/>
          </w:tcPr>
          <w:p w14:paraId="2FE5290B" w14:textId="77777777" w:rsidR="00EB5D73" w:rsidRPr="009A411F" w:rsidRDefault="00EB5D73" w:rsidP="0063516C">
            <w:pPr>
              <w:widowControl w:val="0"/>
              <w:rPr>
                <w:rFonts w:eastAsia="Calibri"/>
              </w:rPr>
            </w:pPr>
            <w:r w:rsidRPr="009A411F">
              <w:rPr>
                <w:rFonts w:eastAsia="Calibri"/>
              </w:rPr>
              <w:t>Порядок заключения договора реализации прав (требований)</w:t>
            </w:r>
          </w:p>
        </w:tc>
        <w:tc>
          <w:tcPr>
            <w:tcW w:w="6690" w:type="dxa"/>
            <w:shd w:val="clear" w:color="auto" w:fill="auto"/>
          </w:tcPr>
          <w:p w14:paraId="05645853" w14:textId="77777777" w:rsidR="00EB5D73" w:rsidRPr="009A411F" w:rsidRDefault="00EB5D73" w:rsidP="0063516C">
            <w:pPr>
              <w:widowControl w:val="0"/>
              <w:jc w:val="both"/>
              <w:rPr>
                <w:rFonts w:eastAsia="Calibri"/>
                <w:highlight w:val="cyan"/>
              </w:rPr>
            </w:pPr>
            <w:bookmarkStart w:id="42" w:name="OLE_LINK202"/>
            <w:r w:rsidRPr="009A411F">
              <w:rPr>
                <w:rFonts w:eastAsia="Calibri"/>
              </w:rPr>
              <w:t xml:space="preserve">Заключение договора </w:t>
            </w:r>
            <w:bookmarkStart w:id="43" w:name="OLE_LINK201"/>
            <w:r w:rsidRPr="009A411F">
              <w:rPr>
                <w:rFonts w:eastAsia="Calibri"/>
              </w:rPr>
              <w:t>реализации прав (требований)</w:t>
            </w:r>
            <w:bookmarkEnd w:id="43"/>
            <w:r w:rsidRPr="009A411F">
              <w:rPr>
                <w:rFonts w:eastAsia="Calibri"/>
              </w:rPr>
              <w:t xml:space="preserve">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759D2D02" w14:textId="77777777" w:rsidR="00EB5D73" w:rsidRPr="009A411F" w:rsidRDefault="00EB5D73" w:rsidP="0063516C">
            <w:pPr>
              <w:widowControl w:val="0"/>
              <w:jc w:val="both"/>
              <w:rPr>
                <w:rFonts w:eastAsia="Calibri"/>
              </w:rPr>
            </w:pPr>
            <w:bookmarkStart w:id="44" w:name="OLE_LINK204"/>
            <w:bookmarkEnd w:id="42"/>
            <w:r w:rsidRPr="009A411F">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w:t>
            </w:r>
            <w:r w:rsidRPr="009A411F">
              <w:rPr>
                <w:rFonts w:eastAsia="Calibri"/>
              </w:rPr>
              <w:lastRenderedPageBreak/>
              <w:t>аукциона по стоимости, не ниже минимальной цены реализации лота.</w:t>
            </w:r>
          </w:p>
          <w:bookmarkEnd w:id="44"/>
          <w:p w14:paraId="29D4A329" w14:textId="77777777" w:rsidR="00EB5D73" w:rsidRPr="009A411F" w:rsidRDefault="00EB5D73" w:rsidP="0063516C">
            <w:pPr>
              <w:widowControl w:val="0"/>
              <w:jc w:val="both"/>
              <w:rPr>
                <w:rFonts w:eastAsia="Calibri"/>
              </w:rPr>
            </w:pPr>
            <w:r w:rsidRPr="009A411F">
              <w:rPr>
                <w:rFonts w:eastAsia="Calibri"/>
              </w:rPr>
              <w:t xml:space="preserve">Если Победитель Торговой процедуры в установленный срок не подпишет Договор реализации, </w:t>
            </w:r>
            <w:bookmarkStart w:id="45" w:name="OLE_LINK205"/>
            <w:r w:rsidRPr="009A411F">
              <w:rPr>
                <w:rFonts w:eastAsia="Calibri"/>
              </w:rPr>
              <w:t>Принципал имеет право предложить заключить договор с участником аукциона «на повышение», который сделал предпоследнее предложение о цене договора. При этом заключение договора для участника аукциона «на повышение», который сделал предпоследнее предложение о цене договора, является обязательным.</w:t>
            </w:r>
            <w:bookmarkEnd w:id="45"/>
          </w:p>
        </w:tc>
      </w:tr>
      <w:tr w:rsidR="00EB5D73" w:rsidRPr="009A411F" w14:paraId="2354933C" w14:textId="77777777" w:rsidTr="0063516C">
        <w:trPr>
          <w:trHeight w:val="1052"/>
        </w:trPr>
        <w:tc>
          <w:tcPr>
            <w:tcW w:w="3028" w:type="dxa"/>
          </w:tcPr>
          <w:p w14:paraId="2EB5FC87" w14:textId="77777777" w:rsidR="00EB5D73" w:rsidRPr="00251341" w:rsidRDefault="00EB5D73" w:rsidP="0063516C">
            <w:pPr>
              <w:widowControl w:val="0"/>
              <w:jc w:val="both"/>
              <w:rPr>
                <w:rFonts w:eastAsia="Calibri"/>
              </w:rPr>
            </w:pPr>
            <w:r w:rsidRPr="00251341">
              <w:lastRenderedPageBreak/>
              <w:t>Отлагательные условия заключения Договора</w:t>
            </w:r>
          </w:p>
        </w:tc>
        <w:tc>
          <w:tcPr>
            <w:tcW w:w="6690" w:type="dxa"/>
          </w:tcPr>
          <w:p w14:paraId="16A5A588" w14:textId="77777777" w:rsidR="00EB5D73" w:rsidRPr="00251341" w:rsidRDefault="00EB5D73" w:rsidP="0063516C">
            <w:pPr>
              <w:jc w:val="both"/>
            </w:pPr>
            <w:r w:rsidRPr="00251341">
              <w:t xml:space="preserve">1. 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w:t>
            </w:r>
          </w:p>
          <w:p w14:paraId="6BCC07C1" w14:textId="77777777" w:rsidR="00EB5D73" w:rsidRPr="00251341" w:rsidRDefault="00EB5D73" w:rsidP="0063516C">
            <w:pPr>
              <w:jc w:val="both"/>
            </w:pPr>
            <w:r w:rsidRPr="00251341">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w:t>
            </w:r>
          </w:p>
          <w:p w14:paraId="0D525D8B" w14:textId="77777777" w:rsidR="00EB5D73" w:rsidRPr="00251341" w:rsidRDefault="00EB5D73" w:rsidP="0063516C">
            <w:pPr>
              <w:jc w:val="both"/>
            </w:pPr>
            <w:r w:rsidRPr="00251341">
              <w:t>2. Предоставление Новым кредитором в Банк документов, подтверждающих источники денежных средств, направляемых на уплату цены Договора:</w:t>
            </w:r>
          </w:p>
          <w:p w14:paraId="2BDB5CAA" w14:textId="77777777" w:rsidR="00EB5D73" w:rsidRPr="00251341" w:rsidRDefault="00EB5D73" w:rsidP="0063516C">
            <w:pPr>
              <w:jc w:val="both"/>
            </w:pPr>
            <w:r w:rsidRPr="00251341">
              <w:t xml:space="preserve"> В случае привлечения Новым кредитором займа(</w:t>
            </w:r>
            <w:proofErr w:type="spellStart"/>
            <w:r w:rsidRPr="00251341">
              <w:t>ов</w:t>
            </w:r>
            <w:proofErr w:type="spellEnd"/>
            <w:r w:rsidRPr="00251341">
              <w:t>)/ кредита(</w:t>
            </w:r>
            <w:proofErr w:type="spellStart"/>
            <w:r w:rsidRPr="00251341">
              <w:t>ов</w:t>
            </w:r>
            <w:proofErr w:type="spellEnd"/>
            <w:r w:rsidRPr="00251341">
              <w:t>) для оплаты цены Договора:</w:t>
            </w:r>
          </w:p>
          <w:p w14:paraId="197E9DF5" w14:textId="77777777" w:rsidR="00EB5D73" w:rsidRPr="00251341" w:rsidRDefault="00EB5D73" w:rsidP="0063516C">
            <w:pPr>
              <w:jc w:val="both"/>
            </w:pPr>
            <w:r w:rsidRPr="00251341">
              <w:t>- окончательный срок погашения обязательств (по основному долгу и процентам) Новым кредитором по привлеченному(-ым) займу(</w:t>
            </w:r>
            <w:proofErr w:type="spellStart"/>
            <w:r w:rsidRPr="00251341">
              <w:t>ам</w:t>
            </w:r>
            <w:proofErr w:type="spellEnd"/>
            <w:r w:rsidRPr="00251341">
              <w:t>)/ кредиту(</w:t>
            </w:r>
            <w:proofErr w:type="spellStart"/>
            <w:r w:rsidRPr="00251341">
              <w:t>ам</w:t>
            </w:r>
            <w:proofErr w:type="spellEnd"/>
            <w:r w:rsidRPr="00251341">
              <w:t>) должен превышать срок исполнения обязательств по Договору более чем на 42 месяца;</w:t>
            </w:r>
          </w:p>
          <w:p w14:paraId="297E7C53" w14:textId="77777777" w:rsidR="00EB5D73" w:rsidRPr="00251341" w:rsidRDefault="00EB5D73" w:rsidP="0063516C">
            <w:pPr>
              <w:jc w:val="both"/>
            </w:pPr>
            <w:r w:rsidRPr="00251341">
              <w:t>- займодавцем(</w:t>
            </w:r>
            <w:proofErr w:type="spellStart"/>
            <w:r w:rsidRPr="00251341">
              <w:t>ами</w:t>
            </w:r>
            <w:proofErr w:type="spellEnd"/>
            <w:r w:rsidRPr="00251341">
              <w:t>)/ кредитором(</w:t>
            </w:r>
            <w:proofErr w:type="spellStart"/>
            <w:r w:rsidRPr="00251341">
              <w:t>ами</w:t>
            </w:r>
            <w:proofErr w:type="spellEnd"/>
            <w:r w:rsidRPr="00251341">
              <w:t>) (прямо или косвенно) не должны выступать заемщики Кредитора и аффилированные Должникам и Кредитору лица.</w:t>
            </w:r>
          </w:p>
          <w:p w14:paraId="74743818" w14:textId="77777777" w:rsidR="00EB5D73" w:rsidRPr="00251341" w:rsidRDefault="00EB5D73" w:rsidP="0063516C">
            <w:pPr>
              <w:jc w:val="both"/>
            </w:pPr>
            <w:r w:rsidRPr="00251341">
              <w:t>В случае привлечения Новым кредитором займа(</w:t>
            </w:r>
            <w:proofErr w:type="spellStart"/>
            <w:r w:rsidRPr="00251341">
              <w:t>ов</w:t>
            </w:r>
            <w:proofErr w:type="spellEnd"/>
            <w:r w:rsidRPr="00251341">
              <w:t>) юридического(-их) лица(лиц) для оплаты Цены Договора:</w:t>
            </w:r>
          </w:p>
          <w:p w14:paraId="2998D68C" w14:textId="77777777" w:rsidR="00EB5D73" w:rsidRPr="00251341" w:rsidRDefault="00EB5D73" w:rsidP="0063516C">
            <w:pPr>
              <w:jc w:val="both"/>
            </w:pPr>
            <w:r w:rsidRPr="00251341">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sidRPr="00251341">
              <w:t>займ</w:t>
            </w:r>
            <w:proofErr w:type="spellEnd"/>
            <w:r w:rsidRPr="00251341">
              <w:t xml:space="preserve">(ы), а также решений уполномоченных органов управления юридического(их) лица(лиц), предоставляющего(их) </w:t>
            </w:r>
            <w:proofErr w:type="spellStart"/>
            <w:r w:rsidRPr="00251341">
              <w:t>займ</w:t>
            </w:r>
            <w:proofErr w:type="spellEnd"/>
            <w:r w:rsidRPr="00251341">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251341">
              <w:t>займ</w:t>
            </w:r>
            <w:proofErr w:type="spellEnd"/>
            <w:r w:rsidRPr="00251341">
              <w:t>(ы);</w:t>
            </w:r>
          </w:p>
          <w:p w14:paraId="676B8D00" w14:textId="77777777" w:rsidR="00EB5D73" w:rsidRPr="00251341" w:rsidRDefault="00EB5D73" w:rsidP="0063516C">
            <w:pPr>
              <w:jc w:val="both"/>
            </w:pPr>
            <w:r w:rsidRPr="00251341">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40D3888" w14:textId="77777777" w:rsidR="00EB5D73" w:rsidRPr="00251341" w:rsidRDefault="00EB5D73" w:rsidP="0063516C">
            <w:pPr>
              <w:jc w:val="both"/>
            </w:pPr>
            <w:r w:rsidRPr="00251341">
              <w:t>Отсутствие:</w:t>
            </w:r>
          </w:p>
          <w:p w14:paraId="2A3E72BA" w14:textId="77777777" w:rsidR="00EB5D73" w:rsidRPr="00251341" w:rsidRDefault="00EB5D73" w:rsidP="0063516C">
            <w:pPr>
              <w:jc w:val="both"/>
            </w:pPr>
            <w:r w:rsidRPr="00251341">
              <w:t xml:space="preserve">- негативной информации в отношении Нового кредитора/ лица, предоставляющего </w:t>
            </w:r>
            <w:proofErr w:type="spellStart"/>
            <w:r w:rsidRPr="00251341">
              <w:t>займ</w:t>
            </w:r>
            <w:proofErr w:type="spellEnd"/>
            <w:r w:rsidRPr="00251341">
              <w:t>(ы) Новому кредитору;</w:t>
            </w:r>
          </w:p>
          <w:p w14:paraId="38C421B0" w14:textId="77777777" w:rsidR="00EB5D73" w:rsidRPr="00251341" w:rsidRDefault="00EB5D73" w:rsidP="0063516C">
            <w:pPr>
              <w:jc w:val="both"/>
            </w:pPr>
            <w:r w:rsidRPr="00251341">
              <w:t xml:space="preserve">- данных об аффилированности Нового кредитора/ лица, предоставляющего Новому кредитору </w:t>
            </w:r>
            <w:proofErr w:type="spellStart"/>
            <w:r w:rsidRPr="00251341">
              <w:t>займ</w:t>
            </w:r>
            <w:proofErr w:type="spellEnd"/>
            <w:r w:rsidRPr="00251341">
              <w:t>(ы), к Должникам, Кредитору.</w:t>
            </w:r>
          </w:p>
          <w:p w14:paraId="574D27CA" w14:textId="77777777" w:rsidR="00EB5D73" w:rsidRPr="00251341" w:rsidRDefault="00EB5D73" w:rsidP="0063516C">
            <w:pPr>
              <w:jc w:val="both"/>
            </w:pPr>
            <w:r w:rsidRPr="00251341">
              <w:t xml:space="preserve">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5FC5BD4" w14:textId="77777777" w:rsidR="00EB5D73" w:rsidRPr="00251341" w:rsidRDefault="00EB5D73" w:rsidP="0063516C">
            <w:pPr>
              <w:jc w:val="both"/>
            </w:pPr>
            <w:r w:rsidRPr="00251341">
              <w:t>2.1 В отношении Нового кредитора - юридического лица:</w:t>
            </w:r>
          </w:p>
          <w:p w14:paraId="7D5BBFFC" w14:textId="77777777" w:rsidR="00EB5D73" w:rsidRPr="00251341" w:rsidRDefault="00EB5D73" w:rsidP="0063516C">
            <w:pPr>
              <w:jc w:val="both"/>
            </w:pPr>
            <w:r w:rsidRPr="00251341">
              <w:t>Предоставления Новым кредитором в Банк оригиналов или надлежащим образом заверенных копий следующих документов:</w:t>
            </w:r>
          </w:p>
          <w:p w14:paraId="43E11CEF" w14:textId="77777777" w:rsidR="00EB5D73" w:rsidRPr="00251341" w:rsidRDefault="00EB5D73" w:rsidP="0063516C">
            <w:pPr>
              <w:jc w:val="both"/>
            </w:pPr>
            <w:r w:rsidRPr="00251341">
              <w:t xml:space="preserve">-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w:t>
            </w:r>
            <w:r w:rsidRPr="00251341">
              <w:lastRenderedPageBreak/>
              <w:t>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E1FD65D" w14:textId="77777777" w:rsidR="00EB5D73" w:rsidRPr="00251341" w:rsidRDefault="00EB5D73" w:rsidP="0063516C">
            <w:pPr>
              <w:jc w:val="both"/>
            </w:pPr>
            <w:r w:rsidRPr="00251341">
              <w:t>- расшифровок основных статей отчетности, удельный вес которых составляет более 5% валюты баланса Нового кредитора;</w:t>
            </w:r>
          </w:p>
          <w:p w14:paraId="166F89F3" w14:textId="77777777" w:rsidR="00EB5D73" w:rsidRPr="00251341" w:rsidRDefault="00EB5D73" w:rsidP="0063516C">
            <w:pPr>
              <w:jc w:val="both"/>
            </w:pPr>
            <w:r w:rsidRPr="00251341">
              <w:t>- иных документов и информации, характеризующих финансовое положение Нового кредитора, по требованию Банка.</w:t>
            </w:r>
          </w:p>
          <w:p w14:paraId="500BF2C9" w14:textId="77777777" w:rsidR="00EB5D73" w:rsidRPr="00251341" w:rsidRDefault="00EB5D73" w:rsidP="0063516C">
            <w:pPr>
              <w:jc w:val="both"/>
            </w:pPr>
            <w:r w:rsidRPr="00251341">
              <w:t xml:space="preserve">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756DFC1B" w14:textId="77777777" w:rsidR="00EB5D73" w:rsidRPr="00251341" w:rsidRDefault="00EB5D73" w:rsidP="0063516C">
            <w:pPr>
              <w:jc w:val="both"/>
            </w:pPr>
            <w:r w:rsidRPr="00251341">
              <w:t>2.2. В отношении Нового кредитора - физического лица:</w:t>
            </w:r>
          </w:p>
          <w:p w14:paraId="176D9804" w14:textId="77777777" w:rsidR="00EB5D73" w:rsidRPr="00251341" w:rsidRDefault="00EB5D73" w:rsidP="0063516C">
            <w:pPr>
              <w:jc w:val="both"/>
            </w:pPr>
            <w:r w:rsidRPr="00251341">
              <w:t>Предоставление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документа, подтверждающего, что Новый кредитор не состоит в зарегистрированном браке/ справку из ЗАГС об отсутствии брака.</w:t>
            </w:r>
          </w:p>
          <w:p w14:paraId="626D7CD6" w14:textId="77777777" w:rsidR="00EB5D73" w:rsidRPr="00251341" w:rsidRDefault="00EB5D73" w:rsidP="0063516C">
            <w:pPr>
              <w:jc w:val="both"/>
            </w:pPr>
            <w:r w:rsidRPr="00251341">
              <w:t xml:space="preserve">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p w14:paraId="1D5AFE1A" w14:textId="77777777" w:rsidR="00EB5D73" w:rsidRPr="00251341" w:rsidRDefault="00EB5D73" w:rsidP="0063516C">
            <w:pPr>
              <w:jc w:val="both"/>
            </w:pPr>
            <w:r w:rsidRPr="00251341">
              <w:t>3. Получения в день заключения Договора информации на сайте www.kad.arbitr.ru о том, что в отношении Должников – физических лиц не завершена процедура банкротства.</w:t>
            </w:r>
          </w:p>
          <w:p w14:paraId="46D2F58D" w14:textId="77777777" w:rsidR="00EB5D73" w:rsidRPr="00251341" w:rsidRDefault="00EB5D73" w:rsidP="0063516C">
            <w:pPr>
              <w:jc w:val="both"/>
            </w:pPr>
            <w:r w:rsidRPr="00251341">
              <w:t>В случае если на дату заключения Договора будет завершена процедура банкротства в отношении какого-либо из Должников – физических лиц, права (требования) к нему не могут быть уступлены, из перечня Должников такой Должник должен быть исключен.</w:t>
            </w:r>
          </w:p>
          <w:p w14:paraId="2622EE5A" w14:textId="77777777" w:rsidR="00EB5D73" w:rsidRPr="00251341" w:rsidRDefault="00EB5D73" w:rsidP="0063516C">
            <w:pPr>
              <w:jc w:val="both"/>
            </w:pPr>
            <w:r w:rsidRPr="00251341">
              <w:t xml:space="preserve">     4. Подтверждение службой безопасности Владимирского регионального филиала положительной деловой репутации Нового кредитора/ лица, предоставляющего </w:t>
            </w:r>
            <w:proofErr w:type="spellStart"/>
            <w:r w:rsidRPr="00251341">
              <w:t>займ</w:t>
            </w:r>
            <w:proofErr w:type="spellEnd"/>
            <w:r w:rsidRPr="00251341">
              <w:t xml:space="preserve">(-ы) Новому кредитору, отсутствия аффилированности Нового кредитора/ лица, предоставляющего </w:t>
            </w:r>
            <w:proofErr w:type="spellStart"/>
            <w:r w:rsidRPr="00251341">
              <w:t>займ</w:t>
            </w:r>
            <w:proofErr w:type="spellEnd"/>
            <w:r w:rsidRPr="00251341">
              <w:t>(-ы) Новому кредитору - Банку, Должникам.</w:t>
            </w:r>
          </w:p>
          <w:p w14:paraId="251EBB27" w14:textId="77777777" w:rsidR="00EB5D73" w:rsidRPr="00251341" w:rsidRDefault="00EB5D73" w:rsidP="0063516C">
            <w:pPr>
              <w:jc w:val="both"/>
            </w:pPr>
            <w:r w:rsidRPr="00251341">
              <w:t xml:space="preserve">     5. Подтверждение отделом по работе с проблемными активами Владимирского регионального филиала отсутствия признаков банкротства Инвестора/ соответствия нового кредитора требования раздела «Требования к Новому кредитору» п. 1 и/или п.2 настоящего проекта решения.</w:t>
            </w:r>
          </w:p>
          <w:p w14:paraId="26FE9372" w14:textId="77777777" w:rsidR="00EB5D73" w:rsidRPr="00251341" w:rsidRDefault="00EB5D73" w:rsidP="0063516C">
            <w:pPr>
              <w:jc w:val="both"/>
            </w:pPr>
            <w:r w:rsidRPr="00251341">
              <w:t xml:space="preserve">  6. Подтверждение отделом по работе с проблемными активами Владимирского регионального филиала совместно со службой безопасности Владимирского регионального филиала стабильного финансового состояния цессионария  позволяющего ему произвести оплату в полном объеме рыночной стоимости прав (требований) должника Банка.</w:t>
            </w:r>
          </w:p>
          <w:p w14:paraId="0F6B52CF" w14:textId="77777777" w:rsidR="00EB5D73" w:rsidRPr="00251341" w:rsidRDefault="00EB5D73" w:rsidP="0063516C">
            <w:pPr>
              <w:widowControl w:val="0"/>
              <w:jc w:val="both"/>
              <w:rPr>
                <w:rFonts w:eastAsia="Calibri"/>
              </w:rPr>
            </w:pPr>
            <w:r w:rsidRPr="00251341">
              <w:t xml:space="preserve">7. В случае формирования отрицательного финансового результата по сделке уступки (продажи) прав (требований) с учетом созданного резерва на 1 число месяца (включая остатки по балансовым счетам корректировок, отражающих требования стандарта МСФО 9 / без учета остатков по балансовым счетам корректировок, отражающих требования стандарта МСФО 9), в котором рассматривается сделка на Кредитном комитете регионального филиала, и величины дисконта, а также расходов АО «Россельхозбанк», понесенных при взыскании задолженности (включая госпошлину и проведение судебной экспертизы), после принятия Кредитным комитетом регионального филиала положительного решения по сделке уступки (продажи) прав (требований) требуется получение согласования Департамента по работе с проблемными активами и Департамента финансов и </w:t>
            </w:r>
            <w:r w:rsidRPr="00251341">
              <w:lastRenderedPageBreak/>
              <w:t>планирования по периоду ее реализации.</w:t>
            </w:r>
          </w:p>
        </w:tc>
      </w:tr>
      <w:tr w:rsidR="00EB5D73" w:rsidRPr="009A411F" w14:paraId="7ABD6DDD" w14:textId="77777777" w:rsidTr="0063516C">
        <w:trPr>
          <w:trHeight w:val="1052"/>
        </w:trPr>
        <w:tc>
          <w:tcPr>
            <w:tcW w:w="3028" w:type="dxa"/>
          </w:tcPr>
          <w:p w14:paraId="7EA13BEF" w14:textId="77777777" w:rsidR="00EB5D73" w:rsidRPr="00251341" w:rsidRDefault="00EB5D73" w:rsidP="0063516C">
            <w:pPr>
              <w:widowControl w:val="0"/>
              <w:jc w:val="both"/>
            </w:pPr>
            <w:r w:rsidRPr="00251341">
              <w:lastRenderedPageBreak/>
              <w:t>Дополнительные условия</w:t>
            </w:r>
          </w:p>
        </w:tc>
        <w:tc>
          <w:tcPr>
            <w:tcW w:w="6690" w:type="dxa"/>
          </w:tcPr>
          <w:p w14:paraId="0A85498C" w14:textId="77777777" w:rsidR="00EB5D73" w:rsidRPr="00251341" w:rsidRDefault="00EB5D73" w:rsidP="0063516C">
            <w:pPr>
              <w:widowControl w:val="0"/>
              <w:adjustRightInd w:val="0"/>
              <w:ind w:left="16"/>
              <w:jc w:val="both"/>
              <w:rPr>
                <w:lang w:eastAsia="en-US"/>
              </w:rPr>
            </w:pPr>
            <w:r w:rsidRPr="00251341">
              <w:rPr>
                <w:lang w:eastAsia="en-US"/>
              </w:rPr>
              <w:t>1. Новый кредитор, действуя добросовестно и разумно, ознакомлен с финансовым, имущественным положением Должников, и добровольно принял на себя (выразил свое согласие) обязательства о принятии и соблюдении следующих условий, но не исключительно:</w:t>
            </w:r>
          </w:p>
          <w:p w14:paraId="36632DF1" w14:textId="77777777" w:rsidR="00EB5D73" w:rsidRPr="00251341" w:rsidRDefault="00EB5D73" w:rsidP="0063516C">
            <w:pPr>
              <w:widowControl w:val="0"/>
              <w:tabs>
                <w:tab w:val="left" w:pos="214"/>
                <w:tab w:val="left" w:pos="1046"/>
                <w:tab w:val="left" w:pos="1213"/>
              </w:tabs>
              <w:jc w:val="both"/>
            </w:pPr>
            <w:r w:rsidRPr="00251341">
              <w:t xml:space="preserve">- о том, что решением Арбитражного суда Владимирской области от 25.07.2019 заемщик ООО «УПХ </w:t>
            </w:r>
            <w:proofErr w:type="spellStart"/>
            <w:r w:rsidRPr="00251341">
              <w:t>Ставровское</w:t>
            </w:r>
            <w:proofErr w:type="spellEnd"/>
            <w:r w:rsidRPr="00251341">
              <w:t>» признан банкротом, открыто конкурсное производство (дело №А11-13362/2017), определением Арбитражного суда Владимирской области от 04.06.2018 требования Банка включены в третью очередь реестра требований кредиторов;</w:t>
            </w:r>
          </w:p>
          <w:p w14:paraId="15E6453A" w14:textId="77777777" w:rsidR="00EB5D73" w:rsidRPr="00251341" w:rsidRDefault="00EB5D73" w:rsidP="0063516C">
            <w:pPr>
              <w:widowControl w:val="0"/>
              <w:tabs>
                <w:tab w:val="left" w:pos="214"/>
                <w:tab w:val="left" w:pos="1046"/>
                <w:tab w:val="left" w:pos="1213"/>
              </w:tabs>
              <w:jc w:val="both"/>
            </w:pPr>
            <w:r w:rsidRPr="00251341">
              <w:t>- о том, что определением Арбитражного суда Владимирской области от 23.05.2019 требования поручителя Тесленко В.В. включены в третью очередь реестра требований кредиторов (дело №А11-13362/2017);</w:t>
            </w:r>
          </w:p>
          <w:p w14:paraId="3DFA9145" w14:textId="77777777" w:rsidR="00EB5D73" w:rsidRPr="00251341" w:rsidRDefault="00EB5D73" w:rsidP="0063516C">
            <w:pPr>
              <w:widowControl w:val="0"/>
              <w:adjustRightInd w:val="0"/>
              <w:ind w:left="16"/>
              <w:jc w:val="both"/>
            </w:pPr>
            <w:r w:rsidRPr="00251341">
              <w:t>- о том, что решением Арбитражного суда г. Москвы от 29.04.2019 поручитель ОАО «</w:t>
            </w:r>
            <w:proofErr w:type="spellStart"/>
            <w:r w:rsidRPr="00251341">
              <w:t>Росагроснаб</w:t>
            </w:r>
            <w:proofErr w:type="spellEnd"/>
            <w:r w:rsidRPr="00251341">
              <w:t>» признан банкротом, открыто конкурсное производство (дело №А40-129950/2015), определением Арбитражного суда г. Москвы от 27.12.2018 требования Банка включены в третью очередь реестра требований кредиторов;</w:t>
            </w:r>
          </w:p>
          <w:p w14:paraId="50A3DDAE" w14:textId="77777777" w:rsidR="00EB5D73" w:rsidRPr="00251341" w:rsidRDefault="00EB5D73" w:rsidP="0063516C">
            <w:pPr>
              <w:widowControl w:val="0"/>
              <w:adjustRightInd w:val="0"/>
              <w:ind w:left="16"/>
              <w:jc w:val="both"/>
            </w:pPr>
            <w:r w:rsidRPr="00251341">
              <w:t>- о том, что 08.10.2020 по заявлению конкурсного управляющего договоры поручительства, заключенные с Банком, признаны недействительными сделками, применены последствия недействительности сделок в виде признания отсутствующим обязательств ОАО «</w:t>
            </w:r>
            <w:proofErr w:type="spellStart"/>
            <w:r w:rsidRPr="00251341">
              <w:t>Росагроснаб</w:t>
            </w:r>
            <w:proofErr w:type="spellEnd"/>
            <w:r w:rsidRPr="00251341">
              <w:t xml:space="preserve">» перед АО «Россельхозбанк». </w:t>
            </w:r>
          </w:p>
          <w:p w14:paraId="397C3F57" w14:textId="77777777" w:rsidR="00EB5D73" w:rsidRPr="00251341" w:rsidRDefault="00EB5D73" w:rsidP="0063516C">
            <w:pPr>
              <w:widowControl w:val="0"/>
              <w:adjustRightInd w:val="0"/>
              <w:ind w:left="16"/>
              <w:jc w:val="both"/>
              <w:rPr>
                <w:lang w:eastAsia="en-US"/>
              </w:rPr>
            </w:pPr>
            <w:r w:rsidRPr="00251341">
              <w:rPr>
                <w:lang w:eastAsia="en-US"/>
              </w:rPr>
              <w:t>- о том, что в рамках исполнительных производств в отношении Должников не выявлено имущество, на которые возможно обратить взыскание</w:t>
            </w:r>
          </w:p>
          <w:p w14:paraId="6E96D25B" w14:textId="77777777" w:rsidR="00EB5D73" w:rsidRPr="00251341" w:rsidRDefault="00EB5D73" w:rsidP="0063516C">
            <w:pPr>
              <w:widowControl w:val="0"/>
              <w:adjustRightInd w:val="0"/>
              <w:ind w:left="16"/>
              <w:jc w:val="both"/>
              <w:rPr>
                <w:lang w:eastAsia="en-US"/>
              </w:rPr>
            </w:pPr>
            <w:r w:rsidRPr="00251341">
              <w:rPr>
                <w:lang w:eastAsia="en-US"/>
              </w:rPr>
              <w:t>- о наличии в отношении Должников судебных разбирательств, исполнительных производств, мероприятий уголовного производства, процедур банкротства, как оконченных/ прекращенных/ приостановленных/ завершенных, так и существующих на дату заключения Договора</w:t>
            </w:r>
          </w:p>
          <w:p w14:paraId="2B10E086" w14:textId="77777777" w:rsidR="00EB5D73" w:rsidRPr="00251341" w:rsidRDefault="00EB5D73" w:rsidP="0063516C">
            <w:pPr>
              <w:widowControl w:val="0"/>
              <w:adjustRightInd w:val="0"/>
              <w:ind w:left="16"/>
              <w:jc w:val="both"/>
              <w:rPr>
                <w:lang w:eastAsia="en-US"/>
              </w:rPr>
            </w:pPr>
            <w:r w:rsidRPr="00251341">
              <w:rPr>
                <w:lang w:eastAsia="en-US"/>
              </w:rPr>
              <w:t>- о принятии содержащихся в Договоре недостатков применительно к правам (требованиям), а также тех недостатков, которые могли быть выявлены и проанализированы Новым кредитором из публичных источников, риски наступления негативных последствий от которых полностью приняты и учтены Новым кредитором при определении Цены Договора и его заключении сторонами</w:t>
            </w:r>
          </w:p>
          <w:p w14:paraId="41824B12" w14:textId="77777777" w:rsidR="00EB5D73" w:rsidRPr="00251341" w:rsidRDefault="00EB5D73" w:rsidP="0063516C">
            <w:pPr>
              <w:widowControl w:val="0"/>
              <w:adjustRightInd w:val="0"/>
              <w:ind w:left="16"/>
              <w:jc w:val="both"/>
              <w:rPr>
                <w:lang w:eastAsia="en-US"/>
              </w:rPr>
            </w:pPr>
            <w:r w:rsidRPr="00251341">
              <w:rPr>
                <w:lang w:eastAsia="en-US"/>
              </w:rPr>
              <w:t>- о принятии в полном объеме прав (требований) в том виде и в том качестве, в котором они имеются на дату заключения Договора, а также об отсутствии возражений и претензий к Кредитору в отношении любых недостатков уступаемых прав (требований)</w:t>
            </w:r>
          </w:p>
          <w:p w14:paraId="3E86DBF0" w14:textId="77777777" w:rsidR="00EB5D73" w:rsidRPr="00251341" w:rsidRDefault="00EB5D73" w:rsidP="0063516C">
            <w:pPr>
              <w:widowControl w:val="0"/>
              <w:adjustRightInd w:val="0"/>
              <w:ind w:left="16"/>
              <w:jc w:val="both"/>
              <w:rPr>
                <w:lang w:eastAsia="en-US"/>
              </w:rPr>
            </w:pPr>
            <w:r w:rsidRPr="00251341">
              <w:rPr>
                <w:lang w:eastAsia="en-US"/>
              </w:rPr>
              <w:t>- о том, что при осуществлении любых расчетов между сторонами по Договору, в случае признания Договора недействительным (полностью или частично)/ незаключенным либо расторжения Договора, проценты в соответствии со ст.317.1 ГК РФ на сумму, подлежащую возврату Кредитором в пользу Нового кредитора, начислению не подлежат</w:t>
            </w:r>
          </w:p>
          <w:p w14:paraId="56B05D54" w14:textId="77777777" w:rsidR="00EB5D73" w:rsidRPr="00251341" w:rsidRDefault="00EB5D73" w:rsidP="0063516C">
            <w:pPr>
              <w:widowControl w:val="0"/>
              <w:adjustRightInd w:val="0"/>
              <w:ind w:left="16"/>
              <w:jc w:val="both"/>
              <w:rPr>
                <w:lang w:eastAsia="en-US"/>
              </w:rPr>
            </w:pPr>
            <w:r w:rsidRPr="00251341">
              <w:rPr>
                <w:lang w:eastAsia="en-US"/>
              </w:rPr>
              <w:t>2. Новый кредитор заверяет и гарантирует, в том числе, но не исключительно, о том, что:</w:t>
            </w:r>
          </w:p>
          <w:p w14:paraId="46F942DF" w14:textId="77777777" w:rsidR="00EB5D73" w:rsidRPr="00251341" w:rsidRDefault="00EB5D73" w:rsidP="0063516C">
            <w:pPr>
              <w:widowControl w:val="0"/>
              <w:adjustRightInd w:val="0"/>
              <w:ind w:left="16"/>
              <w:jc w:val="both"/>
              <w:rPr>
                <w:lang w:eastAsia="en-US"/>
              </w:rPr>
            </w:pPr>
            <w:r w:rsidRPr="00251341">
              <w:rPr>
                <w:lang w:eastAsia="en-US"/>
              </w:rPr>
              <w:t>- заключение с Кредитором Договора не нарушает прав третьих лиц (в том числе подопечного лица, и, следовательно, разрешение органа опеки и попечительства не требуется)</w:t>
            </w:r>
          </w:p>
          <w:p w14:paraId="6387394E" w14:textId="77777777" w:rsidR="00EB5D73" w:rsidRPr="00251341" w:rsidRDefault="00EB5D73" w:rsidP="0063516C">
            <w:pPr>
              <w:widowControl w:val="0"/>
              <w:adjustRightInd w:val="0"/>
              <w:ind w:left="16"/>
              <w:jc w:val="both"/>
              <w:rPr>
                <w:lang w:eastAsia="en-US"/>
              </w:rPr>
            </w:pPr>
            <w:r w:rsidRPr="00251341">
              <w:rPr>
                <w:lang w:eastAsia="en-US"/>
              </w:rPr>
              <w:t>- заключение и исполнение Договора не причиняет (и не может в будущем причинить) имущественного вреда его кредиторам, о которых было известно в момент заключения Договора</w:t>
            </w:r>
          </w:p>
          <w:p w14:paraId="55AE4C70" w14:textId="77777777" w:rsidR="00EB5D73" w:rsidRPr="00251341" w:rsidRDefault="00EB5D73" w:rsidP="0063516C">
            <w:pPr>
              <w:widowControl w:val="0"/>
              <w:adjustRightInd w:val="0"/>
              <w:jc w:val="both"/>
              <w:rPr>
                <w:lang w:eastAsia="en-US"/>
              </w:rPr>
            </w:pPr>
            <w:r w:rsidRPr="00251341">
              <w:rPr>
                <w:lang w:eastAsia="en-US"/>
              </w:rPr>
              <w:t>- кредиторы Нового кредитора уведомлены о месте его нахождения</w:t>
            </w:r>
          </w:p>
          <w:p w14:paraId="1AB73C22" w14:textId="77777777" w:rsidR="00EB5D73" w:rsidRPr="00251341" w:rsidRDefault="00EB5D73" w:rsidP="0063516C">
            <w:pPr>
              <w:widowControl w:val="0"/>
              <w:adjustRightInd w:val="0"/>
              <w:ind w:left="16"/>
              <w:jc w:val="both"/>
              <w:rPr>
                <w:lang w:eastAsia="en-US"/>
              </w:rPr>
            </w:pPr>
            <w:r w:rsidRPr="00251341">
              <w:rPr>
                <w:lang w:eastAsia="en-US"/>
              </w:rPr>
              <w:t>- не отвечает признакам неплатежеспособности, несостоятельности (банкротства) либо недостаточности у него имущества</w:t>
            </w:r>
          </w:p>
          <w:p w14:paraId="028A96DB" w14:textId="77777777" w:rsidR="00EB5D73" w:rsidRPr="00251341" w:rsidRDefault="00EB5D73" w:rsidP="0063516C">
            <w:pPr>
              <w:widowControl w:val="0"/>
              <w:adjustRightInd w:val="0"/>
              <w:ind w:left="16"/>
              <w:jc w:val="both"/>
              <w:rPr>
                <w:lang w:eastAsia="en-US"/>
              </w:rPr>
            </w:pPr>
            <w:r w:rsidRPr="00251341">
              <w:rPr>
                <w:lang w:eastAsia="en-US"/>
              </w:rPr>
              <w:t xml:space="preserve">- объем встречных обязательств по Договору и иные его условия не </w:t>
            </w:r>
            <w:r w:rsidRPr="00251341">
              <w:rPr>
                <w:lang w:eastAsia="en-US"/>
              </w:rPr>
              <w:lastRenderedPageBreak/>
              <w:t>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19CA135F" w14:textId="77777777" w:rsidR="00EB5D73" w:rsidRPr="00251341" w:rsidRDefault="00EB5D73" w:rsidP="0063516C">
            <w:pPr>
              <w:widowControl w:val="0"/>
              <w:adjustRightInd w:val="0"/>
              <w:ind w:left="16"/>
              <w:jc w:val="both"/>
              <w:rPr>
                <w:lang w:eastAsia="en-US"/>
              </w:rPr>
            </w:pPr>
            <w:r w:rsidRPr="00251341">
              <w:rPr>
                <w:lang w:eastAsia="en-US"/>
              </w:rPr>
              <w:t>- самостоятельно и единолично несет ответственность за принятие решения о заключении настоящего Договора, полагаясь только на своих советников и консультантов по финансовым/ юридическим/ законодательным/ налоговым и бухгалтерским и иным вопросам, возникающим при исполнении настоящего Договора, Новый кредитор не полагается и не будет полагаться на мнение Кредитора, его указания и рекомендации при подписании настоящего Договора, и Новый кредитор не считает Кредитора ответственным за какое-либо мнение, указания или рекомендации в отношении настоящего Договора</w:t>
            </w:r>
          </w:p>
          <w:p w14:paraId="7855E5BF" w14:textId="77777777" w:rsidR="00EB5D73" w:rsidRPr="00251341" w:rsidRDefault="00EB5D73" w:rsidP="0063516C">
            <w:pPr>
              <w:widowControl w:val="0"/>
              <w:adjustRightInd w:val="0"/>
              <w:ind w:left="16"/>
              <w:jc w:val="both"/>
              <w:rPr>
                <w:lang w:eastAsia="en-US"/>
              </w:rPr>
            </w:pPr>
            <w:r w:rsidRPr="00251341">
              <w:rPr>
                <w:lang w:eastAsia="en-US"/>
              </w:rPr>
              <w:t>- самостоятельно и единолично несет ответственность, убытки и расходы, вызванные неполным, ненадлежащим или несвоевременным исполнением Должниками своих обязательств по кредиту/ договорам обеспечения вследствие неплатежеспособности</w:t>
            </w:r>
          </w:p>
          <w:p w14:paraId="125BD71C" w14:textId="77777777" w:rsidR="00EB5D73" w:rsidRPr="00251341" w:rsidRDefault="00EB5D73" w:rsidP="0063516C">
            <w:pPr>
              <w:widowControl w:val="0"/>
              <w:adjustRightInd w:val="0"/>
              <w:ind w:left="16"/>
              <w:jc w:val="both"/>
              <w:rPr>
                <w:lang w:eastAsia="en-US"/>
              </w:rPr>
            </w:pPr>
            <w:r w:rsidRPr="00251341">
              <w:rPr>
                <w:lang w:eastAsia="en-US"/>
              </w:rPr>
              <w:t>- заключение Договора полностью удовлетворяет финансовым потребностям Нового кредитора, его целям и имущественному положению</w:t>
            </w:r>
          </w:p>
          <w:p w14:paraId="6858176C" w14:textId="77777777" w:rsidR="00EB5D73" w:rsidRPr="00251341" w:rsidRDefault="00EB5D73" w:rsidP="0063516C">
            <w:pPr>
              <w:widowControl w:val="0"/>
              <w:adjustRightInd w:val="0"/>
              <w:ind w:left="16"/>
              <w:jc w:val="both"/>
              <w:rPr>
                <w:lang w:eastAsia="en-US"/>
              </w:rPr>
            </w:pPr>
            <w:r w:rsidRPr="00251341">
              <w:rPr>
                <w:lang w:eastAsia="en-US"/>
              </w:rPr>
              <w:t>- изменение в любом виде и форме передаваемых по Договору прав (требований), предусмотренных законодательством, не является для сторон Договора основанием для его расторжения, либо одностороннего отказа Нового кредитора от исполнения Договора, либо для изменения условий Договора (в том числе условия о Цене Договора)</w:t>
            </w:r>
          </w:p>
          <w:p w14:paraId="16878AAA" w14:textId="77777777" w:rsidR="00EB5D73" w:rsidRPr="00251341" w:rsidRDefault="00EB5D73" w:rsidP="0063516C">
            <w:pPr>
              <w:widowControl w:val="0"/>
              <w:adjustRightInd w:val="0"/>
              <w:ind w:left="16"/>
              <w:jc w:val="both"/>
              <w:rPr>
                <w:lang w:eastAsia="en-US"/>
              </w:rPr>
            </w:pPr>
            <w:r w:rsidRPr="00251341">
              <w:rPr>
                <w:lang w:eastAsia="en-US"/>
              </w:rPr>
              <w:t>3. Новый кредитор настоящим подтверждает и признает, что до заключения Договора:</w:t>
            </w:r>
          </w:p>
          <w:p w14:paraId="68DF5BF8" w14:textId="77777777" w:rsidR="00EB5D73" w:rsidRPr="00251341" w:rsidRDefault="00EB5D73" w:rsidP="0063516C">
            <w:pPr>
              <w:widowControl w:val="0"/>
              <w:adjustRightInd w:val="0"/>
              <w:ind w:left="16"/>
              <w:jc w:val="both"/>
              <w:rPr>
                <w:lang w:eastAsia="en-US"/>
              </w:rPr>
            </w:pPr>
            <w:r w:rsidRPr="00251341">
              <w:rPr>
                <w:lang w:eastAsia="en-US"/>
              </w:rPr>
              <w:t>- полностью ознакомился с договорами/ судебными актами (основаниями), права (требования) по которым уступаются, и понимает содержание условий Договора в полном объеме, в том числе добровольно принимает на себя права и обязанности, из них вытекающие</w:t>
            </w:r>
          </w:p>
          <w:p w14:paraId="5BD82C7B" w14:textId="77777777" w:rsidR="00EB5D73" w:rsidRPr="00251341" w:rsidRDefault="00EB5D73" w:rsidP="0063516C">
            <w:pPr>
              <w:widowControl w:val="0"/>
              <w:adjustRightInd w:val="0"/>
              <w:ind w:left="16"/>
              <w:jc w:val="both"/>
              <w:rPr>
                <w:lang w:eastAsia="en-US"/>
              </w:rPr>
            </w:pPr>
            <w:r w:rsidRPr="00251341">
              <w:rPr>
                <w:lang w:eastAsia="en-US"/>
              </w:rPr>
              <w:t>- провел анализ всех фактов, обстоятельств и предоставленных Кредитором документов, относящихся к передаваемым правам (требованиям), и засвидетельствовал (подтвердил) их действительность (подлинность)</w:t>
            </w:r>
          </w:p>
          <w:p w14:paraId="0F2F6066" w14:textId="77777777" w:rsidR="00EB5D73" w:rsidRPr="00251341" w:rsidRDefault="00EB5D73" w:rsidP="0063516C">
            <w:pPr>
              <w:widowControl w:val="0"/>
              <w:adjustRightInd w:val="0"/>
              <w:ind w:left="16"/>
              <w:jc w:val="both"/>
              <w:rPr>
                <w:lang w:eastAsia="en-US"/>
              </w:rPr>
            </w:pPr>
            <w:r w:rsidRPr="00251341">
              <w:rPr>
                <w:lang w:eastAsia="en-US"/>
              </w:rPr>
              <w:t>- извещен о неисполнении Должниками обязательств перед Кредитором по кредиту/ договорам обеспечения, что у них отсутствует имущество, необходимое для исполнения данных требований в полном объеме</w:t>
            </w:r>
          </w:p>
          <w:p w14:paraId="2791EA3E" w14:textId="77777777" w:rsidR="00EB5D73" w:rsidRPr="00251341" w:rsidRDefault="00EB5D73" w:rsidP="0063516C">
            <w:pPr>
              <w:widowControl w:val="0"/>
              <w:adjustRightInd w:val="0"/>
              <w:ind w:left="16"/>
              <w:jc w:val="both"/>
              <w:rPr>
                <w:lang w:eastAsia="en-US"/>
              </w:rPr>
            </w:pPr>
            <w:r w:rsidRPr="00251341">
              <w:rPr>
                <w:lang w:eastAsia="en-US"/>
              </w:rPr>
              <w:t>4. Новый кредитор подтверждает, что при подписании Акта приема-передачи Кредитором полностью исполнены положения ст.385 ГК РФ, а также гарантирует, что ему известны сведения, имеющие значение для осуществления им уступаемых прав (требований).</w:t>
            </w:r>
          </w:p>
          <w:p w14:paraId="23D4276A" w14:textId="77777777" w:rsidR="00EB5D73" w:rsidRPr="00251341" w:rsidRDefault="00EB5D73" w:rsidP="0063516C">
            <w:pPr>
              <w:widowControl w:val="0"/>
              <w:adjustRightInd w:val="0"/>
              <w:ind w:left="16"/>
              <w:jc w:val="both"/>
              <w:rPr>
                <w:lang w:eastAsia="en-US"/>
              </w:rPr>
            </w:pPr>
            <w:r w:rsidRPr="00251341">
              <w:rPr>
                <w:lang w:eastAsia="en-US"/>
              </w:rPr>
              <w:t>5. Новый кредитор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в случае признания Договора недействительным/ незаключенным, гарантируя, что объем возвращаемых прав (требований) не уменьшен, обеспечение не утрачено, все предусмотренные законодательством меры по взысканию задолженности предприняты в полном объеме, права по взысканию долга за счет Должника и лиц, предоставивших обеспечение, не утрачены.</w:t>
            </w:r>
          </w:p>
          <w:p w14:paraId="1CF8CDA6" w14:textId="77777777" w:rsidR="00EB5D73" w:rsidRPr="00251341" w:rsidRDefault="00EB5D73" w:rsidP="0063516C">
            <w:pPr>
              <w:widowControl w:val="0"/>
              <w:adjustRightInd w:val="0"/>
              <w:ind w:left="16"/>
              <w:jc w:val="both"/>
              <w:rPr>
                <w:lang w:eastAsia="en-US"/>
              </w:rPr>
            </w:pPr>
            <w:r w:rsidRPr="00251341">
              <w:rPr>
                <w:lang w:eastAsia="en-US"/>
              </w:rPr>
              <w:t>6. Новому кредитору известно, что частичная передача/ возврат прав (требований) по Договору не допускается. При невозможности возврата прав (требований) в полном объеме и того же качества Новый кредитор обязан возместить Кредитору стоимость полученных прав (требований) в размере, равном объему Цены Договора.</w:t>
            </w:r>
          </w:p>
          <w:p w14:paraId="0FF61F5E" w14:textId="77777777" w:rsidR="00EB5D73" w:rsidRPr="00251341" w:rsidRDefault="00EB5D73" w:rsidP="0063516C">
            <w:pPr>
              <w:widowControl w:val="0"/>
              <w:adjustRightInd w:val="0"/>
              <w:ind w:left="16"/>
              <w:jc w:val="both"/>
              <w:rPr>
                <w:lang w:eastAsia="en-US"/>
              </w:rPr>
            </w:pPr>
            <w:r w:rsidRPr="00251341">
              <w:rPr>
                <w:lang w:eastAsia="en-US"/>
              </w:rPr>
              <w:t>7. Новый кредитор настоящим подтверждает и признает, что в случае признания Договора недействительным (незаключенным) либо расторжения Договора, проценты в соответствии со ст.317.1 ГК РФ на сумму, подлежащую возврату Кредитором в пользу Нового кредитора, начислению не подлежат.</w:t>
            </w:r>
          </w:p>
          <w:p w14:paraId="701E0641" w14:textId="77777777" w:rsidR="00EB5D73" w:rsidRPr="00251341" w:rsidRDefault="00EB5D73" w:rsidP="0063516C">
            <w:pPr>
              <w:widowControl w:val="0"/>
              <w:adjustRightInd w:val="0"/>
              <w:ind w:left="16"/>
              <w:jc w:val="both"/>
            </w:pPr>
            <w:r w:rsidRPr="00251341">
              <w:rPr>
                <w:lang w:eastAsia="en-US"/>
              </w:rPr>
              <w:lastRenderedPageBreak/>
              <w:t>8. Новый кредитор уведомлен в том, что в рамках процедуры банкротства ОАО «</w:t>
            </w:r>
            <w:proofErr w:type="spellStart"/>
            <w:r w:rsidRPr="00251341">
              <w:rPr>
                <w:lang w:eastAsia="en-US"/>
              </w:rPr>
              <w:t>Росагроснаб</w:t>
            </w:r>
            <w:proofErr w:type="spellEnd"/>
            <w:r w:rsidRPr="00251341">
              <w:rPr>
                <w:lang w:eastAsia="en-US"/>
              </w:rPr>
              <w:t>» конкурсным управляющим подано заявление о признании договоров поручительства, заключенных между АО «Россельхозбанк» и ОАО «</w:t>
            </w:r>
            <w:proofErr w:type="spellStart"/>
            <w:r w:rsidRPr="00251341">
              <w:rPr>
                <w:lang w:eastAsia="en-US"/>
              </w:rPr>
              <w:t>Росагроснаб</w:t>
            </w:r>
            <w:proofErr w:type="spellEnd"/>
            <w:r w:rsidRPr="00251341">
              <w:rPr>
                <w:lang w:eastAsia="en-US"/>
              </w:rPr>
              <w:t>» в обеспечения исполнения обязательств ООО УПХ «</w:t>
            </w:r>
            <w:proofErr w:type="spellStart"/>
            <w:r w:rsidRPr="00251341">
              <w:rPr>
                <w:lang w:eastAsia="en-US"/>
              </w:rPr>
              <w:t>Ставровское</w:t>
            </w:r>
            <w:proofErr w:type="spellEnd"/>
            <w:r w:rsidRPr="00251341">
              <w:rPr>
                <w:lang w:eastAsia="en-US"/>
              </w:rPr>
              <w:t>» недействительной сделкой. (№ А40-129950/15-177-380). Арбитражным судом города Москвы от 08.10.2020 вынесено определение о признании недействительными     договоров поручительства ОАО «</w:t>
            </w:r>
            <w:proofErr w:type="spellStart"/>
            <w:r w:rsidRPr="00251341">
              <w:rPr>
                <w:lang w:eastAsia="en-US"/>
              </w:rPr>
              <w:t>Росагроснаб</w:t>
            </w:r>
            <w:proofErr w:type="spellEnd"/>
            <w:r w:rsidRPr="00251341">
              <w:rPr>
                <w:lang w:eastAsia="en-US"/>
              </w:rPr>
              <w:t xml:space="preserve">». </w:t>
            </w:r>
            <w:r w:rsidRPr="00251341">
              <w:t>19.01.2021 Постановлением Девятого арбитражного апелляционного суда апелляционная жалоба       Банка на определение Арбитражного суда г. Москвы от 08.10.2020 оставлена без удовлетворения. В связи с чем, права требования к поручителю ОАО «</w:t>
            </w:r>
            <w:proofErr w:type="spellStart"/>
            <w:r w:rsidRPr="00251341">
              <w:t>Росагроснаб</w:t>
            </w:r>
            <w:proofErr w:type="spellEnd"/>
            <w:r w:rsidRPr="00251341">
              <w:t>» не уступаются.</w:t>
            </w:r>
          </w:p>
          <w:p w14:paraId="4AE2D2CA" w14:textId="77777777" w:rsidR="00EB5D73" w:rsidRPr="00251341" w:rsidRDefault="00EB5D73" w:rsidP="0063516C">
            <w:pPr>
              <w:jc w:val="both"/>
            </w:pPr>
            <w:r w:rsidRPr="00251341">
              <w:t>9. Новый кредитор уведомлен, в том, что залоговое имущество по договору №114100/0042-6/2 о залоге сельскохозяйственных животных, подлежащих индивидуальному учету от 19.04.2011 утрачено в полном объеме, в связи с чем, права требования по указанному договору залога не уступаются.</w:t>
            </w:r>
          </w:p>
        </w:tc>
      </w:tr>
      <w:tr w:rsidR="00EB5D73" w:rsidRPr="009A411F" w14:paraId="688B3E48" w14:textId="77777777" w:rsidTr="0063516C">
        <w:trPr>
          <w:trHeight w:val="1052"/>
        </w:trPr>
        <w:tc>
          <w:tcPr>
            <w:tcW w:w="3028" w:type="dxa"/>
            <w:shd w:val="clear" w:color="auto" w:fill="auto"/>
          </w:tcPr>
          <w:p w14:paraId="502CB95C" w14:textId="77777777" w:rsidR="00EB5D73" w:rsidRPr="009A411F" w:rsidRDefault="00EB5D73" w:rsidP="0063516C">
            <w:pPr>
              <w:widowControl w:val="0"/>
              <w:rPr>
                <w:rFonts w:eastAsia="Calibri"/>
              </w:rPr>
            </w:pPr>
            <w:r w:rsidRPr="009A411F">
              <w:rPr>
                <w:rFonts w:eastAsia="Calibri"/>
              </w:rPr>
              <w:lastRenderedPageBreak/>
              <w:t>Состав Комиссии Принципала по проведению Торговых процедур</w:t>
            </w:r>
          </w:p>
        </w:tc>
        <w:tc>
          <w:tcPr>
            <w:tcW w:w="6690" w:type="dxa"/>
            <w:shd w:val="clear" w:color="auto" w:fill="auto"/>
          </w:tcPr>
          <w:p w14:paraId="5ECFE4D9" w14:textId="77777777" w:rsidR="00EB5D73" w:rsidRPr="009A411F" w:rsidRDefault="00EB5D73" w:rsidP="0063516C">
            <w:pPr>
              <w:widowControl w:val="0"/>
              <w:jc w:val="both"/>
              <w:rPr>
                <w:rFonts w:eastAsia="Calibri"/>
              </w:rPr>
            </w:pPr>
            <w:r w:rsidRPr="009A411F">
              <w:rPr>
                <w:rFonts w:eastAsia="Calibri"/>
              </w:rPr>
              <w:t xml:space="preserve">В состав Комиссии по проведению Торговых процедур в обязательном порядке входят: руководители следующих подразделений </w:t>
            </w:r>
            <w:r>
              <w:rPr>
                <w:rFonts w:eastAsia="Calibri"/>
              </w:rPr>
              <w:t>Владимирского</w:t>
            </w:r>
            <w:r w:rsidRPr="009A411F">
              <w:rPr>
                <w:rFonts w:eastAsia="Calibri"/>
              </w:rPr>
              <w:t xml:space="preserve"> РФ: Отдела по работе с проблемными активами, Юридического отдела, Службы безопасности, О</w:t>
            </w:r>
            <w:r w:rsidRPr="009A411F">
              <w:rPr>
                <w:rFonts w:eastAsiaTheme="minorHAnsi"/>
                <w:lang w:eastAsia="en-US"/>
              </w:rPr>
              <w:t>тдела по работе с обеспечением исполнения обязательств.</w:t>
            </w:r>
          </w:p>
        </w:tc>
      </w:tr>
    </w:tbl>
    <w:p w14:paraId="5D5DAFAB" w14:textId="77777777" w:rsidR="006712A6" w:rsidRPr="00E90195" w:rsidRDefault="006712A6" w:rsidP="00CE30E9">
      <w:pPr>
        <w:pStyle w:val="a6"/>
        <w:tabs>
          <w:tab w:val="left" w:pos="567"/>
        </w:tabs>
        <w:ind w:left="0" w:right="-57" w:firstLine="567"/>
        <w:jc w:val="both"/>
        <w:rPr>
          <w:spacing w:val="-2"/>
        </w:rPr>
      </w:pPr>
    </w:p>
    <w:p w14:paraId="33C6388B" w14:textId="5966561D" w:rsidR="007B1F5B" w:rsidRPr="00E90195" w:rsidRDefault="007B1F5B" w:rsidP="00FD4EF9">
      <w:pPr>
        <w:widowControl w:val="0"/>
        <w:ind w:left="709"/>
        <w:rPr>
          <w:b/>
          <w:bCs/>
          <w:sz w:val="28"/>
          <w:szCs w:val="28"/>
        </w:rPr>
      </w:pPr>
    </w:p>
    <w:p w14:paraId="2A2C0B49" w14:textId="77777777" w:rsidR="00EC430A" w:rsidRPr="00E90195" w:rsidRDefault="00EC430A" w:rsidP="00EC430A"/>
    <w:p w14:paraId="76B9C8D5" w14:textId="63916027" w:rsidR="00EC430A" w:rsidRPr="00E90195" w:rsidRDefault="00EC430A" w:rsidP="00EC430A"/>
    <w:p w14:paraId="5B229800" w14:textId="592E1E0D" w:rsidR="0057403D" w:rsidRPr="00E90195" w:rsidRDefault="0057403D" w:rsidP="00EC430A"/>
    <w:p w14:paraId="5943C1B2" w14:textId="77777777" w:rsidR="0057403D" w:rsidRPr="00E90195" w:rsidRDefault="0057403D" w:rsidP="00EC430A"/>
    <w:p w14:paraId="505A8100" w14:textId="7592469C" w:rsidR="00EC430A" w:rsidRDefault="00EC430A" w:rsidP="00EC430A">
      <w:pPr>
        <w:rPr>
          <w:sz w:val="22"/>
          <w:szCs w:val="22"/>
        </w:rPr>
      </w:pPr>
    </w:p>
    <w:p w14:paraId="07ABB6C0" w14:textId="618EA2C3" w:rsidR="00E3070F" w:rsidRDefault="00E3070F" w:rsidP="00EC430A">
      <w:pPr>
        <w:rPr>
          <w:sz w:val="22"/>
          <w:szCs w:val="22"/>
        </w:rPr>
      </w:pPr>
    </w:p>
    <w:p w14:paraId="380709D4" w14:textId="0110CE94" w:rsidR="00E3070F" w:rsidRDefault="00E3070F" w:rsidP="00EC430A">
      <w:pPr>
        <w:rPr>
          <w:sz w:val="22"/>
          <w:szCs w:val="22"/>
        </w:rPr>
      </w:pPr>
    </w:p>
    <w:p w14:paraId="7CD1BEF5" w14:textId="1597A9E1" w:rsidR="00E3070F" w:rsidRDefault="00E3070F" w:rsidP="00EC430A">
      <w:pPr>
        <w:rPr>
          <w:sz w:val="22"/>
          <w:szCs w:val="22"/>
        </w:rPr>
      </w:pPr>
    </w:p>
    <w:p w14:paraId="765CD8E7" w14:textId="62FA10A6" w:rsidR="00E3070F" w:rsidRDefault="00E3070F" w:rsidP="00EC430A">
      <w:pPr>
        <w:rPr>
          <w:sz w:val="22"/>
          <w:szCs w:val="22"/>
        </w:rPr>
      </w:pPr>
    </w:p>
    <w:p w14:paraId="2E5D9E87" w14:textId="58975BEF" w:rsidR="00E3070F" w:rsidRDefault="00E3070F" w:rsidP="00EC430A">
      <w:pPr>
        <w:rPr>
          <w:sz w:val="22"/>
          <w:szCs w:val="22"/>
        </w:rPr>
      </w:pPr>
    </w:p>
    <w:p w14:paraId="41AED72F" w14:textId="6B820D79" w:rsidR="00E3070F" w:rsidRDefault="00E3070F" w:rsidP="00EC430A">
      <w:pPr>
        <w:rPr>
          <w:sz w:val="22"/>
          <w:szCs w:val="22"/>
        </w:rPr>
      </w:pPr>
    </w:p>
    <w:p w14:paraId="774BCE45" w14:textId="32351BE3" w:rsidR="00E3070F" w:rsidRDefault="00E3070F" w:rsidP="00EC430A">
      <w:pPr>
        <w:rPr>
          <w:sz w:val="22"/>
          <w:szCs w:val="22"/>
        </w:rPr>
      </w:pPr>
    </w:p>
    <w:p w14:paraId="3A7B9FD1" w14:textId="33AEF24A" w:rsidR="00E3070F" w:rsidRDefault="00E3070F" w:rsidP="00EC430A">
      <w:pPr>
        <w:rPr>
          <w:sz w:val="22"/>
          <w:szCs w:val="22"/>
        </w:rPr>
      </w:pPr>
    </w:p>
    <w:p w14:paraId="5991C0CC" w14:textId="479E29A0" w:rsidR="00E3070F" w:rsidRDefault="00E3070F" w:rsidP="00EC430A">
      <w:pPr>
        <w:rPr>
          <w:sz w:val="22"/>
          <w:szCs w:val="22"/>
        </w:rPr>
      </w:pPr>
    </w:p>
    <w:p w14:paraId="19AFBEF6" w14:textId="063DA30F" w:rsidR="00E3070F" w:rsidRDefault="00E3070F" w:rsidP="00EC430A">
      <w:pPr>
        <w:rPr>
          <w:sz w:val="22"/>
          <w:szCs w:val="22"/>
        </w:rPr>
      </w:pPr>
    </w:p>
    <w:p w14:paraId="05A53910" w14:textId="2E8AE0A6" w:rsidR="00E3070F" w:rsidRDefault="00E3070F" w:rsidP="00EC430A">
      <w:pPr>
        <w:rPr>
          <w:sz w:val="22"/>
          <w:szCs w:val="22"/>
        </w:rPr>
      </w:pPr>
    </w:p>
    <w:p w14:paraId="20D8FEDF" w14:textId="3FB67E30" w:rsidR="00E3070F" w:rsidRDefault="00E3070F" w:rsidP="00EC430A">
      <w:pPr>
        <w:rPr>
          <w:sz w:val="22"/>
          <w:szCs w:val="22"/>
        </w:rPr>
      </w:pPr>
    </w:p>
    <w:p w14:paraId="5713D4B9" w14:textId="2ED49C84" w:rsidR="00E3070F" w:rsidRDefault="00E3070F" w:rsidP="00EC430A">
      <w:pPr>
        <w:rPr>
          <w:sz w:val="22"/>
          <w:szCs w:val="22"/>
        </w:rPr>
      </w:pPr>
    </w:p>
    <w:p w14:paraId="2D854F98" w14:textId="6E4B3350" w:rsidR="00E3070F" w:rsidRDefault="00E3070F" w:rsidP="00EC430A">
      <w:pPr>
        <w:rPr>
          <w:sz w:val="22"/>
          <w:szCs w:val="22"/>
        </w:rPr>
      </w:pPr>
    </w:p>
    <w:p w14:paraId="55FC6DA3" w14:textId="5006DD81" w:rsidR="00E3070F" w:rsidRDefault="00E3070F" w:rsidP="00EC430A">
      <w:pPr>
        <w:rPr>
          <w:sz w:val="22"/>
          <w:szCs w:val="22"/>
        </w:rPr>
      </w:pPr>
    </w:p>
    <w:p w14:paraId="326C8F28" w14:textId="09BCBD96" w:rsidR="00E3070F" w:rsidRDefault="00E3070F" w:rsidP="00EC430A">
      <w:pPr>
        <w:rPr>
          <w:sz w:val="22"/>
          <w:szCs w:val="22"/>
        </w:rPr>
      </w:pPr>
    </w:p>
    <w:p w14:paraId="28C1E4FB" w14:textId="317A4195" w:rsidR="00E3070F" w:rsidRDefault="00E3070F" w:rsidP="00EC430A">
      <w:pPr>
        <w:rPr>
          <w:sz w:val="22"/>
          <w:szCs w:val="22"/>
        </w:rPr>
      </w:pPr>
    </w:p>
    <w:p w14:paraId="3A32C726" w14:textId="490EC45C" w:rsidR="00E3070F" w:rsidRDefault="00E3070F" w:rsidP="00EC430A">
      <w:pPr>
        <w:rPr>
          <w:sz w:val="22"/>
          <w:szCs w:val="22"/>
        </w:rPr>
      </w:pPr>
    </w:p>
    <w:p w14:paraId="568FE92B" w14:textId="69F0F81A" w:rsidR="00E3070F" w:rsidRDefault="00E3070F" w:rsidP="00EC430A">
      <w:pPr>
        <w:rPr>
          <w:sz w:val="22"/>
          <w:szCs w:val="22"/>
        </w:rPr>
      </w:pPr>
    </w:p>
    <w:p w14:paraId="5C6AE359" w14:textId="0BA0A860" w:rsidR="00E3070F" w:rsidRDefault="00E3070F" w:rsidP="00EC430A">
      <w:pPr>
        <w:rPr>
          <w:sz w:val="22"/>
          <w:szCs w:val="22"/>
        </w:rPr>
      </w:pPr>
    </w:p>
    <w:p w14:paraId="2D681297" w14:textId="0C9DE8AD" w:rsidR="00E3070F" w:rsidRDefault="00E3070F" w:rsidP="00EC430A">
      <w:pPr>
        <w:rPr>
          <w:sz w:val="22"/>
          <w:szCs w:val="22"/>
        </w:rPr>
      </w:pPr>
    </w:p>
    <w:p w14:paraId="20F3E2B5" w14:textId="474CF386" w:rsidR="00E3070F" w:rsidRDefault="00E3070F" w:rsidP="00EC430A">
      <w:pPr>
        <w:rPr>
          <w:sz w:val="22"/>
          <w:szCs w:val="22"/>
        </w:rPr>
      </w:pPr>
    </w:p>
    <w:p w14:paraId="6E27373D" w14:textId="717F1E03" w:rsidR="00E3070F" w:rsidRDefault="00E3070F" w:rsidP="00EC430A">
      <w:pPr>
        <w:rPr>
          <w:sz w:val="22"/>
          <w:szCs w:val="22"/>
        </w:rPr>
      </w:pPr>
    </w:p>
    <w:p w14:paraId="34AF46DC" w14:textId="433E43CF" w:rsidR="00E3070F" w:rsidRDefault="00E3070F" w:rsidP="00EC430A">
      <w:pPr>
        <w:rPr>
          <w:sz w:val="22"/>
          <w:szCs w:val="22"/>
        </w:rPr>
      </w:pPr>
    </w:p>
    <w:p w14:paraId="46BC2687" w14:textId="3B1EEA13" w:rsidR="00E3070F" w:rsidRDefault="00E3070F" w:rsidP="00EC430A">
      <w:pPr>
        <w:rPr>
          <w:sz w:val="22"/>
          <w:szCs w:val="22"/>
        </w:rPr>
      </w:pPr>
    </w:p>
    <w:p w14:paraId="2C06BD5C" w14:textId="199B3FD3" w:rsidR="00E3070F" w:rsidRDefault="00E3070F" w:rsidP="00EC430A">
      <w:pPr>
        <w:rPr>
          <w:sz w:val="22"/>
          <w:szCs w:val="22"/>
        </w:rPr>
      </w:pPr>
    </w:p>
    <w:p w14:paraId="73EC4D7A" w14:textId="4B653AA1" w:rsidR="00E3070F" w:rsidRDefault="00E3070F" w:rsidP="00EC430A">
      <w:pPr>
        <w:rPr>
          <w:sz w:val="22"/>
          <w:szCs w:val="22"/>
        </w:rPr>
      </w:pPr>
    </w:p>
    <w:p w14:paraId="05870F54" w14:textId="77777777" w:rsidR="00E3070F" w:rsidRPr="00E90195" w:rsidRDefault="00E3070F" w:rsidP="00EC430A">
      <w:pPr>
        <w:rPr>
          <w:sz w:val="22"/>
          <w:szCs w:val="22"/>
        </w:rPr>
      </w:pPr>
    </w:p>
    <w:p w14:paraId="6388D2B9" w14:textId="77777777" w:rsidR="00EB5D73" w:rsidRDefault="00EB5D73" w:rsidP="00B61CE1">
      <w:pPr>
        <w:jc w:val="right"/>
        <w:rPr>
          <w:rFonts w:eastAsia="Calibri"/>
          <w:sz w:val="22"/>
          <w:szCs w:val="22"/>
          <w:lang w:eastAsia="en-US"/>
        </w:rPr>
      </w:pPr>
    </w:p>
    <w:p w14:paraId="5B8C69D4" w14:textId="77777777" w:rsidR="00F0556A" w:rsidRDefault="00F0556A" w:rsidP="00B61CE1">
      <w:pPr>
        <w:jc w:val="right"/>
        <w:rPr>
          <w:rFonts w:eastAsia="Calibri"/>
          <w:sz w:val="22"/>
          <w:szCs w:val="22"/>
          <w:lang w:eastAsia="en-US"/>
        </w:rPr>
      </w:pPr>
    </w:p>
    <w:p w14:paraId="7B16402D" w14:textId="77777777" w:rsidR="00F0556A" w:rsidRDefault="00F0556A"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1D13AF46" w14:textId="77777777" w:rsidR="006712A6" w:rsidRPr="00EB5D73" w:rsidRDefault="006712A6" w:rsidP="00EB5D73">
      <w:pPr>
        <w:pStyle w:val="a6"/>
        <w:numPr>
          <w:ilvl w:val="0"/>
          <w:numId w:val="18"/>
        </w:numPr>
        <w:tabs>
          <w:tab w:val="left" w:pos="284"/>
          <w:tab w:val="left" w:pos="567"/>
          <w:tab w:val="left" w:pos="993"/>
        </w:tabs>
        <w:spacing w:line="276" w:lineRule="auto"/>
        <w:contextualSpacing/>
        <w:jc w:val="both"/>
        <w:rPr>
          <w:vanish/>
        </w:rPr>
      </w:pPr>
    </w:p>
    <w:p w14:paraId="3BEB80D0" w14:textId="75BBE7D0" w:rsidR="00EB5D73" w:rsidRPr="00EB5D73" w:rsidRDefault="006712A6" w:rsidP="00EB5D73">
      <w:pPr>
        <w:widowControl w:val="0"/>
        <w:spacing w:after="120" w:line="360" w:lineRule="auto"/>
        <w:contextualSpacing/>
        <w:jc w:val="both"/>
        <w:rPr>
          <w:b/>
          <w:bCs/>
          <w:sz w:val="24"/>
          <w:szCs w:val="24"/>
        </w:rPr>
      </w:pPr>
      <w:r w:rsidRPr="00EB5D73">
        <w:rPr>
          <w:b/>
          <w:bCs/>
          <w:sz w:val="24"/>
          <w:szCs w:val="24"/>
        </w:rPr>
        <w:t>Документы/судебные акты (основания), права (требования) по которым не уступаются)</w:t>
      </w:r>
    </w:p>
    <w:p w14:paraId="6271C974" w14:textId="77777777" w:rsidR="00EB5D73" w:rsidRPr="00F04427" w:rsidRDefault="00EB5D73" w:rsidP="00EB5D73">
      <w:pPr>
        <w:widowControl w:val="0"/>
        <w:numPr>
          <w:ilvl w:val="0"/>
          <w:numId w:val="27"/>
        </w:numPr>
        <w:jc w:val="both"/>
        <w:rPr>
          <w:rFonts w:eastAsia="Calibri"/>
          <w:sz w:val="24"/>
          <w:szCs w:val="24"/>
          <w:lang w:eastAsia="en-US"/>
        </w:rPr>
      </w:pPr>
      <w:r w:rsidRPr="00F04427">
        <w:rPr>
          <w:rFonts w:eastAsia="Calibri"/>
          <w:sz w:val="24"/>
          <w:szCs w:val="24"/>
          <w:lang w:eastAsia="en-US"/>
        </w:rPr>
        <w:t xml:space="preserve">Договор поручительства №114100/0028-8 от 10.11.2016      </w:t>
      </w:r>
    </w:p>
    <w:p w14:paraId="424A5D4D" w14:textId="77777777" w:rsidR="00EB5D73" w:rsidRPr="00F04427" w:rsidRDefault="00EB5D73" w:rsidP="00EB5D73">
      <w:pPr>
        <w:widowControl w:val="0"/>
        <w:numPr>
          <w:ilvl w:val="0"/>
          <w:numId w:val="27"/>
        </w:numPr>
        <w:jc w:val="both"/>
        <w:rPr>
          <w:rFonts w:eastAsia="Calibri"/>
          <w:sz w:val="24"/>
          <w:szCs w:val="24"/>
          <w:lang w:eastAsia="en-US"/>
        </w:rPr>
      </w:pPr>
      <w:r w:rsidRPr="00F04427">
        <w:rPr>
          <w:rFonts w:eastAsia="Calibri"/>
          <w:sz w:val="24"/>
          <w:szCs w:val="24"/>
          <w:lang w:eastAsia="en-US"/>
        </w:rPr>
        <w:t>Договор №114100/0042-6/2 о залоге сельскохозяйственных животных, подлежащих индивидуальному учету от 19.04.2011</w:t>
      </w:r>
    </w:p>
    <w:p w14:paraId="39EA3DF9" w14:textId="77777777" w:rsidR="00EB5D73" w:rsidRPr="00F04427" w:rsidRDefault="00EB5D73" w:rsidP="00EB5D73">
      <w:pPr>
        <w:widowControl w:val="0"/>
        <w:numPr>
          <w:ilvl w:val="0"/>
          <w:numId w:val="27"/>
        </w:numPr>
        <w:jc w:val="both"/>
        <w:rPr>
          <w:rFonts w:eastAsia="Calibri"/>
          <w:sz w:val="24"/>
          <w:szCs w:val="24"/>
          <w:lang w:eastAsia="en-US"/>
        </w:rPr>
      </w:pPr>
      <w:r w:rsidRPr="00F04427">
        <w:rPr>
          <w:rFonts w:eastAsia="Calibri"/>
          <w:sz w:val="24"/>
          <w:szCs w:val="24"/>
          <w:lang w:eastAsia="en-US"/>
        </w:rPr>
        <w:t>Договор поручительства №114100/0042-8 от 10.11.2016</w:t>
      </w:r>
    </w:p>
    <w:p w14:paraId="6A583B9E" w14:textId="77777777" w:rsidR="00EB5D73" w:rsidRPr="00F04427" w:rsidRDefault="00EB5D73" w:rsidP="00EB5D73">
      <w:pPr>
        <w:widowControl w:val="0"/>
        <w:numPr>
          <w:ilvl w:val="0"/>
          <w:numId w:val="27"/>
        </w:numPr>
        <w:jc w:val="both"/>
        <w:rPr>
          <w:rFonts w:eastAsia="Calibri"/>
          <w:sz w:val="24"/>
          <w:szCs w:val="24"/>
          <w:lang w:eastAsia="en-US"/>
        </w:rPr>
      </w:pPr>
      <w:r w:rsidRPr="00F04427">
        <w:rPr>
          <w:rFonts w:eastAsia="Calibri"/>
          <w:sz w:val="24"/>
          <w:szCs w:val="24"/>
          <w:lang w:eastAsia="en-US"/>
        </w:rPr>
        <w:t>Договор поручительства №114105/0002-8 от 10.11.2016</w:t>
      </w:r>
    </w:p>
    <w:p w14:paraId="55F40526" w14:textId="77777777" w:rsidR="00EB5D73" w:rsidRPr="00F04427" w:rsidRDefault="00EB5D73" w:rsidP="00EB5D73">
      <w:pPr>
        <w:widowControl w:val="0"/>
        <w:numPr>
          <w:ilvl w:val="0"/>
          <w:numId w:val="27"/>
        </w:numPr>
        <w:jc w:val="both"/>
        <w:rPr>
          <w:rFonts w:eastAsia="Calibri"/>
          <w:sz w:val="24"/>
          <w:szCs w:val="24"/>
          <w:lang w:eastAsia="en-US"/>
        </w:rPr>
      </w:pPr>
      <w:r w:rsidRPr="00F04427">
        <w:rPr>
          <w:rFonts w:eastAsia="Calibri"/>
          <w:sz w:val="24"/>
          <w:szCs w:val="24"/>
          <w:lang w:eastAsia="en-US"/>
        </w:rPr>
        <w:t>Договор поручительства №114105/0028-8 от 10.11.2016</w:t>
      </w:r>
    </w:p>
    <w:p w14:paraId="5B3A30DF" w14:textId="77777777" w:rsidR="00EB5D73" w:rsidRPr="00E90195" w:rsidRDefault="00EB5D73" w:rsidP="00EB5D73">
      <w:pPr>
        <w:pStyle w:val="a6"/>
        <w:widowControl w:val="0"/>
        <w:spacing w:after="120" w:line="360" w:lineRule="auto"/>
        <w:ind w:left="720"/>
        <w:contextualSpacing/>
        <w:jc w:val="both"/>
        <w:rPr>
          <w:b/>
          <w:bCs/>
        </w:rPr>
      </w:pPr>
    </w:p>
    <w:p w14:paraId="5A8D825C" w14:textId="01CEE4C2" w:rsidR="00863558" w:rsidRPr="00E90195" w:rsidRDefault="00863558" w:rsidP="00EC430A">
      <w:pPr>
        <w:rPr>
          <w:sz w:val="24"/>
          <w:szCs w:val="24"/>
        </w:rPr>
      </w:pPr>
    </w:p>
    <w:p w14:paraId="792A9813" w14:textId="72191A8C" w:rsidR="00863558" w:rsidRPr="00E90195" w:rsidRDefault="00863558" w:rsidP="00EC430A">
      <w:pPr>
        <w:rPr>
          <w:sz w:val="24"/>
          <w:szCs w:val="24"/>
        </w:rPr>
      </w:pPr>
    </w:p>
    <w:p w14:paraId="481C5130" w14:textId="016380AC" w:rsidR="00863558" w:rsidRPr="00E90195" w:rsidRDefault="00863558" w:rsidP="00EC430A">
      <w:pPr>
        <w:rPr>
          <w:sz w:val="24"/>
          <w:szCs w:val="24"/>
        </w:rPr>
      </w:pPr>
    </w:p>
    <w:p w14:paraId="614BFEFB" w14:textId="3B81BB60" w:rsidR="00863558" w:rsidRPr="00E90195" w:rsidRDefault="00863558" w:rsidP="00EC430A">
      <w:pPr>
        <w:rPr>
          <w:sz w:val="24"/>
          <w:szCs w:val="24"/>
        </w:rPr>
      </w:pPr>
    </w:p>
    <w:p w14:paraId="279DD722" w14:textId="595A4926" w:rsidR="006712A6" w:rsidRPr="00E90195" w:rsidRDefault="006712A6" w:rsidP="00EC430A">
      <w:pPr>
        <w:rPr>
          <w:sz w:val="24"/>
          <w:szCs w:val="24"/>
        </w:rPr>
      </w:pPr>
    </w:p>
    <w:p w14:paraId="77B52E89" w14:textId="39AA57AC" w:rsidR="00304D7B" w:rsidRPr="00E90195" w:rsidRDefault="00304D7B" w:rsidP="00EC430A">
      <w:pPr>
        <w:rPr>
          <w:sz w:val="24"/>
          <w:szCs w:val="24"/>
        </w:rPr>
      </w:pPr>
    </w:p>
    <w:p w14:paraId="56F23E65" w14:textId="26508B86" w:rsidR="00304D7B" w:rsidRPr="00E90195" w:rsidRDefault="00304D7B" w:rsidP="00EC430A">
      <w:pPr>
        <w:rPr>
          <w:sz w:val="24"/>
          <w:szCs w:val="24"/>
        </w:rPr>
      </w:pPr>
    </w:p>
    <w:p w14:paraId="7B055D8E" w14:textId="17E3148A" w:rsidR="00304D7B" w:rsidRPr="00E90195" w:rsidRDefault="00304D7B" w:rsidP="00EC430A">
      <w:pPr>
        <w:rPr>
          <w:sz w:val="24"/>
          <w:szCs w:val="24"/>
        </w:rPr>
      </w:pPr>
    </w:p>
    <w:p w14:paraId="7D97A0A9" w14:textId="3CFB6BE1" w:rsidR="00304D7B" w:rsidRPr="00E90195" w:rsidRDefault="00304D7B" w:rsidP="00EC430A">
      <w:pPr>
        <w:rPr>
          <w:sz w:val="24"/>
          <w:szCs w:val="24"/>
        </w:rPr>
      </w:pPr>
    </w:p>
    <w:p w14:paraId="14667394" w14:textId="396CAA44" w:rsidR="00304D7B" w:rsidRPr="00E90195" w:rsidRDefault="00304D7B" w:rsidP="00EC430A">
      <w:pPr>
        <w:rPr>
          <w:sz w:val="24"/>
          <w:szCs w:val="24"/>
        </w:rPr>
      </w:pPr>
    </w:p>
    <w:p w14:paraId="18CCC0B5" w14:textId="0209969B" w:rsidR="00304D7B" w:rsidRPr="00E90195" w:rsidRDefault="00304D7B" w:rsidP="00EC430A">
      <w:pPr>
        <w:rPr>
          <w:sz w:val="24"/>
          <w:szCs w:val="24"/>
        </w:rPr>
      </w:pPr>
    </w:p>
    <w:p w14:paraId="44E36A49" w14:textId="63715247" w:rsidR="00304D7B" w:rsidRPr="00E90195" w:rsidRDefault="00304D7B" w:rsidP="00EC430A">
      <w:pPr>
        <w:rPr>
          <w:sz w:val="24"/>
          <w:szCs w:val="24"/>
        </w:rPr>
      </w:pPr>
    </w:p>
    <w:p w14:paraId="0D6E63E2" w14:textId="5EFA92C4" w:rsidR="00304D7B" w:rsidRPr="00E90195" w:rsidRDefault="00304D7B" w:rsidP="00EC430A">
      <w:pPr>
        <w:rPr>
          <w:sz w:val="24"/>
          <w:szCs w:val="24"/>
        </w:rPr>
      </w:pPr>
    </w:p>
    <w:p w14:paraId="4DDD55D9" w14:textId="3F334E35" w:rsidR="00304D7B" w:rsidRPr="00E90195" w:rsidRDefault="00304D7B" w:rsidP="00EC430A">
      <w:pPr>
        <w:rPr>
          <w:sz w:val="24"/>
          <w:szCs w:val="24"/>
        </w:rPr>
      </w:pPr>
    </w:p>
    <w:p w14:paraId="2E4C2212" w14:textId="39C3C5B6" w:rsidR="00304D7B" w:rsidRPr="00E90195" w:rsidRDefault="00304D7B" w:rsidP="00EC430A">
      <w:pPr>
        <w:rPr>
          <w:sz w:val="24"/>
          <w:szCs w:val="24"/>
        </w:rPr>
      </w:pPr>
    </w:p>
    <w:p w14:paraId="2684A14C" w14:textId="492CB3B4" w:rsidR="00304D7B" w:rsidRPr="00E90195" w:rsidRDefault="00304D7B" w:rsidP="00EC430A">
      <w:pPr>
        <w:rPr>
          <w:sz w:val="24"/>
          <w:szCs w:val="24"/>
        </w:rPr>
      </w:pPr>
    </w:p>
    <w:p w14:paraId="52F6EB16" w14:textId="65A59E01" w:rsidR="00304D7B" w:rsidRPr="00E90195" w:rsidRDefault="00304D7B" w:rsidP="00EC430A">
      <w:pPr>
        <w:rPr>
          <w:sz w:val="24"/>
          <w:szCs w:val="24"/>
        </w:rPr>
      </w:pPr>
    </w:p>
    <w:p w14:paraId="1DAB859A" w14:textId="58311460" w:rsidR="00304D7B" w:rsidRPr="00E90195" w:rsidRDefault="00304D7B" w:rsidP="00EC430A">
      <w:pPr>
        <w:rPr>
          <w:sz w:val="24"/>
          <w:szCs w:val="24"/>
        </w:rPr>
      </w:pPr>
    </w:p>
    <w:p w14:paraId="6DE77FE3" w14:textId="65221F93" w:rsidR="00304D7B" w:rsidRPr="00E90195" w:rsidRDefault="00304D7B" w:rsidP="00EC430A">
      <w:pPr>
        <w:rPr>
          <w:sz w:val="24"/>
          <w:szCs w:val="24"/>
        </w:rPr>
      </w:pPr>
    </w:p>
    <w:p w14:paraId="69222AD5" w14:textId="5ED224D0" w:rsidR="00304D7B" w:rsidRPr="00E90195" w:rsidRDefault="00304D7B" w:rsidP="00EC430A">
      <w:pPr>
        <w:rPr>
          <w:sz w:val="24"/>
          <w:szCs w:val="24"/>
        </w:rPr>
      </w:pPr>
    </w:p>
    <w:p w14:paraId="3EDB2DEF" w14:textId="797DF2A7" w:rsidR="00304D7B" w:rsidRPr="00E90195" w:rsidRDefault="00304D7B" w:rsidP="00EC430A">
      <w:pPr>
        <w:rPr>
          <w:sz w:val="24"/>
          <w:szCs w:val="24"/>
        </w:rPr>
      </w:pPr>
    </w:p>
    <w:p w14:paraId="6FD2DFC9" w14:textId="07E00A40" w:rsidR="00304D7B" w:rsidRPr="00E90195" w:rsidRDefault="00304D7B" w:rsidP="00EC430A">
      <w:pPr>
        <w:rPr>
          <w:sz w:val="24"/>
          <w:szCs w:val="24"/>
        </w:rPr>
      </w:pPr>
    </w:p>
    <w:p w14:paraId="38F5DFD7" w14:textId="4B99037C" w:rsidR="00304D7B" w:rsidRPr="00E90195" w:rsidRDefault="00304D7B" w:rsidP="00EC430A">
      <w:pPr>
        <w:rPr>
          <w:sz w:val="24"/>
          <w:szCs w:val="24"/>
        </w:rPr>
      </w:pPr>
    </w:p>
    <w:p w14:paraId="482797B8" w14:textId="25EAE6D3" w:rsidR="00304D7B" w:rsidRDefault="00304D7B" w:rsidP="00EC430A">
      <w:pPr>
        <w:rPr>
          <w:sz w:val="24"/>
          <w:szCs w:val="24"/>
        </w:rPr>
      </w:pPr>
    </w:p>
    <w:p w14:paraId="3FA5F0EA" w14:textId="5C1806B1" w:rsidR="006933C9" w:rsidRDefault="006933C9" w:rsidP="00EC430A">
      <w:pPr>
        <w:rPr>
          <w:sz w:val="24"/>
          <w:szCs w:val="24"/>
        </w:rPr>
      </w:pPr>
    </w:p>
    <w:p w14:paraId="20C58B4B" w14:textId="557D91AA" w:rsidR="006933C9" w:rsidRDefault="006933C9" w:rsidP="00EC430A">
      <w:pPr>
        <w:rPr>
          <w:sz w:val="24"/>
          <w:szCs w:val="24"/>
        </w:rPr>
      </w:pPr>
    </w:p>
    <w:p w14:paraId="4D4A034B" w14:textId="2B6D3A9A" w:rsidR="006933C9" w:rsidRDefault="006933C9" w:rsidP="00EC430A">
      <w:pPr>
        <w:rPr>
          <w:sz w:val="24"/>
          <w:szCs w:val="24"/>
        </w:rPr>
      </w:pPr>
    </w:p>
    <w:p w14:paraId="186DDE12" w14:textId="49ED0DE3" w:rsidR="006933C9" w:rsidRDefault="006933C9" w:rsidP="00EC430A">
      <w:pPr>
        <w:rPr>
          <w:sz w:val="24"/>
          <w:szCs w:val="24"/>
        </w:rPr>
      </w:pPr>
    </w:p>
    <w:p w14:paraId="263AA3E5" w14:textId="32AE4748" w:rsidR="006933C9" w:rsidRDefault="006933C9" w:rsidP="00EC430A">
      <w:pPr>
        <w:rPr>
          <w:sz w:val="24"/>
          <w:szCs w:val="24"/>
        </w:rPr>
      </w:pPr>
    </w:p>
    <w:p w14:paraId="62F16CBF" w14:textId="62E5C230" w:rsidR="006933C9" w:rsidRDefault="006933C9" w:rsidP="00EC430A">
      <w:pPr>
        <w:rPr>
          <w:sz w:val="24"/>
          <w:szCs w:val="24"/>
        </w:rPr>
      </w:pPr>
    </w:p>
    <w:p w14:paraId="23578D5F" w14:textId="70D7387F" w:rsidR="006933C9" w:rsidRDefault="006933C9" w:rsidP="00EC430A">
      <w:pPr>
        <w:rPr>
          <w:sz w:val="24"/>
          <w:szCs w:val="24"/>
        </w:rPr>
      </w:pPr>
    </w:p>
    <w:p w14:paraId="0B9F48D1" w14:textId="78B923F5" w:rsidR="006933C9" w:rsidRDefault="006933C9" w:rsidP="00EC430A">
      <w:pPr>
        <w:rPr>
          <w:sz w:val="24"/>
          <w:szCs w:val="24"/>
        </w:rPr>
      </w:pPr>
    </w:p>
    <w:p w14:paraId="71A56A62" w14:textId="71EF1F85" w:rsidR="006933C9" w:rsidRDefault="006933C9" w:rsidP="00EC430A">
      <w:pPr>
        <w:rPr>
          <w:sz w:val="24"/>
          <w:szCs w:val="24"/>
        </w:rPr>
      </w:pPr>
    </w:p>
    <w:p w14:paraId="7D991D23" w14:textId="77777777" w:rsidR="006933C9" w:rsidRPr="00E90195" w:rsidRDefault="006933C9" w:rsidP="00EC430A">
      <w:pPr>
        <w:rPr>
          <w:sz w:val="24"/>
          <w:szCs w:val="24"/>
        </w:rPr>
      </w:pPr>
    </w:p>
    <w:p w14:paraId="0388B516" w14:textId="2E97C14B" w:rsidR="00304D7B" w:rsidRPr="00E90195" w:rsidRDefault="00304D7B" w:rsidP="00EC430A">
      <w:pPr>
        <w:rPr>
          <w:sz w:val="24"/>
          <w:szCs w:val="24"/>
        </w:rPr>
      </w:pPr>
    </w:p>
    <w:p w14:paraId="0EDF2BD9" w14:textId="22A1CFE4" w:rsidR="00304D7B" w:rsidRPr="00E90195" w:rsidRDefault="00304D7B" w:rsidP="00EC430A">
      <w:pPr>
        <w:rPr>
          <w:sz w:val="24"/>
          <w:szCs w:val="24"/>
        </w:rPr>
      </w:pPr>
    </w:p>
    <w:p w14:paraId="34B1302D" w14:textId="0C91F9BB" w:rsidR="00304D7B" w:rsidRPr="00E90195" w:rsidRDefault="00304D7B" w:rsidP="00EC430A">
      <w:pPr>
        <w:rPr>
          <w:sz w:val="24"/>
          <w:szCs w:val="24"/>
        </w:rPr>
      </w:pPr>
    </w:p>
    <w:p w14:paraId="0EDB0188" w14:textId="2963BF04" w:rsidR="00863558" w:rsidRDefault="00863558" w:rsidP="00EC430A">
      <w:pPr>
        <w:rPr>
          <w:sz w:val="24"/>
          <w:szCs w:val="24"/>
        </w:rPr>
      </w:pPr>
    </w:p>
    <w:p w14:paraId="72A3CA73" w14:textId="77777777" w:rsidR="00E3070F" w:rsidRPr="00E90195" w:rsidRDefault="00E3070F" w:rsidP="00EC430A">
      <w:pPr>
        <w:rPr>
          <w:sz w:val="24"/>
          <w:szCs w:val="24"/>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63516C">
        <w:tc>
          <w:tcPr>
            <w:tcW w:w="4176" w:type="dxa"/>
            <w:gridSpan w:val="2"/>
            <w:shd w:val="clear" w:color="auto" w:fill="auto"/>
          </w:tcPr>
          <w:p w14:paraId="1629E3D0" w14:textId="77777777" w:rsidR="00EB5D73" w:rsidRPr="00394896" w:rsidRDefault="00EB5D73" w:rsidP="0063516C"/>
        </w:tc>
        <w:tc>
          <w:tcPr>
            <w:tcW w:w="2976" w:type="dxa"/>
            <w:gridSpan w:val="2"/>
            <w:shd w:val="clear" w:color="auto" w:fill="auto"/>
          </w:tcPr>
          <w:p w14:paraId="60157056" w14:textId="77777777" w:rsidR="00EB5D73" w:rsidRPr="00394896" w:rsidRDefault="00EB5D73" w:rsidP="0063516C"/>
        </w:tc>
        <w:tc>
          <w:tcPr>
            <w:tcW w:w="2985" w:type="dxa"/>
            <w:gridSpan w:val="2"/>
            <w:shd w:val="clear" w:color="auto" w:fill="auto"/>
          </w:tcPr>
          <w:p w14:paraId="318381EA" w14:textId="77777777" w:rsidR="00EB5D73" w:rsidRPr="00394896" w:rsidRDefault="00EB5D73" w:rsidP="0063516C"/>
        </w:tc>
      </w:tr>
      <w:tr w:rsidR="00EB5D73" w:rsidRPr="00394896" w14:paraId="50760583" w14:textId="77777777" w:rsidTr="0063516C">
        <w:tc>
          <w:tcPr>
            <w:tcW w:w="4176" w:type="dxa"/>
            <w:gridSpan w:val="2"/>
            <w:shd w:val="clear" w:color="auto" w:fill="auto"/>
          </w:tcPr>
          <w:p w14:paraId="49AFB0F7" w14:textId="77777777" w:rsidR="00EB5D73" w:rsidRPr="00394896" w:rsidRDefault="00EB5D73" w:rsidP="0063516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63516C">
            <w:pPr>
              <w:jc w:val="center"/>
            </w:pPr>
          </w:p>
        </w:tc>
        <w:tc>
          <w:tcPr>
            <w:tcW w:w="2985" w:type="dxa"/>
            <w:gridSpan w:val="2"/>
            <w:shd w:val="clear" w:color="auto" w:fill="auto"/>
          </w:tcPr>
          <w:p w14:paraId="454DB06C" w14:textId="77777777" w:rsidR="00EB5D73" w:rsidRPr="00394896" w:rsidRDefault="00EB5D73" w:rsidP="0063516C">
            <w:pPr>
              <w:jc w:val="center"/>
            </w:pPr>
          </w:p>
        </w:tc>
      </w:tr>
      <w:tr w:rsidR="00EB5D73" w:rsidRPr="00394896" w14:paraId="0806F377" w14:textId="77777777" w:rsidTr="0063516C">
        <w:trPr>
          <w:gridAfter w:val="1"/>
          <w:wAfter w:w="566" w:type="dxa"/>
        </w:trPr>
        <w:tc>
          <w:tcPr>
            <w:tcW w:w="3375" w:type="dxa"/>
            <w:shd w:val="clear" w:color="auto" w:fill="auto"/>
          </w:tcPr>
          <w:p w14:paraId="5ABE4A1B" w14:textId="77777777" w:rsidR="00EB5D73" w:rsidRPr="00394896" w:rsidRDefault="00EB5D73" w:rsidP="0063516C">
            <w:r w:rsidRPr="00394896">
              <w:t>_____________________</w:t>
            </w:r>
          </w:p>
        </w:tc>
        <w:tc>
          <w:tcPr>
            <w:tcW w:w="2811" w:type="dxa"/>
            <w:gridSpan w:val="2"/>
            <w:shd w:val="clear" w:color="auto" w:fill="auto"/>
          </w:tcPr>
          <w:p w14:paraId="512DCDA4" w14:textId="77777777" w:rsidR="00EB5D73" w:rsidRPr="00394896" w:rsidRDefault="00EB5D73" w:rsidP="0063516C">
            <w:r w:rsidRPr="00394896">
              <w:t>__________________</w:t>
            </w:r>
          </w:p>
        </w:tc>
        <w:tc>
          <w:tcPr>
            <w:tcW w:w="3385" w:type="dxa"/>
            <w:gridSpan w:val="2"/>
            <w:shd w:val="clear" w:color="auto" w:fill="auto"/>
          </w:tcPr>
          <w:p w14:paraId="6536F2A1" w14:textId="77777777" w:rsidR="00EB5D73" w:rsidRPr="00394896" w:rsidRDefault="00EB5D73" w:rsidP="0063516C">
            <w:r w:rsidRPr="00394896">
              <w:t>______________________</w:t>
            </w:r>
          </w:p>
        </w:tc>
      </w:tr>
      <w:tr w:rsidR="00EB5D73" w:rsidRPr="00394896" w14:paraId="0133D1E0" w14:textId="77777777" w:rsidTr="0063516C">
        <w:trPr>
          <w:gridAfter w:val="1"/>
          <w:wAfter w:w="566" w:type="dxa"/>
        </w:trPr>
        <w:tc>
          <w:tcPr>
            <w:tcW w:w="3375" w:type="dxa"/>
            <w:shd w:val="clear" w:color="auto" w:fill="auto"/>
          </w:tcPr>
          <w:p w14:paraId="0DB6E211" w14:textId="77777777" w:rsidR="00EB5D73" w:rsidRPr="00394896" w:rsidRDefault="00EB5D73" w:rsidP="0063516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63516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63516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63516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109AA15B" w:rsidR="00304D7B" w:rsidRDefault="00304D7B" w:rsidP="00EC430A">
      <w:pPr>
        <w:rPr>
          <w:sz w:val="24"/>
          <w:szCs w:val="24"/>
        </w:rPr>
      </w:pPr>
    </w:p>
    <w:p w14:paraId="172CD20A" w14:textId="77777777" w:rsidR="00E3070F" w:rsidRDefault="00E3070F"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Pr="00E90195" w:rsidRDefault="00304D7B"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2D38" w14:textId="77777777" w:rsidR="00545312" w:rsidRDefault="00545312" w:rsidP="00020E44">
      <w:r>
        <w:separator/>
      </w:r>
    </w:p>
  </w:endnote>
  <w:endnote w:type="continuationSeparator" w:id="0">
    <w:p w14:paraId="33A7A849" w14:textId="77777777" w:rsidR="00545312" w:rsidRDefault="0054531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489E" w14:textId="77777777" w:rsidR="00545312" w:rsidRDefault="00545312" w:rsidP="00020E44">
      <w:r>
        <w:separator/>
      </w:r>
    </w:p>
  </w:footnote>
  <w:footnote w:type="continuationSeparator" w:id="0">
    <w:p w14:paraId="00F44359" w14:textId="77777777" w:rsidR="00545312" w:rsidRDefault="00545312" w:rsidP="00020E44">
      <w:r>
        <w:continuationSeparator/>
      </w:r>
    </w:p>
  </w:footnote>
  <w:footnote w:id="1">
    <w:p w14:paraId="697BDED2" w14:textId="77777777" w:rsidR="00B10D1B" w:rsidRDefault="00B10D1B" w:rsidP="00B5095D">
      <w:pPr>
        <w:pStyle w:val="a3"/>
        <w:jc w:val="both"/>
      </w:pPr>
      <w:r w:rsidRPr="00154B9A">
        <w:rPr>
          <w:rStyle w:val="a5"/>
          <w:rFonts w:ascii="Times New Roman" w:hAnsi="Times New Roman"/>
        </w:rPr>
        <w:footnoteRef/>
      </w:r>
      <w:r w:rsidRPr="00154B9A">
        <w:rPr>
          <w:rFonts w:ascii="Times New Roman" w:hAnsi="Times New Roman"/>
        </w:rPr>
        <w:t xml:space="preserve"> В размере номинала задолженности по состоянию на 01.0</w:t>
      </w:r>
      <w:r>
        <w:rPr>
          <w:rFonts w:ascii="Times New Roman" w:hAnsi="Times New Roman"/>
        </w:rPr>
        <w:t>9</w:t>
      </w:r>
      <w:r w:rsidRPr="00154B9A">
        <w:rPr>
          <w:rFonts w:ascii="Times New Roman" w:hAnsi="Times New Roman"/>
        </w:rPr>
        <w:t>.2022.</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w:t>
      </w:r>
      <w:r w:rsidRPr="00414609">
        <w:rPr>
          <w:rFonts w:ascii="Times New Roman" w:eastAsia="Times New Roman" w:hAnsi="Times New Roman"/>
        </w:rPr>
        <w:t xml:space="preserve"> прав </w:t>
      </w:r>
      <w:r>
        <w:rPr>
          <w:rFonts w:ascii="Times New Roman" w:eastAsia="Times New Roman" w:hAnsi="Times New Roman"/>
        </w:rPr>
        <w:t>(</w:t>
      </w:r>
      <w:r w:rsidRPr="00414609">
        <w:rPr>
          <w:rFonts w:ascii="Times New Roman" w:eastAsia="Times New Roman" w:hAnsi="Times New Roman"/>
        </w:rPr>
        <w:t>требований</w:t>
      </w:r>
      <w:r>
        <w:rPr>
          <w:rFonts w:ascii="Times New Roman" w:eastAsia="Times New Roman" w:hAnsi="Times New Roman"/>
        </w:rPr>
        <w:t>)</w:t>
      </w:r>
      <w:r w:rsidRPr="00414609">
        <w:rPr>
          <w:rFonts w:ascii="Times New Roman" w:eastAsia="Times New Roman" w:hAnsi="Times New Roman"/>
        </w:rPr>
        <w:t xml:space="preserve"> к цессионарию </w:t>
      </w:r>
      <w:r>
        <w:rPr>
          <w:rFonts w:ascii="Times New Roman" w:eastAsia="Times New Roman" w:hAnsi="Times New Roman"/>
        </w:rPr>
        <w:t xml:space="preserve">осуществляется </w:t>
      </w:r>
      <w:r w:rsidRPr="00414609">
        <w:rPr>
          <w:rFonts w:ascii="Times New Roman" w:eastAsia="Times New Roman" w:hAnsi="Times New Roman"/>
        </w:rPr>
        <w:t xml:space="preserve">в том объеме и на тех условиях, которые </w:t>
      </w:r>
      <w:r>
        <w:rPr>
          <w:rFonts w:ascii="Times New Roman" w:eastAsia="Times New Roman" w:hAnsi="Times New Roman"/>
        </w:rPr>
        <w:t xml:space="preserve">будут </w:t>
      </w:r>
      <w:r w:rsidRPr="00414609">
        <w:rPr>
          <w:rFonts w:ascii="Times New Roman" w:eastAsia="Times New Roman" w:hAnsi="Times New Roman"/>
        </w:rPr>
        <w:t>существова</w:t>
      </w:r>
      <w:r>
        <w:rPr>
          <w:rFonts w:ascii="Times New Roman" w:eastAsia="Times New Roman" w:hAnsi="Times New Roman"/>
        </w:rPr>
        <w:t>ть</w:t>
      </w:r>
      <w:r w:rsidRPr="00414609">
        <w:rPr>
          <w:rFonts w:ascii="Times New Roman" w:eastAsia="Times New Roman" w:hAnsi="Times New Roman"/>
        </w:rPr>
        <w:t xml:space="preserve"> на момент заключения до</w:t>
      </w:r>
      <w:r>
        <w:rPr>
          <w:rFonts w:ascii="Times New Roman" w:eastAsia="Times New Roman" w:hAnsi="Times New Roman"/>
        </w:rPr>
        <w:t>говора</w:t>
      </w:r>
    </w:p>
  </w:footnote>
  <w:footnote w:id="2">
    <w:p w14:paraId="40E14E1C" w14:textId="77777777" w:rsidR="00EB5D73" w:rsidRDefault="00EB5D73" w:rsidP="00EB5D73">
      <w:pPr>
        <w:pStyle w:val="a3"/>
      </w:pPr>
      <w:r w:rsidRPr="00B91239">
        <w:rPr>
          <w:rStyle w:val="a5"/>
        </w:rPr>
        <w:footnoteRef/>
      </w:r>
      <w:r w:rsidRPr="00B91239">
        <w:t xml:space="preserve"> Срок для передачи Принципалом Организатору торгов заключения о правоспособности Заявителей не позднее </w:t>
      </w:r>
      <w:r>
        <w:t>05</w:t>
      </w:r>
      <w:r w:rsidRPr="00B91239">
        <w:t>.</w:t>
      </w:r>
      <w:r>
        <w:t>12</w:t>
      </w:r>
      <w:r w:rsidRPr="00B91239">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BDB"/>
    <w:multiLevelType w:val="multilevel"/>
    <w:tmpl w:val="27B6BAF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2616B4"/>
    <w:multiLevelType w:val="multilevel"/>
    <w:tmpl w:val="5B147DE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8" w15:restartNumberingAfterBreak="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6C2C4B"/>
    <w:multiLevelType w:val="multilevel"/>
    <w:tmpl w:val="2514B746"/>
    <w:numStyleLink w:val="1"/>
  </w:abstractNum>
  <w:abstractNum w:abstractNumId="11" w15:restartNumberingAfterBreak="0">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4" w15:restartNumberingAfterBreak="0">
    <w:nsid w:val="56B64440"/>
    <w:multiLevelType w:val="hybridMultilevel"/>
    <w:tmpl w:val="15884014"/>
    <w:lvl w:ilvl="0" w:tplc="651A274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364390"/>
    <w:multiLevelType w:val="multilevel"/>
    <w:tmpl w:val="0854E8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533E2C"/>
    <w:multiLevelType w:val="multilevel"/>
    <w:tmpl w:val="B15CAA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F76BFD"/>
    <w:multiLevelType w:val="hybridMultilevel"/>
    <w:tmpl w:val="EA02C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7D473B"/>
    <w:multiLevelType w:val="multilevel"/>
    <w:tmpl w:val="B272318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315DC9"/>
    <w:multiLevelType w:val="multilevel"/>
    <w:tmpl w:val="FA38DD1E"/>
    <w:lvl w:ilvl="0">
      <w:start w:val="1"/>
      <w:numFmt w:val="decimal"/>
      <w:lvlText w:val="%1."/>
      <w:lvlJc w:val="left"/>
      <w:pPr>
        <w:ind w:left="720" w:hanging="360"/>
      </w:pPr>
    </w:lvl>
    <w:lvl w:ilvl="1">
      <w:start w:val="1"/>
      <w:numFmt w:val="decimal"/>
      <w:isLgl/>
      <w:lvlText w:val="%1.%2."/>
      <w:lvlJc w:val="left"/>
      <w:pPr>
        <w:ind w:left="502"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9"/>
  </w:num>
  <w:num w:numId="3">
    <w:abstractNumId w:val="21"/>
  </w:num>
  <w:num w:numId="4">
    <w:abstractNumId w:val="13"/>
  </w:num>
  <w:num w:numId="5">
    <w:abstractNumId w:val="11"/>
  </w:num>
  <w:num w:numId="6">
    <w:abstractNumId w:val="27"/>
  </w:num>
  <w:num w:numId="7">
    <w:abstractNumId w:val="2"/>
  </w:num>
  <w:num w:numId="8">
    <w:abstractNumId w:val="5"/>
  </w:num>
  <w:num w:numId="9">
    <w:abstractNumId w:val="3"/>
  </w:num>
  <w:num w:numId="10">
    <w:abstractNumId w:val="22"/>
  </w:num>
  <w:num w:numId="11">
    <w:abstractNumId w:val="4"/>
  </w:num>
  <w:num w:numId="12">
    <w:abstractNumId w:val="8"/>
  </w:num>
  <w:num w:numId="13">
    <w:abstractNumId w:val="18"/>
  </w:num>
  <w:num w:numId="14">
    <w:abstractNumId w:val="17"/>
  </w:num>
  <w:num w:numId="15">
    <w:abstractNumId w:val="15"/>
  </w:num>
  <w:num w:numId="16">
    <w:abstractNumId w:val="1"/>
  </w:num>
  <w:num w:numId="17">
    <w:abstractNumId w:val="10"/>
  </w:num>
  <w:num w:numId="18">
    <w:abstractNumId w:val="12"/>
  </w:num>
  <w:num w:numId="19">
    <w:abstractNumId w:val="28"/>
  </w:num>
  <w:num w:numId="20">
    <w:abstractNumId w:val="19"/>
  </w:num>
  <w:num w:numId="21">
    <w:abstractNumId w:val="7"/>
  </w:num>
  <w:num w:numId="22">
    <w:abstractNumId w:val="16"/>
  </w:num>
  <w:num w:numId="23">
    <w:abstractNumId w:val="0"/>
  </w:num>
  <w:num w:numId="24">
    <w:abstractNumId w:val="24"/>
  </w:num>
  <w:num w:numId="25">
    <w:abstractNumId w:val="23"/>
  </w:num>
  <w:num w:numId="26">
    <w:abstractNumId w:val="20"/>
  </w:num>
  <w:num w:numId="27">
    <w:abstractNumId w:val="14"/>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44"/>
    <w:rsid w:val="00013DED"/>
    <w:rsid w:val="00020E44"/>
    <w:rsid w:val="0004659E"/>
    <w:rsid w:val="00056140"/>
    <w:rsid w:val="000A54DF"/>
    <w:rsid w:val="000B6847"/>
    <w:rsid w:val="000C3648"/>
    <w:rsid w:val="0010351D"/>
    <w:rsid w:val="00135C07"/>
    <w:rsid w:val="00147EBE"/>
    <w:rsid w:val="0018334F"/>
    <w:rsid w:val="001A139D"/>
    <w:rsid w:val="001A4FEC"/>
    <w:rsid w:val="001B0C8B"/>
    <w:rsid w:val="001C3868"/>
    <w:rsid w:val="001E0D4B"/>
    <w:rsid w:val="001E57BF"/>
    <w:rsid w:val="00242116"/>
    <w:rsid w:val="00250A5E"/>
    <w:rsid w:val="00281B2E"/>
    <w:rsid w:val="00282060"/>
    <w:rsid w:val="002A47F8"/>
    <w:rsid w:val="002B6080"/>
    <w:rsid w:val="002C16C9"/>
    <w:rsid w:val="002E6214"/>
    <w:rsid w:val="002F17FE"/>
    <w:rsid w:val="00304D7B"/>
    <w:rsid w:val="00314375"/>
    <w:rsid w:val="00346DD0"/>
    <w:rsid w:val="00377AA3"/>
    <w:rsid w:val="00377B44"/>
    <w:rsid w:val="003862B6"/>
    <w:rsid w:val="00390008"/>
    <w:rsid w:val="003915E6"/>
    <w:rsid w:val="003A1751"/>
    <w:rsid w:val="003E53D6"/>
    <w:rsid w:val="00411C0B"/>
    <w:rsid w:val="00424E22"/>
    <w:rsid w:val="004512F4"/>
    <w:rsid w:val="00474B20"/>
    <w:rsid w:val="004955C5"/>
    <w:rsid w:val="00497C09"/>
    <w:rsid w:val="004B18E9"/>
    <w:rsid w:val="004E1FE6"/>
    <w:rsid w:val="00510D9A"/>
    <w:rsid w:val="0051726C"/>
    <w:rsid w:val="005424ED"/>
    <w:rsid w:val="00545312"/>
    <w:rsid w:val="005661B6"/>
    <w:rsid w:val="0057403D"/>
    <w:rsid w:val="00590D01"/>
    <w:rsid w:val="005B163E"/>
    <w:rsid w:val="005E0170"/>
    <w:rsid w:val="00623EAB"/>
    <w:rsid w:val="0065078A"/>
    <w:rsid w:val="006712A6"/>
    <w:rsid w:val="006856F1"/>
    <w:rsid w:val="006933C9"/>
    <w:rsid w:val="006A7596"/>
    <w:rsid w:val="006C715A"/>
    <w:rsid w:val="006E4908"/>
    <w:rsid w:val="006E5F3F"/>
    <w:rsid w:val="0072501D"/>
    <w:rsid w:val="00747441"/>
    <w:rsid w:val="00756F6F"/>
    <w:rsid w:val="00760848"/>
    <w:rsid w:val="00776EAD"/>
    <w:rsid w:val="00782F8E"/>
    <w:rsid w:val="0079398D"/>
    <w:rsid w:val="00795722"/>
    <w:rsid w:val="007A56D6"/>
    <w:rsid w:val="007B1F5B"/>
    <w:rsid w:val="007D03AC"/>
    <w:rsid w:val="007D27FE"/>
    <w:rsid w:val="007F45F8"/>
    <w:rsid w:val="008000D3"/>
    <w:rsid w:val="00805A10"/>
    <w:rsid w:val="00863558"/>
    <w:rsid w:val="00872DF1"/>
    <w:rsid w:val="00875F6F"/>
    <w:rsid w:val="00891601"/>
    <w:rsid w:val="008C4E71"/>
    <w:rsid w:val="008D1E64"/>
    <w:rsid w:val="008D4D6D"/>
    <w:rsid w:val="00915926"/>
    <w:rsid w:val="0095222D"/>
    <w:rsid w:val="00953C93"/>
    <w:rsid w:val="00954566"/>
    <w:rsid w:val="00965AF8"/>
    <w:rsid w:val="009B091F"/>
    <w:rsid w:val="009C0F20"/>
    <w:rsid w:val="009C46DB"/>
    <w:rsid w:val="009E2985"/>
    <w:rsid w:val="009F7494"/>
    <w:rsid w:val="00A66290"/>
    <w:rsid w:val="00A81EAC"/>
    <w:rsid w:val="00A90363"/>
    <w:rsid w:val="00A90ED6"/>
    <w:rsid w:val="00AB58AA"/>
    <w:rsid w:val="00AD0A58"/>
    <w:rsid w:val="00AF007C"/>
    <w:rsid w:val="00B10D1B"/>
    <w:rsid w:val="00B11FCC"/>
    <w:rsid w:val="00B17B88"/>
    <w:rsid w:val="00B4093F"/>
    <w:rsid w:val="00B5095D"/>
    <w:rsid w:val="00B55A9C"/>
    <w:rsid w:val="00B61CE1"/>
    <w:rsid w:val="00BA5672"/>
    <w:rsid w:val="00BB5312"/>
    <w:rsid w:val="00C03E57"/>
    <w:rsid w:val="00C1100A"/>
    <w:rsid w:val="00C20A1C"/>
    <w:rsid w:val="00C63384"/>
    <w:rsid w:val="00C73F8A"/>
    <w:rsid w:val="00C87EB5"/>
    <w:rsid w:val="00CC7647"/>
    <w:rsid w:val="00CE30E9"/>
    <w:rsid w:val="00D01B06"/>
    <w:rsid w:val="00D05DA9"/>
    <w:rsid w:val="00D2029C"/>
    <w:rsid w:val="00D6008A"/>
    <w:rsid w:val="00D63EA0"/>
    <w:rsid w:val="00D74F7C"/>
    <w:rsid w:val="00D87DE9"/>
    <w:rsid w:val="00DA26B9"/>
    <w:rsid w:val="00DA27EE"/>
    <w:rsid w:val="00DE1F6E"/>
    <w:rsid w:val="00DE2D76"/>
    <w:rsid w:val="00DE4693"/>
    <w:rsid w:val="00E00384"/>
    <w:rsid w:val="00E13744"/>
    <w:rsid w:val="00E1535C"/>
    <w:rsid w:val="00E16DDF"/>
    <w:rsid w:val="00E3070F"/>
    <w:rsid w:val="00E3516C"/>
    <w:rsid w:val="00E371D1"/>
    <w:rsid w:val="00E530DD"/>
    <w:rsid w:val="00E80174"/>
    <w:rsid w:val="00E83920"/>
    <w:rsid w:val="00E90195"/>
    <w:rsid w:val="00EB5D73"/>
    <w:rsid w:val="00EC430A"/>
    <w:rsid w:val="00EE1A85"/>
    <w:rsid w:val="00F0556A"/>
    <w:rsid w:val="00F07358"/>
    <w:rsid w:val="00F30816"/>
    <w:rsid w:val="00F30B43"/>
    <w:rsid w:val="00F340C8"/>
    <w:rsid w:val="00F60B4D"/>
    <w:rsid w:val="00F73765"/>
    <w:rsid w:val="00F92BE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D6DC2D80-6064-4723-9400-BCB37446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basedOn w:val="a0"/>
    <w:uiPriority w:val="99"/>
    <w:semiHidden/>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uiPriority w:val="9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6"/>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8359-B48C-4FA8-B5F9-FDE5A66B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OM</cp:lastModifiedBy>
  <cp:revision>8</cp:revision>
  <cp:lastPrinted>2021-03-05T11:26:00Z</cp:lastPrinted>
  <dcterms:created xsi:type="dcterms:W3CDTF">2022-10-16T11:55:00Z</dcterms:created>
  <dcterms:modified xsi:type="dcterms:W3CDTF">2022-10-26T13:09:00Z</dcterms:modified>
</cp:coreProperties>
</file>