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4B045607" w14:textId="03A59880" w:rsidR="00E371D1" w:rsidRPr="00E90195" w:rsidRDefault="00020E44" w:rsidP="00D256EF">
      <w:pPr>
        <w:widowControl w:val="0"/>
        <w:jc w:val="both"/>
        <w:rPr>
          <w:sz w:val="24"/>
          <w:szCs w:val="24"/>
        </w:rPr>
      </w:pPr>
      <w:r w:rsidRPr="00E90195">
        <w:rPr>
          <w:b/>
          <w:bCs/>
          <w:sz w:val="24"/>
          <w:szCs w:val="24"/>
        </w:rPr>
        <w:t>Предмет торговой процедуры:</w:t>
      </w:r>
      <w:r w:rsidRPr="00E90195">
        <w:rPr>
          <w:sz w:val="24"/>
          <w:szCs w:val="24"/>
        </w:rPr>
        <w:t xml:space="preserve"> </w:t>
      </w:r>
      <w:bookmarkStart w:id="0" w:name="_Hlk72769115"/>
      <w:r w:rsidR="00B5095D" w:rsidRPr="007F134F">
        <w:rPr>
          <w:rFonts w:eastAsiaTheme="minorHAnsi"/>
          <w:bCs/>
          <w:sz w:val="24"/>
          <w:szCs w:val="24"/>
          <w:lang w:eastAsia="en-US"/>
        </w:rPr>
        <w:t xml:space="preserve">право заключения договора уступки прав (требований) банка по обязательствам заемщика </w:t>
      </w:r>
      <w:bookmarkEnd w:id="0"/>
      <w:r w:rsidR="00151EEF" w:rsidRPr="00E347C5">
        <w:rPr>
          <w:rFonts w:eastAsia="Calibri"/>
          <w:bCs/>
          <w:sz w:val="24"/>
          <w:szCs w:val="24"/>
        </w:rPr>
        <w:t>ООО «Орион» перед АО «Россельхозбанк» (Амурский региональный филиал)</w:t>
      </w:r>
      <w:r w:rsidR="00B5095D" w:rsidRPr="007F134F">
        <w:rPr>
          <w:rFonts w:eastAsiaTheme="minorHAnsi"/>
          <w:bCs/>
          <w:sz w:val="24"/>
          <w:szCs w:val="24"/>
          <w:lang w:eastAsia="en-US"/>
        </w:rPr>
        <w:t>.</w:t>
      </w:r>
    </w:p>
    <w:p w14:paraId="14AF133C" w14:textId="1B818E9C" w:rsidR="002B6080" w:rsidRPr="00E90195" w:rsidRDefault="002B6080" w:rsidP="005B163E">
      <w:pPr>
        <w:widowControl w:val="0"/>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33459EAA"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151EEF">
        <w:rPr>
          <w:sz w:val="24"/>
          <w:szCs w:val="24"/>
        </w:rPr>
        <w:t>07</w:t>
      </w:r>
      <w:r w:rsidR="000C3648" w:rsidRPr="00E90195">
        <w:rPr>
          <w:sz w:val="24"/>
          <w:szCs w:val="24"/>
        </w:rPr>
        <w:t xml:space="preserve">» </w:t>
      </w:r>
      <w:r w:rsidR="00D256EF">
        <w:rPr>
          <w:sz w:val="24"/>
          <w:szCs w:val="24"/>
        </w:rPr>
        <w:t>ноября</w:t>
      </w:r>
      <w:r w:rsidR="00D256EF" w:rsidRPr="00E90195">
        <w:rPr>
          <w:sz w:val="24"/>
          <w:szCs w:val="24"/>
        </w:rPr>
        <w:t xml:space="preserve"> </w:t>
      </w:r>
      <w:r w:rsidR="000C3648" w:rsidRPr="00E90195">
        <w:rPr>
          <w:sz w:val="24"/>
          <w:szCs w:val="24"/>
        </w:rPr>
        <w:t>202</w:t>
      </w:r>
      <w:r w:rsidR="00FB782D" w:rsidRPr="00E90195">
        <w:rPr>
          <w:sz w:val="24"/>
          <w:szCs w:val="24"/>
        </w:rPr>
        <w:t>2</w:t>
      </w:r>
      <w:r w:rsidR="000C3648" w:rsidRPr="00E90195">
        <w:rPr>
          <w:sz w:val="24"/>
          <w:szCs w:val="24"/>
        </w:rPr>
        <w:t xml:space="preserve"> по «</w:t>
      </w:r>
      <w:r w:rsidR="00151EEF">
        <w:rPr>
          <w:sz w:val="24"/>
          <w:szCs w:val="24"/>
        </w:rPr>
        <w:t>14</w:t>
      </w:r>
      <w:r w:rsidR="000C3648" w:rsidRPr="00E90195">
        <w:rPr>
          <w:sz w:val="24"/>
          <w:szCs w:val="24"/>
        </w:rPr>
        <w:t xml:space="preserve">» </w:t>
      </w:r>
      <w:r w:rsidR="00B5095D">
        <w:rPr>
          <w:sz w:val="24"/>
          <w:szCs w:val="24"/>
        </w:rPr>
        <w:t>декабря</w:t>
      </w:r>
      <w:r w:rsidR="000C3648" w:rsidRPr="00E90195">
        <w:rPr>
          <w:sz w:val="24"/>
          <w:szCs w:val="24"/>
        </w:rPr>
        <w:t xml:space="preserve"> </w:t>
      </w:r>
      <w:r w:rsidR="00776EAD" w:rsidRPr="00E90195">
        <w:rPr>
          <w:sz w:val="24"/>
          <w:szCs w:val="24"/>
        </w:rPr>
        <w:t>202</w:t>
      </w:r>
      <w:r w:rsidR="00FB782D" w:rsidRPr="00E90195">
        <w:rPr>
          <w:sz w:val="24"/>
          <w:szCs w:val="24"/>
        </w:rPr>
        <w:t>2</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2D66E5A8"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0C3648" w:rsidRPr="00E90195">
        <w:rPr>
          <w:sz w:val="24"/>
          <w:szCs w:val="24"/>
        </w:rPr>
        <w:t>«</w:t>
      </w:r>
      <w:r w:rsidR="00D256EF">
        <w:rPr>
          <w:sz w:val="24"/>
          <w:szCs w:val="24"/>
        </w:rPr>
        <w:t>0</w:t>
      </w:r>
      <w:r w:rsidR="00151EEF">
        <w:rPr>
          <w:sz w:val="24"/>
          <w:szCs w:val="24"/>
        </w:rPr>
        <w:t>7</w:t>
      </w:r>
      <w:r w:rsidR="000C3648" w:rsidRPr="00E90195">
        <w:rPr>
          <w:sz w:val="24"/>
          <w:szCs w:val="24"/>
        </w:rPr>
        <w:t xml:space="preserve">» </w:t>
      </w:r>
      <w:r w:rsidR="00D256EF">
        <w:rPr>
          <w:sz w:val="24"/>
          <w:szCs w:val="24"/>
        </w:rPr>
        <w:t>ноября</w:t>
      </w:r>
      <w:r w:rsidR="00D256EF" w:rsidRPr="00E90195">
        <w:rPr>
          <w:sz w:val="24"/>
          <w:szCs w:val="24"/>
        </w:rPr>
        <w:t xml:space="preserve"> </w:t>
      </w:r>
      <w:r w:rsidR="000C3648" w:rsidRPr="00E90195">
        <w:rPr>
          <w:sz w:val="24"/>
          <w:szCs w:val="24"/>
        </w:rPr>
        <w:t>202</w:t>
      </w:r>
      <w:r w:rsidR="00FB782D" w:rsidRPr="00E90195">
        <w:rPr>
          <w:sz w:val="24"/>
          <w:szCs w:val="24"/>
        </w:rPr>
        <w:t>2</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14DFB622"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r w:rsidR="000C3648" w:rsidRPr="00E90195">
        <w:rPr>
          <w:sz w:val="24"/>
          <w:szCs w:val="24"/>
        </w:rPr>
        <w:t>00:00 по Московскому времени «</w:t>
      </w:r>
      <w:r w:rsidR="00D256EF">
        <w:rPr>
          <w:sz w:val="24"/>
          <w:szCs w:val="24"/>
        </w:rPr>
        <w:t>0</w:t>
      </w:r>
      <w:r w:rsidR="00151EEF">
        <w:rPr>
          <w:sz w:val="24"/>
          <w:szCs w:val="24"/>
        </w:rPr>
        <w:t>8</w:t>
      </w:r>
      <w:r w:rsidR="000C3648" w:rsidRPr="00E90195">
        <w:rPr>
          <w:sz w:val="24"/>
          <w:szCs w:val="24"/>
        </w:rPr>
        <w:t xml:space="preserve">» </w:t>
      </w:r>
      <w:r w:rsidR="00D256EF">
        <w:rPr>
          <w:sz w:val="24"/>
          <w:szCs w:val="24"/>
        </w:rPr>
        <w:t>ноября</w:t>
      </w:r>
      <w:r w:rsidR="00D256EF" w:rsidRPr="00E90195">
        <w:rPr>
          <w:sz w:val="24"/>
          <w:szCs w:val="24"/>
        </w:rPr>
        <w:t xml:space="preserve"> </w:t>
      </w:r>
      <w:r w:rsidR="004512F4" w:rsidRPr="00E90195">
        <w:rPr>
          <w:sz w:val="24"/>
          <w:szCs w:val="24"/>
        </w:rPr>
        <w:t>2022</w:t>
      </w:r>
      <w:r w:rsidR="000C3648" w:rsidRPr="00E90195">
        <w:rPr>
          <w:sz w:val="24"/>
          <w:szCs w:val="24"/>
        </w:rPr>
        <w:t>.</w:t>
      </w:r>
    </w:p>
    <w:p w14:paraId="559DC5B4" w14:textId="77777777" w:rsidR="005B163E" w:rsidRPr="00E90195" w:rsidRDefault="005B163E" w:rsidP="005B163E">
      <w:pPr>
        <w:widowControl w:val="0"/>
        <w:ind w:right="-1"/>
        <w:rPr>
          <w:b/>
          <w:bCs/>
          <w:sz w:val="24"/>
          <w:szCs w:val="24"/>
        </w:rPr>
      </w:pPr>
    </w:p>
    <w:p w14:paraId="432D2D10" w14:textId="6FCE4D63" w:rsidR="00E80174" w:rsidRPr="00E90195" w:rsidRDefault="00020E44" w:rsidP="005B163E">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D256EF">
        <w:rPr>
          <w:sz w:val="24"/>
          <w:szCs w:val="24"/>
        </w:rPr>
        <w:t>12</w:t>
      </w:r>
      <w:r w:rsidR="000C3648" w:rsidRPr="00E90195">
        <w:rPr>
          <w:sz w:val="24"/>
          <w:szCs w:val="24"/>
        </w:rPr>
        <w:t>:</w:t>
      </w:r>
      <w:r w:rsidR="00D256EF">
        <w:rPr>
          <w:sz w:val="24"/>
          <w:szCs w:val="24"/>
        </w:rPr>
        <w:t>00</w:t>
      </w:r>
      <w:r w:rsidR="000C3648" w:rsidRPr="00E90195">
        <w:rPr>
          <w:sz w:val="24"/>
          <w:szCs w:val="24"/>
        </w:rPr>
        <w:t xml:space="preserve"> по Московскому времени «</w:t>
      </w:r>
      <w:r w:rsidR="00732999">
        <w:rPr>
          <w:sz w:val="24"/>
          <w:szCs w:val="24"/>
        </w:rPr>
        <w:t>0</w:t>
      </w:r>
      <w:r w:rsidR="00151EEF">
        <w:rPr>
          <w:sz w:val="24"/>
          <w:szCs w:val="24"/>
        </w:rPr>
        <w:t>7</w:t>
      </w:r>
      <w:r w:rsidR="000C3648" w:rsidRPr="00E90195">
        <w:rPr>
          <w:sz w:val="24"/>
          <w:szCs w:val="24"/>
        </w:rPr>
        <w:t>»</w:t>
      </w:r>
      <w:r w:rsidR="00346DD0" w:rsidRPr="00E90195">
        <w:rPr>
          <w:sz w:val="24"/>
          <w:szCs w:val="24"/>
        </w:rPr>
        <w:t xml:space="preserve"> </w:t>
      </w:r>
      <w:r w:rsidR="00D256EF">
        <w:rPr>
          <w:sz w:val="24"/>
          <w:szCs w:val="24"/>
        </w:rPr>
        <w:t>декабря</w:t>
      </w:r>
      <w:r w:rsidR="00D256EF" w:rsidRPr="00E90195">
        <w:rPr>
          <w:sz w:val="24"/>
          <w:szCs w:val="24"/>
        </w:rPr>
        <w:t xml:space="preserve"> </w:t>
      </w:r>
      <w:r w:rsidR="000C3648" w:rsidRPr="00E90195">
        <w:rPr>
          <w:sz w:val="24"/>
          <w:szCs w:val="24"/>
        </w:rPr>
        <w:t>202</w:t>
      </w:r>
      <w:r w:rsidR="004512F4" w:rsidRPr="00E90195">
        <w:rPr>
          <w:sz w:val="24"/>
          <w:szCs w:val="24"/>
        </w:rPr>
        <w:t>2</w:t>
      </w:r>
      <w:r w:rsidR="000C3648" w:rsidRPr="00E90195">
        <w:rPr>
          <w:sz w:val="24"/>
          <w:szCs w:val="24"/>
        </w:rPr>
        <w:t>.</w:t>
      </w:r>
    </w:p>
    <w:p w14:paraId="0F8F045A" w14:textId="364B0FFC" w:rsidR="005B163E" w:rsidRPr="00E90195" w:rsidRDefault="005B163E" w:rsidP="005B163E">
      <w:pPr>
        <w:widowControl w:val="0"/>
        <w:rPr>
          <w:b/>
          <w:bCs/>
          <w:sz w:val="24"/>
          <w:szCs w:val="24"/>
        </w:rPr>
      </w:pPr>
    </w:p>
    <w:p w14:paraId="78B116C1" w14:textId="659E18AA" w:rsidR="000C3648" w:rsidRPr="00E90195" w:rsidRDefault="000C3648" w:rsidP="005B163E">
      <w:pPr>
        <w:widowControl w:val="0"/>
        <w:rPr>
          <w:sz w:val="24"/>
          <w:szCs w:val="24"/>
        </w:rPr>
      </w:pPr>
      <w:r w:rsidRPr="00E90195">
        <w:rPr>
          <w:b/>
          <w:bCs/>
          <w:sz w:val="24"/>
          <w:szCs w:val="24"/>
        </w:rPr>
        <w:t>Дата формирования Комиссии Принципала:</w:t>
      </w:r>
      <w:r w:rsidRPr="00E90195">
        <w:rPr>
          <w:sz w:val="24"/>
          <w:szCs w:val="24"/>
        </w:rPr>
        <w:t xml:space="preserve"> «</w:t>
      </w:r>
      <w:r w:rsidR="00151EEF">
        <w:rPr>
          <w:sz w:val="24"/>
          <w:szCs w:val="24"/>
        </w:rPr>
        <w:t>27</w:t>
      </w:r>
      <w:r w:rsidRPr="00E90195">
        <w:rPr>
          <w:sz w:val="24"/>
          <w:szCs w:val="24"/>
        </w:rPr>
        <w:t xml:space="preserve">» </w:t>
      </w:r>
      <w:r w:rsidR="00151EEF">
        <w:rPr>
          <w:sz w:val="24"/>
          <w:szCs w:val="24"/>
        </w:rPr>
        <w:t>сентября</w:t>
      </w:r>
      <w:r w:rsidRPr="00E90195">
        <w:rPr>
          <w:sz w:val="24"/>
          <w:szCs w:val="24"/>
        </w:rPr>
        <w:t xml:space="preserve"> 202</w:t>
      </w:r>
      <w:r w:rsidR="00377B44" w:rsidRPr="00E90195">
        <w:rPr>
          <w:sz w:val="24"/>
          <w:szCs w:val="24"/>
        </w:rPr>
        <w:t>2</w:t>
      </w:r>
      <w:r w:rsidRPr="00E90195">
        <w:rPr>
          <w:sz w:val="24"/>
          <w:szCs w:val="24"/>
        </w:rPr>
        <w:t>.</w:t>
      </w:r>
    </w:p>
    <w:p w14:paraId="6B09F264" w14:textId="77777777" w:rsidR="000C3648" w:rsidRPr="00E90195" w:rsidRDefault="000C3648" w:rsidP="005B163E">
      <w:pPr>
        <w:widowControl w:val="0"/>
        <w:rPr>
          <w:b/>
          <w:bCs/>
          <w:sz w:val="24"/>
          <w:szCs w:val="24"/>
        </w:rPr>
      </w:pPr>
    </w:p>
    <w:p w14:paraId="5D8A5E0C" w14:textId="151A71A4" w:rsidR="00020E44" w:rsidRPr="00E90195"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0C3648" w:rsidRPr="00E90195">
        <w:rPr>
          <w:sz w:val="24"/>
          <w:szCs w:val="24"/>
        </w:rPr>
        <w:t>«</w:t>
      </w:r>
      <w:r w:rsidR="00151EEF">
        <w:rPr>
          <w:sz w:val="24"/>
          <w:szCs w:val="24"/>
        </w:rPr>
        <w:t>13</w:t>
      </w:r>
      <w:r w:rsidR="000C3648" w:rsidRPr="00E90195">
        <w:rPr>
          <w:sz w:val="24"/>
          <w:szCs w:val="24"/>
        </w:rPr>
        <w:t xml:space="preserve">» </w:t>
      </w:r>
      <w:r w:rsidR="00B5095D">
        <w:rPr>
          <w:sz w:val="24"/>
          <w:szCs w:val="24"/>
        </w:rPr>
        <w:t>декабря</w:t>
      </w:r>
      <w:r w:rsidR="000C3648" w:rsidRPr="00E90195">
        <w:rPr>
          <w:sz w:val="24"/>
          <w:szCs w:val="24"/>
        </w:rPr>
        <w:t xml:space="preserve"> 202</w:t>
      </w:r>
      <w:r w:rsidR="001E0D4B" w:rsidRPr="00E90195">
        <w:rPr>
          <w:sz w:val="24"/>
          <w:szCs w:val="24"/>
        </w:rPr>
        <w:t>2</w:t>
      </w:r>
      <w:r w:rsidR="000C3648" w:rsidRPr="00E90195">
        <w:rPr>
          <w:sz w:val="24"/>
          <w:szCs w:val="24"/>
        </w:rPr>
        <w:t>.</w:t>
      </w:r>
    </w:p>
    <w:p w14:paraId="5C8D70DD" w14:textId="77777777" w:rsidR="005B163E" w:rsidRPr="00E90195" w:rsidRDefault="005B163E" w:rsidP="005B163E">
      <w:pPr>
        <w:widowControl w:val="0"/>
        <w:rPr>
          <w:b/>
          <w:bCs/>
          <w:sz w:val="24"/>
          <w:szCs w:val="24"/>
        </w:rPr>
      </w:pPr>
    </w:p>
    <w:p w14:paraId="593C795E" w14:textId="65EBF369" w:rsidR="00020E44" w:rsidRPr="00E90195"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B17B88" w:rsidRPr="00E90195">
        <w:rPr>
          <w:sz w:val="24"/>
          <w:szCs w:val="24"/>
        </w:rPr>
        <w:t>«</w:t>
      </w:r>
      <w:r w:rsidR="00151EEF">
        <w:rPr>
          <w:sz w:val="24"/>
          <w:szCs w:val="24"/>
        </w:rPr>
        <w:t>13</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474B20" w:rsidRPr="00E90195">
        <w:rPr>
          <w:sz w:val="24"/>
          <w:szCs w:val="24"/>
        </w:rPr>
        <w:t>2</w:t>
      </w:r>
      <w:r w:rsidR="000C3648" w:rsidRPr="00E90195">
        <w:rPr>
          <w:sz w:val="24"/>
          <w:szCs w:val="24"/>
        </w:rPr>
        <w:t>.</w:t>
      </w:r>
    </w:p>
    <w:p w14:paraId="76EC874A" w14:textId="77777777" w:rsidR="005B163E" w:rsidRPr="00E90195" w:rsidRDefault="005B163E" w:rsidP="005B163E">
      <w:pPr>
        <w:widowControl w:val="0"/>
        <w:rPr>
          <w:b/>
          <w:bCs/>
          <w:sz w:val="24"/>
          <w:szCs w:val="24"/>
        </w:rPr>
      </w:pPr>
    </w:p>
    <w:p w14:paraId="0008F2EE" w14:textId="3D468893"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D256EF">
        <w:rPr>
          <w:sz w:val="24"/>
          <w:szCs w:val="24"/>
        </w:rPr>
        <w:t>09</w:t>
      </w:r>
      <w:r w:rsidR="000C3648" w:rsidRPr="00E90195">
        <w:rPr>
          <w:sz w:val="24"/>
          <w:szCs w:val="24"/>
        </w:rPr>
        <w:t xml:space="preserve">:00 по Московскому времени </w:t>
      </w:r>
      <w:r w:rsidR="00B17B88" w:rsidRPr="00E90195">
        <w:rPr>
          <w:sz w:val="24"/>
          <w:szCs w:val="24"/>
        </w:rPr>
        <w:t>«</w:t>
      </w:r>
      <w:r w:rsidR="00151EEF">
        <w:rPr>
          <w:sz w:val="24"/>
          <w:szCs w:val="24"/>
        </w:rPr>
        <w:t>14</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474B20" w:rsidRPr="00E90195">
        <w:rPr>
          <w:sz w:val="24"/>
          <w:szCs w:val="24"/>
        </w:rPr>
        <w:t>2022</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2156FF69" w:rsidR="005B163E" w:rsidRPr="00E90195" w:rsidRDefault="00020E44" w:rsidP="005B163E">
      <w:pPr>
        <w:widowControl w:val="0"/>
        <w:rPr>
          <w:sz w:val="24"/>
          <w:szCs w:val="24"/>
        </w:rPr>
      </w:pPr>
      <w:r w:rsidRPr="00E90195">
        <w:rPr>
          <w:b/>
          <w:bCs/>
          <w:sz w:val="24"/>
          <w:szCs w:val="24"/>
        </w:rPr>
        <w:t>Дата завершения торговой процедуры</w:t>
      </w:r>
      <w:r w:rsidRPr="00E90195">
        <w:rPr>
          <w:sz w:val="24"/>
          <w:szCs w:val="24"/>
        </w:rPr>
        <w:t xml:space="preserve">: </w:t>
      </w:r>
      <w:r w:rsidR="000C3648" w:rsidRPr="00E90195">
        <w:rPr>
          <w:sz w:val="24"/>
          <w:szCs w:val="24"/>
        </w:rPr>
        <w:t>«</w:t>
      </w:r>
      <w:r w:rsidR="00151EEF">
        <w:rPr>
          <w:sz w:val="24"/>
          <w:szCs w:val="24"/>
        </w:rPr>
        <w:t>14</w:t>
      </w:r>
      <w:r w:rsidR="000C364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B10D1B">
        <w:rPr>
          <w:sz w:val="24"/>
          <w:szCs w:val="24"/>
        </w:rPr>
        <w:t>2</w:t>
      </w:r>
      <w:r w:rsidR="00F85C73" w:rsidRPr="00F85C73">
        <w:t xml:space="preserve"> </w:t>
      </w:r>
      <w:r w:rsidR="00F85C73" w:rsidRPr="00F85C73">
        <w:rPr>
          <w:sz w:val="24"/>
          <w:szCs w:val="24"/>
        </w:rPr>
        <w:t>в «20» часов «00» минут по московскому времени</w:t>
      </w:r>
      <w:r w:rsidR="000C3648" w:rsidRPr="00E90195">
        <w:rPr>
          <w:sz w:val="24"/>
          <w:szCs w:val="24"/>
        </w:rPr>
        <w:t>.</w:t>
      </w:r>
    </w:p>
    <w:p w14:paraId="57EEF6A8" w14:textId="77777777" w:rsidR="000C3648" w:rsidRPr="00E90195" w:rsidRDefault="000C3648" w:rsidP="005B163E">
      <w:pPr>
        <w:widowControl w:val="0"/>
        <w:rPr>
          <w:b/>
          <w:bCs/>
          <w:sz w:val="24"/>
          <w:szCs w:val="24"/>
        </w:rPr>
      </w:pPr>
    </w:p>
    <w:p w14:paraId="7E90BCD8" w14:textId="65ADDAE9" w:rsidR="001E57BF"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B5095D" w:rsidRPr="00B5095D">
        <w:rPr>
          <w:sz w:val="24"/>
          <w:szCs w:val="24"/>
        </w:rPr>
        <w:t>В дату завершения торгов</w:t>
      </w:r>
    </w:p>
    <w:p w14:paraId="7FDCB5C2" w14:textId="77777777" w:rsidR="005B163E" w:rsidRPr="00E90195" w:rsidRDefault="005B163E"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285934D9" w:rsidR="00A66290" w:rsidRPr="00F0556A" w:rsidRDefault="00A66290" w:rsidP="00A66290">
      <w:pPr>
        <w:rPr>
          <w:snapToGrid w:val="0"/>
          <w:sz w:val="24"/>
          <w:szCs w:val="24"/>
        </w:rPr>
      </w:pPr>
      <w:r w:rsidRPr="00F0556A">
        <w:rPr>
          <w:sz w:val="24"/>
          <w:szCs w:val="24"/>
        </w:rPr>
        <w:t xml:space="preserve">Контактное лицо: </w:t>
      </w:r>
      <w:r w:rsidR="00411C0B">
        <w:rPr>
          <w:snapToGrid w:val="0"/>
          <w:sz w:val="24"/>
          <w:szCs w:val="24"/>
        </w:rPr>
        <w:t>Зайнитдинова</w:t>
      </w:r>
      <w:r w:rsidRPr="00F0556A">
        <w:rPr>
          <w:snapToGrid w:val="0"/>
          <w:sz w:val="24"/>
          <w:szCs w:val="24"/>
        </w:rPr>
        <w:t xml:space="preserve"> Виктория Александровна.</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5B163E">
      <w:pPr>
        <w:rPr>
          <w:b/>
          <w:sz w:val="24"/>
          <w:szCs w:val="24"/>
        </w:rPr>
      </w:pPr>
      <w:r w:rsidRPr="00E90195">
        <w:rPr>
          <w:b/>
          <w:sz w:val="24"/>
          <w:szCs w:val="24"/>
        </w:rPr>
        <w:t xml:space="preserve">Сведения о продавце: </w:t>
      </w:r>
    </w:p>
    <w:p w14:paraId="455A335B" w14:textId="6BF27C91" w:rsidR="00151EEF" w:rsidRPr="00D55B21" w:rsidRDefault="00151EEF" w:rsidP="00151EEF">
      <w:pPr>
        <w:jc w:val="both"/>
        <w:rPr>
          <w:sz w:val="24"/>
          <w:szCs w:val="24"/>
        </w:rPr>
      </w:pPr>
      <w:r w:rsidRPr="00D55B21">
        <w:rPr>
          <w:sz w:val="24"/>
          <w:szCs w:val="24"/>
        </w:rPr>
        <w:t>Акционерное общество</w:t>
      </w:r>
      <w:r>
        <w:rPr>
          <w:sz w:val="24"/>
          <w:szCs w:val="24"/>
        </w:rPr>
        <w:t xml:space="preserve"> </w:t>
      </w:r>
      <w:r w:rsidRPr="00D55B21">
        <w:rPr>
          <w:sz w:val="24"/>
          <w:szCs w:val="24"/>
        </w:rPr>
        <w:t>«Российский Сельскохозяйственный банк»</w:t>
      </w:r>
    </w:p>
    <w:p w14:paraId="3070FB6F" w14:textId="77777777" w:rsidR="00151EEF" w:rsidRPr="00D55B21" w:rsidRDefault="00151EEF" w:rsidP="00151EEF">
      <w:pPr>
        <w:jc w:val="both"/>
        <w:rPr>
          <w:sz w:val="24"/>
          <w:szCs w:val="24"/>
        </w:rPr>
      </w:pPr>
      <w:r w:rsidRPr="00D55B21">
        <w:rPr>
          <w:sz w:val="24"/>
          <w:szCs w:val="24"/>
        </w:rPr>
        <w:t>119034, г. Москва, Гагаринский пер., д.3</w:t>
      </w:r>
    </w:p>
    <w:p w14:paraId="796A8ED6" w14:textId="77777777" w:rsidR="00151EEF" w:rsidRPr="00D55B21" w:rsidRDefault="00151EEF" w:rsidP="00151EEF">
      <w:pPr>
        <w:jc w:val="both"/>
        <w:rPr>
          <w:sz w:val="24"/>
          <w:szCs w:val="24"/>
        </w:rPr>
      </w:pPr>
      <w:r w:rsidRPr="00D55B21">
        <w:rPr>
          <w:sz w:val="24"/>
          <w:szCs w:val="24"/>
        </w:rPr>
        <w:t>ИНН 7725114488</w:t>
      </w:r>
    </w:p>
    <w:p w14:paraId="07F6ACD2" w14:textId="77777777" w:rsidR="00151EEF" w:rsidRPr="00D55B21" w:rsidRDefault="00151EEF" w:rsidP="00151EEF">
      <w:pPr>
        <w:jc w:val="both"/>
        <w:rPr>
          <w:sz w:val="24"/>
          <w:szCs w:val="24"/>
        </w:rPr>
      </w:pPr>
      <w:r w:rsidRPr="00D55B21">
        <w:rPr>
          <w:sz w:val="24"/>
          <w:szCs w:val="24"/>
        </w:rPr>
        <w:t>ОГРН 1027700342890.</w:t>
      </w:r>
    </w:p>
    <w:p w14:paraId="1D50982F" w14:textId="77777777" w:rsidR="00151EEF" w:rsidRPr="00D55B21" w:rsidRDefault="00151EEF" w:rsidP="00151EEF">
      <w:pPr>
        <w:jc w:val="both"/>
        <w:rPr>
          <w:sz w:val="24"/>
          <w:szCs w:val="24"/>
        </w:rPr>
      </w:pPr>
      <w:r w:rsidRPr="00D55B21">
        <w:rPr>
          <w:sz w:val="24"/>
          <w:szCs w:val="24"/>
        </w:rPr>
        <w:t>БИК 044525111</w:t>
      </w:r>
    </w:p>
    <w:p w14:paraId="37EAF6C7" w14:textId="77777777" w:rsidR="00151EEF" w:rsidRPr="00D55B21" w:rsidRDefault="00151EEF" w:rsidP="00151EEF">
      <w:pPr>
        <w:jc w:val="both"/>
        <w:rPr>
          <w:sz w:val="24"/>
          <w:szCs w:val="24"/>
        </w:rPr>
      </w:pPr>
      <w:proofErr w:type="spellStart"/>
      <w:r w:rsidRPr="00D55B21">
        <w:rPr>
          <w:sz w:val="24"/>
          <w:szCs w:val="24"/>
        </w:rPr>
        <w:t>Корр.счет</w:t>
      </w:r>
      <w:proofErr w:type="spellEnd"/>
      <w:r w:rsidRPr="00D55B21">
        <w:rPr>
          <w:sz w:val="24"/>
          <w:szCs w:val="24"/>
        </w:rPr>
        <w:t xml:space="preserve"> № 30101810200000000111</w:t>
      </w:r>
    </w:p>
    <w:p w14:paraId="4C09F082" w14:textId="77777777" w:rsidR="00151EEF" w:rsidRPr="00D55B21" w:rsidRDefault="00151EEF" w:rsidP="00151EEF">
      <w:pPr>
        <w:jc w:val="both"/>
        <w:rPr>
          <w:sz w:val="24"/>
          <w:szCs w:val="24"/>
        </w:rPr>
      </w:pPr>
      <w:r w:rsidRPr="00D55B21">
        <w:rPr>
          <w:sz w:val="24"/>
          <w:szCs w:val="24"/>
        </w:rPr>
        <w:t>в ГУ Банка России по ЦФО</w:t>
      </w:r>
    </w:p>
    <w:p w14:paraId="345C7841" w14:textId="77777777" w:rsidR="00151EEF" w:rsidRPr="00D55B21" w:rsidRDefault="00151EEF" w:rsidP="00151EEF">
      <w:pPr>
        <w:jc w:val="both"/>
        <w:rPr>
          <w:sz w:val="24"/>
          <w:szCs w:val="24"/>
        </w:rPr>
      </w:pPr>
      <w:r w:rsidRPr="00D55B21">
        <w:rPr>
          <w:sz w:val="24"/>
          <w:szCs w:val="24"/>
        </w:rPr>
        <w:t>Амурский региональный филиал АО «Россельхозбанк»</w:t>
      </w:r>
    </w:p>
    <w:p w14:paraId="5A7E24F6" w14:textId="77777777" w:rsidR="00151EEF" w:rsidRPr="00D55B21" w:rsidRDefault="00151EEF" w:rsidP="00151EEF">
      <w:pPr>
        <w:jc w:val="both"/>
        <w:rPr>
          <w:sz w:val="24"/>
          <w:szCs w:val="24"/>
        </w:rPr>
      </w:pPr>
      <w:r w:rsidRPr="00D55B21">
        <w:rPr>
          <w:sz w:val="24"/>
          <w:szCs w:val="24"/>
        </w:rPr>
        <w:t xml:space="preserve">Местонахождение/почтовый адрес: </w:t>
      </w:r>
    </w:p>
    <w:p w14:paraId="345CD8EB" w14:textId="77777777" w:rsidR="00151EEF" w:rsidRPr="00D55B21" w:rsidRDefault="00151EEF" w:rsidP="00151EEF">
      <w:pPr>
        <w:jc w:val="both"/>
        <w:rPr>
          <w:sz w:val="24"/>
          <w:szCs w:val="24"/>
        </w:rPr>
      </w:pPr>
      <w:r w:rsidRPr="00D55B21">
        <w:rPr>
          <w:sz w:val="24"/>
          <w:szCs w:val="24"/>
        </w:rPr>
        <w:t>675000 г. Благовещенск, ул. Ленина, 142.</w:t>
      </w:r>
    </w:p>
    <w:p w14:paraId="68FA8A42" w14:textId="77777777" w:rsidR="00151EEF" w:rsidRPr="00D55B21" w:rsidRDefault="00151EEF" w:rsidP="00151EEF">
      <w:pPr>
        <w:jc w:val="both"/>
        <w:rPr>
          <w:sz w:val="24"/>
          <w:szCs w:val="24"/>
        </w:rPr>
      </w:pPr>
      <w:r w:rsidRPr="00D55B21">
        <w:rPr>
          <w:sz w:val="24"/>
          <w:szCs w:val="24"/>
        </w:rPr>
        <w:t>КПП 280143001     БИК 041012731   ОКПО 52919468</w:t>
      </w:r>
    </w:p>
    <w:p w14:paraId="22E7BEF9" w14:textId="6E96EC7A" w:rsidR="00B5095D" w:rsidRDefault="00151EEF" w:rsidP="00151EEF">
      <w:pPr>
        <w:rPr>
          <w:sz w:val="24"/>
          <w:szCs w:val="24"/>
        </w:rPr>
      </w:pPr>
      <w:r w:rsidRPr="00D55B21">
        <w:rPr>
          <w:sz w:val="24"/>
          <w:szCs w:val="24"/>
        </w:rPr>
        <w:lastRenderedPageBreak/>
        <w:t>К/</w:t>
      </w:r>
      <w:proofErr w:type="spellStart"/>
      <w:r w:rsidRPr="00D55B21">
        <w:rPr>
          <w:sz w:val="24"/>
          <w:szCs w:val="24"/>
        </w:rPr>
        <w:t>сч</w:t>
      </w:r>
      <w:proofErr w:type="spellEnd"/>
      <w:r w:rsidRPr="00D55B21">
        <w:rPr>
          <w:sz w:val="24"/>
          <w:szCs w:val="24"/>
        </w:rPr>
        <w:t xml:space="preserve"> №30101810800000000731 в Отделении по Амурской области Дальневосточного главного управления Центрального банка Российской Федерации (Отделение Благовещенск)</w:t>
      </w:r>
    </w:p>
    <w:p w14:paraId="3F72830E" w14:textId="77777777" w:rsidR="00EE4DC6" w:rsidRPr="00E90195" w:rsidRDefault="00EE4DC6" w:rsidP="00151EEF">
      <w:pPr>
        <w:rPr>
          <w:sz w:val="24"/>
          <w:szCs w:val="24"/>
        </w:rPr>
      </w:pPr>
    </w:p>
    <w:p w14:paraId="13194E88" w14:textId="2F9623DC" w:rsidR="0051726C" w:rsidRPr="00E90195" w:rsidRDefault="00424E22" w:rsidP="005B163E">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7AA4CF2A" w14:textId="7D02B7A6" w:rsidR="00390008" w:rsidRDefault="005B163E" w:rsidP="00D256EF">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D256EF" w:rsidRPr="00D256EF">
        <w:rPr>
          <w:sz w:val="24"/>
          <w:szCs w:val="24"/>
        </w:rPr>
        <w:t>5% от начальной цены</w:t>
      </w:r>
    </w:p>
    <w:p w14:paraId="6C4C4C12" w14:textId="77777777" w:rsidR="00D256EF" w:rsidRPr="00E90195" w:rsidRDefault="00D256EF" w:rsidP="00D256EF">
      <w:pPr>
        <w:widowControl w:val="0"/>
        <w:rPr>
          <w:b/>
          <w:bCs/>
          <w:sz w:val="24"/>
          <w:szCs w:val="24"/>
        </w:rPr>
      </w:pPr>
    </w:p>
    <w:p w14:paraId="49057F83" w14:textId="5EFAE374"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Pr="00E90195">
        <w:rPr>
          <w:sz w:val="24"/>
          <w:szCs w:val="24"/>
        </w:rPr>
        <w:t xml:space="preserve">: </w:t>
      </w:r>
      <w:r w:rsidR="00D256EF" w:rsidRPr="00D256EF">
        <w:rPr>
          <w:sz w:val="24"/>
          <w:szCs w:val="24"/>
        </w:rPr>
        <w:t>15 (пятнадцать) минут</w:t>
      </w:r>
    </w:p>
    <w:p w14:paraId="72F99163" w14:textId="77777777" w:rsidR="005B163E" w:rsidRPr="00E90195" w:rsidRDefault="005B163E" w:rsidP="005B163E">
      <w:pPr>
        <w:widowControl w:val="0"/>
        <w:rPr>
          <w:b/>
          <w:bCs/>
          <w:sz w:val="24"/>
          <w:szCs w:val="24"/>
        </w:rPr>
      </w:pPr>
    </w:p>
    <w:p w14:paraId="54BD8ADA" w14:textId="67D7CAF5"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B5095D">
        <w:rPr>
          <w:sz w:val="24"/>
          <w:szCs w:val="24"/>
        </w:rPr>
        <w:t>500 000 (пятьсот тысяч) рублей.</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C35945" w14:textId="2FC7B4D4" w:rsidR="00424E22" w:rsidRPr="00E90195" w:rsidRDefault="001E57BF" w:rsidP="005B163E">
      <w:pPr>
        <w:keepNext/>
        <w:keepLines/>
        <w:rPr>
          <w:b/>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 </w:t>
      </w:r>
      <w:r w:rsidR="00151EEF" w:rsidRPr="00151EEF">
        <w:rPr>
          <w:sz w:val="24"/>
          <w:szCs w:val="24"/>
        </w:rPr>
        <w:t>В течении 5 (пяти) рабочих дней со дня размещения Итогового протокола на сайте Организатора</w:t>
      </w:r>
    </w:p>
    <w:p w14:paraId="21E0F7C9" w14:textId="77777777" w:rsidR="005B163E" w:rsidRPr="00E90195" w:rsidRDefault="005B163E" w:rsidP="005B163E">
      <w:pPr>
        <w:keepNext/>
        <w:keepLines/>
        <w:rPr>
          <w:b/>
          <w:sz w:val="24"/>
          <w:szCs w:val="24"/>
        </w:rPr>
      </w:pPr>
    </w:p>
    <w:p w14:paraId="704486CD" w14:textId="337AC719"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 xml:space="preserve">– </w:t>
      </w:r>
      <w:r w:rsidR="00EA37F4" w:rsidRPr="00EA37F4">
        <w:rPr>
          <w:sz w:val="24"/>
          <w:szCs w:val="24"/>
        </w:rPr>
        <w:t>Не позднее 1 рабочего дня, следующего за датой заключения Договора</w:t>
      </w:r>
      <w:r w:rsidR="00281B2E" w:rsidRPr="00E90195">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2"/>
        <w:gridCol w:w="1984"/>
        <w:gridCol w:w="1701"/>
        <w:gridCol w:w="1274"/>
      </w:tblGrid>
      <w:tr w:rsidR="00B10D1B" w:rsidRPr="00E90195" w14:paraId="4C3FB0DD" w14:textId="77777777" w:rsidTr="007446AA">
        <w:trPr>
          <w:trHeight w:val="433"/>
          <w:jc w:val="center"/>
        </w:trPr>
        <w:tc>
          <w:tcPr>
            <w:tcW w:w="708" w:type="dxa"/>
            <w:tcBorders>
              <w:top w:val="single" w:sz="4" w:space="0" w:color="auto"/>
              <w:left w:val="single" w:sz="4" w:space="0" w:color="auto"/>
              <w:bottom w:val="single" w:sz="4" w:space="0" w:color="auto"/>
              <w:right w:val="single" w:sz="4" w:space="0" w:color="auto"/>
            </w:tcBorders>
          </w:tcPr>
          <w:p w14:paraId="3D3367BA" w14:textId="2FDBCA2C" w:rsidR="00B10D1B" w:rsidRPr="00E90195" w:rsidRDefault="00B10D1B" w:rsidP="007446AA">
            <w:pPr>
              <w:widowControl w:val="0"/>
              <w:jc w:val="both"/>
            </w:pPr>
            <w:r w:rsidRPr="00E90195">
              <w:t>№ лота</w:t>
            </w:r>
          </w:p>
        </w:tc>
        <w:tc>
          <w:tcPr>
            <w:tcW w:w="3402" w:type="dxa"/>
            <w:tcBorders>
              <w:top w:val="single" w:sz="4" w:space="0" w:color="auto"/>
              <w:left w:val="single" w:sz="4" w:space="0" w:color="auto"/>
              <w:bottom w:val="single" w:sz="4" w:space="0" w:color="auto"/>
              <w:right w:val="single" w:sz="4" w:space="0" w:color="auto"/>
            </w:tcBorders>
            <w:vAlign w:val="center"/>
          </w:tcPr>
          <w:p w14:paraId="781F1CD7" w14:textId="77777777" w:rsidR="00B10D1B" w:rsidRPr="00E90195" w:rsidRDefault="00B10D1B" w:rsidP="00DE1F6E">
            <w:pPr>
              <w:widowControl w:val="0"/>
              <w:jc w:val="center"/>
            </w:pPr>
            <w:r w:rsidRPr="00E90195">
              <w:t>Наименование и средства идентификации объекта</w:t>
            </w:r>
          </w:p>
        </w:tc>
        <w:tc>
          <w:tcPr>
            <w:tcW w:w="1984" w:type="dxa"/>
            <w:tcBorders>
              <w:top w:val="single" w:sz="4" w:space="0" w:color="auto"/>
              <w:left w:val="single" w:sz="4" w:space="0" w:color="auto"/>
              <w:bottom w:val="single" w:sz="4" w:space="0" w:color="auto"/>
              <w:right w:val="single" w:sz="4" w:space="0" w:color="auto"/>
            </w:tcBorders>
          </w:tcPr>
          <w:p w14:paraId="5CA24EE0" w14:textId="77777777" w:rsidR="00B10D1B" w:rsidRPr="00E90195" w:rsidRDefault="00B10D1B" w:rsidP="00F30816">
            <w:pPr>
              <w:widowControl w:val="0"/>
              <w:jc w:val="center"/>
            </w:pPr>
            <w:r w:rsidRPr="00E90195">
              <w:t>Начальная цена реализации объекта, руб.</w:t>
            </w:r>
          </w:p>
        </w:tc>
        <w:tc>
          <w:tcPr>
            <w:tcW w:w="1701" w:type="dxa"/>
            <w:tcBorders>
              <w:top w:val="single" w:sz="4" w:space="0" w:color="auto"/>
              <w:left w:val="single" w:sz="4" w:space="0" w:color="auto"/>
              <w:bottom w:val="single" w:sz="4" w:space="0" w:color="auto"/>
              <w:right w:val="single" w:sz="4" w:space="0" w:color="auto"/>
            </w:tcBorders>
          </w:tcPr>
          <w:p w14:paraId="59B8E16F" w14:textId="7BD8AC8F" w:rsidR="00B10D1B" w:rsidRPr="00E90195" w:rsidRDefault="00B10D1B" w:rsidP="00EB5D73">
            <w:pPr>
              <w:widowControl w:val="0"/>
              <w:jc w:val="center"/>
              <w:rPr>
                <w:highlight w:val="yellow"/>
              </w:rPr>
            </w:pPr>
            <w:r w:rsidRPr="00E90195">
              <w:t xml:space="preserve">Сведения о правоустанавливающих </w:t>
            </w:r>
            <w:r w:rsidRPr="00E90195">
              <w:lastRenderedPageBreak/>
              <w:t>документах</w:t>
            </w:r>
          </w:p>
        </w:tc>
        <w:tc>
          <w:tcPr>
            <w:tcW w:w="1274" w:type="dxa"/>
            <w:tcBorders>
              <w:top w:val="single" w:sz="4" w:space="0" w:color="auto"/>
              <w:left w:val="single" w:sz="4" w:space="0" w:color="auto"/>
              <w:bottom w:val="single" w:sz="4" w:space="0" w:color="auto"/>
              <w:right w:val="single" w:sz="4" w:space="0" w:color="auto"/>
            </w:tcBorders>
          </w:tcPr>
          <w:p w14:paraId="23D8B90B" w14:textId="77777777" w:rsidR="00B10D1B" w:rsidRPr="00E90195" w:rsidRDefault="00B10D1B" w:rsidP="00F30816">
            <w:pPr>
              <w:widowControl w:val="0"/>
              <w:jc w:val="center"/>
            </w:pPr>
            <w:r w:rsidRPr="00E90195">
              <w:lastRenderedPageBreak/>
              <w:t>Сведения об обременени</w:t>
            </w:r>
            <w:r w:rsidRPr="00E90195">
              <w:lastRenderedPageBreak/>
              <w:t>ях третьих лиц</w:t>
            </w:r>
          </w:p>
        </w:tc>
      </w:tr>
      <w:tr w:rsidR="00B10D1B" w:rsidRPr="00E90195" w14:paraId="5CFB6C2C" w14:textId="77777777" w:rsidTr="007446AA">
        <w:trPr>
          <w:trHeight w:val="416"/>
          <w:jc w:val="center"/>
        </w:trPr>
        <w:tc>
          <w:tcPr>
            <w:tcW w:w="708" w:type="dxa"/>
            <w:tcBorders>
              <w:top w:val="single" w:sz="4" w:space="0" w:color="auto"/>
              <w:left w:val="single" w:sz="4" w:space="0" w:color="auto"/>
              <w:bottom w:val="single" w:sz="4" w:space="0" w:color="auto"/>
              <w:right w:val="single" w:sz="4" w:space="0" w:color="auto"/>
            </w:tcBorders>
          </w:tcPr>
          <w:p w14:paraId="4270EE45" w14:textId="710558FB" w:rsidR="00B10D1B" w:rsidRPr="00E90195" w:rsidRDefault="00B10D1B" w:rsidP="007446AA">
            <w:pPr>
              <w:widowControl w:val="0"/>
              <w:jc w:val="both"/>
              <w:rPr>
                <w:szCs w:val="24"/>
                <w:lang w:val="en-US"/>
              </w:rPr>
            </w:pPr>
            <w:r w:rsidRPr="00E90195">
              <w:rPr>
                <w:szCs w:val="24"/>
              </w:rPr>
              <w:lastRenderedPageBreak/>
              <w:t>Л</w:t>
            </w:r>
            <w:r w:rsidR="007446AA">
              <w:rPr>
                <w:szCs w:val="24"/>
              </w:rPr>
              <w:t xml:space="preserve">от </w:t>
            </w:r>
            <w:r w:rsidRPr="00E90195">
              <w:rPr>
                <w:szCs w:val="24"/>
                <w:lang w:val="en-US"/>
              </w:rPr>
              <w:t>1</w:t>
            </w:r>
          </w:p>
        </w:tc>
        <w:tc>
          <w:tcPr>
            <w:tcW w:w="3402" w:type="dxa"/>
            <w:tcBorders>
              <w:top w:val="single" w:sz="4" w:space="0" w:color="auto"/>
              <w:left w:val="single" w:sz="4" w:space="0" w:color="auto"/>
              <w:bottom w:val="single" w:sz="4" w:space="0" w:color="auto"/>
              <w:right w:val="single" w:sz="4" w:space="0" w:color="auto"/>
            </w:tcBorders>
          </w:tcPr>
          <w:p w14:paraId="0855D3EE" w14:textId="77777777" w:rsidR="00151EEF" w:rsidRPr="00E347C5" w:rsidRDefault="00151EEF" w:rsidP="00151EEF">
            <w:r w:rsidRPr="00E347C5">
              <w:t>В полном объеме права (требования)*/, имеющиеся у Кредитора 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Банку как Кредитору.</w:t>
            </w:r>
          </w:p>
          <w:p w14:paraId="5FB001F0" w14:textId="77777777" w:rsidR="00151EEF" w:rsidRPr="00E347C5" w:rsidRDefault="00151EEF" w:rsidP="00151EEF"/>
          <w:p w14:paraId="7E475068" w14:textId="77777777" w:rsidR="00151EEF" w:rsidRPr="002A39CF" w:rsidRDefault="00151EEF" w:rsidP="00151EEF">
            <w:r w:rsidRPr="00E347C5">
              <w:t>*/</w:t>
            </w:r>
            <w:proofErr w:type="spellStart"/>
            <w:r w:rsidRPr="00E347C5">
              <w:t>Справочно</w:t>
            </w:r>
            <w:proofErr w:type="spellEnd"/>
            <w:r w:rsidRPr="00E347C5">
              <w:t xml:space="preserve">, по состоянию на </w:t>
            </w:r>
            <w:r>
              <w:t>24</w:t>
            </w:r>
            <w:r w:rsidRPr="002A39CF">
              <w:t>.</w:t>
            </w:r>
            <w:r>
              <w:t>10</w:t>
            </w:r>
            <w:r w:rsidRPr="002A39CF">
              <w:t>.2022 объем уступаемых прав (требований) составляет 65 048 527,20 (шестьдесят пять миллионов сорок восемь тысяч пятьсот двадцать семь) рублей 20 копеек, в том числе задолженность:</w:t>
            </w:r>
          </w:p>
          <w:p w14:paraId="10E49CD8" w14:textId="77777777" w:rsidR="00151EEF" w:rsidRPr="002A39CF" w:rsidRDefault="00151EEF" w:rsidP="00151EEF">
            <w:r w:rsidRPr="002A39CF">
              <w:t>- по возврату суммы кредита (основного долга) в размере 50 231 664,06 рубля;</w:t>
            </w:r>
          </w:p>
          <w:p w14:paraId="2D61D613" w14:textId="77777777" w:rsidR="00151EEF" w:rsidRPr="002A39CF" w:rsidRDefault="00151EEF" w:rsidP="00151EEF">
            <w:r w:rsidRPr="002A39CF">
              <w:t>- по уплате процентов на сумму кредита в размере 10 325 459,02 рублей;</w:t>
            </w:r>
          </w:p>
          <w:p w14:paraId="1D5E54F2" w14:textId="77777777" w:rsidR="00151EEF" w:rsidRPr="002A39CF" w:rsidRDefault="00151EEF" w:rsidP="00151EEF">
            <w:r w:rsidRPr="002A39CF">
              <w:t>- по уплате комиссий в размере 350 488,89 рублей;</w:t>
            </w:r>
          </w:p>
          <w:p w14:paraId="46ED8AAD" w14:textId="77777777" w:rsidR="00151EEF" w:rsidRPr="002A39CF" w:rsidRDefault="00151EEF" w:rsidP="00151EEF">
            <w:r w:rsidRPr="002A39CF">
              <w:t>- по уплате неустоек (штрафов, пеней) в размере 4 140 915,23 рублей.</w:t>
            </w:r>
          </w:p>
          <w:p w14:paraId="21EDE29F" w14:textId="77777777" w:rsidR="00151EEF" w:rsidRPr="002A39CF" w:rsidRDefault="00151EEF" w:rsidP="00151EEF"/>
          <w:p w14:paraId="3E1BA416" w14:textId="77777777" w:rsidR="00151EEF" w:rsidRPr="002A39CF" w:rsidRDefault="00151EEF" w:rsidP="00151EEF">
            <w:r w:rsidRPr="002A39CF">
              <w:t>в том числе:</w:t>
            </w:r>
          </w:p>
          <w:p w14:paraId="4572ADEB" w14:textId="77777777" w:rsidR="00151EEF" w:rsidRPr="002A39CF" w:rsidRDefault="00151EEF" w:rsidP="00151EEF">
            <w:r w:rsidRPr="002A39CF">
              <w:t>Объем уступаемых прав (требований) по кредитному договору № №112300/0014 от 16.03.11г. составляет 164 607,71 рублей, в том числе:</w:t>
            </w:r>
          </w:p>
          <w:p w14:paraId="5B86E69D" w14:textId="77777777" w:rsidR="00151EEF" w:rsidRPr="002A39CF" w:rsidRDefault="00151EEF" w:rsidP="00151EEF">
            <w:r w:rsidRPr="002A39CF">
              <w:t>- просроченные проценты – 97 978,84 рублей;</w:t>
            </w:r>
          </w:p>
          <w:p w14:paraId="6149F17F" w14:textId="77777777" w:rsidR="00151EEF" w:rsidRPr="002A39CF" w:rsidRDefault="00151EEF" w:rsidP="00151EEF">
            <w:r w:rsidRPr="002A39CF">
              <w:t>- комиссия – 3 265,97 рублей;</w:t>
            </w:r>
          </w:p>
          <w:p w14:paraId="6CC27485" w14:textId="77777777" w:rsidR="00151EEF" w:rsidRPr="002A39CF" w:rsidRDefault="00151EEF" w:rsidP="00151EEF">
            <w:r w:rsidRPr="002A39CF">
              <w:t>- неустойка (пени, штрафы) – 63 362,90 рубля.</w:t>
            </w:r>
          </w:p>
          <w:p w14:paraId="7AFCF4EB" w14:textId="77777777" w:rsidR="00151EEF" w:rsidRPr="002A39CF" w:rsidRDefault="00151EEF" w:rsidP="00151EEF"/>
          <w:p w14:paraId="554CDD12" w14:textId="77777777" w:rsidR="00151EEF" w:rsidRPr="002A39CF" w:rsidRDefault="00151EEF" w:rsidP="00151EEF">
            <w:r w:rsidRPr="002A39CF">
              <w:t>Объем уступаемых прав (требований) по Договору №122300/0018 об открытии кредитной линии от 16.03.2012г. составляет 175 072,79 рубля, в том числе:</w:t>
            </w:r>
          </w:p>
          <w:p w14:paraId="00C9E591" w14:textId="77777777" w:rsidR="00151EEF" w:rsidRPr="002A39CF" w:rsidRDefault="00151EEF" w:rsidP="00151EEF">
            <w:r w:rsidRPr="002A39CF">
              <w:t>- просроченные проценты – 130 316,68 рублей;</w:t>
            </w:r>
          </w:p>
          <w:p w14:paraId="5C789FF9" w14:textId="77777777" w:rsidR="00151EEF" w:rsidRPr="002A39CF" w:rsidRDefault="00151EEF" w:rsidP="00151EEF">
            <w:r w:rsidRPr="002A39CF">
              <w:t>- комиссия – 4 343,92 рубля;</w:t>
            </w:r>
          </w:p>
          <w:p w14:paraId="1A9E0B6C" w14:textId="77777777" w:rsidR="00151EEF" w:rsidRPr="002A39CF" w:rsidRDefault="00151EEF" w:rsidP="00151EEF">
            <w:r w:rsidRPr="002A39CF">
              <w:t>- неустойка (пени, штрафы) – 40 412,19 рублей.</w:t>
            </w:r>
          </w:p>
          <w:p w14:paraId="3C28E5C2" w14:textId="77777777" w:rsidR="00151EEF" w:rsidRPr="002A39CF" w:rsidRDefault="00151EEF" w:rsidP="00151EEF"/>
          <w:p w14:paraId="08030DCF" w14:textId="77777777" w:rsidR="00151EEF" w:rsidRPr="002A39CF" w:rsidRDefault="00151EEF" w:rsidP="00151EEF">
            <w:r w:rsidRPr="002A39CF">
              <w:t>Объем уступаемых прав (требований) по Договору №162300/0059 об открытии кредитной линии от 14.12.2016г. составляет 64 708 846,70 рублей, в том числе:</w:t>
            </w:r>
          </w:p>
          <w:p w14:paraId="783578DD" w14:textId="77777777" w:rsidR="00151EEF" w:rsidRPr="002A39CF" w:rsidRDefault="00151EEF" w:rsidP="00151EEF">
            <w:r w:rsidRPr="002A39CF">
              <w:t>- основной долг – 50 231 664,06 рубля;</w:t>
            </w:r>
          </w:p>
          <w:p w14:paraId="366ABF1B" w14:textId="77777777" w:rsidR="00151EEF" w:rsidRPr="002A39CF" w:rsidRDefault="00151EEF" w:rsidP="00151EEF">
            <w:r w:rsidRPr="002A39CF">
              <w:t>- просроченные проценты – 10 097 163,50 рубля;</w:t>
            </w:r>
          </w:p>
          <w:p w14:paraId="38323C5C" w14:textId="77777777" w:rsidR="00151EEF" w:rsidRPr="002A39CF" w:rsidRDefault="00151EEF" w:rsidP="00151EEF">
            <w:r w:rsidRPr="002A39CF">
              <w:t>- комиссия – 342 879,00 рублей;</w:t>
            </w:r>
          </w:p>
          <w:p w14:paraId="7A426F2F" w14:textId="77777777" w:rsidR="00151EEF" w:rsidRDefault="00151EEF" w:rsidP="00151EEF">
            <w:r w:rsidRPr="002A39CF">
              <w:t>- неустойка (пени, штрафы) – 4 037 140,14 рублей.</w:t>
            </w:r>
          </w:p>
          <w:p w14:paraId="61B04F24" w14:textId="77777777" w:rsidR="00151EEF" w:rsidRPr="00E347C5" w:rsidRDefault="00151EEF" w:rsidP="00151EEF"/>
          <w:p w14:paraId="6AF70B48" w14:textId="43D8F5AA" w:rsidR="00B10D1B" w:rsidRPr="00E90195" w:rsidRDefault="00151EEF" w:rsidP="00151EEF">
            <w:pPr>
              <w:widowControl w:val="0"/>
            </w:pPr>
            <w:r w:rsidRPr="00E347C5">
              <w:t>Окончательный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w:t>
            </w:r>
          </w:p>
        </w:tc>
        <w:tc>
          <w:tcPr>
            <w:tcW w:w="1984" w:type="dxa"/>
            <w:tcBorders>
              <w:top w:val="single" w:sz="4" w:space="0" w:color="auto"/>
              <w:left w:val="single" w:sz="4" w:space="0" w:color="auto"/>
              <w:bottom w:val="single" w:sz="4" w:space="0" w:color="auto"/>
              <w:right w:val="single" w:sz="4" w:space="0" w:color="auto"/>
            </w:tcBorders>
          </w:tcPr>
          <w:p w14:paraId="09F7D80B" w14:textId="54144CDF" w:rsidR="00B10D1B" w:rsidRPr="001B0C8B" w:rsidRDefault="00151EEF" w:rsidP="005E4D03">
            <w:pPr>
              <w:widowControl w:val="0"/>
              <w:ind w:right="-64"/>
              <w:jc w:val="center"/>
            </w:pPr>
            <w:r w:rsidRPr="002A39CF">
              <w:lastRenderedPageBreak/>
              <w:t>65 048 527,20 (шестьдесят пять миллионов сорок восемь тысяч пятьсот двадцать семь) рублей 20 копеек</w:t>
            </w:r>
          </w:p>
        </w:tc>
        <w:tc>
          <w:tcPr>
            <w:tcW w:w="1701" w:type="dxa"/>
            <w:tcBorders>
              <w:top w:val="single" w:sz="4" w:space="0" w:color="auto"/>
              <w:left w:val="single" w:sz="4" w:space="0" w:color="auto"/>
              <w:bottom w:val="single" w:sz="4" w:space="0" w:color="auto"/>
              <w:right w:val="single" w:sz="4" w:space="0" w:color="auto"/>
            </w:tcBorders>
          </w:tcPr>
          <w:p w14:paraId="63A2CC89" w14:textId="6FEFC5D4" w:rsidR="00B10D1B" w:rsidRPr="00D256EF" w:rsidRDefault="00D256EF" w:rsidP="00D256EF">
            <w:pPr>
              <w:widowControl w:val="0"/>
              <w:jc w:val="both"/>
            </w:pPr>
            <w:r w:rsidRPr="004E70E9">
              <w:t xml:space="preserve">Представлены в приложении </w:t>
            </w:r>
            <w:r>
              <w:t xml:space="preserve">1 </w:t>
            </w:r>
            <w:r w:rsidR="00B10D1B" w:rsidRPr="00D256EF">
              <w:t>к настоящей Документации.</w:t>
            </w:r>
          </w:p>
        </w:tc>
        <w:tc>
          <w:tcPr>
            <w:tcW w:w="1274" w:type="dxa"/>
            <w:tcBorders>
              <w:top w:val="single" w:sz="4" w:space="0" w:color="auto"/>
              <w:left w:val="single" w:sz="4" w:space="0" w:color="auto"/>
              <w:bottom w:val="single" w:sz="4" w:space="0" w:color="auto"/>
              <w:right w:val="single" w:sz="4" w:space="0" w:color="auto"/>
            </w:tcBorders>
          </w:tcPr>
          <w:p w14:paraId="0BF8A5C0" w14:textId="29D5FAC7" w:rsidR="00B10D1B" w:rsidRPr="00E90195" w:rsidRDefault="00B10D1B" w:rsidP="001A4FEC">
            <w:pPr>
              <w:widowControl w:val="0"/>
              <w:jc w:val="center"/>
              <w:rPr>
                <w:szCs w:val="24"/>
              </w:rPr>
            </w:pPr>
          </w:p>
        </w:tc>
      </w:tr>
    </w:tbl>
    <w:p w14:paraId="3ACB164A" w14:textId="5CA3833A" w:rsidR="00FD4EF9" w:rsidRPr="00E638E4" w:rsidRDefault="002B6080" w:rsidP="00E638E4">
      <w:pPr>
        <w:ind w:left="-284"/>
        <w:jc w:val="both"/>
        <w:rPr>
          <w:sz w:val="24"/>
          <w:szCs w:val="24"/>
        </w:rPr>
      </w:pPr>
      <w:r w:rsidRPr="00E90195">
        <w:rPr>
          <w:sz w:val="24"/>
          <w:szCs w:val="24"/>
        </w:rPr>
        <w:tab/>
      </w:r>
      <w:r w:rsidR="00EB5D73" w:rsidRPr="00EB5D73">
        <w:rPr>
          <w:sz w:val="24"/>
          <w:szCs w:val="24"/>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r w:rsidR="008E0CC8" w:rsidRPr="002C3B20">
        <w:rPr>
          <w:sz w:val="24"/>
          <w:szCs w:val="24"/>
        </w:rPr>
        <w:t>8</w:t>
      </w:r>
      <w:r w:rsidR="008E0CC8">
        <w:rPr>
          <w:sz w:val="24"/>
          <w:szCs w:val="24"/>
        </w:rPr>
        <w:t>(</w:t>
      </w:r>
      <w:r w:rsidR="008E0CC8" w:rsidRPr="002C3B20">
        <w:rPr>
          <w:sz w:val="24"/>
          <w:szCs w:val="24"/>
        </w:rPr>
        <w:t>4162</w:t>
      </w:r>
      <w:r w:rsidR="008E0CC8">
        <w:rPr>
          <w:sz w:val="24"/>
          <w:szCs w:val="24"/>
        </w:rPr>
        <w:t xml:space="preserve">) </w:t>
      </w:r>
      <w:r w:rsidR="008E0CC8" w:rsidRPr="002C3B20">
        <w:rPr>
          <w:sz w:val="24"/>
          <w:szCs w:val="24"/>
        </w:rPr>
        <w:t xml:space="preserve">49-61-71, </w:t>
      </w:r>
      <w:proofErr w:type="spellStart"/>
      <w:r w:rsidR="008E0CC8" w:rsidRPr="002C3B20">
        <w:rPr>
          <w:sz w:val="24"/>
          <w:szCs w:val="24"/>
        </w:rPr>
        <w:t>внут</w:t>
      </w:r>
      <w:proofErr w:type="spellEnd"/>
      <w:r w:rsidR="008E0CC8" w:rsidRPr="002C3B20">
        <w:rPr>
          <w:sz w:val="24"/>
          <w:szCs w:val="24"/>
        </w:rPr>
        <w:t>. 1074 (Чумак Александр Александрович).</w:t>
      </w:r>
    </w:p>
    <w:p w14:paraId="19C2F3DD" w14:textId="77777777" w:rsidR="006A7596" w:rsidRPr="00E90195" w:rsidRDefault="006A7596" w:rsidP="005B163E">
      <w:pPr>
        <w:rPr>
          <w:sz w:val="24"/>
          <w:szCs w:val="24"/>
        </w:rPr>
      </w:pPr>
    </w:p>
    <w:p w14:paraId="54C0BA9F" w14:textId="77777777" w:rsidR="00BA5672" w:rsidRPr="00AA027B" w:rsidRDefault="00BA5672" w:rsidP="00BA5672">
      <w:pPr>
        <w:numPr>
          <w:ilvl w:val="0"/>
          <w:numId w:val="28"/>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550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прав требований победителем 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550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 xml:space="preserve">порядка и сроков заключения договора купли-продажи, сроки платежей, реквизиты счетов, на которые вносятся платежи и документация о </w:t>
      </w:r>
      <w:r w:rsidRPr="00ED2D85">
        <w:rPr>
          <w:sz w:val="24"/>
          <w:szCs w:val="24"/>
          <w:lang w:eastAsia="ru-RU"/>
        </w:rPr>
        <w:lastRenderedPageBreak/>
        <w:t>продаже имущества</w:t>
      </w:r>
      <w:r w:rsidRPr="00ED2D85">
        <w:rPr>
          <w:sz w:val="24"/>
          <w:szCs w:val="24"/>
        </w:rPr>
        <w:t>;</w:t>
      </w:r>
    </w:p>
    <w:p w14:paraId="4F5C0FBC"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3BAE9493" w:rsidR="00BA5672" w:rsidRPr="00ED2D85" w:rsidRDefault="00BA5672" w:rsidP="00550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A5020E">
        <w:rPr>
          <w:sz w:val="24"/>
          <w:szCs w:val="24"/>
        </w:rPr>
        <w:t>15</w:t>
      </w:r>
      <w:r w:rsidRPr="00ED2D85">
        <w:rPr>
          <w:sz w:val="24"/>
          <w:szCs w:val="24"/>
        </w:rPr>
        <w:t xml:space="preserve"> минут 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0293441D" w:rsidR="00BA5672" w:rsidRPr="00ED2D85" w:rsidRDefault="00BA5672" w:rsidP="00550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256EF">
        <w:rPr>
          <w:rFonts w:eastAsiaTheme="minorHAnsi"/>
          <w:sz w:val="24"/>
          <w:szCs w:val="24"/>
        </w:rPr>
        <w:t>15</w:t>
      </w:r>
      <w:r w:rsidRPr="00ED2D85">
        <w:rPr>
          <w:rFonts w:eastAsiaTheme="minorHAnsi"/>
          <w:sz w:val="24"/>
          <w:szCs w:val="24"/>
        </w:rPr>
        <w:t xml:space="preserve"> 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256EF">
        <w:rPr>
          <w:rFonts w:eastAsiaTheme="minorHAnsi"/>
          <w:sz w:val="24"/>
          <w:szCs w:val="24"/>
        </w:rPr>
        <w:t>15</w:t>
      </w:r>
      <w:r>
        <w:rPr>
          <w:rFonts w:eastAsiaTheme="minorHAnsi"/>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550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550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550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BA5672">
      <w:pPr>
        <w:pStyle w:val="51"/>
        <w:numPr>
          <w:ilvl w:val="0"/>
          <w:numId w:val="29"/>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550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55043C">
      <w:pPr>
        <w:keepNext/>
        <w:keepLines/>
        <w:tabs>
          <w:tab w:val="left" w:pos="899"/>
        </w:tabs>
        <w:spacing w:line="264" w:lineRule="auto"/>
        <w:ind w:right="680"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55043C">
      <w:pPr>
        <w:tabs>
          <w:tab w:val="left" w:pos="567"/>
          <w:tab w:val="left" w:pos="1146"/>
        </w:tabs>
        <w:spacing w:line="264" w:lineRule="auto"/>
        <w:ind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BA5672">
      <w:pPr>
        <w:numPr>
          <w:ilvl w:val="0"/>
          <w:numId w:val="29"/>
        </w:numPr>
        <w:tabs>
          <w:tab w:val="left" w:pos="899"/>
        </w:tabs>
        <w:spacing w:line="264" w:lineRule="auto"/>
        <w:ind w:left="20"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BA5672">
      <w:pPr>
        <w:numPr>
          <w:ilvl w:val="0"/>
          <w:numId w:val="29"/>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w:t>
      </w:r>
      <w:r w:rsidRPr="00394896">
        <w:rPr>
          <w:sz w:val="24"/>
          <w:szCs w:val="24"/>
        </w:rPr>
        <w:lastRenderedPageBreak/>
        <w:t xml:space="preserve">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550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55043C">
      <w:pPr>
        <w:tabs>
          <w:tab w:val="left" w:pos="1146"/>
        </w:tabs>
        <w:spacing w:line="264" w:lineRule="auto"/>
        <w:ind w:right="23" w:firstLine="709"/>
        <w:jc w:val="both"/>
        <w:rPr>
          <w:sz w:val="24"/>
          <w:szCs w:val="24"/>
        </w:rPr>
      </w:pPr>
    </w:p>
    <w:p w14:paraId="3FAAAF5B" w14:textId="77777777" w:rsidR="00BA5672" w:rsidRPr="00394896" w:rsidRDefault="00BA5672" w:rsidP="00550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3A6FBD7A" w:rsidR="00BA5672" w:rsidRPr="00394896" w:rsidRDefault="00BA5672" w:rsidP="00550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 xml:space="preserve">Претенденты перечисляют задаток в размере </w:t>
      </w:r>
      <w:r>
        <w:rPr>
          <w:sz w:val="24"/>
          <w:szCs w:val="24"/>
        </w:rPr>
        <w:t>500 000</w:t>
      </w:r>
      <w:r w:rsidRPr="00A52869">
        <w:rPr>
          <w:sz w:val="24"/>
          <w:szCs w:val="24"/>
        </w:rPr>
        <w:t xml:space="preserve"> (</w:t>
      </w:r>
      <w:r>
        <w:rPr>
          <w:sz w:val="24"/>
          <w:szCs w:val="24"/>
        </w:rPr>
        <w:t>пятьсот тысяч сто</w:t>
      </w:r>
      <w:r w:rsidRPr="00A52869">
        <w:rPr>
          <w:sz w:val="24"/>
          <w:szCs w:val="24"/>
        </w:rPr>
        <w:t>) рублей</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550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550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550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lastRenderedPageBreak/>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4CFD9BE0" w14:textId="77777777" w:rsidR="00BA5672" w:rsidRDefault="00BA5672" w:rsidP="00BA567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0742D92" w14:textId="77777777" w:rsidR="008E0CC8" w:rsidRDefault="008E0CC8" w:rsidP="00BA5672">
      <w:pPr>
        <w:tabs>
          <w:tab w:val="left" w:pos="1217"/>
        </w:tabs>
        <w:spacing w:line="264" w:lineRule="auto"/>
        <w:ind w:right="23" w:firstLine="709"/>
        <w:jc w:val="both"/>
        <w:rPr>
          <w:sz w:val="24"/>
          <w:szCs w:val="24"/>
        </w:rPr>
      </w:pPr>
    </w:p>
    <w:p w14:paraId="2404F0D0" w14:textId="77777777" w:rsidR="008E0CC8" w:rsidRDefault="008E0CC8" w:rsidP="00BA5672">
      <w:pPr>
        <w:tabs>
          <w:tab w:val="left" w:pos="1217"/>
        </w:tabs>
        <w:spacing w:line="264" w:lineRule="auto"/>
        <w:ind w:right="23" w:firstLine="709"/>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49AB3296" w14:textId="77777777" w:rsidR="00A5020E" w:rsidRPr="00BA2C03" w:rsidRDefault="00A5020E" w:rsidP="00BA5672">
      <w:pPr>
        <w:tabs>
          <w:tab w:val="left" w:pos="1217"/>
        </w:tabs>
        <w:spacing w:line="264" w:lineRule="auto"/>
        <w:ind w:right="23" w:firstLine="709"/>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193"/>
      </w:tblGrid>
      <w:tr w:rsidR="008E0CC8" w:rsidRPr="00E347C5" w14:paraId="657726C4" w14:textId="77777777" w:rsidTr="00E638E4">
        <w:trPr>
          <w:trHeight w:val="64"/>
        </w:trPr>
        <w:tc>
          <w:tcPr>
            <w:tcW w:w="9321" w:type="dxa"/>
            <w:gridSpan w:val="2"/>
            <w:shd w:val="clear" w:color="auto" w:fill="auto"/>
          </w:tcPr>
          <w:p w14:paraId="2EA0AF70" w14:textId="77777777" w:rsidR="008E0CC8" w:rsidRPr="00E347C5" w:rsidRDefault="008E0CC8" w:rsidP="006F5AF0">
            <w:pPr>
              <w:spacing w:line="276" w:lineRule="auto"/>
              <w:jc w:val="both"/>
              <w:rPr>
                <w:rFonts w:eastAsia="Calibri"/>
                <w:b/>
              </w:rPr>
            </w:pPr>
            <w:r w:rsidRPr="00E347C5">
              <w:rPr>
                <w:rFonts w:eastAsia="Calibri"/>
                <w:b/>
              </w:rPr>
              <w:t>Торговая процедура в форме аукциона «на повышение» в электронном виде</w:t>
            </w:r>
          </w:p>
        </w:tc>
      </w:tr>
      <w:tr w:rsidR="008E0CC8" w:rsidRPr="00E347C5" w14:paraId="042D3919" w14:textId="77777777" w:rsidTr="00E638E4">
        <w:tc>
          <w:tcPr>
            <w:tcW w:w="2946" w:type="dxa"/>
            <w:shd w:val="clear" w:color="auto" w:fill="auto"/>
          </w:tcPr>
          <w:p w14:paraId="27170732" w14:textId="77777777" w:rsidR="008E0CC8" w:rsidRPr="00E347C5" w:rsidRDefault="008E0CC8" w:rsidP="006F5AF0">
            <w:pPr>
              <w:rPr>
                <w:rFonts w:eastAsia="Calibri"/>
              </w:rPr>
            </w:pPr>
            <w:r w:rsidRPr="00E347C5">
              <w:rPr>
                <w:rFonts w:eastAsia="Calibri"/>
              </w:rPr>
              <w:t>Особенности проведения торговой процедуры в форме аукциона «на повышение»</w:t>
            </w:r>
          </w:p>
        </w:tc>
        <w:tc>
          <w:tcPr>
            <w:tcW w:w="6375" w:type="dxa"/>
            <w:tcBorders>
              <w:top w:val="single" w:sz="4" w:space="0" w:color="auto"/>
              <w:left w:val="single" w:sz="4" w:space="0" w:color="auto"/>
              <w:bottom w:val="single" w:sz="4" w:space="0" w:color="auto"/>
              <w:right w:val="single" w:sz="4" w:space="0" w:color="auto"/>
            </w:tcBorders>
          </w:tcPr>
          <w:p w14:paraId="397BC269" w14:textId="77777777" w:rsidR="008E0CC8" w:rsidRPr="00E347C5" w:rsidRDefault="008E0CC8" w:rsidP="006F5AF0">
            <w:pPr>
              <w:autoSpaceDE w:val="0"/>
              <w:autoSpaceDN w:val="0"/>
              <w:adjustRightInd w:val="0"/>
              <w:jc w:val="both"/>
            </w:pPr>
            <w:r w:rsidRPr="00E347C5">
              <w:rPr>
                <w:rFonts w:eastAsia="Calibri"/>
              </w:rPr>
              <w:t xml:space="preserve">Торговая процедура в форме аукциона «на повышение» проводится </w:t>
            </w:r>
            <w:r w:rsidRPr="00E347C5">
              <w:t>путем последовательного повышения участниками аукциона начальной цены продажи на величину, равную либо кратную величине «шага аукциона».</w:t>
            </w:r>
            <w:r w:rsidRPr="00E347C5" w:rsidDel="00416472">
              <w:t xml:space="preserve"> </w:t>
            </w:r>
          </w:p>
          <w:p w14:paraId="5BDE074A" w14:textId="77777777" w:rsidR="008E0CC8" w:rsidRPr="00E347C5" w:rsidRDefault="008E0CC8" w:rsidP="006F5AF0">
            <w:pPr>
              <w:autoSpaceDE w:val="0"/>
              <w:autoSpaceDN w:val="0"/>
              <w:adjustRightInd w:val="0"/>
              <w:jc w:val="both"/>
              <w:rPr>
                <w:rFonts w:eastAsia="Calibri"/>
              </w:rPr>
            </w:pPr>
            <w:r w:rsidRPr="00E347C5">
              <w:rPr>
                <w:rFonts w:eastAsia="Calibri"/>
              </w:rPr>
              <w:t xml:space="preserve">Торговая процедура в форме аукциона «на повышение» проводится в дату и время, указанные в Извещении. </w:t>
            </w:r>
          </w:p>
          <w:p w14:paraId="6FCA9738" w14:textId="77777777" w:rsidR="008E0CC8" w:rsidRPr="00E347C5" w:rsidRDefault="008E0CC8" w:rsidP="006F5AF0">
            <w:pPr>
              <w:autoSpaceDE w:val="0"/>
              <w:autoSpaceDN w:val="0"/>
              <w:adjustRightInd w:val="0"/>
              <w:jc w:val="both"/>
              <w:rPr>
                <w:rFonts w:eastAsia="Calibri"/>
              </w:rPr>
            </w:pPr>
            <w:r w:rsidRPr="00E347C5">
              <w:rPr>
                <w:rFonts w:eastAsia="Calibri"/>
              </w:rPr>
              <w:t xml:space="preserve">Проведение Торговой процедуры в форме аукциона «на повышение» состоит из следующих частей: </w:t>
            </w:r>
          </w:p>
          <w:p w14:paraId="4A182A6A" w14:textId="77777777" w:rsidR="008E0CC8" w:rsidRPr="00E347C5" w:rsidRDefault="008E0CC8" w:rsidP="006F5AF0">
            <w:pPr>
              <w:autoSpaceDE w:val="0"/>
              <w:autoSpaceDN w:val="0"/>
              <w:adjustRightInd w:val="0"/>
              <w:jc w:val="both"/>
              <w:rPr>
                <w:rFonts w:eastAsia="Calibri"/>
              </w:rPr>
            </w:pPr>
            <w:r w:rsidRPr="00E347C5">
              <w:rPr>
                <w:rFonts w:eastAsia="Calibri"/>
              </w:rPr>
              <w:t>- размещение Извещения о проведении Торговой процедуры в форме аукциона «на повышение» и Торговой документации;</w:t>
            </w:r>
          </w:p>
          <w:p w14:paraId="1C201414" w14:textId="77777777" w:rsidR="008E0CC8" w:rsidRPr="00E347C5" w:rsidRDefault="008E0CC8" w:rsidP="006F5AF0">
            <w:pPr>
              <w:autoSpaceDE w:val="0"/>
              <w:autoSpaceDN w:val="0"/>
              <w:adjustRightInd w:val="0"/>
              <w:jc w:val="both"/>
              <w:rPr>
                <w:rFonts w:eastAsia="Calibri"/>
              </w:rPr>
            </w:pPr>
            <w:r w:rsidRPr="00E347C5">
              <w:rPr>
                <w:rFonts w:eastAsia="Calibri"/>
              </w:rPr>
              <w:t xml:space="preserve">- прием Заявок на участие в Торговой процедуре; </w:t>
            </w:r>
          </w:p>
          <w:p w14:paraId="15AF0881" w14:textId="77777777" w:rsidR="008E0CC8" w:rsidRPr="00E347C5" w:rsidRDefault="008E0CC8" w:rsidP="006F5AF0">
            <w:pPr>
              <w:autoSpaceDE w:val="0"/>
              <w:autoSpaceDN w:val="0"/>
              <w:adjustRightInd w:val="0"/>
              <w:jc w:val="both"/>
              <w:rPr>
                <w:rFonts w:eastAsia="Calibri"/>
              </w:rPr>
            </w:pPr>
            <w:r w:rsidRPr="00E347C5">
              <w:rPr>
                <w:rFonts w:eastAsia="Calibri"/>
              </w:rPr>
              <w:t>- прием обеспечения заявки на участие в Торговой процедуре в форме аукциона «на повышение» от Претендента;</w:t>
            </w:r>
          </w:p>
          <w:p w14:paraId="76E5EA0B" w14:textId="77777777" w:rsidR="008E0CC8" w:rsidRPr="00E347C5" w:rsidRDefault="008E0CC8" w:rsidP="006F5AF0">
            <w:pPr>
              <w:autoSpaceDE w:val="0"/>
              <w:autoSpaceDN w:val="0"/>
              <w:adjustRightInd w:val="0"/>
              <w:jc w:val="both"/>
              <w:rPr>
                <w:rFonts w:eastAsia="Calibri"/>
              </w:rPr>
            </w:pPr>
            <w:r w:rsidRPr="00E347C5">
              <w:rPr>
                <w:rFonts w:eastAsia="Calibri"/>
              </w:rPr>
              <w:t>- рассмотрение заявок, определение состава Претендентов на участие в Торговой процедуре в форме аукциона «на повышение»;</w:t>
            </w:r>
          </w:p>
          <w:p w14:paraId="6D509623" w14:textId="77777777" w:rsidR="008E0CC8" w:rsidRPr="00E347C5" w:rsidRDefault="008E0CC8" w:rsidP="006F5AF0">
            <w:pPr>
              <w:autoSpaceDE w:val="0"/>
              <w:autoSpaceDN w:val="0"/>
              <w:adjustRightInd w:val="0"/>
              <w:jc w:val="both"/>
              <w:rPr>
                <w:rFonts w:eastAsia="Calibri"/>
              </w:rPr>
            </w:pPr>
            <w:r w:rsidRPr="00E347C5">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479CBD84" w14:textId="77777777" w:rsidR="008E0CC8" w:rsidRPr="00E347C5" w:rsidRDefault="008E0CC8" w:rsidP="006F5AF0">
            <w:pPr>
              <w:autoSpaceDE w:val="0"/>
              <w:autoSpaceDN w:val="0"/>
              <w:adjustRightInd w:val="0"/>
              <w:jc w:val="both"/>
              <w:rPr>
                <w:rFonts w:eastAsia="Calibri"/>
              </w:rPr>
            </w:pPr>
            <w:r w:rsidRPr="00E347C5">
              <w:rPr>
                <w:rFonts w:eastAsia="Calibri"/>
              </w:rPr>
              <w:t>- возврат обеспечения заявки на участие в Торговой процедуре проигравшим Претендентам;</w:t>
            </w:r>
          </w:p>
          <w:p w14:paraId="631F5415" w14:textId="77777777" w:rsidR="008E0CC8" w:rsidRPr="00E347C5" w:rsidRDefault="008E0CC8" w:rsidP="006F5AF0">
            <w:pPr>
              <w:autoSpaceDE w:val="0"/>
              <w:autoSpaceDN w:val="0"/>
              <w:adjustRightInd w:val="0"/>
              <w:jc w:val="both"/>
              <w:rPr>
                <w:rFonts w:eastAsia="Calibri"/>
              </w:rPr>
            </w:pPr>
            <w:r w:rsidRPr="00E347C5">
              <w:rPr>
                <w:rFonts w:eastAsia="Calibri"/>
              </w:rPr>
              <w:t>- перечисление суммы обеспечения заявки на участие в Торговой процедуре Победителя аукциона «на повышение» Принципалу;</w:t>
            </w:r>
          </w:p>
          <w:p w14:paraId="43E98F62" w14:textId="77777777" w:rsidR="008E0CC8" w:rsidRPr="00E347C5" w:rsidRDefault="008E0CC8" w:rsidP="006F5AF0">
            <w:pPr>
              <w:autoSpaceDE w:val="0"/>
              <w:autoSpaceDN w:val="0"/>
              <w:adjustRightInd w:val="0"/>
              <w:jc w:val="both"/>
              <w:rPr>
                <w:rFonts w:eastAsia="Calibri"/>
              </w:rPr>
            </w:pPr>
            <w:r w:rsidRPr="00E347C5">
              <w:rPr>
                <w:rFonts w:eastAsia="Calibri"/>
              </w:rPr>
              <w:t>- иные мероприятия, предусмотренные настоящим Договором и законодательством Российской Федерации.</w:t>
            </w:r>
          </w:p>
          <w:p w14:paraId="722E6FB3" w14:textId="77777777" w:rsidR="008E0CC8" w:rsidRPr="00E347C5" w:rsidRDefault="008E0CC8" w:rsidP="006F5AF0">
            <w:pPr>
              <w:autoSpaceDE w:val="0"/>
              <w:autoSpaceDN w:val="0"/>
              <w:adjustRightInd w:val="0"/>
              <w:jc w:val="both"/>
            </w:pPr>
            <w:r w:rsidRPr="00E347C5">
              <w:t>Аукцион «на повышение» признается несостоявшимся в следующих случаях:</w:t>
            </w:r>
          </w:p>
          <w:p w14:paraId="7A8022B4" w14:textId="77777777" w:rsidR="008E0CC8" w:rsidRPr="00E347C5" w:rsidRDefault="008E0CC8" w:rsidP="006F5AF0">
            <w:pPr>
              <w:tabs>
                <w:tab w:val="left" w:pos="1134"/>
              </w:tabs>
              <w:autoSpaceDE w:val="0"/>
              <w:autoSpaceDN w:val="0"/>
              <w:adjustRightInd w:val="0"/>
              <w:jc w:val="both"/>
            </w:pPr>
            <w:r w:rsidRPr="00E347C5">
              <w:t>- не было подано ни одной заявки на участие либо ни один из Претендентов не признан участником аукциона;</w:t>
            </w:r>
          </w:p>
          <w:p w14:paraId="20C05D30" w14:textId="77777777" w:rsidR="008E0CC8" w:rsidRPr="00E347C5" w:rsidRDefault="008E0CC8" w:rsidP="006F5AF0">
            <w:pPr>
              <w:tabs>
                <w:tab w:val="left" w:pos="1134"/>
              </w:tabs>
              <w:autoSpaceDE w:val="0"/>
              <w:autoSpaceDN w:val="0"/>
              <w:adjustRightInd w:val="0"/>
              <w:jc w:val="both"/>
            </w:pPr>
            <w:r w:rsidRPr="00E347C5">
              <w:t>- принято решение о признании только одного Претендента участником аукциона;</w:t>
            </w:r>
          </w:p>
          <w:p w14:paraId="0EC3AF6A" w14:textId="77777777" w:rsidR="008E0CC8" w:rsidRPr="00E347C5" w:rsidRDefault="008E0CC8" w:rsidP="006F5AF0">
            <w:pPr>
              <w:tabs>
                <w:tab w:val="left" w:pos="1134"/>
              </w:tabs>
              <w:autoSpaceDE w:val="0"/>
              <w:autoSpaceDN w:val="0"/>
              <w:adjustRightInd w:val="0"/>
              <w:jc w:val="both"/>
            </w:pPr>
            <w:r w:rsidRPr="00E347C5">
              <w:t>- ни один из Претендентов не сделал предложение о приобретении объекта по начальной цене продажи.</w:t>
            </w:r>
          </w:p>
        </w:tc>
      </w:tr>
      <w:tr w:rsidR="008E0CC8" w:rsidRPr="00E347C5" w14:paraId="0FDF441F" w14:textId="77777777" w:rsidTr="00E638E4">
        <w:trPr>
          <w:trHeight w:val="445"/>
        </w:trPr>
        <w:tc>
          <w:tcPr>
            <w:tcW w:w="2946" w:type="dxa"/>
            <w:shd w:val="clear" w:color="auto" w:fill="auto"/>
          </w:tcPr>
          <w:p w14:paraId="55F4216A" w14:textId="77777777" w:rsidR="008E0CC8" w:rsidRPr="00E347C5" w:rsidRDefault="008E0CC8" w:rsidP="006F5AF0">
            <w:pPr>
              <w:rPr>
                <w:rFonts w:eastAsia="Calibri"/>
              </w:rPr>
            </w:pPr>
            <w:r w:rsidRPr="00E347C5">
              <w:rPr>
                <w:rFonts w:eastAsia="Calibri"/>
              </w:rPr>
              <w:t>Срок опубликования извещения о проведении торговой процедуры в форме аукциона «на повышение»</w:t>
            </w:r>
          </w:p>
        </w:tc>
        <w:tc>
          <w:tcPr>
            <w:tcW w:w="6375" w:type="dxa"/>
            <w:shd w:val="clear" w:color="auto" w:fill="auto"/>
          </w:tcPr>
          <w:p w14:paraId="11B2B53B" w14:textId="77777777" w:rsidR="008E0CC8" w:rsidRPr="00E347C5" w:rsidRDefault="008E0CC8" w:rsidP="006F5AF0">
            <w:pPr>
              <w:jc w:val="both"/>
              <w:rPr>
                <w:rFonts w:eastAsia="Calibri"/>
                <w:b/>
              </w:rPr>
            </w:pPr>
            <w:r w:rsidRPr="00E347C5">
              <w:rPr>
                <w:rFonts w:eastAsia="Calibri"/>
              </w:rPr>
              <w:t>Не менее чем за 30 рабочих дней до объявленной даты проведения торговой процедуры в форме аукциона «на повышение».</w:t>
            </w:r>
            <w:r w:rsidRPr="00E347C5">
              <w:rPr>
                <w:rFonts w:ascii="PT Sans" w:hAnsi="PT Sans"/>
              </w:rPr>
              <w:t xml:space="preserve"> </w:t>
            </w:r>
            <w:r w:rsidRPr="00E347C5">
              <w:rPr>
                <w:rFonts w:eastAsia="Calibri"/>
              </w:rPr>
              <w:t>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tc>
      </w:tr>
      <w:tr w:rsidR="008E0CC8" w:rsidRPr="00E347C5" w14:paraId="3EE22A11" w14:textId="77777777" w:rsidTr="00E638E4">
        <w:trPr>
          <w:trHeight w:val="92"/>
        </w:trPr>
        <w:tc>
          <w:tcPr>
            <w:tcW w:w="2946" w:type="dxa"/>
            <w:shd w:val="clear" w:color="auto" w:fill="auto"/>
          </w:tcPr>
          <w:p w14:paraId="034508C5" w14:textId="77777777" w:rsidR="008E0CC8" w:rsidRPr="00E347C5" w:rsidRDefault="008E0CC8" w:rsidP="006F5AF0">
            <w:pPr>
              <w:rPr>
                <w:rFonts w:eastAsia="Calibri"/>
              </w:rPr>
            </w:pPr>
            <w:r w:rsidRPr="00E347C5">
              <w:rPr>
                <w:rFonts w:eastAsia="Calibri"/>
              </w:rPr>
              <w:t xml:space="preserve">Срок начала принятия Заявок на участие в торговой процедуре в форме аукциона </w:t>
            </w:r>
            <w:r w:rsidRPr="00E347C5">
              <w:rPr>
                <w:rFonts w:eastAsia="Calibri"/>
              </w:rPr>
              <w:lastRenderedPageBreak/>
              <w:t>«на повышение»</w:t>
            </w:r>
          </w:p>
        </w:tc>
        <w:tc>
          <w:tcPr>
            <w:tcW w:w="6375" w:type="dxa"/>
            <w:shd w:val="clear" w:color="auto" w:fill="auto"/>
          </w:tcPr>
          <w:p w14:paraId="0A6E2731" w14:textId="77777777" w:rsidR="008E0CC8" w:rsidRPr="00E347C5" w:rsidRDefault="008E0CC8" w:rsidP="006F5AF0">
            <w:pPr>
              <w:jc w:val="both"/>
              <w:rPr>
                <w:rFonts w:eastAsia="Calibri"/>
              </w:rPr>
            </w:pPr>
            <w:r w:rsidRPr="00E347C5">
              <w:rPr>
                <w:rFonts w:eastAsia="Calibri"/>
              </w:rPr>
              <w:lastRenderedPageBreak/>
              <w:t>Со дня, следующего за днем публикации извещения.</w:t>
            </w:r>
          </w:p>
        </w:tc>
      </w:tr>
      <w:tr w:rsidR="008E0CC8" w:rsidRPr="00E347C5" w14:paraId="7294CD2E" w14:textId="77777777" w:rsidTr="00E638E4">
        <w:tc>
          <w:tcPr>
            <w:tcW w:w="2946" w:type="dxa"/>
            <w:shd w:val="clear" w:color="auto" w:fill="auto"/>
          </w:tcPr>
          <w:p w14:paraId="05749F8B" w14:textId="77777777" w:rsidR="008E0CC8" w:rsidRPr="00E347C5" w:rsidRDefault="008E0CC8" w:rsidP="006F5AF0">
            <w:pPr>
              <w:rPr>
                <w:rFonts w:eastAsia="Calibri"/>
              </w:rPr>
            </w:pPr>
            <w:r w:rsidRPr="00E347C5">
              <w:rPr>
                <w:rFonts w:eastAsia="Calibri"/>
              </w:rPr>
              <w:t xml:space="preserve">Продолжительность приема Заявок на участие в торговой процедуре </w:t>
            </w:r>
          </w:p>
        </w:tc>
        <w:tc>
          <w:tcPr>
            <w:tcW w:w="6375" w:type="dxa"/>
            <w:shd w:val="clear" w:color="auto" w:fill="auto"/>
          </w:tcPr>
          <w:p w14:paraId="661945BA" w14:textId="77777777" w:rsidR="008E0CC8" w:rsidRPr="00E347C5" w:rsidRDefault="008E0CC8" w:rsidP="006F5AF0">
            <w:pPr>
              <w:jc w:val="both"/>
              <w:rPr>
                <w:rFonts w:eastAsia="Calibri"/>
              </w:rPr>
            </w:pPr>
            <w:r w:rsidRPr="00E347C5">
              <w:rPr>
                <w:rFonts w:eastAsia="Calibri"/>
              </w:rPr>
              <w:t>Не менее 25 календарных дней с даты, следующей за днем публикации извещения, и не позднее, чем за 3 рабочих дня до определения участников.</w:t>
            </w:r>
          </w:p>
        </w:tc>
      </w:tr>
      <w:tr w:rsidR="008E0CC8" w:rsidRPr="00E347C5" w14:paraId="6DB7D84C" w14:textId="77777777" w:rsidTr="00E638E4">
        <w:trPr>
          <w:trHeight w:val="416"/>
        </w:trPr>
        <w:tc>
          <w:tcPr>
            <w:tcW w:w="2946" w:type="dxa"/>
            <w:shd w:val="clear" w:color="auto" w:fill="auto"/>
          </w:tcPr>
          <w:p w14:paraId="51904B08" w14:textId="77777777" w:rsidR="008E0CC8" w:rsidRPr="00E347C5" w:rsidRDefault="008E0CC8" w:rsidP="006F5AF0">
            <w:pPr>
              <w:widowControl w:val="0"/>
              <w:rPr>
                <w:rFonts w:eastAsia="Calibri"/>
              </w:rPr>
            </w:pPr>
            <w:r w:rsidRPr="00E347C5">
              <w:rPr>
                <w:rFonts w:eastAsia="Calibri"/>
              </w:rPr>
              <w:t>Перечень документов, прилагаемых к Заявке на участие в торговой процедуре</w:t>
            </w:r>
          </w:p>
        </w:tc>
        <w:tc>
          <w:tcPr>
            <w:tcW w:w="6375" w:type="dxa"/>
            <w:shd w:val="clear" w:color="auto" w:fill="auto"/>
          </w:tcPr>
          <w:p w14:paraId="279B4C59" w14:textId="77777777" w:rsidR="008E0CC8" w:rsidRPr="00E347C5" w:rsidRDefault="008E0CC8" w:rsidP="006F5AF0">
            <w:pPr>
              <w:widowControl w:val="0"/>
              <w:jc w:val="both"/>
              <w:rPr>
                <w:rFonts w:eastAsia="Calibri"/>
              </w:rPr>
            </w:pPr>
            <w:bookmarkStart w:id="8" w:name="OLE_LINK125"/>
            <w:bookmarkStart w:id="9" w:name="OLE_LINK126"/>
            <w:bookmarkStart w:id="10" w:name="OLE_LINK123"/>
            <w:bookmarkStart w:id="11" w:name="OLE_LINK124"/>
            <w:r w:rsidRPr="00E347C5">
              <w:rPr>
                <w:rFonts w:eastAsia="Calibri"/>
              </w:rPr>
              <w:t>1. Общие:</w:t>
            </w:r>
          </w:p>
          <w:p w14:paraId="0BCCAF07" w14:textId="77777777" w:rsidR="008E0CC8" w:rsidRPr="00E347C5" w:rsidRDefault="008E0CC8" w:rsidP="006F5AF0">
            <w:pPr>
              <w:widowControl w:val="0"/>
              <w:jc w:val="both"/>
              <w:rPr>
                <w:rFonts w:eastAsia="Calibri"/>
              </w:rPr>
            </w:pPr>
            <w:r w:rsidRPr="00E347C5">
              <w:rPr>
                <w:rFonts w:eastAsia="Calibri"/>
              </w:rPr>
              <w:t xml:space="preserve">1.1. </w:t>
            </w:r>
            <w:bookmarkStart w:id="12" w:name="OLE_LINK127"/>
            <w:bookmarkStart w:id="13" w:name="OLE_LINK128"/>
            <w:r w:rsidRPr="00E347C5">
              <w:rPr>
                <w:rFonts w:eastAsia="Calibri"/>
              </w:rPr>
              <w:t>Платежный документ, подтверждающий внесение обеспечения Заявки на участие в торговой процедуре с отметкой банка;</w:t>
            </w:r>
            <w:bookmarkEnd w:id="12"/>
            <w:bookmarkEnd w:id="13"/>
          </w:p>
          <w:p w14:paraId="466357F7" w14:textId="77777777" w:rsidR="008E0CC8" w:rsidRPr="00E347C5" w:rsidRDefault="008E0CC8" w:rsidP="006F5AF0">
            <w:pPr>
              <w:widowControl w:val="0"/>
              <w:jc w:val="both"/>
              <w:rPr>
                <w:rFonts w:eastAsia="Calibri"/>
              </w:rPr>
            </w:pPr>
            <w:bookmarkStart w:id="14" w:name="OLE_LINK131"/>
            <w:bookmarkStart w:id="15" w:name="OLE_LINK132"/>
            <w:r w:rsidRPr="00E347C5">
              <w:rPr>
                <w:rFonts w:eastAsia="Calibri"/>
              </w:rPr>
              <w:t>1.2. Копия паспорта Претендента и его уполномоченного представителя (для Претендентов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Претендента при подаче Заявки на участие в торгах);</w:t>
            </w:r>
          </w:p>
          <w:p w14:paraId="6C326FF3" w14:textId="77777777" w:rsidR="008E0CC8" w:rsidRPr="00E347C5" w:rsidRDefault="008E0CC8" w:rsidP="006F5AF0">
            <w:pPr>
              <w:widowControl w:val="0"/>
              <w:jc w:val="both"/>
              <w:rPr>
                <w:rFonts w:eastAsia="Calibri"/>
              </w:rPr>
            </w:pPr>
            <w:bookmarkStart w:id="16" w:name="OLE_LINK134"/>
            <w:r w:rsidRPr="00E347C5">
              <w:rPr>
                <w:rFonts w:eastAsia="Calibri"/>
              </w:rPr>
              <w:t>1.3. Документы, подтверждающие источники денежных средств, направляемых на оплату прав (требований).</w:t>
            </w:r>
          </w:p>
          <w:p w14:paraId="65FDB995" w14:textId="77777777" w:rsidR="008E0CC8" w:rsidRPr="00E347C5" w:rsidRDefault="008E0CC8" w:rsidP="006F5AF0">
            <w:pPr>
              <w:widowControl w:val="0"/>
              <w:jc w:val="both"/>
              <w:rPr>
                <w:rFonts w:eastAsia="Calibri"/>
              </w:rPr>
            </w:pPr>
            <w:r w:rsidRPr="00E347C5">
              <w:rPr>
                <w:rFonts w:eastAsia="Calibri"/>
              </w:rPr>
              <w:t>1.3.1. В случае привлечения Претендентом займа(-</w:t>
            </w:r>
            <w:proofErr w:type="spellStart"/>
            <w:r w:rsidRPr="00E347C5">
              <w:rPr>
                <w:rFonts w:eastAsia="Calibri"/>
              </w:rPr>
              <w:t>ов</w:t>
            </w:r>
            <w:proofErr w:type="spellEnd"/>
            <w:r w:rsidRPr="00E347C5">
              <w:rPr>
                <w:rFonts w:eastAsia="Calibri"/>
              </w:rPr>
              <w:t>)/ кредита(-</w:t>
            </w:r>
            <w:proofErr w:type="spellStart"/>
            <w:r w:rsidRPr="00E347C5">
              <w:rPr>
                <w:rFonts w:eastAsia="Calibri"/>
              </w:rPr>
              <w:t>ов</w:t>
            </w:r>
            <w:proofErr w:type="spellEnd"/>
            <w:r w:rsidRPr="00E347C5">
              <w:rPr>
                <w:rFonts w:eastAsia="Calibri"/>
              </w:rPr>
              <w:t>) для оплаты прав (требований):</w:t>
            </w:r>
          </w:p>
          <w:p w14:paraId="51C57028" w14:textId="77777777" w:rsidR="008E0CC8" w:rsidRPr="00E347C5" w:rsidRDefault="008E0CC8" w:rsidP="006F5AF0">
            <w:pPr>
              <w:widowControl w:val="0"/>
              <w:ind w:firstLine="33"/>
              <w:jc w:val="both"/>
              <w:rPr>
                <w:rFonts w:eastAsia="Calibri"/>
              </w:rPr>
            </w:pPr>
            <w:r w:rsidRPr="00E347C5">
              <w:rPr>
                <w:rFonts w:eastAsia="Calibri"/>
              </w:rPr>
              <w:t>- окончательный срок погашения обязательств (по основному долгу и процентам) Претендента по привлеченному(-ым) займу(-</w:t>
            </w:r>
            <w:proofErr w:type="spellStart"/>
            <w:r w:rsidRPr="00E347C5">
              <w:rPr>
                <w:rFonts w:eastAsia="Calibri"/>
              </w:rPr>
              <w:t>ам</w:t>
            </w:r>
            <w:proofErr w:type="spellEnd"/>
            <w:r w:rsidRPr="00E347C5">
              <w:rPr>
                <w:rFonts w:eastAsia="Calibri"/>
              </w:rPr>
              <w:t>)/ кредиту(-</w:t>
            </w:r>
            <w:proofErr w:type="spellStart"/>
            <w:r w:rsidRPr="00E347C5">
              <w:rPr>
                <w:rFonts w:eastAsia="Calibri"/>
              </w:rPr>
              <w:t>ам</w:t>
            </w:r>
            <w:proofErr w:type="spellEnd"/>
            <w:r w:rsidRPr="00E347C5">
              <w:rPr>
                <w:rFonts w:eastAsia="Calibri"/>
              </w:rPr>
              <w:t>) должен превышать срок исполнения обязательств по договору уступки прав (требований) более чем на 42 (Сорок два) месяца;</w:t>
            </w:r>
          </w:p>
          <w:p w14:paraId="1E6C7F02" w14:textId="77777777" w:rsidR="008E0CC8" w:rsidRPr="00E347C5" w:rsidRDefault="008E0CC8" w:rsidP="006F5AF0">
            <w:pPr>
              <w:widowControl w:val="0"/>
              <w:ind w:firstLine="33"/>
              <w:jc w:val="both"/>
              <w:rPr>
                <w:rFonts w:eastAsia="Calibri"/>
              </w:rPr>
            </w:pPr>
            <w:r w:rsidRPr="00E347C5">
              <w:rPr>
                <w:rFonts w:eastAsia="Calibri"/>
              </w:rPr>
              <w:t>- займодавцем (-</w:t>
            </w:r>
            <w:proofErr w:type="spellStart"/>
            <w:r w:rsidRPr="00E347C5">
              <w:rPr>
                <w:rFonts w:eastAsia="Calibri"/>
              </w:rPr>
              <w:t>ами</w:t>
            </w:r>
            <w:proofErr w:type="spellEnd"/>
            <w:r w:rsidRPr="00E347C5">
              <w:rPr>
                <w:rFonts w:eastAsia="Calibri"/>
              </w:rPr>
              <w:t>)/ кредитором(-</w:t>
            </w:r>
            <w:proofErr w:type="spellStart"/>
            <w:r w:rsidRPr="00E347C5">
              <w:rPr>
                <w:rFonts w:eastAsia="Calibri"/>
              </w:rPr>
              <w:t>ами</w:t>
            </w:r>
            <w:proofErr w:type="spellEnd"/>
            <w:r w:rsidRPr="00E347C5">
              <w:rPr>
                <w:rFonts w:eastAsia="Calibri"/>
              </w:rPr>
              <w:t>) (прямо или косвенно) не должны выступать заемщики Принципала и/или лица, аффилированные Принципалу, Должнику.</w:t>
            </w:r>
          </w:p>
          <w:p w14:paraId="43512659" w14:textId="77777777" w:rsidR="008E0CC8" w:rsidRPr="00E347C5" w:rsidRDefault="008E0CC8" w:rsidP="006F5AF0">
            <w:pPr>
              <w:widowControl w:val="0"/>
              <w:jc w:val="both"/>
              <w:rPr>
                <w:rFonts w:eastAsia="Calibri"/>
              </w:rPr>
            </w:pPr>
            <w:r w:rsidRPr="00E347C5">
              <w:rPr>
                <w:rFonts w:eastAsia="Calibri"/>
              </w:rPr>
              <w:t>1.3.2. В случае привлечения Претендентом займа (-</w:t>
            </w:r>
            <w:proofErr w:type="spellStart"/>
            <w:r w:rsidRPr="00E347C5">
              <w:rPr>
                <w:rFonts w:eastAsia="Calibri"/>
              </w:rPr>
              <w:t>ов</w:t>
            </w:r>
            <w:proofErr w:type="spellEnd"/>
            <w:r w:rsidRPr="00E347C5">
              <w:rPr>
                <w:rFonts w:eastAsia="Calibri"/>
              </w:rPr>
              <w:t>) юридического(-их) лица(лиц) для оплаты прав (требований):</w:t>
            </w:r>
          </w:p>
          <w:p w14:paraId="1B390E22" w14:textId="77777777" w:rsidR="008E0CC8" w:rsidRPr="00E347C5" w:rsidRDefault="008E0CC8" w:rsidP="006F5AF0">
            <w:pPr>
              <w:widowControl w:val="0"/>
              <w:ind w:firstLine="33"/>
              <w:jc w:val="both"/>
              <w:rPr>
                <w:rFonts w:eastAsia="Calibri"/>
              </w:rPr>
            </w:pPr>
            <w:r w:rsidRPr="00E347C5">
              <w:rPr>
                <w:rFonts w:eastAsia="Calibri"/>
              </w:rPr>
              <w:t xml:space="preserve">- предоставление Претендентом документов, подтверждающих правоспособность юридического(-их) лица(лиц), предоставляющего(-их) </w:t>
            </w:r>
            <w:proofErr w:type="spellStart"/>
            <w:r w:rsidRPr="00E347C5">
              <w:rPr>
                <w:rFonts w:eastAsia="Calibri"/>
              </w:rPr>
              <w:t>займ</w:t>
            </w:r>
            <w:proofErr w:type="spellEnd"/>
            <w:r w:rsidRPr="00E347C5">
              <w:rPr>
                <w:rFonts w:eastAsia="Calibri"/>
              </w:rPr>
              <w:t xml:space="preserve">(-ы), а также решений уполномоченных органов управления юридического(-их) лица(лиц), предоставляющего(-их) </w:t>
            </w:r>
            <w:proofErr w:type="spellStart"/>
            <w:r w:rsidRPr="00E347C5">
              <w:rPr>
                <w:rFonts w:eastAsia="Calibri"/>
              </w:rPr>
              <w:t>займ</w:t>
            </w:r>
            <w:proofErr w:type="spellEnd"/>
            <w:r w:rsidRPr="00E347C5">
              <w:rPr>
                <w:rFonts w:eastAsia="Calibri"/>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E347C5">
              <w:rPr>
                <w:rFonts w:eastAsia="Calibri"/>
              </w:rPr>
              <w:t>займ</w:t>
            </w:r>
            <w:proofErr w:type="spellEnd"/>
            <w:r w:rsidRPr="00E347C5">
              <w:rPr>
                <w:rFonts w:eastAsia="Calibri"/>
              </w:rPr>
              <w:t>(-ы).</w:t>
            </w:r>
          </w:p>
          <w:p w14:paraId="76DFF41B" w14:textId="77777777" w:rsidR="008E0CC8" w:rsidRPr="00E347C5" w:rsidRDefault="008E0CC8" w:rsidP="006F5AF0">
            <w:pPr>
              <w:widowControl w:val="0"/>
              <w:jc w:val="both"/>
              <w:rPr>
                <w:rFonts w:eastAsia="Calibri"/>
              </w:rPr>
            </w:pPr>
            <w:r w:rsidRPr="00E347C5">
              <w:rPr>
                <w:rFonts w:eastAsia="Calibri"/>
              </w:rPr>
              <w:t>- 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8A4B423" w14:textId="77777777" w:rsidR="008E0CC8" w:rsidRPr="00E347C5" w:rsidRDefault="008E0CC8" w:rsidP="006F5AF0">
            <w:pPr>
              <w:widowControl w:val="0"/>
              <w:jc w:val="both"/>
              <w:rPr>
                <w:rFonts w:eastAsia="Calibri"/>
              </w:rPr>
            </w:pPr>
            <w:r w:rsidRPr="00E347C5">
              <w:rPr>
                <w:rFonts w:eastAsia="Calibri"/>
              </w:rPr>
              <w:t>1.4. Гарантийные письма Претендента подтверждающие, что все предоставленные документы и сведения, подтверждающие финансовое положение Претендента (в том числе бухгалтерские балансы и т.д.), являются действительными и достоверными;</w:t>
            </w:r>
          </w:p>
          <w:p w14:paraId="319F4DCD" w14:textId="77777777" w:rsidR="008E0CC8" w:rsidRPr="00E347C5" w:rsidRDefault="008E0CC8" w:rsidP="006F5AF0">
            <w:pPr>
              <w:widowControl w:val="0"/>
              <w:jc w:val="both"/>
              <w:rPr>
                <w:rFonts w:eastAsia="Calibri"/>
              </w:rPr>
            </w:pPr>
            <w:r w:rsidRPr="00E347C5">
              <w:rPr>
                <w:rFonts w:eastAsia="Calibri"/>
              </w:rPr>
              <w:t>1.5. Документов, подтверждающих известность и понятность Претенденту всех фактов и обстоятельств относительно прав (требований), приобретаемых по договору уступки прав (требований).</w:t>
            </w:r>
          </w:p>
          <w:p w14:paraId="477875F5" w14:textId="77777777" w:rsidR="008E0CC8" w:rsidRDefault="008E0CC8" w:rsidP="006F5AF0">
            <w:pPr>
              <w:widowControl w:val="0"/>
              <w:jc w:val="both"/>
              <w:rPr>
                <w:rFonts w:eastAsia="Calibri"/>
              </w:rPr>
            </w:pPr>
            <w:r w:rsidRPr="00E347C5">
              <w:rPr>
                <w:rFonts w:eastAsia="Calibri"/>
              </w:rPr>
              <w:t>1.6. Письменное заявление (в свободной форме), что Претендент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7A1237A4" w14:textId="60013B06" w:rsidR="008E0CC8" w:rsidRPr="000B52FE" w:rsidRDefault="008E0CC8" w:rsidP="008E0CC8">
            <w:pPr>
              <w:tabs>
                <w:tab w:val="left" w:pos="567"/>
              </w:tabs>
              <w:jc w:val="both"/>
            </w:pPr>
            <w:r>
              <w:t>1.7. С</w:t>
            </w:r>
            <w:r w:rsidRPr="000B52FE">
              <w:t>огласие на обработку персональных данных (Приложение 3).</w:t>
            </w:r>
          </w:p>
          <w:p w14:paraId="68BEC82C" w14:textId="3574BB53" w:rsidR="008E0CC8" w:rsidRPr="008E0CC8" w:rsidRDefault="008E0CC8" w:rsidP="008E0CC8">
            <w:pPr>
              <w:tabs>
                <w:tab w:val="left" w:pos="567"/>
              </w:tabs>
              <w:jc w:val="both"/>
            </w:pPr>
            <w:r>
              <w:t>1.8. С</w:t>
            </w:r>
            <w:r w:rsidRPr="000B52FE">
              <w:t>огласие на получение кредитных отчетов из бюро кредитных историй (Приложение 4).</w:t>
            </w:r>
          </w:p>
          <w:p w14:paraId="73521297" w14:textId="5A7AD61B" w:rsidR="008E0CC8" w:rsidRPr="00E347C5" w:rsidRDefault="008E0CC8" w:rsidP="006F5AF0">
            <w:pPr>
              <w:widowControl w:val="0"/>
              <w:jc w:val="both"/>
              <w:rPr>
                <w:rFonts w:eastAsia="Calibri"/>
              </w:rPr>
            </w:pPr>
            <w:r>
              <w:rPr>
                <w:rFonts w:eastAsia="Calibri"/>
              </w:rPr>
              <w:t>1.9</w:t>
            </w:r>
            <w:r w:rsidRPr="00E347C5">
              <w:rPr>
                <w:rFonts w:eastAsia="Calibri"/>
              </w:rPr>
              <w:t>. Опись документов;</w:t>
            </w:r>
          </w:p>
          <w:p w14:paraId="2EA01BD9" w14:textId="77777777" w:rsidR="008E0CC8" w:rsidRPr="00E347C5" w:rsidRDefault="008E0CC8" w:rsidP="006F5AF0">
            <w:pPr>
              <w:widowControl w:val="0"/>
              <w:jc w:val="both"/>
              <w:rPr>
                <w:rFonts w:eastAsia="Calibri"/>
              </w:rPr>
            </w:pPr>
            <w:r w:rsidRPr="00E347C5">
              <w:rPr>
                <w:rFonts w:eastAsia="Calibri"/>
              </w:rPr>
              <w:t>2. Претендент – физическое лицо дополнительно предоставляет:</w:t>
            </w:r>
          </w:p>
          <w:p w14:paraId="4F592A60" w14:textId="77777777" w:rsidR="008E0CC8" w:rsidRPr="00E347C5" w:rsidRDefault="008E0CC8" w:rsidP="006F5AF0">
            <w:pPr>
              <w:widowControl w:val="0"/>
              <w:jc w:val="both"/>
              <w:rPr>
                <w:rFonts w:eastAsia="Calibri"/>
              </w:rPr>
            </w:pPr>
            <w:r w:rsidRPr="00E347C5">
              <w:rPr>
                <w:rFonts w:eastAsia="Calibri"/>
              </w:rPr>
              <w:t>2.1.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2ABB76D9" w14:textId="77777777" w:rsidR="008E0CC8" w:rsidRPr="00E347C5" w:rsidRDefault="008E0CC8" w:rsidP="006F5AF0">
            <w:pPr>
              <w:widowControl w:val="0"/>
              <w:jc w:val="both"/>
              <w:rPr>
                <w:rFonts w:eastAsia="Calibri"/>
              </w:rPr>
            </w:pPr>
            <w:r w:rsidRPr="00E347C5">
              <w:rPr>
                <w:rFonts w:eastAsia="Calibri"/>
              </w:rPr>
              <w:t>2.2. Согласие на получение Принципалом информации (кредитного отчета) по кредитной истории Претендента из Бюро кредитных историй в соответствии с Федеральным законом от 30.12.2004 № 218-ФЗ «О кредитных историях».</w:t>
            </w:r>
          </w:p>
          <w:p w14:paraId="74CB31BB" w14:textId="77777777" w:rsidR="008E0CC8" w:rsidRPr="00E347C5" w:rsidRDefault="008E0CC8" w:rsidP="006F5AF0">
            <w:pPr>
              <w:widowControl w:val="0"/>
              <w:jc w:val="both"/>
              <w:rPr>
                <w:rFonts w:eastAsia="Calibri"/>
              </w:rPr>
            </w:pPr>
            <w:r w:rsidRPr="00E347C5">
              <w:rPr>
                <w:rFonts w:eastAsia="Calibri"/>
              </w:rPr>
              <w:t>3. Претендент – индивидуальный предприниматель дополнительно предоставляет:</w:t>
            </w:r>
          </w:p>
          <w:p w14:paraId="323FB70A" w14:textId="77777777" w:rsidR="008E0CC8" w:rsidRPr="00E347C5" w:rsidRDefault="008E0CC8" w:rsidP="006F5AF0">
            <w:pPr>
              <w:widowControl w:val="0"/>
              <w:jc w:val="both"/>
              <w:rPr>
                <w:rFonts w:eastAsia="Calibri"/>
              </w:rPr>
            </w:pPr>
            <w:r w:rsidRPr="00E347C5">
              <w:rPr>
                <w:rFonts w:eastAsia="Calibri"/>
              </w:rPr>
              <w:t>3.1. Копии всех листов документа, удостоверяющего личность;</w:t>
            </w:r>
          </w:p>
          <w:p w14:paraId="515DC7E2" w14:textId="77777777" w:rsidR="008E0CC8" w:rsidRPr="00E347C5" w:rsidRDefault="008E0CC8" w:rsidP="006F5AF0">
            <w:pPr>
              <w:widowControl w:val="0"/>
              <w:jc w:val="both"/>
              <w:rPr>
                <w:rFonts w:eastAsia="Calibri"/>
              </w:rPr>
            </w:pPr>
            <w:r w:rsidRPr="00E347C5">
              <w:rPr>
                <w:rFonts w:eastAsia="Calibri"/>
              </w:rPr>
              <w:lastRenderedPageBreak/>
              <w:t>3.2.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15CA0D5C" w14:textId="77777777" w:rsidR="008E0CC8" w:rsidRPr="00E347C5" w:rsidRDefault="008E0CC8" w:rsidP="006F5AF0">
            <w:pPr>
              <w:widowControl w:val="0"/>
              <w:jc w:val="both"/>
              <w:rPr>
                <w:rFonts w:eastAsia="Calibri"/>
              </w:rPr>
            </w:pPr>
            <w:r w:rsidRPr="00E347C5">
              <w:rPr>
                <w:rFonts w:eastAsia="Calibri"/>
              </w:rPr>
              <w:t>3.3. Копии свидетельства о постановке на налоговый учет;</w:t>
            </w:r>
          </w:p>
          <w:p w14:paraId="036F3740" w14:textId="77777777" w:rsidR="008E0CC8" w:rsidRPr="00E347C5" w:rsidRDefault="008E0CC8" w:rsidP="006F5AF0">
            <w:pPr>
              <w:widowControl w:val="0"/>
              <w:jc w:val="both"/>
              <w:rPr>
                <w:rFonts w:eastAsia="Calibri"/>
              </w:rPr>
            </w:pPr>
            <w:r w:rsidRPr="00E347C5">
              <w:rPr>
                <w:rFonts w:eastAsia="Calibri"/>
              </w:rPr>
              <w:t>3.4.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5CA747E6" w14:textId="77777777" w:rsidR="008E0CC8" w:rsidRPr="00E347C5" w:rsidRDefault="008E0CC8" w:rsidP="006F5AF0">
            <w:pPr>
              <w:widowControl w:val="0"/>
              <w:jc w:val="both"/>
              <w:rPr>
                <w:rFonts w:eastAsia="Calibri"/>
              </w:rPr>
            </w:pPr>
            <w:r w:rsidRPr="00E347C5">
              <w:rPr>
                <w:rFonts w:eastAsia="Calibri"/>
              </w:rPr>
              <w:t>3.5.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187E1E7F" w14:textId="77777777" w:rsidR="008E0CC8" w:rsidRPr="00E347C5" w:rsidRDefault="008E0CC8" w:rsidP="006F5AF0">
            <w:pPr>
              <w:widowControl w:val="0"/>
              <w:jc w:val="both"/>
              <w:rPr>
                <w:rFonts w:eastAsia="Calibri"/>
              </w:rPr>
            </w:pPr>
            <w:r w:rsidRPr="00E347C5">
              <w:rPr>
                <w:rFonts w:eastAsia="Calibri"/>
              </w:rPr>
              <w:t>3.6. Согласие на получение Принципалом информации (кредитного отчета) по кредитной истории Претендента из Бюро кредитных историй в соответствии с Федеральным законом от 30.12.2004 № 218-ФЗ «О кредитных историях».</w:t>
            </w:r>
          </w:p>
          <w:p w14:paraId="39649CBE" w14:textId="77777777" w:rsidR="008E0CC8" w:rsidRPr="00E347C5" w:rsidRDefault="008E0CC8" w:rsidP="006F5AF0">
            <w:pPr>
              <w:widowControl w:val="0"/>
              <w:jc w:val="both"/>
              <w:rPr>
                <w:rFonts w:eastAsia="Calibri"/>
              </w:rPr>
            </w:pPr>
            <w:r w:rsidRPr="00E347C5">
              <w:rPr>
                <w:rFonts w:eastAsia="Calibri"/>
              </w:rPr>
              <w:t>4. Претендент – юридическое лицо дополнительно предоставляет:</w:t>
            </w:r>
          </w:p>
          <w:p w14:paraId="63DDFE1C" w14:textId="77777777" w:rsidR="008E0CC8" w:rsidRPr="00E347C5" w:rsidRDefault="008E0CC8" w:rsidP="006F5AF0">
            <w:pPr>
              <w:widowControl w:val="0"/>
              <w:jc w:val="both"/>
              <w:rPr>
                <w:rFonts w:eastAsia="Calibri"/>
              </w:rPr>
            </w:pPr>
            <w:bookmarkStart w:id="17" w:name="OLE_LINK135"/>
            <w:bookmarkStart w:id="18" w:name="OLE_LINK136"/>
            <w:bookmarkStart w:id="19" w:name="OLE_LINK137"/>
            <w:bookmarkEnd w:id="16"/>
            <w:r w:rsidRPr="00E347C5">
              <w:rPr>
                <w:rFonts w:eastAsia="Calibri"/>
              </w:rPr>
              <w:t>4.1. Нотариально удостоверенные копии учредительных и правоустанавливающих документов;</w:t>
            </w:r>
          </w:p>
          <w:p w14:paraId="566A7740" w14:textId="77777777" w:rsidR="008E0CC8" w:rsidRPr="00E347C5" w:rsidRDefault="008E0CC8" w:rsidP="006F5AF0">
            <w:pPr>
              <w:widowControl w:val="0"/>
              <w:jc w:val="both"/>
              <w:rPr>
                <w:rFonts w:eastAsia="Calibri"/>
              </w:rPr>
            </w:pPr>
            <w:r w:rsidRPr="00E347C5">
              <w:rPr>
                <w:rFonts w:eastAsia="Calibri"/>
              </w:rPr>
              <w:t>4.2.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4D6DAE7C" w14:textId="77777777" w:rsidR="008E0CC8" w:rsidRPr="00E347C5" w:rsidRDefault="008E0CC8" w:rsidP="006F5AF0">
            <w:pPr>
              <w:widowControl w:val="0"/>
              <w:jc w:val="both"/>
              <w:rPr>
                <w:rFonts w:eastAsia="Calibri"/>
              </w:rPr>
            </w:pPr>
            <w:r w:rsidRPr="00E347C5">
              <w:rPr>
                <w:rFonts w:eastAsia="Calibri"/>
              </w:rPr>
              <w:t>4.3. Нотариально удостоверенную копию свидетельства о государственной регистрации юридического лица;</w:t>
            </w:r>
          </w:p>
          <w:p w14:paraId="03CBBBE5" w14:textId="77777777" w:rsidR="008E0CC8" w:rsidRPr="00E347C5" w:rsidRDefault="008E0CC8" w:rsidP="006F5AF0">
            <w:pPr>
              <w:widowControl w:val="0"/>
              <w:jc w:val="both"/>
              <w:rPr>
                <w:rFonts w:eastAsia="Calibri"/>
              </w:rPr>
            </w:pPr>
            <w:r w:rsidRPr="00E347C5">
              <w:rPr>
                <w:rFonts w:eastAsia="Calibri"/>
              </w:rPr>
              <w:t>4.4. Нотариально удостоверенную копию свидетельства о постановке на учет в налоговом органе;</w:t>
            </w:r>
          </w:p>
          <w:p w14:paraId="39F3E26F" w14:textId="77777777" w:rsidR="008E0CC8" w:rsidRPr="00E347C5" w:rsidRDefault="008E0CC8" w:rsidP="006F5AF0">
            <w:pPr>
              <w:widowControl w:val="0"/>
              <w:jc w:val="both"/>
              <w:rPr>
                <w:rFonts w:eastAsia="Calibri"/>
              </w:rPr>
            </w:pPr>
            <w:r w:rsidRPr="00E347C5">
              <w:rPr>
                <w:rFonts w:eastAsia="Calibri"/>
              </w:rPr>
              <w:t>4.5. Надлежащим образом оформленные и заверенные документы, подтверждающие полномочия органов управления и должностных лиц Претендента;</w:t>
            </w:r>
          </w:p>
          <w:p w14:paraId="5C429689" w14:textId="77777777" w:rsidR="008E0CC8" w:rsidRPr="00E347C5" w:rsidRDefault="008E0CC8" w:rsidP="006F5AF0">
            <w:pPr>
              <w:widowControl w:val="0"/>
              <w:jc w:val="both"/>
              <w:rPr>
                <w:rFonts w:eastAsia="Calibri"/>
              </w:rPr>
            </w:pPr>
            <w:r w:rsidRPr="00E347C5">
              <w:rPr>
                <w:rFonts w:eastAsia="Calibri"/>
              </w:rPr>
              <w:t>4.6. Надлежащим образом оформленное письменное решение уполномоченных органов управления Претендента об одобрении заключения соответствующих сделок в случаях, если такое решение требуется в соответствии с требованиями законодательства и/или устава Претендента.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уступки прав (требований).</w:t>
            </w:r>
          </w:p>
          <w:p w14:paraId="0195FA4A" w14:textId="77777777" w:rsidR="008E0CC8" w:rsidRPr="00E347C5" w:rsidRDefault="008E0CC8" w:rsidP="006F5AF0">
            <w:pPr>
              <w:widowControl w:val="0"/>
              <w:jc w:val="both"/>
              <w:rPr>
                <w:rFonts w:eastAsia="Calibri"/>
              </w:rPr>
            </w:pPr>
            <w:r w:rsidRPr="00E347C5">
              <w:rPr>
                <w:rFonts w:eastAsia="Calibri"/>
              </w:rPr>
              <w:t>4.7.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71AF874D" w14:textId="77777777" w:rsidR="008E0CC8" w:rsidRPr="00E347C5" w:rsidRDefault="008E0CC8" w:rsidP="006F5AF0">
            <w:pPr>
              <w:widowControl w:val="0"/>
              <w:jc w:val="both"/>
              <w:rPr>
                <w:rFonts w:eastAsia="Calibri"/>
              </w:rPr>
            </w:pPr>
            <w:r w:rsidRPr="00E347C5">
              <w:rPr>
                <w:rFonts w:eastAsia="Calibri"/>
              </w:rPr>
              <w:t>4.8.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Претендента;</w:t>
            </w:r>
          </w:p>
          <w:p w14:paraId="75E68B6F" w14:textId="77777777" w:rsidR="008E0CC8" w:rsidRPr="00E347C5" w:rsidRDefault="008E0CC8" w:rsidP="006F5AF0">
            <w:pPr>
              <w:widowControl w:val="0"/>
              <w:jc w:val="both"/>
              <w:rPr>
                <w:rFonts w:eastAsia="Calibri"/>
              </w:rPr>
            </w:pPr>
            <w:bookmarkStart w:id="20" w:name="OLE_LINK150"/>
            <w:bookmarkEnd w:id="14"/>
            <w:bookmarkEnd w:id="15"/>
            <w:bookmarkEnd w:id="17"/>
            <w:bookmarkEnd w:id="18"/>
            <w:bookmarkEnd w:id="19"/>
            <w:r w:rsidRPr="00E347C5">
              <w:rPr>
                <w:rFonts w:eastAsia="Calibri"/>
              </w:rPr>
              <w:t>4.9. Оригиналы или надлежащим образом заверенные копии:</w:t>
            </w:r>
          </w:p>
          <w:p w14:paraId="28800D73" w14:textId="77777777" w:rsidR="008E0CC8" w:rsidRPr="00E347C5" w:rsidRDefault="008E0CC8" w:rsidP="006F5AF0">
            <w:pPr>
              <w:widowControl w:val="0"/>
              <w:ind w:firstLine="33"/>
              <w:jc w:val="both"/>
              <w:rPr>
                <w:rFonts w:eastAsia="Calibri"/>
              </w:rPr>
            </w:pPr>
            <w:r w:rsidRPr="00E347C5">
              <w:rPr>
                <w:rFonts w:eastAsia="Calibri"/>
              </w:rPr>
              <w:t xml:space="preserve">- </w:t>
            </w:r>
            <w:bookmarkStart w:id="21" w:name="OLE_LINK151"/>
            <w:bookmarkStart w:id="22" w:name="OLE_LINK152"/>
            <w:bookmarkEnd w:id="20"/>
            <w:r w:rsidRPr="00E347C5">
              <w:rPr>
                <w:rFonts w:eastAsia="Calibri"/>
              </w:rPr>
              <w:t>бухгалтерской отчетности (на последнюю отчетную дату), составленной по РСБУ, подписанной руководителем и главным бухгалтером Претендента и заверенной печатью Претендента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390AC73" w14:textId="77777777" w:rsidR="008E0CC8" w:rsidRPr="00E347C5" w:rsidRDefault="008E0CC8" w:rsidP="006F5AF0">
            <w:pPr>
              <w:widowControl w:val="0"/>
              <w:ind w:firstLine="33"/>
              <w:jc w:val="both"/>
              <w:rPr>
                <w:rFonts w:eastAsia="Calibri"/>
              </w:rPr>
            </w:pPr>
            <w:r w:rsidRPr="00E347C5">
              <w:rPr>
                <w:rFonts w:eastAsia="Calibri"/>
              </w:rPr>
              <w:t>- расшифровок основных статей бухгалтерской отчетности, удельный вес которых составляет более 5% валюты баланса Претендента;</w:t>
            </w:r>
          </w:p>
          <w:p w14:paraId="7034900A" w14:textId="77777777" w:rsidR="008E0CC8" w:rsidRPr="00E347C5" w:rsidRDefault="008E0CC8" w:rsidP="006F5AF0">
            <w:pPr>
              <w:widowControl w:val="0"/>
              <w:ind w:firstLine="33"/>
              <w:jc w:val="both"/>
              <w:rPr>
                <w:rFonts w:eastAsia="Calibri"/>
              </w:rPr>
            </w:pPr>
            <w:r w:rsidRPr="00E347C5">
              <w:rPr>
                <w:rFonts w:eastAsia="Calibri"/>
              </w:rPr>
              <w:t>- другие необходимые документы.</w:t>
            </w:r>
          </w:p>
          <w:p w14:paraId="2B86CECA" w14:textId="77777777" w:rsidR="008E0CC8" w:rsidRPr="00E347C5" w:rsidRDefault="008E0CC8" w:rsidP="006F5AF0">
            <w:pPr>
              <w:widowControl w:val="0"/>
              <w:jc w:val="both"/>
              <w:rPr>
                <w:rFonts w:eastAsia="Calibri"/>
              </w:rPr>
            </w:pPr>
            <w:r w:rsidRPr="00E347C5">
              <w:rPr>
                <w:rFonts w:eastAsia="Calibri"/>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w:t>
            </w:r>
            <w:r w:rsidRPr="00E347C5">
              <w:rPr>
                <w:rFonts w:eastAsia="Calibri"/>
              </w:rPr>
              <w:lastRenderedPageBreak/>
              <w:t>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sidRPr="00E347C5">
              <w:rPr>
                <w:rFonts w:eastAsia="Calibri"/>
              </w:rPr>
              <w:t xml:space="preserve"> (апостиль).</w:t>
            </w:r>
            <w:bookmarkEnd w:id="10"/>
            <w:bookmarkEnd w:id="11"/>
            <w:bookmarkEnd w:id="21"/>
            <w:bookmarkEnd w:id="22"/>
          </w:p>
        </w:tc>
      </w:tr>
      <w:tr w:rsidR="008E0CC8" w:rsidRPr="00E347C5" w14:paraId="2EA987A0" w14:textId="77777777" w:rsidTr="00E638E4">
        <w:trPr>
          <w:trHeight w:val="557"/>
        </w:trPr>
        <w:tc>
          <w:tcPr>
            <w:tcW w:w="2946" w:type="dxa"/>
            <w:shd w:val="clear" w:color="auto" w:fill="auto"/>
          </w:tcPr>
          <w:p w14:paraId="40F1CF4D" w14:textId="77777777" w:rsidR="008E0CC8" w:rsidRPr="00E347C5" w:rsidRDefault="008E0CC8" w:rsidP="006F5AF0">
            <w:pPr>
              <w:widowControl w:val="0"/>
              <w:rPr>
                <w:rFonts w:eastAsia="Calibri"/>
              </w:rPr>
            </w:pPr>
            <w:r w:rsidRPr="00E347C5">
              <w:rPr>
                <w:rFonts w:eastAsia="Calibri"/>
              </w:rPr>
              <w:lastRenderedPageBreak/>
              <w:t>Условия доступа Претендента к участию в торговой процедуре</w:t>
            </w:r>
          </w:p>
        </w:tc>
        <w:tc>
          <w:tcPr>
            <w:tcW w:w="6375" w:type="dxa"/>
            <w:shd w:val="clear" w:color="auto" w:fill="auto"/>
          </w:tcPr>
          <w:p w14:paraId="17AA81D6" w14:textId="77777777" w:rsidR="008E0CC8" w:rsidRPr="00E347C5" w:rsidRDefault="008E0CC8" w:rsidP="006F5AF0">
            <w:pPr>
              <w:widowControl w:val="0"/>
              <w:jc w:val="both"/>
              <w:rPr>
                <w:rFonts w:eastAsia="Calibri"/>
              </w:rPr>
            </w:pPr>
            <w:r w:rsidRPr="00E347C5">
              <w:rPr>
                <w:rFonts w:eastAsia="Calibri"/>
              </w:rPr>
              <w:t>При поступлении Заявки на участие в торговой процедуре Организатор торгов (в т.ч. с участием Банка) организует проверку правоспособности Претендента, аффилированности Претендента, а также соответствия Претендента иным условиям допуска к участию в торговой процедуре.</w:t>
            </w:r>
          </w:p>
          <w:p w14:paraId="03439F73" w14:textId="77777777" w:rsidR="008E0CC8" w:rsidRPr="00E347C5" w:rsidRDefault="008E0CC8" w:rsidP="006F5AF0">
            <w:pPr>
              <w:widowControl w:val="0"/>
              <w:jc w:val="both"/>
              <w:rPr>
                <w:rFonts w:eastAsia="Calibri"/>
              </w:rPr>
            </w:pPr>
            <w:r w:rsidRPr="00E347C5">
              <w:rPr>
                <w:rFonts w:eastAsia="Calibri"/>
              </w:rPr>
              <w:t>Организатор торгов отказывает Претенденту в приеме и регистрации Заявки на участие в торгах в следующих случаях:</w:t>
            </w:r>
          </w:p>
          <w:p w14:paraId="5448B4CD" w14:textId="77777777" w:rsidR="008E0CC8" w:rsidRPr="00E347C5" w:rsidRDefault="008E0CC8" w:rsidP="006F5AF0">
            <w:pPr>
              <w:widowControl w:val="0"/>
              <w:jc w:val="both"/>
              <w:rPr>
                <w:rFonts w:eastAsia="Calibri"/>
              </w:rPr>
            </w:pPr>
            <w:bookmarkStart w:id="23" w:name="OLE_LINK119"/>
            <w:bookmarkStart w:id="24" w:name="OLE_LINK120"/>
            <w:r w:rsidRPr="00E347C5">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044CF4E5" w14:textId="77777777" w:rsidR="008E0CC8" w:rsidRPr="00E347C5" w:rsidRDefault="008E0CC8" w:rsidP="006F5AF0">
            <w:pPr>
              <w:widowControl w:val="0"/>
              <w:jc w:val="both"/>
              <w:rPr>
                <w:rFonts w:eastAsia="Calibri"/>
              </w:rPr>
            </w:pPr>
            <w:r w:rsidRPr="00E347C5">
              <w:rPr>
                <w:rFonts w:eastAsia="Calibri"/>
              </w:rPr>
              <w:t>- заявка на участие в торговой процедуре подана лицом, не уполномоченным действовать от имени Претендента;</w:t>
            </w:r>
          </w:p>
          <w:p w14:paraId="175BA633" w14:textId="77777777" w:rsidR="008E0CC8" w:rsidRPr="00E347C5" w:rsidRDefault="008E0CC8" w:rsidP="006F5AF0">
            <w:pPr>
              <w:widowControl w:val="0"/>
              <w:jc w:val="both"/>
              <w:rPr>
                <w:rFonts w:eastAsia="Calibri"/>
              </w:rPr>
            </w:pPr>
            <w:r w:rsidRPr="00E347C5">
              <w:rPr>
                <w:rFonts w:eastAsia="Calibri"/>
              </w:rPr>
              <w:t>- представлены не все документы, перечисленные в извещении;</w:t>
            </w:r>
          </w:p>
          <w:p w14:paraId="32039E10" w14:textId="77777777" w:rsidR="008E0CC8" w:rsidRPr="00E347C5" w:rsidRDefault="008E0CC8" w:rsidP="006F5AF0">
            <w:pPr>
              <w:widowControl w:val="0"/>
              <w:jc w:val="both"/>
              <w:rPr>
                <w:rFonts w:eastAsia="Calibri"/>
              </w:rPr>
            </w:pPr>
            <w:r w:rsidRPr="00E347C5">
              <w:rPr>
                <w:rFonts w:eastAsia="Calibri"/>
              </w:rPr>
              <w:t>- Претендент не может быть покупателем в соответствии с законодательством Российской Федерации;</w:t>
            </w:r>
          </w:p>
          <w:p w14:paraId="4FD393BE" w14:textId="77777777" w:rsidR="008E0CC8" w:rsidRPr="00E347C5" w:rsidRDefault="008E0CC8" w:rsidP="006F5AF0">
            <w:pPr>
              <w:widowControl w:val="0"/>
              <w:jc w:val="both"/>
              <w:rPr>
                <w:rFonts w:eastAsia="Calibri"/>
              </w:rPr>
            </w:pPr>
            <w:r w:rsidRPr="00E347C5">
              <w:rPr>
                <w:rFonts w:eastAsia="Calibri"/>
              </w:rPr>
              <w:t>- представленные Претендентом документы оформлены с нарушением требования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2D7C841" w14:textId="77777777" w:rsidR="008E0CC8" w:rsidRPr="00E347C5" w:rsidRDefault="008E0CC8" w:rsidP="006F5AF0">
            <w:pPr>
              <w:widowControl w:val="0"/>
              <w:jc w:val="both"/>
              <w:rPr>
                <w:rFonts w:eastAsia="Calibri"/>
              </w:rPr>
            </w:pPr>
            <w:r w:rsidRPr="00E347C5">
              <w:rPr>
                <w:rFonts w:eastAsia="Calibri"/>
              </w:rPr>
              <w:t>- поступление задатка на один из счетов, указанных в извещении, не подтверждено на момент завершения периода приема задатков;</w:t>
            </w:r>
          </w:p>
          <w:p w14:paraId="2B2A0C21" w14:textId="77777777" w:rsidR="008E0CC8" w:rsidRPr="00E347C5" w:rsidRDefault="008E0CC8" w:rsidP="006F5AF0">
            <w:pPr>
              <w:widowControl w:val="0"/>
              <w:jc w:val="both"/>
              <w:rPr>
                <w:rFonts w:eastAsia="Calibri"/>
              </w:rPr>
            </w:pPr>
            <w:r w:rsidRPr="00E347C5">
              <w:rPr>
                <w:rFonts w:eastAsia="Calibri"/>
              </w:rPr>
              <w:t>- выявления у Претендента ссудной задолженности перед Принципалом;</w:t>
            </w:r>
          </w:p>
          <w:p w14:paraId="07200F68" w14:textId="77777777" w:rsidR="008E0CC8" w:rsidRPr="00E347C5" w:rsidRDefault="008E0CC8" w:rsidP="006F5AF0">
            <w:pPr>
              <w:widowControl w:val="0"/>
              <w:jc w:val="both"/>
              <w:rPr>
                <w:rFonts w:eastAsia="Calibri"/>
              </w:rPr>
            </w:pPr>
            <w:r w:rsidRPr="00E347C5">
              <w:rPr>
                <w:rFonts w:eastAsia="Calibri"/>
              </w:rPr>
              <w:t xml:space="preserve">- выявления негативной информации в отношении Претендента/лица, предоставляющего </w:t>
            </w:r>
            <w:proofErr w:type="spellStart"/>
            <w:r w:rsidRPr="00E347C5">
              <w:rPr>
                <w:rFonts w:eastAsia="Calibri"/>
              </w:rPr>
              <w:t>займ</w:t>
            </w:r>
            <w:proofErr w:type="spellEnd"/>
            <w:r w:rsidRPr="00E347C5">
              <w:rPr>
                <w:rFonts w:eastAsia="Calibri"/>
              </w:rPr>
              <w:t>(-ы) Претенденту;</w:t>
            </w:r>
          </w:p>
          <w:p w14:paraId="73FBC2D9" w14:textId="77777777" w:rsidR="008E0CC8" w:rsidRPr="00E347C5" w:rsidRDefault="008E0CC8" w:rsidP="006F5AF0">
            <w:pPr>
              <w:widowControl w:val="0"/>
              <w:jc w:val="both"/>
              <w:rPr>
                <w:rFonts w:eastAsia="Calibri"/>
              </w:rPr>
            </w:pPr>
            <w:r w:rsidRPr="00E347C5">
              <w:rPr>
                <w:rFonts w:eastAsia="Calibri"/>
              </w:rPr>
              <w:t>- правоспособность Претендента не подтверждена и /или не подтверждено отсутствие аффилированности Претендента к Должникам, Банку;</w:t>
            </w:r>
          </w:p>
          <w:p w14:paraId="1C6EF645" w14:textId="77777777" w:rsidR="008E0CC8" w:rsidRPr="00E347C5" w:rsidRDefault="008E0CC8" w:rsidP="006F5AF0">
            <w:pPr>
              <w:widowControl w:val="0"/>
              <w:jc w:val="both"/>
              <w:rPr>
                <w:rFonts w:eastAsia="Calibri"/>
              </w:rPr>
            </w:pPr>
            <w:r w:rsidRPr="00E347C5">
              <w:rPr>
                <w:rFonts w:eastAsia="Calibri"/>
              </w:rPr>
              <w:t>- выявления информации о возбуждении дела о несостоятельности (банкротстве) Претендента, в том числе информации о публикации уведомлений путем их включения в Единый федеральный реестр сведений о фактах деятельности юридических лиц, индивидуальных предпринимателей и иных субъектов экономической деятельности о намерении лиц обратиться с заявлениями о признании Претендента банкротом, отсутствие поданного в арбитражный суд заявления о признании Претендента банкротом;</w:t>
            </w:r>
          </w:p>
          <w:p w14:paraId="67EA7D38" w14:textId="77777777" w:rsidR="008E0CC8" w:rsidRPr="00E347C5" w:rsidRDefault="008E0CC8" w:rsidP="006F5AF0">
            <w:pPr>
              <w:widowControl w:val="0"/>
              <w:jc w:val="both"/>
              <w:rPr>
                <w:rFonts w:eastAsia="Calibri"/>
              </w:rPr>
            </w:pPr>
            <w:r w:rsidRPr="00E347C5">
              <w:rPr>
                <w:rFonts w:eastAsia="Calibri"/>
              </w:rPr>
              <w:t>- финансовое состояние Претендента будет признано Принципалом неудовлетворяющим требованиям Принципала к покупателю прав (требований), принадлежащих Принципалу;</w:t>
            </w:r>
          </w:p>
          <w:p w14:paraId="29D2CA7A" w14:textId="77777777" w:rsidR="008E0CC8" w:rsidRPr="00E347C5" w:rsidRDefault="008E0CC8" w:rsidP="006F5AF0">
            <w:pPr>
              <w:widowControl w:val="0"/>
              <w:jc w:val="both"/>
              <w:rPr>
                <w:rFonts w:eastAsia="Calibri"/>
              </w:rPr>
            </w:pPr>
            <w:r w:rsidRPr="00E347C5">
              <w:rPr>
                <w:rFonts w:eastAsia="Calibri"/>
              </w:rPr>
              <w:t>- выявление отрицательной величины чистых активов Претендента-юридического лица на уровне не менее величины его уставного капитала;</w:t>
            </w:r>
          </w:p>
          <w:p w14:paraId="16AE6AD6" w14:textId="77777777" w:rsidR="008E0CC8" w:rsidRPr="00E347C5" w:rsidRDefault="008E0CC8" w:rsidP="006F5AF0">
            <w:pPr>
              <w:widowControl w:val="0"/>
              <w:jc w:val="both"/>
              <w:rPr>
                <w:rFonts w:eastAsia="Calibri"/>
              </w:rPr>
            </w:pPr>
            <w:r w:rsidRPr="00E347C5">
              <w:rPr>
                <w:rFonts w:eastAsia="Calibri"/>
              </w:rPr>
              <w:t>- выявление информации о незавершенной реорганизации и процедуре ликвидации Претендента – юридического лица;</w:t>
            </w:r>
          </w:p>
          <w:p w14:paraId="3C455647" w14:textId="43D84FFC" w:rsidR="008E0CC8" w:rsidRPr="00E347C5" w:rsidRDefault="008E0CC8" w:rsidP="006F5AF0">
            <w:pPr>
              <w:widowControl w:val="0"/>
              <w:jc w:val="both"/>
              <w:rPr>
                <w:rFonts w:eastAsia="Calibri"/>
              </w:rPr>
            </w:pPr>
            <w:r w:rsidRPr="00E347C5">
              <w:rPr>
                <w:rFonts w:eastAsia="Calibri"/>
              </w:rPr>
              <w:t xml:space="preserve">- выявления в отношении Претендента-юридического лица иска/ исков о взыскании, заявлений имущественного характера </w:t>
            </w:r>
            <w:proofErr w:type="gramStart"/>
            <w:r w:rsidRPr="00E347C5">
              <w:rPr>
                <w:rFonts w:eastAsia="Calibri"/>
              </w:rPr>
              <w:t>в совокупном размере</w:t>
            </w:r>
            <w:proofErr w:type="gramEnd"/>
            <w:r w:rsidRPr="00E347C5">
              <w:rPr>
                <w:rFonts w:eastAsia="Calibri"/>
              </w:rPr>
              <w:t xml:space="preserve"> превышающих 5% от размера чистых активов Претендента-юридического лица на последнюю отчетную дату;</w:t>
            </w:r>
          </w:p>
          <w:p w14:paraId="4B0BC705" w14:textId="77777777" w:rsidR="008E0CC8" w:rsidRPr="00E347C5" w:rsidRDefault="008E0CC8" w:rsidP="006F5AF0">
            <w:pPr>
              <w:widowControl w:val="0"/>
              <w:jc w:val="both"/>
              <w:rPr>
                <w:rFonts w:eastAsia="Calibri"/>
              </w:rPr>
            </w:pPr>
            <w:r w:rsidRPr="00E347C5">
              <w:rPr>
                <w:rFonts w:eastAsia="Calibri"/>
              </w:rPr>
              <w:t>- выявления возбужденных исполнительных производств в отношении Претендента-юридического лица, размер которых в совокупности составляет более 5% от размера чистых активов Претендента на последнюю отчетную дату;</w:t>
            </w:r>
          </w:p>
          <w:p w14:paraId="1DDEF3DE" w14:textId="77777777" w:rsidR="008E0CC8" w:rsidRPr="00E347C5" w:rsidRDefault="008E0CC8" w:rsidP="006F5AF0">
            <w:pPr>
              <w:widowControl w:val="0"/>
              <w:jc w:val="both"/>
              <w:rPr>
                <w:rFonts w:eastAsia="Calibri"/>
              </w:rPr>
            </w:pPr>
            <w:r w:rsidRPr="00E347C5">
              <w:rPr>
                <w:rFonts w:eastAsia="Calibri"/>
              </w:rPr>
              <w:t>- выявление в отношении Претендента-физического лица признаков неплатежеспособности физического лица, установленных статьей 213.6 Федерального закона от 26.10.2002 № 127-ФЗ «О несостоятельности (банкротстве)»;</w:t>
            </w:r>
          </w:p>
          <w:p w14:paraId="0D3E5874" w14:textId="77777777" w:rsidR="008E0CC8" w:rsidRPr="00E347C5" w:rsidRDefault="008E0CC8" w:rsidP="006F5AF0">
            <w:pPr>
              <w:widowControl w:val="0"/>
              <w:jc w:val="both"/>
              <w:rPr>
                <w:rFonts w:eastAsia="Calibri"/>
              </w:rPr>
            </w:pPr>
            <w:r w:rsidRPr="00E347C5">
              <w:rPr>
                <w:rFonts w:eastAsia="Calibri"/>
              </w:rPr>
              <w:lastRenderedPageBreak/>
              <w:t>- выявления в отношении Претендента-физического лица возбужденных исполнительных производств;</w:t>
            </w:r>
          </w:p>
          <w:p w14:paraId="2BD41496" w14:textId="77777777" w:rsidR="008E0CC8" w:rsidRPr="00E347C5" w:rsidRDefault="008E0CC8" w:rsidP="006F5AF0">
            <w:pPr>
              <w:widowControl w:val="0"/>
              <w:jc w:val="both"/>
              <w:rPr>
                <w:rFonts w:eastAsia="Calibri"/>
              </w:rPr>
            </w:pPr>
            <w:r w:rsidRPr="00E347C5">
              <w:rPr>
                <w:rFonts w:eastAsia="Calibri"/>
              </w:rPr>
              <w:t>- выявления поданного в арбитражный суд заявления о признании Претендента-физического лица банкротом (в том числе в статусе индивидуального предпринимателя);</w:t>
            </w:r>
          </w:p>
          <w:p w14:paraId="02268C0C" w14:textId="77777777" w:rsidR="008E0CC8" w:rsidRPr="00E347C5" w:rsidRDefault="008E0CC8" w:rsidP="006F5AF0">
            <w:pPr>
              <w:widowControl w:val="0"/>
              <w:jc w:val="both"/>
              <w:rPr>
                <w:rFonts w:eastAsia="Calibri"/>
              </w:rPr>
            </w:pPr>
            <w:r w:rsidRPr="00E347C5">
              <w:rPr>
                <w:rFonts w:eastAsia="Calibri"/>
              </w:rPr>
              <w:t>- выявления вынесенного арбитражным судом определения о принятии заявления о признании Претендента-физического лица банкротом (отсутствие возбужденного дела о несостоятельности (банкротстве) гражданина);</w:t>
            </w:r>
          </w:p>
          <w:p w14:paraId="1BD75BC3" w14:textId="77777777" w:rsidR="008E0CC8" w:rsidRPr="00E347C5" w:rsidRDefault="008E0CC8" w:rsidP="006F5AF0">
            <w:pPr>
              <w:widowControl w:val="0"/>
              <w:jc w:val="both"/>
              <w:rPr>
                <w:rFonts w:eastAsia="Calibri"/>
              </w:rPr>
            </w:pPr>
            <w:r w:rsidRPr="00E347C5">
              <w:rPr>
                <w:rFonts w:eastAsia="Calibri"/>
              </w:rPr>
              <w:t>- выявления по месту регистрации Претендента-физического лица исков о взыскании, заявлений имущественного характера;</w:t>
            </w:r>
          </w:p>
          <w:p w14:paraId="2FE8128C" w14:textId="77777777" w:rsidR="008E0CC8" w:rsidRPr="00E347C5" w:rsidRDefault="008E0CC8" w:rsidP="006F5AF0">
            <w:pPr>
              <w:widowControl w:val="0"/>
              <w:jc w:val="both"/>
              <w:rPr>
                <w:rFonts w:eastAsia="Calibri"/>
              </w:rPr>
            </w:pPr>
            <w:r w:rsidRPr="00E347C5">
              <w:rPr>
                <w:rFonts w:eastAsia="Calibri"/>
              </w:rPr>
              <w:t xml:space="preserve">- выявления в отношении Претендента-физического лица иных </w:t>
            </w:r>
            <w:proofErr w:type="spellStart"/>
            <w:r w:rsidRPr="00E347C5">
              <w:rPr>
                <w:rFonts w:eastAsia="Calibri"/>
              </w:rPr>
              <w:t>правопритязаний</w:t>
            </w:r>
            <w:proofErr w:type="spellEnd"/>
            <w:r w:rsidRPr="00E347C5">
              <w:rPr>
                <w:rFonts w:eastAsia="Calibri"/>
              </w:rPr>
              <w:t xml:space="preserve"> третьих лиц к Претенденту-физическому лицу;</w:t>
            </w:r>
          </w:p>
          <w:p w14:paraId="751C5302" w14:textId="77777777" w:rsidR="008E0CC8" w:rsidRPr="00E347C5" w:rsidRDefault="008E0CC8" w:rsidP="006F5AF0">
            <w:pPr>
              <w:widowControl w:val="0"/>
              <w:jc w:val="both"/>
              <w:rPr>
                <w:rFonts w:eastAsia="Calibri"/>
              </w:rPr>
            </w:pPr>
            <w:r w:rsidRPr="00E347C5">
              <w:rPr>
                <w:rFonts w:eastAsia="Calibri"/>
              </w:rPr>
              <w:t>- выявления просроченной задолженности Претендента-физического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5AA95EDF" w14:textId="77777777" w:rsidR="008E0CC8" w:rsidRPr="00E347C5" w:rsidRDefault="008E0CC8" w:rsidP="006F5AF0">
            <w:pPr>
              <w:widowControl w:val="0"/>
              <w:jc w:val="both"/>
              <w:rPr>
                <w:rFonts w:eastAsia="Calibri"/>
              </w:rPr>
            </w:pPr>
            <w:r w:rsidRPr="00E347C5">
              <w:rPr>
                <w:rFonts w:eastAsia="Calibri"/>
              </w:rPr>
              <w:t>- в случае финансирования Претендента-юридическим лицом договора уступки прав (требований)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bookmarkEnd w:id="23"/>
            <w:bookmarkEnd w:id="24"/>
          </w:p>
        </w:tc>
      </w:tr>
      <w:tr w:rsidR="008E0CC8" w:rsidRPr="00E347C5" w14:paraId="0C254E5F" w14:textId="77777777" w:rsidTr="00E638E4">
        <w:trPr>
          <w:trHeight w:val="274"/>
        </w:trPr>
        <w:tc>
          <w:tcPr>
            <w:tcW w:w="2946" w:type="dxa"/>
            <w:shd w:val="clear" w:color="auto" w:fill="auto"/>
          </w:tcPr>
          <w:p w14:paraId="38C4CD35" w14:textId="77777777" w:rsidR="008E0CC8" w:rsidRPr="00E347C5" w:rsidRDefault="008E0CC8" w:rsidP="006F5AF0">
            <w:pPr>
              <w:widowControl w:val="0"/>
              <w:rPr>
                <w:rFonts w:eastAsia="Calibri"/>
                <w:b/>
              </w:rPr>
            </w:pPr>
            <w:r w:rsidRPr="00E347C5">
              <w:rPr>
                <w:rFonts w:eastAsia="Calibri"/>
              </w:rPr>
              <w:lastRenderedPageBreak/>
              <w:t xml:space="preserve">Критерии определения Победителя торговой процедуры в форме аукциона </w:t>
            </w:r>
            <w:r w:rsidRPr="00E347C5">
              <w:rPr>
                <w:rFonts w:eastAsia="Calibri"/>
                <w:b/>
              </w:rPr>
              <w:t>«на повышение»</w:t>
            </w:r>
          </w:p>
        </w:tc>
        <w:tc>
          <w:tcPr>
            <w:tcW w:w="6375" w:type="dxa"/>
            <w:shd w:val="clear" w:color="auto" w:fill="auto"/>
          </w:tcPr>
          <w:p w14:paraId="71013A0D" w14:textId="77777777" w:rsidR="008E0CC8" w:rsidRPr="00E347C5" w:rsidRDefault="008E0CC8" w:rsidP="006F5AF0">
            <w:pPr>
              <w:autoSpaceDE w:val="0"/>
              <w:autoSpaceDN w:val="0"/>
              <w:adjustRightInd w:val="0"/>
              <w:jc w:val="both"/>
              <w:rPr>
                <w:rFonts w:eastAsia="Calibri"/>
              </w:rPr>
            </w:pPr>
            <w:r w:rsidRPr="00E347C5">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571CEFB8" w14:textId="77777777" w:rsidR="008E0CC8" w:rsidRPr="00E347C5" w:rsidRDefault="008E0CC8" w:rsidP="006F5AF0">
            <w:pPr>
              <w:widowControl w:val="0"/>
              <w:jc w:val="both"/>
              <w:rPr>
                <w:rFonts w:eastAsia="Calibri"/>
              </w:rPr>
            </w:pPr>
            <w:r w:rsidRPr="00E347C5">
              <w:rPr>
                <w:rFonts w:eastAsia="Calibri"/>
              </w:rPr>
              <w:t xml:space="preserve">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w:t>
            </w:r>
            <w:bookmarkStart w:id="25" w:name="OLE_LINK60"/>
            <w:bookmarkStart w:id="26" w:name="OLE_LINK61"/>
            <w:r w:rsidRPr="00E347C5">
              <w:rPr>
                <w:rFonts w:eastAsia="Calibri"/>
              </w:rPr>
              <w:t>предусматривающей более высокую цену.</w:t>
            </w:r>
            <w:bookmarkEnd w:id="25"/>
            <w:bookmarkEnd w:id="26"/>
          </w:p>
        </w:tc>
      </w:tr>
      <w:tr w:rsidR="008E0CC8" w:rsidRPr="00E347C5" w14:paraId="1CD9A7AE" w14:textId="77777777" w:rsidTr="00E638E4">
        <w:trPr>
          <w:trHeight w:val="1052"/>
        </w:trPr>
        <w:tc>
          <w:tcPr>
            <w:tcW w:w="2946" w:type="dxa"/>
            <w:shd w:val="clear" w:color="auto" w:fill="auto"/>
          </w:tcPr>
          <w:p w14:paraId="0E3C54E7" w14:textId="77777777" w:rsidR="008E0CC8" w:rsidRPr="00E347C5" w:rsidRDefault="008E0CC8" w:rsidP="006F5AF0">
            <w:pPr>
              <w:widowControl w:val="0"/>
              <w:rPr>
                <w:rFonts w:eastAsia="Calibri"/>
              </w:rPr>
            </w:pPr>
            <w:r w:rsidRPr="00E347C5">
              <w:rPr>
                <w:rFonts w:eastAsia="Calibri"/>
              </w:rPr>
              <w:t>Порядок заключения договора уступки прав (требований)</w:t>
            </w:r>
          </w:p>
        </w:tc>
        <w:tc>
          <w:tcPr>
            <w:tcW w:w="6375" w:type="dxa"/>
            <w:shd w:val="clear" w:color="auto" w:fill="auto"/>
          </w:tcPr>
          <w:p w14:paraId="3B91D2D9" w14:textId="77777777" w:rsidR="008E0CC8" w:rsidRPr="00E347C5" w:rsidRDefault="008E0CC8" w:rsidP="006F5AF0">
            <w:pPr>
              <w:widowControl w:val="0"/>
              <w:jc w:val="both"/>
              <w:rPr>
                <w:rFonts w:eastAsia="Calibri"/>
              </w:rPr>
            </w:pPr>
            <w:bookmarkStart w:id="27" w:name="OLE_LINK202"/>
            <w:r w:rsidRPr="00E347C5">
              <w:rPr>
                <w:rFonts w:eastAsia="Calibri"/>
              </w:rPr>
              <w:t xml:space="preserve">Заключение договора </w:t>
            </w:r>
            <w:bookmarkStart w:id="28" w:name="OLE_LINK201"/>
            <w:r w:rsidRPr="00E347C5">
              <w:rPr>
                <w:rFonts w:eastAsia="Calibri"/>
              </w:rPr>
              <w:t>уступки прав (требований)</w:t>
            </w:r>
            <w:bookmarkEnd w:id="28"/>
            <w:r w:rsidRPr="00E347C5">
              <w:rPr>
                <w:rFonts w:eastAsia="Calibri"/>
              </w:rPr>
              <w:t xml:space="preserve">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уступки прав (требований) заключается в бумажном виде в те же сроки.</w:t>
            </w:r>
          </w:p>
          <w:p w14:paraId="645299C2" w14:textId="77777777" w:rsidR="008E0CC8" w:rsidRPr="00E347C5" w:rsidRDefault="008E0CC8" w:rsidP="006F5AF0">
            <w:pPr>
              <w:widowControl w:val="0"/>
              <w:jc w:val="both"/>
              <w:rPr>
                <w:rFonts w:eastAsia="Calibri"/>
              </w:rPr>
            </w:pPr>
            <w:bookmarkStart w:id="29" w:name="OLE_LINK204"/>
            <w:bookmarkEnd w:id="27"/>
            <w:r w:rsidRPr="00E347C5">
              <w:rPr>
                <w:rFonts w:eastAsia="Calibri"/>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bookmarkEnd w:id="29"/>
          <w:p w14:paraId="4FE199E4" w14:textId="77777777" w:rsidR="008E0CC8" w:rsidRPr="00E347C5" w:rsidRDefault="008E0CC8" w:rsidP="006F5AF0">
            <w:pPr>
              <w:widowControl w:val="0"/>
              <w:jc w:val="both"/>
              <w:rPr>
                <w:rFonts w:eastAsia="Calibri"/>
              </w:rPr>
            </w:pPr>
            <w:r w:rsidRPr="00E347C5">
              <w:rPr>
                <w:rFonts w:eastAsia="Calibri"/>
              </w:rPr>
              <w:t xml:space="preserve">Если победитель торгов, заключивший договор уступки (продажи) прав (требований), не произведет оплату в установленный договором срок, </w:t>
            </w:r>
            <w:bookmarkStart w:id="30" w:name="OLE_LINK205"/>
            <w:r w:rsidRPr="00E347C5">
              <w:rPr>
                <w:rFonts w:eastAsia="Calibri"/>
              </w:rPr>
              <w:t xml:space="preserve">Принципал имеет право предложить заключить договор уступки прав (требований) с участником аукциона «на повышение», который сделал предпоследнее предложение о цене договора. </w:t>
            </w:r>
            <w:bookmarkEnd w:id="30"/>
          </w:p>
        </w:tc>
      </w:tr>
    </w:tbl>
    <w:p w14:paraId="7B16402D" w14:textId="2D5C97F0" w:rsidR="00F0556A" w:rsidRDefault="00F0556A" w:rsidP="00B61CE1">
      <w:pPr>
        <w:jc w:val="right"/>
        <w:rPr>
          <w:rFonts w:eastAsia="Calibri"/>
          <w:sz w:val="22"/>
          <w:szCs w:val="22"/>
          <w:lang w:eastAsia="en-US"/>
        </w:rPr>
      </w:pPr>
    </w:p>
    <w:p w14:paraId="543DAA87" w14:textId="5CC3DCCD" w:rsidR="00E638E4" w:rsidRDefault="00E638E4" w:rsidP="00B61CE1">
      <w:pPr>
        <w:jc w:val="right"/>
        <w:rPr>
          <w:rFonts w:eastAsia="Calibri"/>
          <w:sz w:val="22"/>
          <w:szCs w:val="22"/>
          <w:lang w:eastAsia="en-US"/>
        </w:rPr>
      </w:pPr>
    </w:p>
    <w:p w14:paraId="60FA838E" w14:textId="0595CBAF" w:rsidR="00E638E4" w:rsidRDefault="00E638E4" w:rsidP="00B61CE1">
      <w:pPr>
        <w:jc w:val="right"/>
        <w:rPr>
          <w:rFonts w:eastAsia="Calibri"/>
          <w:sz w:val="22"/>
          <w:szCs w:val="22"/>
          <w:lang w:eastAsia="en-US"/>
        </w:rPr>
      </w:pPr>
    </w:p>
    <w:p w14:paraId="5EB3BE08" w14:textId="308E215C" w:rsidR="00E638E4" w:rsidRDefault="00E638E4" w:rsidP="00B61CE1">
      <w:pPr>
        <w:jc w:val="right"/>
        <w:rPr>
          <w:rFonts w:eastAsia="Calibri"/>
          <w:sz w:val="22"/>
          <w:szCs w:val="22"/>
          <w:lang w:eastAsia="en-US"/>
        </w:rPr>
      </w:pPr>
    </w:p>
    <w:p w14:paraId="57A281D7" w14:textId="105BF085" w:rsidR="00E638E4" w:rsidRDefault="00E638E4" w:rsidP="00B61CE1">
      <w:pPr>
        <w:jc w:val="right"/>
        <w:rPr>
          <w:rFonts w:eastAsia="Calibri"/>
          <w:sz w:val="22"/>
          <w:szCs w:val="22"/>
          <w:lang w:eastAsia="en-US"/>
        </w:rPr>
      </w:pPr>
    </w:p>
    <w:p w14:paraId="3226E8DF" w14:textId="19C08297" w:rsidR="00E638E4" w:rsidRDefault="00E638E4" w:rsidP="00B61CE1">
      <w:pPr>
        <w:jc w:val="right"/>
        <w:rPr>
          <w:rFonts w:eastAsia="Calibri"/>
          <w:sz w:val="22"/>
          <w:szCs w:val="22"/>
          <w:lang w:eastAsia="en-US"/>
        </w:rPr>
      </w:pPr>
    </w:p>
    <w:p w14:paraId="095E8A97" w14:textId="0AF76B05" w:rsidR="00E638E4" w:rsidRDefault="00E638E4" w:rsidP="00B61CE1">
      <w:pPr>
        <w:jc w:val="right"/>
        <w:rPr>
          <w:rFonts w:eastAsia="Calibri"/>
          <w:sz w:val="22"/>
          <w:szCs w:val="22"/>
          <w:lang w:eastAsia="en-US"/>
        </w:rPr>
      </w:pPr>
    </w:p>
    <w:p w14:paraId="50D16014" w14:textId="0B5FC120" w:rsidR="00E638E4" w:rsidRDefault="00E638E4" w:rsidP="00B61CE1">
      <w:pPr>
        <w:jc w:val="right"/>
        <w:rPr>
          <w:rFonts w:eastAsia="Calibri"/>
          <w:sz w:val="22"/>
          <w:szCs w:val="22"/>
          <w:lang w:eastAsia="en-US"/>
        </w:rPr>
      </w:pPr>
    </w:p>
    <w:p w14:paraId="7380A4A4" w14:textId="29391460" w:rsidR="00E638E4" w:rsidRDefault="00E638E4" w:rsidP="00B61CE1">
      <w:pPr>
        <w:jc w:val="right"/>
        <w:rPr>
          <w:rFonts w:eastAsia="Calibri"/>
          <w:sz w:val="22"/>
          <w:szCs w:val="22"/>
          <w:lang w:eastAsia="en-US"/>
        </w:rPr>
      </w:pPr>
    </w:p>
    <w:p w14:paraId="0DCF76D4" w14:textId="6B0E4F39" w:rsidR="00E638E4" w:rsidRDefault="00E638E4" w:rsidP="00B61CE1">
      <w:pPr>
        <w:jc w:val="right"/>
        <w:rPr>
          <w:rFonts w:eastAsia="Calibri"/>
          <w:sz w:val="22"/>
          <w:szCs w:val="22"/>
          <w:lang w:eastAsia="en-US"/>
        </w:rPr>
      </w:pPr>
    </w:p>
    <w:p w14:paraId="1F021DFE" w14:textId="2F455C7C" w:rsidR="00E638E4" w:rsidRDefault="00E638E4" w:rsidP="00B61CE1">
      <w:pPr>
        <w:jc w:val="right"/>
        <w:rPr>
          <w:rFonts w:eastAsia="Calibri"/>
          <w:sz w:val="22"/>
          <w:szCs w:val="22"/>
          <w:lang w:eastAsia="en-US"/>
        </w:rPr>
      </w:pPr>
    </w:p>
    <w:p w14:paraId="12F9D844" w14:textId="15EA6CAA" w:rsidR="00E638E4" w:rsidRDefault="00E638E4" w:rsidP="00B61CE1">
      <w:pPr>
        <w:jc w:val="right"/>
        <w:rPr>
          <w:rFonts w:eastAsia="Calibri"/>
          <w:sz w:val="22"/>
          <w:szCs w:val="22"/>
          <w:lang w:eastAsia="en-US"/>
        </w:rPr>
      </w:pPr>
    </w:p>
    <w:p w14:paraId="5343E51B" w14:textId="77777777" w:rsidR="00E638E4" w:rsidRDefault="00E638E4" w:rsidP="00B61CE1">
      <w:pPr>
        <w:jc w:val="right"/>
        <w:rPr>
          <w:rFonts w:eastAsia="Calibri"/>
          <w:sz w:val="22"/>
          <w:szCs w:val="22"/>
          <w:lang w:eastAsia="en-US"/>
        </w:rPr>
      </w:pPr>
    </w:p>
    <w:p w14:paraId="06D01B97" w14:textId="34C4C069" w:rsidR="00B61CE1" w:rsidRPr="00E90195" w:rsidRDefault="00B61CE1" w:rsidP="00B61CE1">
      <w:pPr>
        <w:jc w:val="right"/>
        <w:rPr>
          <w:rFonts w:eastAsia="Calibri"/>
          <w:sz w:val="22"/>
          <w:szCs w:val="22"/>
          <w:lang w:eastAsia="en-US"/>
        </w:rPr>
      </w:pPr>
      <w:r w:rsidRPr="00E90195">
        <w:rPr>
          <w:rFonts w:eastAsia="Calibri"/>
          <w:sz w:val="22"/>
          <w:szCs w:val="22"/>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1D13AF46" w14:textId="77777777" w:rsidR="006712A6" w:rsidRPr="00EB5D73" w:rsidRDefault="006712A6" w:rsidP="00EB5D73">
      <w:pPr>
        <w:pStyle w:val="a6"/>
        <w:numPr>
          <w:ilvl w:val="0"/>
          <w:numId w:val="18"/>
        </w:numPr>
        <w:tabs>
          <w:tab w:val="left" w:pos="284"/>
          <w:tab w:val="left" w:pos="567"/>
          <w:tab w:val="left" w:pos="993"/>
        </w:tabs>
        <w:spacing w:line="276" w:lineRule="auto"/>
        <w:contextualSpacing/>
        <w:jc w:val="both"/>
        <w:rPr>
          <w:vanish/>
        </w:rPr>
      </w:pPr>
    </w:p>
    <w:p w14:paraId="0AA29782" w14:textId="77777777" w:rsidR="00A5020E" w:rsidRDefault="00A5020E" w:rsidP="00A5020E">
      <w:pPr>
        <w:ind w:left="284"/>
        <w:jc w:val="center"/>
        <w:rPr>
          <w:sz w:val="24"/>
          <w:szCs w:val="24"/>
        </w:rPr>
      </w:pPr>
      <w:r w:rsidRPr="00A5020E">
        <w:rPr>
          <w:sz w:val="24"/>
          <w:szCs w:val="24"/>
        </w:rPr>
        <w:t>Сведения о правоустанавливающих документах</w:t>
      </w:r>
    </w:p>
    <w:p w14:paraId="47EC05A8" w14:textId="77777777" w:rsidR="00A5020E" w:rsidRPr="00A5020E" w:rsidRDefault="00A5020E" w:rsidP="00A5020E">
      <w:pPr>
        <w:ind w:left="284"/>
        <w:jc w:val="center"/>
        <w:rPr>
          <w:sz w:val="24"/>
          <w:szCs w:val="24"/>
        </w:rPr>
      </w:pPr>
    </w:p>
    <w:p w14:paraId="4C65D3B3" w14:textId="14EB3CF6" w:rsidR="00B60B6C" w:rsidRPr="00F85C73" w:rsidRDefault="008E0CC8" w:rsidP="008E0CC8">
      <w:pPr>
        <w:tabs>
          <w:tab w:val="left" w:pos="0"/>
        </w:tabs>
        <w:rPr>
          <w:rFonts w:eastAsia="Calibri"/>
          <w:sz w:val="24"/>
          <w:szCs w:val="24"/>
        </w:rPr>
      </w:pPr>
      <w:r w:rsidRPr="008E0CC8">
        <w:rPr>
          <w:rFonts w:eastAsia="Calibri"/>
          <w:sz w:val="24"/>
          <w:szCs w:val="24"/>
          <w:lang w:val="ru"/>
        </w:rPr>
        <w:t>1.</w:t>
      </w:r>
      <w:r w:rsidR="00F85C73" w:rsidRPr="00F85C73">
        <w:t xml:space="preserve"> </w:t>
      </w:r>
      <w:r w:rsidR="00F85C73">
        <w:t xml:space="preserve">         </w:t>
      </w:r>
      <w:r w:rsidR="00F85C73" w:rsidRPr="00F85C73">
        <w:rPr>
          <w:rFonts w:eastAsia="Calibri"/>
          <w:sz w:val="24"/>
          <w:szCs w:val="24"/>
        </w:rPr>
        <w:t>Кредитн</w:t>
      </w:r>
      <w:r w:rsidR="00052426">
        <w:rPr>
          <w:rFonts w:eastAsia="Calibri"/>
          <w:sz w:val="24"/>
          <w:szCs w:val="24"/>
        </w:rPr>
        <w:t>ый</w:t>
      </w:r>
      <w:r w:rsidR="00F85C73" w:rsidRPr="00F85C73">
        <w:rPr>
          <w:rFonts w:eastAsia="Calibri"/>
          <w:sz w:val="24"/>
          <w:szCs w:val="24"/>
        </w:rPr>
        <w:t xml:space="preserve"> договор №112300/0014 от 16.03.11г., заключенного с Обществом с ограниченной ответственностью «Орион», в редакции дополнительных соглашений;</w:t>
      </w:r>
    </w:p>
    <w:p w14:paraId="1B21A8A4" w14:textId="5BB72ED8" w:rsidR="008E0CC8" w:rsidRPr="008E0CC8" w:rsidRDefault="00B60B6C" w:rsidP="008E0CC8">
      <w:pPr>
        <w:tabs>
          <w:tab w:val="left" w:pos="0"/>
        </w:tabs>
        <w:rPr>
          <w:rFonts w:eastAsia="Calibri"/>
          <w:sz w:val="24"/>
          <w:szCs w:val="24"/>
          <w:lang w:val="ru"/>
        </w:rPr>
      </w:pPr>
      <w:r>
        <w:rPr>
          <w:rFonts w:eastAsia="Calibri"/>
          <w:sz w:val="24"/>
          <w:szCs w:val="24"/>
        </w:rPr>
        <w:t>2.</w:t>
      </w:r>
      <w:r w:rsidR="008E0CC8" w:rsidRPr="008E0CC8">
        <w:rPr>
          <w:rFonts w:eastAsia="Calibri"/>
          <w:sz w:val="24"/>
          <w:szCs w:val="24"/>
          <w:lang w:val="ru"/>
        </w:rPr>
        <w:tab/>
        <w:t>Договор №112300/0014-9 поручительства физического лица от 16.03.2011г., заключенный с Дроздовым Александр Александровичем;</w:t>
      </w:r>
    </w:p>
    <w:p w14:paraId="754F539F" w14:textId="41E726A6" w:rsidR="008E0CC8" w:rsidRPr="008E0CC8" w:rsidRDefault="00B60B6C" w:rsidP="008E0CC8">
      <w:pPr>
        <w:tabs>
          <w:tab w:val="left" w:pos="0"/>
        </w:tabs>
        <w:rPr>
          <w:rFonts w:eastAsia="Calibri"/>
          <w:sz w:val="24"/>
          <w:szCs w:val="24"/>
          <w:lang w:val="ru"/>
        </w:rPr>
      </w:pPr>
      <w:r>
        <w:rPr>
          <w:rFonts w:eastAsia="Calibri"/>
          <w:sz w:val="24"/>
          <w:szCs w:val="24"/>
          <w:lang w:val="ru"/>
        </w:rPr>
        <w:t>3</w:t>
      </w:r>
      <w:r w:rsidR="008E0CC8" w:rsidRPr="008E0CC8">
        <w:rPr>
          <w:rFonts w:eastAsia="Calibri"/>
          <w:sz w:val="24"/>
          <w:szCs w:val="24"/>
          <w:lang w:val="ru"/>
        </w:rPr>
        <w:t>.</w:t>
      </w:r>
      <w:r w:rsidR="008E0CC8" w:rsidRPr="008E0CC8">
        <w:rPr>
          <w:rFonts w:eastAsia="Calibri"/>
          <w:sz w:val="24"/>
          <w:szCs w:val="24"/>
          <w:lang w:val="ru"/>
        </w:rPr>
        <w:tab/>
        <w:t>Договор №112300/0014-9.1/2 поручительства физического лица от 07.08.2017г., заключенный с Дроздовой Людмилой Васильевной;</w:t>
      </w:r>
    </w:p>
    <w:p w14:paraId="7F47F5DE" w14:textId="50248E2A" w:rsidR="008E0CC8" w:rsidRPr="008E0CC8" w:rsidRDefault="00B60B6C" w:rsidP="008E0CC8">
      <w:pPr>
        <w:tabs>
          <w:tab w:val="left" w:pos="0"/>
        </w:tabs>
        <w:rPr>
          <w:rFonts w:eastAsia="Calibri"/>
          <w:sz w:val="24"/>
          <w:szCs w:val="24"/>
          <w:lang w:val="ru"/>
        </w:rPr>
      </w:pPr>
      <w:r>
        <w:rPr>
          <w:rFonts w:eastAsia="Calibri"/>
          <w:sz w:val="24"/>
          <w:szCs w:val="24"/>
          <w:lang w:val="ru"/>
        </w:rPr>
        <w:t>4</w:t>
      </w:r>
      <w:r w:rsidR="008E0CC8" w:rsidRPr="008E0CC8">
        <w:rPr>
          <w:rFonts w:eastAsia="Calibri"/>
          <w:sz w:val="24"/>
          <w:szCs w:val="24"/>
          <w:lang w:val="ru"/>
        </w:rPr>
        <w:t>.</w:t>
      </w:r>
      <w:r w:rsidR="008E0CC8" w:rsidRPr="008E0CC8">
        <w:rPr>
          <w:rFonts w:eastAsia="Calibri"/>
          <w:sz w:val="24"/>
          <w:szCs w:val="24"/>
          <w:lang w:val="ru"/>
        </w:rPr>
        <w:tab/>
        <w:t>Договор №112300/0014-4 о залоге транспортных средств от 16.03.2011г.</w:t>
      </w:r>
    </w:p>
    <w:p w14:paraId="06B03046" w14:textId="26F7DE22" w:rsidR="008E0CC8" w:rsidRPr="008E0CC8" w:rsidRDefault="00B60B6C" w:rsidP="008E0CC8">
      <w:pPr>
        <w:tabs>
          <w:tab w:val="left" w:pos="0"/>
        </w:tabs>
        <w:rPr>
          <w:rFonts w:eastAsia="Calibri"/>
          <w:sz w:val="24"/>
          <w:szCs w:val="24"/>
          <w:lang w:val="ru"/>
        </w:rPr>
      </w:pPr>
      <w:r>
        <w:rPr>
          <w:rFonts w:eastAsia="Calibri"/>
          <w:sz w:val="24"/>
          <w:szCs w:val="24"/>
          <w:lang w:val="ru"/>
        </w:rPr>
        <w:t>5</w:t>
      </w:r>
      <w:r w:rsidR="008E0CC8" w:rsidRPr="008E0CC8">
        <w:rPr>
          <w:rFonts w:eastAsia="Calibri"/>
          <w:sz w:val="24"/>
          <w:szCs w:val="24"/>
          <w:lang w:val="ru"/>
        </w:rPr>
        <w:t>.</w:t>
      </w:r>
      <w:r w:rsidR="008E0CC8" w:rsidRPr="008E0CC8">
        <w:rPr>
          <w:rFonts w:eastAsia="Calibri"/>
          <w:sz w:val="24"/>
          <w:szCs w:val="24"/>
          <w:lang w:val="ru"/>
        </w:rPr>
        <w:tab/>
        <w:t>Договор №112300/0014-4/1 о залоге транспортных средств от 02.11.2017г.</w:t>
      </w:r>
    </w:p>
    <w:p w14:paraId="3038B330" w14:textId="4E9EDFCF" w:rsidR="008E0CC8" w:rsidRPr="008E0CC8" w:rsidRDefault="00B60B6C" w:rsidP="008E0CC8">
      <w:pPr>
        <w:tabs>
          <w:tab w:val="left" w:pos="0"/>
        </w:tabs>
        <w:rPr>
          <w:rFonts w:eastAsia="Calibri"/>
          <w:sz w:val="24"/>
          <w:szCs w:val="24"/>
          <w:lang w:val="ru"/>
        </w:rPr>
      </w:pPr>
      <w:r>
        <w:rPr>
          <w:rFonts w:eastAsia="Calibri"/>
          <w:sz w:val="24"/>
          <w:szCs w:val="24"/>
          <w:lang w:val="ru"/>
        </w:rPr>
        <w:t>6</w:t>
      </w:r>
      <w:r w:rsidR="008E0CC8" w:rsidRPr="008E0CC8">
        <w:rPr>
          <w:rFonts w:eastAsia="Calibri"/>
          <w:sz w:val="24"/>
          <w:szCs w:val="24"/>
          <w:lang w:val="ru"/>
        </w:rPr>
        <w:t>.</w:t>
      </w:r>
      <w:r w:rsidR="008E0CC8" w:rsidRPr="008E0CC8">
        <w:rPr>
          <w:rFonts w:eastAsia="Calibri"/>
          <w:sz w:val="24"/>
          <w:szCs w:val="24"/>
          <w:lang w:val="ru"/>
        </w:rPr>
        <w:tab/>
        <w:t>Договор №112300/0014-7 об ипотеке (залоге) земельного участка от 13.05.2014г.</w:t>
      </w:r>
    </w:p>
    <w:p w14:paraId="0A3F1667" w14:textId="621F7AD2" w:rsidR="008E0CC8" w:rsidRPr="008E0CC8" w:rsidRDefault="00B60B6C" w:rsidP="008E0CC8">
      <w:pPr>
        <w:tabs>
          <w:tab w:val="left" w:pos="0"/>
        </w:tabs>
        <w:rPr>
          <w:rFonts w:eastAsia="Calibri"/>
          <w:sz w:val="24"/>
          <w:szCs w:val="24"/>
          <w:lang w:val="ru"/>
        </w:rPr>
      </w:pPr>
      <w:r>
        <w:rPr>
          <w:rFonts w:eastAsia="Calibri"/>
          <w:sz w:val="24"/>
          <w:szCs w:val="24"/>
          <w:lang w:val="ru"/>
        </w:rPr>
        <w:t>7</w:t>
      </w:r>
      <w:r w:rsidR="008E0CC8" w:rsidRPr="008E0CC8">
        <w:rPr>
          <w:rFonts w:eastAsia="Calibri"/>
          <w:sz w:val="24"/>
          <w:szCs w:val="24"/>
          <w:lang w:val="ru"/>
        </w:rPr>
        <w:t>.</w:t>
      </w:r>
      <w:r w:rsidR="008E0CC8" w:rsidRPr="008E0CC8">
        <w:rPr>
          <w:rFonts w:eastAsia="Calibri"/>
          <w:sz w:val="24"/>
          <w:szCs w:val="24"/>
          <w:lang w:val="ru"/>
        </w:rPr>
        <w:tab/>
        <w:t>Договор №122300/0018 об открытии кредитной линии от 16.03.2012г., заключенный с ООО «Орион», в редакции дополнительных соглашений;</w:t>
      </w:r>
    </w:p>
    <w:p w14:paraId="314B185A" w14:textId="612DDD76" w:rsidR="008E0CC8" w:rsidRPr="008E0CC8" w:rsidRDefault="00B60B6C" w:rsidP="008E0CC8">
      <w:pPr>
        <w:tabs>
          <w:tab w:val="left" w:pos="0"/>
        </w:tabs>
        <w:rPr>
          <w:rFonts w:eastAsia="Calibri"/>
          <w:sz w:val="24"/>
          <w:szCs w:val="24"/>
          <w:lang w:val="ru"/>
        </w:rPr>
      </w:pPr>
      <w:r>
        <w:rPr>
          <w:rFonts w:eastAsia="Calibri"/>
          <w:sz w:val="24"/>
          <w:szCs w:val="24"/>
          <w:lang w:val="ru"/>
        </w:rPr>
        <w:t>8</w:t>
      </w:r>
      <w:r w:rsidR="008E0CC8" w:rsidRPr="008E0CC8">
        <w:rPr>
          <w:rFonts w:eastAsia="Calibri"/>
          <w:sz w:val="24"/>
          <w:szCs w:val="24"/>
          <w:lang w:val="ru"/>
        </w:rPr>
        <w:t>.</w:t>
      </w:r>
      <w:r w:rsidR="008E0CC8" w:rsidRPr="008E0CC8">
        <w:rPr>
          <w:rFonts w:eastAsia="Calibri"/>
          <w:sz w:val="24"/>
          <w:szCs w:val="24"/>
          <w:lang w:val="ru"/>
        </w:rPr>
        <w:tab/>
        <w:t>Договор №122300/0018-4/1 о залоге транспортных средств от 31.05.2012г.</w:t>
      </w:r>
    </w:p>
    <w:p w14:paraId="28F2119C" w14:textId="0D55337E" w:rsidR="008E0CC8" w:rsidRPr="008E0CC8" w:rsidRDefault="00B60B6C" w:rsidP="008E0CC8">
      <w:pPr>
        <w:tabs>
          <w:tab w:val="left" w:pos="0"/>
        </w:tabs>
        <w:rPr>
          <w:rFonts w:eastAsia="Calibri"/>
          <w:sz w:val="24"/>
          <w:szCs w:val="24"/>
          <w:lang w:val="ru"/>
        </w:rPr>
      </w:pPr>
      <w:r>
        <w:rPr>
          <w:rFonts w:eastAsia="Calibri"/>
          <w:sz w:val="24"/>
          <w:szCs w:val="24"/>
          <w:lang w:val="ru"/>
        </w:rPr>
        <w:t>9</w:t>
      </w:r>
      <w:r w:rsidR="008E0CC8" w:rsidRPr="008E0CC8">
        <w:rPr>
          <w:rFonts w:eastAsia="Calibri"/>
          <w:sz w:val="24"/>
          <w:szCs w:val="24"/>
          <w:lang w:val="ru"/>
        </w:rPr>
        <w:t>.</w:t>
      </w:r>
      <w:r w:rsidR="008E0CC8" w:rsidRPr="008E0CC8">
        <w:rPr>
          <w:rFonts w:eastAsia="Calibri"/>
          <w:sz w:val="24"/>
          <w:szCs w:val="24"/>
          <w:lang w:val="ru"/>
        </w:rPr>
        <w:tab/>
        <w:t>Договор №122300/0018-4/2 о залоге транспортных средств от 15.06.2012г.</w:t>
      </w:r>
    </w:p>
    <w:p w14:paraId="699A4A23" w14:textId="6ABBA4F9" w:rsidR="008E0CC8" w:rsidRPr="008E0CC8" w:rsidRDefault="00B60B6C" w:rsidP="008E0CC8">
      <w:pPr>
        <w:tabs>
          <w:tab w:val="left" w:pos="0"/>
        </w:tabs>
        <w:rPr>
          <w:rFonts w:eastAsia="Calibri"/>
          <w:sz w:val="24"/>
          <w:szCs w:val="24"/>
          <w:lang w:val="ru"/>
        </w:rPr>
      </w:pPr>
      <w:r>
        <w:rPr>
          <w:rFonts w:eastAsia="Calibri"/>
          <w:sz w:val="24"/>
          <w:szCs w:val="24"/>
          <w:lang w:val="ru"/>
        </w:rPr>
        <w:t>10</w:t>
      </w:r>
      <w:r w:rsidR="008E0CC8" w:rsidRPr="008E0CC8">
        <w:rPr>
          <w:rFonts w:eastAsia="Calibri"/>
          <w:sz w:val="24"/>
          <w:szCs w:val="24"/>
          <w:lang w:val="ru"/>
        </w:rPr>
        <w:t>.</w:t>
      </w:r>
      <w:r w:rsidR="008E0CC8" w:rsidRPr="008E0CC8">
        <w:rPr>
          <w:rFonts w:eastAsia="Calibri"/>
          <w:sz w:val="24"/>
          <w:szCs w:val="24"/>
          <w:lang w:val="ru"/>
        </w:rPr>
        <w:tab/>
        <w:t>Договор №122300/0018-4/3 о залоге транспортных средств от 02.11.2017г.</w:t>
      </w:r>
    </w:p>
    <w:p w14:paraId="5F1B10F5" w14:textId="21C9C634"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1</w:t>
      </w:r>
      <w:r w:rsidRPr="008E0CC8">
        <w:rPr>
          <w:rFonts w:eastAsia="Calibri"/>
          <w:sz w:val="24"/>
          <w:szCs w:val="24"/>
          <w:lang w:val="ru"/>
        </w:rPr>
        <w:t>.</w:t>
      </w:r>
      <w:r w:rsidRPr="008E0CC8">
        <w:rPr>
          <w:rFonts w:eastAsia="Calibri"/>
          <w:sz w:val="24"/>
          <w:szCs w:val="24"/>
          <w:lang w:val="ru"/>
        </w:rPr>
        <w:tab/>
        <w:t>Договор №122300/0018-7 об ипотеке (залоге) земельного участка от 13.05.2014г.</w:t>
      </w:r>
    </w:p>
    <w:p w14:paraId="2C666497" w14:textId="379B6423"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2</w:t>
      </w:r>
      <w:r w:rsidRPr="008E0CC8">
        <w:rPr>
          <w:rFonts w:eastAsia="Calibri"/>
          <w:sz w:val="24"/>
          <w:szCs w:val="24"/>
          <w:lang w:val="ru"/>
        </w:rPr>
        <w:t>.</w:t>
      </w:r>
      <w:r w:rsidRPr="008E0CC8">
        <w:rPr>
          <w:rFonts w:eastAsia="Calibri"/>
          <w:sz w:val="24"/>
          <w:szCs w:val="24"/>
          <w:lang w:val="ru"/>
        </w:rPr>
        <w:tab/>
        <w:t>Договор №122300/0018-9/1 поручительства физического лица от 16.03.2012г., заключенный с Дроздовым Александр Александровичем;</w:t>
      </w:r>
    </w:p>
    <w:p w14:paraId="6F2DC9AC" w14:textId="1C348B1E"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3</w:t>
      </w:r>
      <w:r w:rsidRPr="008E0CC8">
        <w:rPr>
          <w:rFonts w:eastAsia="Calibri"/>
          <w:sz w:val="24"/>
          <w:szCs w:val="24"/>
          <w:lang w:val="ru"/>
        </w:rPr>
        <w:t>.</w:t>
      </w:r>
      <w:r w:rsidRPr="008E0CC8">
        <w:rPr>
          <w:rFonts w:eastAsia="Calibri"/>
          <w:sz w:val="24"/>
          <w:szCs w:val="24"/>
          <w:lang w:val="ru"/>
        </w:rPr>
        <w:tab/>
        <w:t>Договор №122300/0018-9/3 поручительства физического лица от 12.04.2012г., заключенный с Белой Людмилой Васильевной;</w:t>
      </w:r>
    </w:p>
    <w:p w14:paraId="4A9EBD00" w14:textId="2378581C"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4</w:t>
      </w:r>
      <w:r w:rsidRPr="008E0CC8">
        <w:rPr>
          <w:rFonts w:eastAsia="Calibri"/>
          <w:sz w:val="24"/>
          <w:szCs w:val="24"/>
          <w:lang w:val="ru"/>
        </w:rPr>
        <w:t>.</w:t>
      </w:r>
      <w:r w:rsidRPr="008E0CC8">
        <w:rPr>
          <w:rFonts w:eastAsia="Calibri"/>
          <w:sz w:val="24"/>
          <w:szCs w:val="24"/>
          <w:lang w:val="ru"/>
        </w:rPr>
        <w:tab/>
        <w:t>Мировое соглашение по гражданскому делу №М-11403/2017 от 26.12.2017г.;</w:t>
      </w:r>
    </w:p>
    <w:p w14:paraId="46C58A08" w14:textId="4D939147"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5</w:t>
      </w:r>
      <w:r w:rsidRPr="008E0CC8">
        <w:rPr>
          <w:rFonts w:eastAsia="Calibri"/>
          <w:sz w:val="24"/>
          <w:szCs w:val="24"/>
          <w:lang w:val="ru"/>
        </w:rPr>
        <w:t>.</w:t>
      </w:r>
      <w:r w:rsidRPr="008E0CC8">
        <w:rPr>
          <w:rFonts w:eastAsia="Calibri"/>
          <w:sz w:val="24"/>
          <w:szCs w:val="24"/>
          <w:lang w:val="ru"/>
        </w:rPr>
        <w:tab/>
        <w:t>Определение Арбитражного суда Амурской области по делу №А04-5329/2019 от 11.11.2020г. о включении требований АО «Россельхозбанк» в реестр требований ООО «Орион»;</w:t>
      </w:r>
    </w:p>
    <w:p w14:paraId="234D375D" w14:textId="78C0BF0C" w:rsidR="008E0CC8" w:rsidRPr="008E0CC8" w:rsidRDefault="008E0CC8" w:rsidP="008E0CC8">
      <w:pPr>
        <w:tabs>
          <w:tab w:val="left" w:pos="0"/>
        </w:tabs>
        <w:rPr>
          <w:rFonts w:eastAsia="Calibri"/>
          <w:sz w:val="24"/>
          <w:szCs w:val="24"/>
          <w:lang w:val="ru"/>
        </w:rPr>
      </w:pPr>
      <w:r w:rsidRPr="008E0CC8">
        <w:rPr>
          <w:rFonts w:eastAsia="Calibri"/>
          <w:sz w:val="24"/>
          <w:szCs w:val="24"/>
          <w:lang w:val="ru"/>
        </w:rPr>
        <w:t>1</w:t>
      </w:r>
      <w:r w:rsidR="00B60B6C">
        <w:rPr>
          <w:rFonts w:eastAsia="Calibri"/>
          <w:sz w:val="24"/>
          <w:szCs w:val="24"/>
          <w:lang w:val="ru"/>
        </w:rPr>
        <w:t>6</w:t>
      </w:r>
      <w:r w:rsidRPr="008E0CC8">
        <w:rPr>
          <w:rFonts w:eastAsia="Calibri"/>
          <w:sz w:val="24"/>
          <w:szCs w:val="24"/>
          <w:lang w:val="ru"/>
        </w:rPr>
        <w:t>.</w:t>
      </w:r>
      <w:r w:rsidRPr="008E0CC8">
        <w:rPr>
          <w:rFonts w:eastAsia="Calibri"/>
          <w:sz w:val="24"/>
          <w:szCs w:val="24"/>
          <w:lang w:val="ru"/>
        </w:rPr>
        <w:tab/>
        <w:t>Определение Арбитражного суда Амурской области по делу № А04-6647/2020 от 29.03.2021 о включении требований АО «Россельхозбанк» в реестр требований Дроздова Александра Александровича.</w:t>
      </w:r>
    </w:p>
    <w:p w14:paraId="659CF78E" w14:textId="3DB0A9D1" w:rsidR="00A5020E" w:rsidRDefault="008E0CC8" w:rsidP="008E0CC8">
      <w:pPr>
        <w:tabs>
          <w:tab w:val="left" w:pos="0"/>
        </w:tabs>
        <w:rPr>
          <w:sz w:val="24"/>
          <w:szCs w:val="24"/>
          <w:lang w:val="ru"/>
        </w:rPr>
      </w:pPr>
      <w:r w:rsidRPr="008E0CC8">
        <w:rPr>
          <w:rFonts w:eastAsia="Calibri"/>
          <w:sz w:val="24"/>
          <w:szCs w:val="24"/>
          <w:lang w:val="ru"/>
        </w:rPr>
        <w:t>1</w:t>
      </w:r>
      <w:r w:rsidR="00B60B6C">
        <w:rPr>
          <w:rFonts w:eastAsia="Calibri"/>
          <w:sz w:val="24"/>
          <w:szCs w:val="24"/>
          <w:lang w:val="ru"/>
        </w:rPr>
        <w:t>7</w:t>
      </w:r>
      <w:r w:rsidRPr="008E0CC8">
        <w:rPr>
          <w:rFonts w:eastAsia="Calibri"/>
          <w:sz w:val="24"/>
          <w:szCs w:val="24"/>
          <w:lang w:val="ru"/>
        </w:rPr>
        <w:t>.</w:t>
      </w:r>
      <w:r w:rsidRPr="008E0CC8">
        <w:rPr>
          <w:rFonts w:eastAsia="Calibri"/>
          <w:sz w:val="24"/>
          <w:szCs w:val="24"/>
          <w:lang w:val="ru"/>
        </w:rPr>
        <w:tab/>
        <w:t>Определение Арбитражного суда Амурской области по делу № А04-6649/2020 от 18.11.2020 о включении требований АО «Россельхозбанк» в реестр требований Белой (Дроздовой) Людмилы Васильевны.</w:t>
      </w:r>
    </w:p>
    <w:p w14:paraId="51D1DDC6" w14:textId="77777777" w:rsidR="00A5020E" w:rsidRDefault="00A5020E" w:rsidP="00A5020E">
      <w:pPr>
        <w:tabs>
          <w:tab w:val="left" w:pos="0"/>
        </w:tabs>
        <w:rPr>
          <w:sz w:val="24"/>
          <w:szCs w:val="24"/>
          <w:lang w:val="ru"/>
        </w:rPr>
      </w:pPr>
    </w:p>
    <w:p w14:paraId="7B35D0F0" w14:textId="77777777" w:rsidR="00A5020E" w:rsidRDefault="00A5020E" w:rsidP="00A5020E">
      <w:pPr>
        <w:tabs>
          <w:tab w:val="left" w:pos="0"/>
        </w:tabs>
        <w:rPr>
          <w:sz w:val="24"/>
          <w:szCs w:val="24"/>
          <w:lang w:val="ru"/>
        </w:rPr>
      </w:pPr>
    </w:p>
    <w:p w14:paraId="5A9D897D" w14:textId="77777777" w:rsidR="00A5020E" w:rsidRDefault="00A5020E" w:rsidP="00A5020E">
      <w:pPr>
        <w:tabs>
          <w:tab w:val="left" w:pos="0"/>
        </w:tabs>
        <w:rPr>
          <w:sz w:val="24"/>
          <w:szCs w:val="24"/>
          <w:lang w:val="ru"/>
        </w:rPr>
      </w:pPr>
    </w:p>
    <w:p w14:paraId="68B05574" w14:textId="77777777" w:rsidR="00A5020E" w:rsidRDefault="00A5020E" w:rsidP="00A5020E">
      <w:pPr>
        <w:tabs>
          <w:tab w:val="left" w:pos="0"/>
        </w:tabs>
        <w:rPr>
          <w:sz w:val="24"/>
          <w:szCs w:val="24"/>
          <w:lang w:val="ru"/>
        </w:rPr>
      </w:pPr>
    </w:p>
    <w:p w14:paraId="4FCB2333" w14:textId="77777777" w:rsidR="00A5020E" w:rsidRDefault="00A5020E" w:rsidP="00A5020E">
      <w:pPr>
        <w:tabs>
          <w:tab w:val="left" w:pos="0"/>
        </w:tabs>
        <w:rPr>
          <w:sz w:val="24"/>
          <w:szCs w:val="24"/>
          <w:lang w:val="ru"/>
        </w:rPr>
      </w:pPr>
    </w:p>
    <w:p w14:paraId="3F12301F" w14:textId="77777777" w:rsidR="00A5020E" w:rsidRDefault="00A5020E" w:rsidP="00A5020E">
      <w:pPr>
        <w:tabs>
          <w:tab w:val="left" w:pos="0"/>
        </w:tabs>
        <w:rPr>
          <w:sz w:val="24"/>
          <w:szCs w:val="24"/>
          <w:lang w:val="ru"/>
        </w:rPr>
      </w:pPr>
    </w:p>
    <w:p w14:paraId="37CCF1E0" w14:textId="77777777" w:rsidR="00A5020E" w:rsidRDefault="00A5020E" w:rsidP="00A5020E">
      <w:pPr>
        <w:tabs>
          <w:tab w:val="left" w:pos="0"/>
        </w:tabs>
        <w:rPr>
          <w:sz w:val="24"/>
          <w:szCs w:val="24"/>
          <w:lang w:val="ru"/>
        </w:rPr>
      </w:pPr>
    </w:p>
    <w:p w14:paraId="4C67E555" w14:textId="77777777" w:rsidR="00A5020E" w:rsidRDefault="00A5020E" w:rsidP="00A5020E">
      <w:pPr>
        <w:tabs>
          <w:tab w:val="left" w:pos="0"/>
        </w:tabs>
        <w:rPr>
          <w:sz w:val="24"/>
          <w:szCs w:val="24"/>
          <w:lang w:val="ru"/>
        </w:rPr>
      </w:pPr>
    </w:p>
    <w:p w14:paraId="2E13D544" w14:textId="77777777" w:rsidR="008E0CC8" w:rsidRDefault="008E0CC8" w:rsidP="00A5020E">
      <w:pPr>
        <w:tabs>
          <w:tab w:val="left" w:pos="0"/>
        </w:tabs>
        <w:rPr>
          <w:sz w:val="24"/>
          <w:szCs w:val="24"/>
          <w:lang w:val="ru"/>
        </w:rPr>
      </w:pPr>
    </w:p>
    <w:p w14:paraId="49E964A6" w14:textId="77777777" w:rsidR="008E0CC8" w:rsidRDefault="008E0CC8" w:rsidP="00A5020E">
      <w:pPr>
        <w:tabs>
          <w:tab w:val="left" w:pos="0"/>
        </w:tabs>
        <w:rPr>
          <w:sz w:val="24"/>
          <w:szCs w:val="24"/>
          <w:lang w:val="ru"/>
        </w:rPr>
      </w:pPr>
    </w:p>
    <w:p w14:paraId="19C71112" w14:textId="77777777" w:rsidR="008E0CC8" w:rsidRDefault="008E0CC8" w:rsidP="00A5020E">
      <w:pPr>
        <w:tabs>
          <w:tab w:val="left" w:pos="0"/>
        </w:tabs>
        <w:rPr>
          <w:sz w:val="24"/>
          <w:szCs w:val="24"/>
          <w:lang w:val="ru"/>
        </w:rPr>
      </w:pPr>
    </w:p>
    <w:p w14:paraId="04E68E13" w14:textId="77777777" w:rsidR="008E0CC8" w:rsidRDefault="008E0CC8" w:rsidP="00A5020E">
      <w:pPr>
        <w:tabs>
          <w:tab w:val="left" w:pos="0"/>
        </w:tabs>
        <w:rPr>
          <w:sz w:val="24"/>
          <w:szCs w:val="24"/>
          <w:lang w:val="ru"/>
        </w:rPr>
      </w:pPr>
    </w:p>
    <w:p w14:paraId="1BE51AAA" w14:textId="77777777" w:rsidR="008E0CC8" w:rsidRDefault="008E0CC8" w:rsidP="00A5020E">
      <w:pPr>
        <w:tabs>
          <w:tab w:val="left" w:pos="0"/>
        </w:tabs>
        <w:rPr>
          <w:sz w:val="24"/>
          <w:szCs w:val="24"/>
          <w:lang w:val="ru"/>
        </w:rPr>
      </w:pPr>
    </w:p>
    <w:p w14:paraId="3F3CA23B" w14:textId="77777777" w:rsidR="008E0CC8" w:rsidRDefault="008E0CC8" w:rsidP="00A5020E">
      <w:pPr>
        <w:tabs>
          <w:tab w:val="left" w:pos="0"/>
        </w:tabs>
        <w:rPr>
          <w:sz w:val="24"/>
          <w:szCs w:val="24"/>
          <w:lang w:val="ru"/>
        </w:rPr>
      </w:pPr>
    </w:p>
    <w:p w14:paraId="14288D4C" w14:textId="77777777" w:rsidR="008E0CC8" w:rsidRDefault="008E0CC8" w:rsidP="00A5020E">
      <w:pPr>
        <w:tabs>
          <w:tab w:val="left" w:pos="0"/>
        </w:tabs>
        <w:rPr>
          <w:sz w:val="24"/>
          <w:szCs w:val="24"/>
          <w:lang w:val="ru"/>
        </w:rPr>
      </w:pPr>
    </w:p>
    <w:p w14:paraId="72C16A9B" w14:textId="77777777" w:rsidR="008E0CC8" w:rsidRDefault="008E0CC8" w:rsidP="00A5020E">
      <w:pPr>
        <w:tabs>
          <w:tab w:val="left" w:pos="0"/>
        </w:tabs>
        <w:rPr>
          <w:sz w:val="24"/>
          <w:szCs w:val="24"/>
          <w:lang w:val="ru"/>
        </w:rPr>
      </w:pPr>
    </w:p>
    <w:p w14:paraId="48D5C83E" w14:textId="254CE358" w:rsidR="00A5020E" w:rsidRDefault="00A5020E" w:rsidP="00A5020E">
      <w:pPr>
        <w:tabs>
          <w:tab w:val="left" w:pos="0"/>
        </w:tabs>
        <w:rPr>
          <w:sz w:val="24"/>
          <w:szCs w:val="24"/>
          <w:lang w:val="ru"/>
        </w:rPr>
      </w:pPr>
    </w:p>
    <w:p w14:paraId="11BA5D72" w14:textId="359F93EA" w:rsidR="00E638E4" w:rsidRDefault="00E638E4" w:rsidP="00A5020E">
      <w:pPr>
        <w:tabs>
          <w:tab w:val="left" w:pos="0"/>
        </w:tabs>
        <w:rPr>
          <w:sz w:val="24"/>
          <w:szCs w:val="24"/>
          <w:lang w:val="ru"/>
        </w:rPr>
      </w:pPr>
    </w:p>
    <w:p w14:paraId="45FA4602" w14:textId="77777777" w:rsidR="00E638E4" w:rsidRDefault="00E638E4" w:rsidP="00A5020E">
      <w:pPr>
        <w:tabs>
          <w:tab w:val="left" w:pos="0"/>
        </w:tabs>
        <w:rPr>
          <w:sz w:val="24"/>
          <w:szCs w:val="24"/>
          <w:lang w:val="ru"/>
        </w:rPr>
      </w:pPr>
    </w:p>
    <w:p w14:paraId="4C6FCE9C" w14:textId="77777777" w:rsidR="00A5020E" w:rsidRDefault="00A5020E" w:rsidP="00A5020E">
      <w:pPr>
        <w:tabs>
          <w:tab w:val="left" w:pos="0"/>
        </w:tabs>
        <w:rPr>
          <w:sz w:val="24"/>
          <w:szCs w:val="24"/>
          <w:lang w:val="ru"/>
        </w:rPr>
      </w:pPr>
    </w:p>
    <w:p w14:paraId="78561993" w14:textId="77777777" w:rsidR="00A5020E" w:rsidRPr="00A5020E" w:rsidRDefault="00A5020E" w:rsidP="00A5020E">
      <w:pPr>
        <w:tabs>
          <w:tab w:val="left" w:pos="0"/>
        </w:tabs>
        <w:rPr>
          <w:sz w:val="24"/>
          <w:szCs w:val="24"/>
          <w:lang w:val="ru"/>
        </w:rPr>
      </w:pPr>
    </w:p>
    <w:p w14:paraId="6CBD8E70" w14:textId="77777777" w:rsidR="00954566" w:rsidRDefault="00954566" w:rsidP="00B61CE1">
      <w:pPr>
        <w:pStyle w:val="51"/>
        <w:shd w:val="clear" w:color="auto" w:fill="auto"/>
        <w:spacing w:after="0" w:line="240" w:lineRule="auto"/>
        <w:ind w:left="6980" w:right="20"/>
        <w:rPr>
          <w:sz w:val="24"/>
          <w:szCs w:val="24"/>
        </w:rPr>
      </w:pPr>
    </w:p>
    <w:p w14:paraId="1017020A" w14:textId="0C4E7272" w:rsidR="00B61CE1" w:rsidRPr="00E90195" w:rsidRDefault="00EB5D73" w:rsidP="00B61CE1">
      <w:pPr>
        <w:pStyle w:val="51"/>
        <w:shd w:val="clear" w:color="auto" w:fill="auto"/>
        <w:spacing w:after="0" w:line="240" w:lineRule="auto"/>
        <w:ind w:left="6980" w:right="20"/>
        <w:rPr>
          <w:sz w:val="24"/>
          <w:szCs w:val="24"/>
        </w:rPr>
      </w:pPr>
      <w:r>
        <w:rPr>
          <w:sz w:val="24"/>
          <w:szCs w:val="24"/>
        </w:rPr>
        <w:t>Приложение 2</w:t>
      </w:r>
    </w:p>
    <w:p w14:paraId="5DB5E52A" w14:textId="77777777" w:rsidR="00B61CE1" w:rsidRPr="00E90195" w:rsidRDefault="00B61CE1" w:rsidP="00B61CE1">
      <w:pPr>
        <w:pStyle w:val="51"/>
        <w:shd w:val="clear" w:color="auto" w:fill="auto"/>
        <w:spacing w:after="0" w:line="240" w:lineRule="auto"/>
        <w:ind w:right="20"/>
        <w:rPr>
          <w:sz w:val="24"/>
          <w:szCs w:val="24"/>
        </w:rPr>
      </w:pPr>
      <w:r w:rsidRPr="00E90195">
        <w:rPr>
          <w:sz w:val="24"/>
          <w:szCs w:val="24"/>
        </w:rPr>
        <w:t>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lastRenderedPageBreak/>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63516C">
        <w:tc>
          <w:tcPr>
            <w:tcW w:w="4176" w:type="dxa"/>
            <w:gridSpan w:val="2"/>
            <w:shd w:val="clear" w:color="auto" w:fill="auto"/>
          </w:tcPr>
          <w:p w14:paraId="1629E3D0" w14:textId="77777777" w:rsidR="00EB5D73" w:rsidRPr="00394896" w:rsidRDefault="00EB5D73" w:rsidP="0063516C"/>
        </w:tc>
        <w:tc>
          <w:tcPr>
            <w:tcW w:w="2976" w:type="dxa"/>
            <w:gridSpan w:val="2"/>
            <w:shd w:val="clear" w:color="auto" w:fill="auto"/>
          </w:tcPr>
          <w:p w14:paraId="60157056" w14:textId="77777777" w:rsidR="00EB5D73" w:rsidRPr="00394896" w:rsidRDefault="00EB5D73" w:rsidP="0063516C"/>
        </w:tc>
        <w:tc>
          <w:tcPr>
            <w:tcW w:w="2985" w:type="dxa"/>
            <w:gridSpan w:val="2"/>
            <w:shd w:val="clear" w:color="auto" w:fill="auto"/>
          </w:tcPr>
          <w:p w14:paraId="318381EA" w14:textId="77777777" w:rsidR="00EB5D73" w:rsidRPr="00394896" w:rsidRDefault="00EB5D73" w:rsidP="0063516C"/>
        </w:tc>
      </w:tr>
      <w:tr w:rsidR="00EB5D73" w:rsidRPr="00394896" w14:paraId="50760583" w14:textId="77777777" w:rsidTr="0063516C">
        <w:tc>
          <w:tcPr>
            <w:tcW w:w="4176" w:type="dxa"/>
            <w:gridSpan w:val="2"/>
            <w:shd w:val="clear" w:color="auto" w:fill="auto"/>
          </w:tcPr>
          <w:p w14:paraId="49AFB0F7" w14:textId="77777777" w:rsidR="00EB5D73" w:rsidRPr="00394896" w:rsidRDefault="00EB5D73" w:rsidP="0063516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63516C">
            <w:pPr>
              <w:jc w:val="center"/>
            </w:pPr>
          </w:p>
        </w:tc>
        <w:tc>
          <w:tcPr>
            <w:tcW w:w="2985" w:type="dxa"/>
            <w:gridSpan w:val="2"/>
            <w:shd w:val="clear" w:color="auto" w:fill="auto"/>
          </w:tcPr>
          <w:p w14:paraId="454DB06C" w14:textId="77777777" w:rsidR="00EB5D73" w:rsidRPr="00394896" w:rsidRDefault="00EB5D73" w:rsidP="0063516C">
            <w:pPr>
              <w:jc w:val="center"/>
            </w:pPr>
          </w:p>
        </w:tc>
      </w:tr>
      <w:tr w:rsidR="00EB5D73" w:rsidRPr="00394896" w14:paraId="0806F377" w14:textId="77777777" w:rsidTr="0063516C">
        <w:trPr>
          <w:gridAfter w:val="1"/>
          <w:wAfter w:w="566" w:type="dxa"/>
        </w:trPr>
        <w:tc>
          <w:tcPr>
            <w:tcW w:w="3375" w:type="dxa"/>
            <w:shd w:val="clear" w:color="auto" w:fill="auto"/>
          </w:tcPr>
          <w:p w14:paraId="5ABE4A1B" w14:textId="77777777" w:rsidR="00EB5D73" w:rsidRPr="00394896" w:rsidRDefault="00EB5D73" w:rsidP="0063516C">
            <w:r w:rsidRPr="00394896">
              <w:t>_____________________</w:t>
            </w:r>
          </w:p>
        </w:tc>
        <w:tc>
          <w:tcPr>
            <w:tcW w:w="2811" w:type="dxa"/>
            <w:gridSpan w:val="2"/>
            <w:shd w:val="clear" w:color="auto" w:fill="auto"/>
          </w:tcPr>
          <w:p w14:paraId="512DCDA4" w14:textId="77777777" w:rsidR="00EB5D73" w:rsidRPr="00394896" w:rsidRDefault="00EB5D73" w:rsidP="0063516C">
            <w:r w:rsidRPr="00394896">
              <w:t>__________________</w:t>
            </w:r>
          </w:p>
        </w:tc>
        <w:tc>
          <w:tcPr>
            <w:tcW w:w="3385" w:type="dxa"/>
            <w:gridSpan w:val="2"/>
            <w:shd w:val="clear" w:color="auto" w:fill="auto"/>
          </w:tcPr>
          <w:p w14:paraId="6536F2A1" w14:textId="77777777" w:rsidR="00EB5D73" w:rsidRPr="00394896" w:rsidRDefault="00EB5D73" w:rsidP="0063516C">
            <w:r w:rsidRPr="00394896">
              <w:t>______________________</w:t>
            </w:r>
          </w:p>
        </w:tc>
      </w:tr>
      <w:tr w:rsidR="00EB5D73" w:rsidRPr="00394896" w14:paraId="0133D1E0" w14:textId="77777777" w:rsidTr="0063516C">
        <w:trPr>
          <w:gridAfter w:val="1"/>
          <w:wAfter w:w="566" w:type="dxa"/>
        </w:trPr>
        <w:tc>
          <w:tcPr>
            <w:tcW w:w="3375" w:type="dxa"/>
            <w:shd w:val="clear" w:color="auto" w:fill="auto"/>
          </w:tcPr>
          <w:p w14:paraId="0DB6E211" w14:textId="77777777" w:rsidR="00EB5D73" w:rsidRPr="00394896" w:rsidRDefault="00EB5D73" w:rsidP="0063516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63516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63516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63516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51BD63A8" w14:textId="33354918" w:rsidR="00013DED" w:rsidRPr="00E90195" w:rsidRDefault="00EB5D73" w:rsidP="00013DED">
      <w:pPr>
        <w:pStyle w:val="51"/>
        <w:shd w:val="clear" w:color="auto" w:fill="auto"/>
        <w:spacing w:after="0" w:line="240" w:lineRule="auto"/>
        <w:ind w:left="6980" w:right="20"/>
        <w:rPr>
          <w:sz w:val="24"/>
          <w:szCs w:val="24"/>
        </w:rPr>
      </w:pPr>
      <w:r>
        <w:rPr>
          <w:sz w:val="24"/>
          <w:szCs w:val="24"/>
        </w:rPr>
        <w:t>Приложение 3</w:t>
      </w:r>
    </w:p>
    <w:p w14:paraId="69A510C0" w14:textId="77777777" w:rsidR="00013DED" w:rsidRPr="00E90195" w:rsidRDefault="00013DED" w:rsidP="00013DED">
      <w:pPr>
        <w:pStyle w:val="51"/>
        <w:shd w:val="clear" w:color="auto" w:fill="auto"/>
        <w:spacing w:after="0" w:line="240" w:lineRule="auto"/>
        <w:ind w:right="20"/>
        <w:rPr>
          <w:sz w:val="24"/>
          <w:szCs w:val="24"/>
        </w:rPr>
      </w:pPr>
      <w:r w:rsidRPr="00E90195">
        <w:rPr>
          <w:sz w:val="24"/>
          <w:szCs w:val="24"/>
        </w:rPr>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4EFD4BE3" w14:textId="77777777" w:rsidR="008E0CC8" w:rsidRDefault="008E0CC8" w:rsidP="008E0CC8">
      <w:pPr>
        <w:jc w:val="right"/>
        <w:rPr>
          <w:sz w:val="24"/>
          <w:szCs w:val="24"/>
        </w:rPr>
      </w:pPr>
    </w:p>
    <w:p w14:paraId="65EBFA25" w14:textId="77777777" w:rsidR="008E0CC8" w:rsidRPr="00B16947" w:rsidRDefault="008E0CC8" w:rsidP="008E0CC8">
      <w:pPr>
        <w:jc w:val="right"/>
        <w:rPr>
          <w:sz w:val="24"/>
          <w:szCs w:val="24"/>
        </w:rPr>
      </w:pPr>
      <w:r w:rsidRPr="00394896">
        <w:rPr>
          <w:sz w:val="24"/>
          <w:szCs w:val="24"/>
        </w:rPr>
        <w:t xml:space="preserve">Приложение </w:t>
      </w:r>
      <w:r>
        <w:rPr>
          <w:sz w:val="24"/>
          <w:szCs w:val="24"/>
        </w:rPr>
        <w:t>4</w:t>
      </w:r>
    </w:p>
    <w:p w14:paraId="28E83F60" w14:textId="77777777" w:rsidR="008E0CC8" w:rsidRPr="00394896" w:rsidRDefault="008E0CC8" w:rsidP="008E0CC8">
      <w:pPr>
        <w:jc w:val="right"/>
        <w:rPr>
          <w:sz w:val="24"/>
          <w:szCs w:val="24"/>
        </w:rPr>
      </w:pPr>
      <w:r w:rsidRPr="00394896">
        <w:rPr>
          <w:sz w:val="24"/>
          <w:szCs w:val="24"/>
        </w:rPr>
        <w:t>К торговой документации</w:t>
      </w:r>
    </w:p>
    <w:p w14:paraId="70D408DC" w14:textId="77777777" w:rsidR="008E0CC8" w:rsidRPr="00394896" w:rsidRDefault="008E0CC8" w:rsidP="008E0CC8">
      <w:pPr>
        <w:rPr>
          <w:sz w:val="24"/>
          <w:szCs w:val="24"/>
        </w:rPr>
      </w:pPr>
    </w:p>
    <w:p w14:paraId="1164C89A" w14:textId="77777777" w:rsidR="008E0CC8" w:rsidRPr="00394896" w:rsidRDefault="008E0CC8" w:rsidP="008E0CC8">
      <w:pPr>
        <w:rPr>
          <w:sz w:val="24"/>
          <w:szCs w:val="24"/>
        </w:rPr>
      </w:pPr>
    </w:p>
    <w:p w14:paraId="627065FA" w14:textId="77777777" w:rsidR="008E0CC8" w:rsidRPr="00394896" w:rsidRDefault="008E0CC8" w:rsidP="008E0CC8">
      <w:pPr>
        <w:autoSpaceDE w:val="0"/>
        <w:autoSpaceDN w:val="0"/>
        <w:adjustRightInd w:val="0"/>
        <w:jc w:val="center"/>
        <w:rPr>
          <w:rFonts w:eastAsia="TimesNewRomanPS-BoldItalicMT"/>
          <w:b/>
          <w:bCs/>
          <w:iCs/>
          <w:sz w:val="24"/>
          <w:szCs w:val="24"/>
        </w:rPr>
      </w:pPr>
      <w:r w:rsidRPr="00394896">
        <w:rPr>
          <w:rFonts w:eastAsia="TimesNewRomanPS-BoldItalicMT"/>
          <w:b/>
          <w:bCs/>
          <w:iCs/>
          <w:sz w:val="24"/>
          <w:szCs w:val="24"/>
        </w:rPr>
        <w:t xml:space="preserve">СОГЛАСИЕ НА ПОЛУЧЕНИЕ КРЕДИТНЫХ ОТЧЕТОВ </w:t>
      </w:r>
      <w:r w:rsidRPr="00394896">
        <w:rPr>
          <w:rFonts w:eastAsia="TimesNewRomanPS-BoldItalicMT"/>
          <w:b/>
          <w:bCs/>
          <w:iCs/>
          <w:sz w:val="24"/>
          <w:szCs w:val="24"/>
        </w:rPr>
        <w:br/>
        <w:t>ИЗ БЮРО КРЕДИТНЫХ ИСТОРИЙ</w:t>
      </w:r>
    </w:p>
    <w:p w14:paraId="0D052434" w14:textId="77777777" w:rsidR="008E0CC8" w:rsidRPr="00394896" w:rsidRDefault="008E0CC8" w:rsidP="008E0CC8">
      <w:pPr>
        <w:autoSpaceDE w:val="0"/>
        <w:autoSpaceDN w:val="0"/>
        <w:adjustRightInd w:val="0"/>
        <w:jc w:val="center"/>
        <w:rPr>
          <w:rFonts w:eastAsia="TimesNewRomanPS-BoldItalicMT"/>
          <w:b/>
          <w:bCs/>
          <w:iCs/>
          <w:sz w:val="24"/>
          <w:szCs w:val="24"/>
        </w:rPr>
      </w:pPr>
    </w:p>
    <w:p w14:paraId="194AA673" w14:textId="77777777" w:rsidR="008E0CC8" w:rsidRPr="00394896" w:rsidRDefault="008E0CC8" w:rsidP="008E0CC8">
      <w:pPr>
        <w:autoSpaceDE w:val="0"/>
        <w:autoSpaceDN w:val="0"/>
        <w:adjustRightInd w:val="0"/>
        <w:jc w:val="center"/>
        <w:rPr>
          <w:rFonts w:eastAsia="TimesNewRomanPSMT"/>
          <w:sz w:val="24"/>
          <w:szCs w:val="24"/>
        </w:rPr>
      </w:pPr>
      <w:r w:rsidRPr="00394896">
        <w:rPr>
          <w:rFonts w:eastAsia="TimesNewRomanPSMT"/>
          <w:sz w:val="24"/>
          <w:szCs w:val="24"/>
        </w:rPr>
        <w:t xml:space="preserve">г. _____              </w:t>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r>
      <w:r w:rsidRPr="00394896">
        <w:rPr>
          <w:rFonts w:eastAsia="TimesNewRomanPSMT"/>
          <w:sz w:val="24"/>
          <w:szCs w:val="24"/>
        </w:rPr>
        <w:tab/>
        <w:t xml:space="preserve">             </w:t>
      </w:r>
      <w:proofErr w:type="gramStart"/>
      <w:r w:rsidRPr="00394896">
        <w:rPr>
          <w:rFonts w:eastAsia="TimesNewRomanPSMT"/>
          <w:sz w:val="24"/>
          <w:szCs w:val="24"/>
        </w:rPr>
        <w:t xml:space="preserve">   «</w:t>
      </w:r>
      <w:proofErr w:type="gramEnd"/>
      <w:r w:rsidRPr="00394896">
        <w:rPr>
          <w:rFonts w:eastAsia="TimesNewRomanPSMT"/>
          <w:sz w:val="24"/>
          <w:szCs w:val="24"/>
        </w:rPr>
        <w:t>___» _________ 20___ г.</w:t>
      </w:r>
    </w:p>
    <w:p w14:paraId="5FE04F29" w14:textId="77777777" w:rsidR="008E0CC8" w:rsidRPr="00394896" w:rsidRDefault="008E0CC8" w:rsidP="008E0CC8">
      <w:pPr>
        <w:autoSpaceDE w:val="0"/>
        <w:autoSpaceDN w:val="0"/>
        <w:adjustRightInd w:val="0"/>
        <w:jc w:val="both"/>
        <w:rPr>
          <w:rFonts w:eastAsia="TimesNewRomanPSMT"/>
          <w:sz w:val="24"/>
          <w:szCs w:val="24"/>
        </w:rPr>
      </w:pPr>
    </w:p>
    <w:p w14:paraId="3B49B960" w14:textId="77777777" w:rsidR="008E0CC8" w:rsidRPr="00394896" w:rsidRDefault="008E0CC8" w:rsidP="008E0CC8">
      <w:pPr>
        <w:autoSpaceDE w:val="0"/>
        <w:autoSpaceDN w:val="0"/>
        <w:adjustRightInd w:val="0"/>
        <w:jc w:val="both"/>
      </w:pPr>
      <w:r w:rsidRPr="00394896">
        <w:t xml:space="preserve">    Я, ___________________________________________________________________,</w:t>
      </w:r>
    </w:p>
    <w:p w14:paraId="16597DC8" w14:textId="77777777" w:rsidR="008E0CC8" w:rsidRPr="00394896" w:rsidRDefault="008E0CC8" w:rsidP="008E0CC8">
      <w:pPr>
        <w:autoSpaceDE w:val="0"/>
        <w:autoSpaceDN w:val="0"/>
        <w:adjustRightInd w:val="0"/>
        <w:ind w:firstLine="709"/>
        <w:jc w:val="both"/>
        <w:rPr>
          <w:rFonts w:eastAsia="TimesNewRomanPSMT"/>
          <w:sz w:val="24"/>
          <w:szCs w:val="24"/>
        </w:rPr>
      </w:pPr>
      <w:r w:rsidRPr="00394896">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eastAsia="TimesNewRomanPSMT"/>
          <w:sz w:val="24"/>
          <w:szCs w:val="24"/>
        </w:rPr>
        <w:t xml:space="preserve">, </w:t>
      </w:r>
    </w:p>
    <w:p w14:paraId="023B1656" w14:textId="77777777" w:rsidR="008E0CC8" w:rsidRPr="00394896" w:rsidRDefault="008E0CC8" w:rsidP="008E0CC8">
      <w:pPr>
        <w:autoSpaceDE w:val="0"/>
        <w:autoSpaceDN w:val="0"/>
        <w:adjustRightInd w:val="0"/>
        <w:jc w:val="both"/>
        <w:rPr>
          <w:i/>
          <w:iCs/>
        </w:rPr>
      </w:pPr>
    </w:p>
    <w:p w14:paraId="2FD488F5" w14:textId="77777777" w:rsidR="008E0CC8" w:rsidRPr="00394896" w:rsidRDefault="008E0CC8" w:rsidP="008E0CC8">
      <w:pPr>
        <w:autoSpaceDE w:val="0"/>
        <w:autoSpaceDN w:val="0"/>
        <w:adjustRightInd w:val="0"/>
        <w:jc w:val="both"/>
        <w:rPr>
          <w:i/>
          <w:iCs/>
        </w:rPr>
      </w:pPr>
      <w:r w:rsidRPr="00394896">
        <w:rPr>
          <w:i/>
          <w:iCs/>
        </w:rPr>
        <w:t>(Вариант: ________________________________________________________________,</w:t>
      </w:r>
    </w:p>
    <w:p w14:paraId="0796DCD3" w14:textId="77777777" w:rsidR="008E0CC8" w:rsidRPr="00394896" w:rsidRDefault="008E0CC8" w:rsidP="008E0CC8">
      <w:pPr>
        <w:autoSpaceDE w:val="0"/>
        <w:autoSpaceDN w:val="0"/>
        <w:adjustRightInd w:val="0"/>
        <w:jc w:val="both"/>
        <w:rPr>
          <w:i/>
          <w:iCs/>
        </w:rPr>
      </w:pPr>
      <w:r w:rsidRPr="00394896">
        <w:rPr>
          <w:i/>
          <w:iCs/>
        </w:rPr>
        <w:t xml:space="preserve">        (фамилия, имя, отчество представителя субъекта персональных данных)</w:t>
      </w:r>
    </w:p>
    <w:p w14:paraId="41A24F83" w14:textId="77777777" w:rsidR="008E0CC8" w:rsidRPr="00394896" w:rsidRDefault="008E0CC8" w:rsidP="008E0CC8">
      <w:pPr>
        <w:autoSpaceDE w:val="0"/>
        <w:autoSpaceDN w:val="0"/>
        <w:adjustRightInd w:val="0"/>
        <w:jc w:val="both"/>
        <w:rPr>
          <w:i/>
          <w:iCs/>
        </w:rPr>
      </w:pPr>
      <w:r w:rsidRPr="00394896">
        <w:rPr>
          <w:i/>
          <w:iCs/>
        </w:rPr>
        <w:t>зарегистрирован___ по адресу: ____________</w:t>
      </w:r>
    </w:p>
    <w:p w14:paraId="0AD12BA9" w14:textId="77777777" w:rsidR="008E0CC8" w:rsidRPr="00394896" w:rsidRDefault="008E0CC8" w:rsidP="008E0CC8">
      <w:pPr>
        <w:autoSpaceDE w:val="0"/>
        <w:autoSpaceDN w:val="0"/>
        <w:adjustRightInd w:val="0"/>
        <w:jc w:val="both"/>
        <w:rPr>
          <w:i/>
          <w:iCs/>
        </w:rPr>
      </w:pPr>
      <w:r w:rsidRPr="00394896">
        <w:rPr>
          <w:i/>
          <w:iCs/>
        </w:rPr>
        <w:t>________________________________,</w:t>
      </w:r>
    </w:p>
    <w:p w14:paraId="1584A86C" w14:textId="77777777" w:rsidR="008E0CC8" w:rsidRPr="00394896" w:rsidRDefault="008E0CC8" w:rsidP="008E0CC8">
      <w:pPr>
        <w:autoSpaceDE w:val="0"/>
        <w:autoSpaceDN w:val="0"/>
        <w:adjustRightInd w:val="0"/>
        <w:jc w:val="both"/>
        <w:rPr>
          <w:i/>
          <w:iCs/>
        </w:rPr>
      </w:pPr>
      <w:r w:rsidRPr="00394896">
        <w:rPr>
          <w:i/>
          <w:iCs/>
        </w:rPr>
        <w:t>документ, удостоверяющий личность: _______________________________________,</w:t>
      </w:r>
    </w:p>
    <w:p w14:paraId="1D3DE94A" w14:textId="77777777" w:rsidR="008E0CC8" w:rsidRPr="00394896" w:rsidRDefault="008E0CC8" w:rsidP="008E0CC8">
      <w:pPr>
        <w:autoSpaceDE w:val="0"/>
        <w:autoSpaceDN w:val="0"/>
        <w:adjustRightInd w:val="0"/>
        <w:jc w:val="both"/>
        <w:rPr>
          <w:i/>
          <w:iCs/>
        </w:rPr>
      </w:pPr>
      <w:r w:rsidRPr="00394896">
        <w:rPr>
          <w:i/>
          <w:iCs/>
        </w:rPr>
        <w:t>(наименование документа, N, сведения о дате выдачи документа и выдавшем его органе)</w:t>
      </w:r>
    </w:p>
    <w:p w14:paraId="6B2B7C3E" w14:textId="77777777" w:rsidR="008E0CC8" w:rsidRPr="00394896" w:rsidRDefault="008E0CC8" w:rsidP="008E0CC8">
      <w:pPr>
        <w:autoSpaceDE w:val="0"/>
        <w:autoSpaceDN w:val="0"/>
        <w:adjustRightInd w:val="0"/>
        <w:jc w:val="both"/>
        <w:rPr>
          <w:i/>
          <w:iCs/>
        </w:rPr>
      </w:pPr>
      <w:r w:rsidRPr="00394896">
        <w:rPr>
          <w:i/>
          <w:iCs/>
        </w:rPr>
        <w:t>Доверенность от "__" ________ ____ г. N ___ (или реквизиты иного документа, подтверждающего полномочия представителя))</w:t>
      </w:r>
    </w:p>
    <w:p w14:paraId="7E4A57D9" w14:textId="77777777" w:rsidR="008E0CC8" w:rsidRPr="00394896" w:rsidRDefault="008E0CC8" w:rsidP="008E0CC8">
      <w:pPr>
        <w:autoSpaceDE w:val="0"/>
        <w:autoSpaceDN w:val="0"/>
        <w:adjustRightInd w:val="0"/>
        <w:ind w:firstLine="709"/>
        <w:jc w:val="both"/>
        <w:rPr>
          <w:rFonts w:eastAsia="TimesNewRomanPSMT"/>
          <w:sz w:val="24"/>
          <w:szCs w:val="24"/>
        </w:rPr>
      </w:pPr>
    </w:p>
    <w:p w14:paraId="05190D75" w14:textId="77777777" w:rsidR="008E0CC8" w:rsidRPr="00394896" w:rsidRDefault="008E0CC8" w:rsidP="008E0CC8">
      <w:pPr>
        <w:autoSpaceDE w:val="0"/>
        <w:autoSpaceDN w:val="0"/>
        <w:adjustRightInd w:val="0"/>
        <w:ind w:firstLine="709"/>
        <w:jc w:val="both"/>
        <w:rPr>
          <w:sz w:val="24"/>
          <w:szCs w:val="24"/>
        </w:rPr>
      </w:pPr>
      <w:r w:rsidRPr="00394896">
        <w:rPr>
          <w:rFonts w:eastAsia="TimesNewRomanPSMT"/>
          <w:sz w:val="24"/>
          <w:szCs w:val="24"/>
        </w:rPr>
        <w:t xml:space="preserve">настоящим выражаю свое согласие: </w:t>
      </w:r>
    </w:p>
    <w:p w14:paraId="2D25EB17" w14:textId="77777777" w:rsidR="008E0CC8" w:rsidRPr="00394896" w:rsidRDefault="008E0CC8" w:rsidP="008E0CC8">
      <w:pPr>
        <w:spacing w:before="120"/>
        <w:ind w:firstLine="709"/>
        <w:jc w:val="both"/>
        <w:rPr>
          <w:sz w:val="24"/>
          <w:szCs w:val="24"/>
          <w:lang w:val="x-none"/>
        </w:rPr>
      </w:pPr>
      <w:r w:rsidRPr="00394896">
        <w:rPr>
          <w:rFonts w:eastAsia="TimesNewRomanPSMT"/>
          <w:sz w:val="24"/>
          <w:szCs w:val="24"/>
        </w:rPr>
        <w:t xml:space="preserve">1. </w:t>
      </w:r>
      <w:r w:rsidRPr="00394896">
        <w:rPr>
          <w:sz w:val="24"/>
          <w:szCs w:val="24"/>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eastAsia="TimesNewRomanPSMT"/>
          <w:sz w:val="24"/>
          <w:szCs w:val="24"/>
        </w:rPr>
        <w:br/>
        <w:t>№ 218-ФЗ «О кредитных историях»).</w:t>
      </w:r>
    </w:p>
    <w:p w14:paraId="22B8A3EE" w14:textId="77777777" w:rsidR="008E0CC8" w:rsidRPr="00394896" w:rsidRDefault="008E0CC8" w:rsidP="008E0CC8">
      <w:pPr>
        <w:spacing w:before="120"/>
        <w:ind w:firstLine="709"/>
        <w:rPr>
          <w:rFonts w:eastAsia="TimesNewRomanPSMT"/>
          <w:sz w:val="24"/>
          <w:szCs w:val="24"/>
        </w:rPr>
      </w:pPr>
      <w:r w:rsidRPr="00394896">
        <w:rPr>
          <w:rFonts w:eastAsia="TimesNewRomanPSMT"/>
          <w:sz w:val="24"/>
          <w:szCs w:val="24"/>
        </w:rPr>
        <w:t>2. Код субъекта кредитной истории (далее – Код СКИ</w:t>
      </w:r>
      <w:proofErr w:type="gramStart"/>
      <w:r w:rsidRPr="00394896">
        <w:rPr>
          <w:rFonts w:eastAsia="TimesNewRomanPSMT"/>
          <w:sz w:val="24"/>
          <w:szCs w:val="24"/>
        </w:rPr>
        <w:t>):_</w:t>
      </w:r>
      <w:proofErr w:type="gramEnd"/>
      <w:r w:rsidRPr="00394896">
        <w:rPr>
          <w:rFonts w:eastAsia="TimesNewRomanPSMT"/>
          <w:sz w:val="24"/>
          <w:szCs w:val="24"/>
        </w:rPr>
        <w:t xml:space="preserve">____________________. </w:t>
      </w:r>
    </w:p>
    <w:p w14:paraId="20759B62" w14:textId="77777777" w:rsidR="008E0CC8" w:rsidRPr="00394896" w:rsidRDefault="008E0CC8" w:rsidP="008E0CC8">
      <w:pPr>
        <w:ind w:firstLine="709"/>
        <w:jc w:val="both"/>
        <w:rPr>
          <w:rFonts w:eastAsia="TimesNewRomanPSMT"/>
          <w:sz w:val="24"/>
          <w:szCs w:val="24"/>
        </w:rPr>
      </w:pPr>
      <w:r w:rsidRPr="00394896">
        <w:rPr>
          <w:rFonts w:eastAsia="TimesNewRomanPSMT"/>
          <w:sz w:val="24"/>
          <w:szCs w:val="24"/>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5AD6C1BC" w14:textId="77777777" w:rsidR="008E0CC8" w:rsidRPr="00394896" w:rsidRDefault="008E0CC8" w:rsidP="008E0CC8">
      <w:pPr>
        <w:autoSpaceDE w:val="0"/>
        <w:autoSpaceDN w:val="0"/>
        <w:adjustRightInd w:val="0"/>
        <w:jc w:val="both"/>
        <w:rPr>
          <w:rFonts w:eastAsia="TimesNewRomanPSMT"/>
          <w:sz w:val="24"/>
          <w:szCs w:val="24"/>
        </w:rPr>
      </w:pPr>
    </w:p>
    <w:p w14:paraId="7BD33FE8" w14:textId="77777777" w:rsidR="008E0CC8" w:rsidRPr="00394896" w:rsidRDefault="008E0CC8" w:rsidP="008E0CC8">
      <w:pPr>
        <w:autoSpaceDE w:val="0"/>
        <w:autoSpaceDN w:val="0"/>
        <w:adjustRightInd w:val="0"/>
        <w:jc w:val="both"/>
        <w:rPr>
          <w:rFonts w:eastAsia="TimesNewRomanPSMT"/>
          <w:sz w:val="24"/>
          <w:szCs w:val="24"/>
        </w:rPr>
      </w:pPr>
    </w:p>
    <w:p w14:paraId="724795B9" w14:textId="77777777" w:rsidR="008E0CC8" w:rsidRPr="00394896" w:rsidRDefault="008E0CC8" w:rsidP="008E0CC8">
      <w:pPr>
        <w:autoSpaceDE w:val="0"/>
        <w:autoSpaceDN w:val="0"/>
        <w:adjustRightInd w:val="0"/>
        <w:jc w:val="both"/>
        <w:rPr>
          <w:rFonts w:eastAsia="TimesNewRomanPSMT"/>
          <w:sz w:val="24"/>
          <w:szCs w:val="24"/>
        </w:rPr>
      </w:pPr>
    </w:p>
    <w:p w14:paraId="3F47D085" w14:textId="77777777" w:rsidR="008E0CC8" w:rsidRPr="00394896" w:rsidRDefault="008E0CC8" w:rsidP="008E0CC8">
      <w:pPr>
        <w:autoSpaceDE w:val="0"/>
        <w:autoSpaceDN w:val="0"/>
        <w:adjustRightInd w:val="0"/>
        <w:jc w:val="both"/>
        <w:rPr>
          <w:rFonts w:eastAsia="TimesNewRomanPSMT"/>
          <w:sz w:val="24"/>
          <w:szCs w:val="24"/>
        </w:rPr>
      </w:pPr>
    </w:p>
    <w:p w14:paraId="411750F6" w14:textId="77777777" w:rsidR="008E0CC8" w:rsidRPr="00394896" w:rsidRDefault="008E0CC8" w:rsidP="008E0CC8">
      <w:pPr>
        <w:autoSpaceDE w:val="0"/>
        <w:autoSpaceDN w:val="0"/>
        <w:adjustRightInd w:val="0"/>
        <w:jc w:val="both"/>
        <w:rPr>
          <w:sz w:val="24"/>
          <w:szCs w:val="24"/>
        </w:rPr>
      </w:pPr>
      <w:r w:rsidRPr="00394896">
        <w:rPr>
          <w:rFonts w:eastAsia="TimesNewRomanPSMT"/>
          <w:sz w:val="24"/>
          <w:szCs w:val="24"/>
        </w:rPr>
        <w:t xml:space="preserve">Подпись: </w:t>
      </w:r>
      <w:r w:rsidRPr="00394896">
        <w:rPr>
          <w:rFonts w:eastAsia="TimesNewRomanPS-BoldItalicMT"/>
          <w:sz w:val="24"/>
          <w:szCs w:val="24"/>
        </w:rPr>
        <w:t>___________________   _________________</w:t>
      </w:r>
    </w:p>
    <w:p w14:paraId="3689D49F" w14:textId="77777777" w:rsidR="008E0CC8" w:rsidRPr="00394896" w:rsidRDefault="008E0CC8" w:rsidP="008E0CC8">
      <w:pPr>
        <w:rPr>
          <w:sz w:val="24"/>
          <w:szCs w:val="24"/>
        </w:rPr>
      </w:pPr>
    </w:p>
    <w:p w14:paraId="60AE96C6" w14:textId="77777777" w:rsidR="008E0CC8" w:rsidRDefault="008E0CC8" w:rsidP="008E0CC8"/>
    <w:p w14:paraId="58CCE1A8" w14:textId="77777777" w:rsidR="00013DED" w:rsidRPr="00E90195" w:rsidRDefault="00013DED" w:rsidP="00EC430A">
      <w:pPr>
        <w:rPr>
          <w:sz w:val="24"/>
          <w:szCs w:val="24"/>
        </w:rPr>
      </w:pPr>
    </w:p>
    <w:sectPr w:rsidR="00013DED" w:rsidRPr="00E90195"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72F" w14:textId="77777777" w:rsidR="00BE09F0" w:rsidRDefault="00BE09F0" w:rsidP="00020E44">
      <w:r>
        <w:separator/>
      </w:r>
    </w:p>
  </w:endnote>
  <w:endnote w:type="continuationSeparator" w:id="0">
    <w:p w14:paraId="35C09951" w14:textId="77777777" w:rsidR="00BE09F0" w:rsidRDefault="00BE09F0"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PT Sans"/>
    <w:charset w:val="CC"/>
    <w:family w:val="swiss"/>
    <w:pitch w:val="variable"/>
    <w:sig w:usb0="A00002EF" w:usb1="5000204B" w:usb2="00000000" w:usb3="00000000" w:csb0="00000097"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1B22" w14:textId="77777777" w:rsidR="00BE09F0" w:rsidRDefault="00BE09F0" w:rsidP="00020E44">
      <w:r>
        <w:separator/>
      </w:r>
    </w:p>
  </w:footnote>
  <w:footnote w:type="continuationSeparator" w:id="0">
    <w:p w14:paraId="23BA0960" w14:textId="77777777" w:rsidR="00BE09F0" w:rsidRDefault="00BE09F0"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B"/>
    <w:multiLevelType w:val="multilevel"/>
    <w:tmpl w:val="27B6BAF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616B4"/>
    <w:multiLevelType w:val="multilevel"/>
    <w:tmpl w:val="5B147DE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8"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6C2C4B"/>
    <w:multiLevelType w:val="multilevel"/>
    <w:tmpl w:val="2514B746"/>
    <w:numStyleLink w:val="1"/>
  </w:abstractNum>
  <w:abstractNum w:abstractNumId="11"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56B64440"/>
    <w:multiLevelType w:val="hybridMultilevel"/>
    <w:tmpl w:val="15884014"/>
    <w:lvl w:ilvl="0" w:tplc="651A27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64390"/>
    <w:multiLevelType w:val="multilevel"/>
    <w:tmpl w:val="0854E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533E2C"/>
    <w:multiLevelType w:val="multilevel"/>
    <w:tmpl w:val="B15CAA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76BFD"/>
    <w:multiLevelType w:val="hybridMultilevel"/>
    <w:tmpl w:val="EA02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D473B"/>
    <w:multiLevelType w:val="multilevel"/>
    <w:tmpl w:val="B27231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15DC9"/>
    <w:multiLevelType w:val="multilevel"/>
    <w:tmpl w:val="FA38DD1E"/>
    <w:lvl w:ilvl="0">
      <w:start w:val="1"/>
      <w:numFmt w:val="decimal"/>
      <w:lvlText w:val="%1."/>
      <w:lvlJc w:val="left"/>
      <w:pPr>
        <w:ind w:left="720" w:hanging="360"/>
      </w:p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9"/>
  </w:num>
  <w:num w:numId="3">
    <w:abstractNumId w:val="21"/>
  </w:num>
  <w:num w:numId="4">
    <w:abstractNumId w:val="13"/>
  </w:num>
  <w:num w:numId="5">
    <w:abstractNumId w:val="11"/>
  </w:num>
  <w:num w:numId="6">
    <w:abstractNumId w:val="27"/>
  </w:num>
  <w:num w:numId="7">
    <w:abstractNumId w:val="2"/>
  </w:num>
  <w:num w:numId="8">
    <w:abstractNumId w:val="5"/>
  </w:num>
  <w:num w:numId="9">
    <w:abstractNumId w:val="3"/>
  </w:num>
  <w:num w:numId="10">
    <w:abstractNumId w:val="22"/>
  </w:num>
  <w:num w:numId="11">
    <w:abstractNumId w:val="4"/>
  </w:num>
  <w:num w:numId="12">
    <w:abstractNumId w:val="8"/>
  </w:num>
  <w:num w:numId="13">
    <w:abstractNumId w:val="18"/>
  </w:num>
  <w:num w:numId="14">
    <w:abstractNumId w:val="17"/>
  </w:num>
  <w:num w:numId="15">
    <w:abstractNumId w:val="15"/>
  </w:num>
  <w:num w:numId="16">
    <w:abstractNumId w:val="1"/>
  </w:num>
  <w:num w:numId="17">
    <w:abstractNumId w:val="10"/>
  </w:num>
  <w:num w:numId="18">
    <w:abstractNumId w:val="12"/>
  </w:num>
  <w:num w:numId="19">
    <w:abstractNumId w:val="28"/>
  </w:num>
  <w:num w:numId="20">
    <w:abstractNumId w:val="19"/>
  </w:num>
  <w:num w:numId="21">
    <w:abstractNumId w:val="7"/>
  </w:num>
  <w:num w:numId="22">
    <w:abstractNumId w:val="16"/>
  </w:num>
  <w:num w:numId="23">
    <w:abstractNumId w:val="0"/>
  </w:num>
  <w:num w:numId="24">
    <w:abstractNumId w:val="24"/>
  </w:num>
  <w:num w:numId="25">
    <w:abstractNumId w:val="23"/>
  </w:num>
  <w:num w:numId="26">
    <w:abstractNumId w:val="20"/>
  </w:num>
  <w:num w:numId="27">
    <w:abstractNumId w:val="14"/>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13DED"/>
    <w:rsid w:val="00020E44"/>
    <w:rsid w:val="0004659E"/>
    <w:rsid w:val="00052426"/>
    <w:rsid w:val="00056140"/>
    <w:rsid w:val="000A54DF"/>
    <w:rsid w:val="000B6847"/>
    <w:rsid w:val="000C3648"/>
    <w:rsid w:val="0010351D"/>
    <w:rsid w:val="00135C07"/>
    <w:rsid w:val="00147EBE"/>
    <w:rsid w:val="00151EEF"/>
    <w:rsid w:val="0018334F"/>
    <w:rsid w:val="001A139D"/>
    <w:rsid w:val="001A4FEC"/>
    <w:rsid w:val="001B0C8B"/>
    <w:rsid w:val="001C3868"/>
    <w:rsid w:val="001E0D4B"/>
    <w:rsid w:val="001E57BF"/>
    <w:rsid w:val="00242116"/>
    <w:rsid w:val="00250A5E"/>
    <w:rsid w:val="00281B2E"/>
    <w:rsid w:val="00282060"/>
    <w:rsid w:val="002A47F8"/>
    <w:rsid w:val="002B6080"/>
    <w:rsid w:val="002C16C9"/>
    <w:rsid w:val="002E6214"/>
    <w:rsid w:val="002F17FE"/>
    <w:rsid w:val="00304D7B"/>
    <w:rsid w:val="00314375"/>
    <w:rsid w:val="0031724B"/>
    <w:rsid w:val="00346DD0"/>
    <w:rsid w:val="00377AA3"/>
    <w:rsid w:val="00377B44"/>
    <w:rsid w:val="003862B6"/>
    <w:rsid w:val="00390008"/>
    <w:rsid w:val="00390899"/>
    <w:rsid w:val="003915E6"/>
    <w:rsid w:val="003A1751"/>
    <w:rsid w:val="003E53D6"/>
    <w:rsid w:val="00411C0B"/>
    <w:rsid w:val="00424E22"/>
    <w:rsid w:val="004512F4"/>
    <w:rsid w:val="00474B20"/>
    <w:rsid w:val="004955C5"/>
    <w:rsid w:val="00497C09"/>
    <w:rsid w:val="004B18E9"/>
    <w:rsid w:val="004E1FE6"/>
    <w:rsid w:val="00510D9A"/>
    <w:rsid w:val="0051726C"/>
    <w:rsid w:val="005424ED"/>
    <w:rsid w:val="005661B6"/>
    <w:rsid w:val="0057403D"/>
    <w:rsid w:val="00590D01"/>
    <w:rsid w:val="005A057C"/>
    <w:rsid w:val="005B163E"/>
    <w:rsid w:val="005E0170"/>
    <w:rsid w:val="005E4D03"/>
    <w:rsid w:val="00623EAB"/>
    <w:rsid w:val="0065078A"/>
    <w:rsid w:val="006712A6"/>
    <w:rsid w:val="006856F1"/>
    <w:rsid w:val="006933C9"/>
    <w:rsid w:val="006A7596"/>
    <w:rsid w:val="006C715A"/>
    <w:rsid w:val="006E4908"/>
    <w:rsid w:val="006E5F3F"/>
    <w:rsid w:val="006F3884"/>
    <w:rsid w:val="0072501D"/>
    <w:rsid w:val="00732999"/>
    <w:rsid w:val="007446AA"/>
    <w:rsid w:val="00747441"/>
    <w:rsid w:val="00756F6F"/>
    <w:rsid w:val="00760848"/>
    <w:rsid w:val="00776EAD"/>
    <w:rsid w:val="00782F8E"/>
    <w:rsid w:val="0079398D"/>
    <w:rsid w:val="00795722"/>
    <w:rsid w:val="007A56D6"/>
    <w:rsid w:val="007B1F5B"/>
    <w:rsid w:val="007D03AC"/>
    <w:rsid w:val="007D27FE"/>
    <w:rsid w:val="007F45F8"/>
    <w:rsid w:val="008000D3"/>
    <w:rsid w:val="00805A10"/>
    <w:rsid w:val="00863558"/>
    <w:rsid w:val="00872DF1"/>
    <w:rsid w:val="00875F6F"/>
    <w:rsid w:val="00891601"/>
    <w:rsid w:val="008C4E71"/>
    <w:rsid w:val="008D1E64"/>
    <w:rsid w:val="008D4D6D"/>
    <w:rsid w:val="008E0CC8"/>
    <w:rsid w:val="008E5432"/>
    <w:rsid w:val="00915926"/>
    <w:rsid w:val="009231CF"/>
    <w:rsid w:val="0095222D"/>
    <w:rsid w:val="00953C93"/>
    <w:rsid w:val="00954566"/>
    <w:rsid w:val="00965AF8"/>
    <w:rsid w:val="009B091F"/>
    <w:rsid w:val="009C0F20"/>
    <w:rsid w:val="009C46DB"/>
    <w:rsid w:val="009E2985"/>
    <w:rsid w:val="009F7494"/>
    <w:rsid w:val="00A5020E"/>
    <w:rsid w:val="00A66290"/>
    <w:rsid w:val="00A81EAC"/>
    <w:rsid w:val="00A90363"/>
    <w:rsid w:val="00A90ED6"/>
    <w:rsid w:val="00AB58AA"/>
    <w:rsid w:val="00AD0A58"/>
    <w:rsid w:val="00AE5355"/>
    <w:rsid w:val="00AF007C"/>
    <w:rsid w:val="00B10D1B"/>
    <w:rsid w:val="00B11FCC"/>
    <w:rsid w:val="00B17B88"/>
    <w:rsid w:val="00B4093F"/>
    <w:rsid w:val="00B5095D"/>
    <w:rsid w:val="00B55A9C"/>
    <w:rsid w:val="00B60B6C"/>
    <w:rsid w:val="00B61CE1"/>
    <w:rsid w:val="00BA5672"/>
    <w:rsid w:val="00BA60F0"/>
    <w:rsid w:val="00BB5312"/>
    <w:rsid w:val="00BE09F0"/>
    <w:rsid w:val="00C03E57"/>
    <w:rsid w:val="00C1100A"/>
    <w:rsid w:val="00C20A1C"/>
    <w:rsid w:val="00C63384"/>
    <w:rsid w:val="00C73F8A"/>
    <w:rsid w:val="00C87EB5"/>
    <w:rsid w:val="00CC7647"/>
    <w:rsid w:val="00CE30E9"/>
    <w:rsid w:val="00D01B06"/>
    <w:rsid w:val="00D05DA9"/>
    <w:rsid w:val="00D17325"/>
    <w:rsid w:val="00D2029C"/>
    <w:rsid w:val="00D256EF"/>
    <w:rsid w:val="00D6008A"/>
    <w:rsid w:val="00D63EA0"/>
    <w:rsid w:val="00D74F7C"/>
    <w:rsid w:val="00D87DE9"/>
    <w:rsid w:val="00DA26B9"/>
    <w:rsid w:val="00DA27EE"/>
    <w:rsid w:val="00DE1F6E"/>
    <w:rsid w:val="00DE2D76"/>
    <w:rsid w:val="00DE4693"/>
    <w:rsid w:val="00E00384"/>
    <w:rsid w:val="00E13744"/>
    <w:rsid w:val="00E1535C"/>
    <w:rsid w:val="00E16DDF"/>
    <w:rsid w:val="00E3516C"/>
    <w:rsid w:val="00E371D1"/>
    <w:rsid w:val="00E530DD"/>
    <w:rsid w:val="00E638E4"/>
    <w:rsid w:val="00E80174"/>
    <w:rsid w:val="00E83920"/>
    <w:rsid w:val="00E90195"/>
    <w:rsid w:val="00EA37F4"/>
    <w:rsid w:val="00EB5D73"/>
    <w:rsid w:val="00EC430A"/>
    <w:rsid w:val="00EE1A85"/>
    <w:rsid w:val="00EE4DC6"/>
    <w:rsid w:val="00F0556A"/>
    <w:rsid w:val="00F07358"/>
    <w:rsid w:val="00F30816"/>
    <w:rsid w:val="00F30B43"/>
    <w:rsid w:val="00F340C8"/>
    <w:rsid w:val="00F60B4D"/>
    <w:rsid w:val="00F73765"/>
    <w:rsid w:val="00F85C73"/>
    <w:rsid w:val="00F92BE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0922DE1F-E4C7-42A1-8E1B-1F4D4244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11F8-559B-471E-8D25-928052D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6280</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OM</cp:lastModifiedBy>
  <cp:revision>2</cp:revision>
  <cp:lastPrinted>2021-03-05T11:26:00Z</cp:lastPrinted>
  <dcterms:created xsi:type="dcterms:W3CDTF">2022-11-07T08:42:00Z</dcterms:created>
  <dcterms:modified xsi:type="dcterms:W3CDTF">2022-11-07T08:42:00Z</dcterms:modified>
</cp:coreProperties>
</file>