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394896">
      <w:pPr>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394896">
      <w:pPr>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394896">
      <w:pPr>
        <w:spacing w:after="0" w:line="240" w:lineRule="auto"/>
        <w:ind w:left="1414" w:hanging="705"/>
        <w:rPr>
          <w:rFonts w:ascii="Times New Roman" w:eastAsia="Times New Roman" w:hAnsi="Times New Roman" w:cs="Times New Roman"/>
          <w:b/>
          <w:bCs/>
          <w:sz w:val="24"/>
          <w:szCs w:val="24"/>
          <w:lang w:eastAsia="ru-RU"/>
        </w:rPr>
      </w:pPr>
    </w:p>
    <w:p w14:paraId="3881CA14" w14:textId="2CD375EB"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bookmarkStart w:id="0" w:name="_Hlk72769115"/>
      <w:r w:rsidR="0086749F" w:rsidRPr="0086749F">
        <w:rPr>
          <w:rFonts w:ascii="Times New Roman" w:eastAsia="Times New Roman" w:hAnsi="Times New Roman" w:cs="Times New Roman"/>
          <w:sz w:val="24"/>
          <w:szCs w:val="24"/>
          <w:lang w:eastAsia="ru-RU"/>
        </w:rPr>
        <w:t xml:space="preserve">права (требования) по обязательствам </w:t>
      </w:r>
      <w:r w:rsidR="006251DA">
        <w:rPr>
          <w:rFonts w:ascii="Times New Roman" w:eastAsia="Times New Roman" w:hAnsi="Times New Roman" w:cs="Times New Roman"/>
          <w:sz w:val="24"/>
          <w:szCs w:val="24"/>
          <w:lang w:eastAsia="ru-RU"/>
        </w:rPr>
        <w:t>ООО «Инвест-</w:t>
      </w:r>
      <w:proofErr w:type="spellStart"/>
      <w:r w:rsidR="006251DA">
        <w:rPr>
          <w:rFonts w:ascii="Times New Roman" w:eastAsia="Times New Roman" w:hAnsi="Times New Roman" w:cs="Times New Roman"/>
          <w:sz w:val="24"/>
          <w:szCs w:val="24"/>
          <w:lang w:eastAsia="ru-RU"/>
        </w:rPr>
        <w:t>Новострой</w:t>
      </w:r>
      <w:proofErr w:type="spellEnd"/>
      <w:r w:rsidR="006251DA">
        <w:rPr>
          <w:rFonts w:ascii="Times New Roman" w:eastAsia="Times New Roman" w:hAnsi="Times New Roman" w:cs="Times New Roman"/>
          <w:sz w:val="24"/>
          <w:szCs w:val="24"/>
          <w:lang w:eastAsia="ru-RU"/>
        </w:rPr>
        <w:t>»</w:t>
      </w:r>
      <w:r w:rsidR="0086749F" w:rsidRPr="0086749F">
        <w:rPr>
          <w:rFonts w:ascii="Times New Roman" w:eastAsia="Times New Roman" w:hAnsi="Times New Roman" w:cs="Times New Roman"/>
          <w:sz w:val="24"/>
          <w:szCs w:val="24"/>
          <w:lang w:eastAsia="ru-RU"/>
        </w:rPr>
        <w:t xml:space="preserve"> (ИНН </w:t>
      </w:r>
      <w:r w:rsidR="006251DA" w:rsidRPr="006251DA">
        <w:rPr>
          <w:rFonts w:ascii="Times New Roman" w:eastAsia="Times New Roman" w:hAnsi="Times New Roman" w:cs="Times New Roman"/>
          <w:sz w:val="24"/>
          <w:szCs w:val="24"/>
          <w:lang w:eastAsia="ru-RU"/>
        </w:rPr>
        <w:t>7727650332</w:t>
      </w:r>
      <w:r w:rsidR="0086749F" w:rsidRPr="0086749F">
        <w:rPr>
          <w:rFonts w:ascii="Times New Roman" w:eastAsia="Times New Roman" w:hAnsi="Times New Roman" w:cs="Times New Roman"/>
          <w:sz w:val="24"/>
          <w:szCs w:val="24"/>
          <w:lang w:eastAsia="ru-RU"/>
        </w:rPr>
        <w:t>) перед Тверским региональным филиалом АО «</w:t>
      </w:r>
      <w:proofErr w:type="spellStart"/>
      <w:r w:rsidR="0086749F" w:rsidRPr="0086749F">
        <w:rPr>
          <w:rFonts w:ascii="Times New Roman" w:eastAsia="Times New Roman" w:hAnsi="Times New Roman" w:cs="Times New Roman"/>
          <w:sz w:val="24"/>
          <w:szCs w:val="24"/>
          <w:lang w:eastAsia="ru-RU"/>
        </w:rPr>
        <w:t>Россельхозбанк</w:t>
      </w:r>
      <w:proofErr w:type="spellEnd"/>
      <w:r w:rsidR="0086749F" w:rsidRPr="0086749F">
        <w:rPr>
          <w:rFonts w:ascii="Times New Roman" w:eastAsia="Times New Roman" w:hAnsi="Times New Roman" w:cs="Times New Roman"/>
          <w:sz w:val="24"/>
          <w:szCs w:val="24"/>
          <w:lang w:eastAsia="ru-RU"/>
        </w:rPr>
        <w:t>» (далее – Банк/Кредитор/Принципал), вытекающие из договоров/соглашений, судебных актов (оснований), перечень которых указан в п.1 Приложения 1</w:t>
      </w:r>
      <w:r w:rsidR="0086749F">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Торговой документации, в общем объеме прав (требований), указанных в Торговой документации</w:t>
      </w:r>
      <w:bookmarkEnd w:id="0"/>
      <w:r w:rsidRPr="00394896">
        <w:rPr>
          <w:rFonts w:ascii="Times New Roman" w:eastAsia="Times New Roman" w:hAnsi="Times New Roman" w:cs="Times New Roman"/>
          <w:sz w:val="24"/>
          <w:szCs w:val="24"/>
          <w:lang w:eastAsia="ru-RU"/>
        </w:rPr>
        <w:t>.</w:t>
      </w:r>
    </w:p>
    <w:p w14:paraId="66322BD1"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p>
    <w:p w14:paraId="2DC7E6DD"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394896">
      <w:pPr>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E6BD269" w:rsidR="00394896" w:rsidRPr="00394896" w:rsidRDefault="00394896" w:rsidP="00394896">
      <w:pPr>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r w:rsidRPr="00394896">
        <w:rPr>
          <w:rFonts w:ascii="Times New Roman" w:eastAsia="Times New Roman" w:hAnsi="Times New Roman" w:cs="Times New Roman"/>
          <w:sz w:val="24"/>
          <w:szCs w:val="24"/>
          <w:lang w:eastAsia="ru-RU"/>
        </w:rPr>
        <w:t>«</w:t>
      </w:r>
      <w:r w:rsidR="001F2F9F">
        <w:rPr>
          <w:rFonts w:ascii="Times New Roman" w:eastAsia="Times New Roman" w:hAnsi="Times New Roman" w:cs="Times New Roman"/>
          <w:sz w:val="24"/>
          <w:szCs w:val="24"/>
          <w:lang w:eastAsia="ru-RU"/>
        </w:rPr>
        <w:t>31</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августа</w:t>
      </w:r>
      <w:r w:rsidRPr="00394896">
        <w:rPr>
          <w:rFonts w:ascii="Times New Roman" w:eastAsia="Times New Roman" w:hAnsi="Times New Roman" w:cs="Times New Roman"/>
          <w:sz w:val="24"/>
          <w:szCs w:val="24"/>
          <w:lang w:eastAsia="ru-RU"/>
        </w:rPr>
        <w:t xml:space="preserve"> 202</w:t>
      </w:r>
      <w:r w:rsidR="0086749F">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 xml:space="preserve"> по «</w:t>
      </w:r>
      <w:r w:rsidR="001F2F9F">
        <w:rPr>
          <w:rFonts w:ascii="Times New Roman" w:eastAsia="Times New Roman" w:hAnsi="Times New Roman" w:cs="Times New Roman"/>
          <w:sz w:val="24"/>
          <w:szCs w:val="24"/>
          <w:lang w:eastAsia="ru-RU"/>
        </w:rPr>
        <w:t>02</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3321302A" w14:textId="3ED6C0A6"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Pr="00394896">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31</w:t>
      </w:r>
      <w:r w:rsidR="00C93582"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августа</w:t>
      </w:r>
      <w:r w:rsidR="00C93582" w:rsidRPr="00394896">
        <w:rPr>
          <w:rFonts w:ascii="Times New Roman" w:eastAsia="Times New Roman" w:hAnsi="Times New Roman" w:cs="Times New Roman"/>
          <w:sz w:val="24"/>
          <w:szCs w:val="24"/>
          <w:lang w:eastAsia="ru-RU"/>
        </w:rPr>
        <w:t xml:space="preserve"> 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3A97D912" w14:textId="42BBA599"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00:00 по Московскому времени «</w:t>
      </w:r>
      <w:r w:rsidR="001F2F9F">
        <w:rPr>
          <w:rFonts w:ascii="Times New Roman" w:eastAsia="Times New Roman" w:hAnsi="Times New Roman" w:cs="Times New Roman"/>
          <w:sz w:val="24"/>
          <w:szCs w:val="24"/>
          <w:lang w:eastAsia="ru-RU"/>
        </w:rPr>
        <w:t>01</w:t>
      </w:r>
      <w:r w:rsidR="00C93582"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сентября</w:t>
      </w:r>
      <w:r w:rsidR="00C93582" w:rsidRPr="00394896">
        <w:rPr>
          <w:rFonts w:ascii="Times New Roman" w:eastAsia="Times New Roman" w:hAnsi="Times New Roman" w:cs="Times New Roman"/>
          <w:sz w:val="24"/>
          <w:szCs w:val="24"/>
          <w:lang w:eastAsia="ru-RU"/>
        </w:rPr>
        <w:t xml:space="preserve"> 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394896">
      <w:pPr>
        <w:spacing w:after="0" w:line="240" w:lineRule="auto"/>
        <w:ind w:right="-1"/>
        <w:jc w:val="both"/>
        <w:rPr>
          <w:rFonts w:ascii="Times New Roman" w:eastAsia="Times New Roman" w:hAnsi="Times New Roman" w:cs="Times New Roman"/>
          <w:b/>
          <w:bCs/>
          <w:sz w:val="24"/>
          <w:szCs w:val="24"/>
          <w:lang w:eastAsia="ru-RU"/>
        </w:rPr>
      </w:pPr>
    </w:p>
    <w:p w14:paraId="3FEC6F73" w14:textId="4A2BFC30" w:rsidR="00394896" w:rsidRPr="00394896" w:rsidRDefault="00394896" w:rsidP="00394896">
      <w:pPr>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4E6985">
        <w:rPr>
          <w:rFonts w:ascii="Times New Roman" w:eastAsia="Times New Roman" w:hAnsi="Times New Roman" w:cs="Times New Roman"/>
          <w:sz w:val="24"/>
          <w:szCs w:val="24"/>
          <w:lang w:eastAsia="ru-RU"/>
        </w:rPr>
        <w:t>23:5</w:t>
      </w:r>
      <w:r w:rsidR="009F47F6">
        <w:rPr>
          <w:rFonts w:ascii="Times New Roman" w:eastAsia="Times New Roman" w:hAnsi="Times New Roman" w:cs="Times New Roman"/>
          <w:sz w:val="24"/>
          <w:szCs w:val="24"/>
          <w:lang w:eastAsia="ru-RU"/>
        </w:rPr>
        <w:t>5</w:t>
      </w:r>
      <w:r w:rsidRPr="00394896">
        <w:rPr>
          <w:rFonts w:ascii="Times New Roman" w:eastAsia="Times New Roman" w:hAnsi="Times New Roman" w:cs="Times New Roman"/>
          <w:sz w:val="24"/>
          <w:szCs w:val="24"/>
          <w:lang w:eastAsia="ru-RU"/>
        </w:rPr>
        <w:t xml:space="preserve"> по Московскому времени «</w:t>
      </w:r>
      <w:r w:rsidR="001F2F9F">
        <w:rPr>
          <w:rFonts w:ascii="Times New Roman" w:eastAsia="Times New Roman" w:hAnsi="Times New Roman" w:cs="Times New Roman"/>
          <w:sz w:val="24"/>
          <w:szCs w:val="24"/>
          <w:lang w:eastAsia="ru-RU"/>
        </w:rPr>
        <w:t>25</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сентября</w:t>
      </w:r>
      <w:r w:rsidR="00B24BD1">
        <w:rPr>
          <w:rFonts w:ascii="Times New Roman" w:eastAsia="Times New Roman" w:hAnsi="Times New Roman" w:cs="Times New Roman"/>
          <w:sz w:val="24"/>
          <w:szCs w:val="24"/>
          <w:lang w:eastAsia="ru-RU"/>
        </w:rPr>
        <w:t xml:space="preserve"> 2023</w:t>
      </w:r>
      <w:r w:rsidRPr="00394896">
        <w:rPr>
          <w:rFonts w:ascii="Times New Roman" w:eastAsia="Times New Roman" w:hAnsi="Times New Roman" w:cs="Times New Roman"/>
          <w:sz w:val="24"/>
          <w:szCs w:val="24"/>
          <w:lang w:eastAsia="ru-RU"/>
        </w:rPr>
        <w:t>.</w:t>
      </w:r>
    </w:p>
    <w:p w14:paraId="6C7C56EE"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791FE597" w14:textId="45C24CF8"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формирования Комиссии Принципала:</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28</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августа</w:t>
      </w:r>
      <w:r w:rsidR="006251DA">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202</w:t>
      </w:r>
      <w:r w:rsidR="00C93582">
        <w:rPr>
          <w:rFonts w:ascii="Times New Roman" w:eastAsia="Times New Roman" w:hAnsi="Times New Roman" w:cs="Times New Roman"/>
          <w:sz w:val="24"/>
          <w:szCs w:val="24"/>
          <w:lang w:eastAsia="ru-RU"/>
        </w:rPr>
        <w:t>3</w:t>
      </w:r>
      <w:r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394896">
      <w:pPr>
        <w:spacing w:after="0" w:line="240" w:lineRule="auto"/>
        <w:jc w:val="both"/>
        <w:rPr>
          <w:rFonts w:ascii="Times New Roman" w:eastAsia="Times New Roman" w:hAnsi="Times New Roman" w:cs="Times New Roman"/>
          <w:b/>
          <w:bCs/>
          <w:sz w:val="24"/>
          <w:szCs w:val="24"/>
          <w:lang w:eastAsia="ru-RU"/>
        </w:rPr>
      </w:pPr>
    </w:p>
    <w:p w14:paraId="59F0E446" w14:textId="17EF33C2"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29</w:t>
      </w:r>
      <w:r w:rsidRPr="00B95EEF">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сентября</w:t>
      </w:r>
      <w:r w:rsidRPr="00B95EE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B95EEF">
      <w:pPr>
        <w:widowControl w:val="0"/>
        <w:spacing w:after="0" w:line="240" w:lineRule="auto"/>
        <w:rPr>
          <w:rFonts w:ascii="Times New Roman" w:eastAsia="Times New Roman" w:hAnsi="Times New Roman" w:cs="Times New Roman"/>
          <w:b/>
          <w:bCs/>
          <w:sz w:val="24"/>
          <w:szCs w:val="24"/>
          <w:lang w:eastAsia="ru-RU"/>
        </w:rPr>
      </w:pPr>
    </w:p>
    <w:p w14:paraId="7B20F12D" w14:textId="6EE10711"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оформления 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29</w:t>
      </w:r>
      <w:r w:rsidR="00C93582" w:rsidRPr="00B95EEF">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z w:val="24"/>
          <w:szCs w:val="24"/>
          <w:lang w:eastAsia="ru-RU"/>
        </w:rPr>
        <w:t>сентября</w:t>
      </w:r>
      <w:r w:rsidRPr="00B95EE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39D14508" w14:textId="77777777" w:rsidR="00B95EEF" w:rsidRPr="00B95EEF" w:rsidRDefault="00B95EEF" w:rsidP="00B95EEF">
      <w:pPr>
        <w:widowControl w:val="0"/>
        <w:spacing w:after="0" w:line="240" w:lineRule="auto"/>
        <w:rPr>
          <w:rFonts w:ascii="Times New Roman" w:eastAsia="Times New Roman" w:hAnsi="Times New Roman" w:cs="Times New Roman"/>
          <w:b/>
          <w:bCs/>
          <w:sz w:val="24"/>
          <w:szCs w:val="24"/>
          <w:lang w:eastAsia="ru-RU"/>
        </w:rPr>
      </w:pPr>
    </w:p>
    <w:p w14:paraId="2C521D26" w14:textId="1E89C055"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C93582">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:00 по Московскому времени «</w:t>
      </w:r>
      <w:r w:rsidR="001F2F9F">
        <w:rPr>
          <w:rFonts w:ascii="Times New Roman" w:eastAsia="Times New Roman" w:hAnsi="Times New Roman" w:cs="Times New Roman"/>
          <w:sz w:val="24"/>
          <w:szCs w:val="24"/>
          <w:lang w:eastAsia="ru-RU"/>
        </w:rPr>
        <w:t>02</w:t>
      </w:r>
      <w:r w:rsidR="00C93582"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Pr="00B95EEF">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3</w:t>
      </w:r>
      <w:r w:rsidRPr="00B95EEF">
        <w:rPr>
          <w:rFonts w:ascii="Times New Roman" w:eastAsia="Times New Roman" w:hAnsi="Times New Roman" w:cs="Times New Roman"/>
          <w:sz w:val="24"/>
          <w:szCs w:val="24"/>
          <w:lang w:eastAsia="ru-RU"/>
        </w:rPr>
        <w:t>.</w:t>
      </w:r>
    </w:p>
    <w:p w14:paraId="6534FB17" w14:textId="77777777" w:rsidR="00B95EEF" w:rsidRPr="00B95EEF" w:rsidRDefault="00B95EEF" w:rsidP="00B95EEF">
      <w:pPr>
        <w:widowControl w:val="0"/>
        <w:spacing w:after="0" w:line="240" w:lineRule="auto"/>
        <w:rPr>
          <w:rFonts w:ascii="Times New Roman" w:eastAsia="Times New Roman" w:hAnsi="Times New Roman" w:cs="Times New Roman"/>
          <w:b/>
          <w:bCs/>
          <w:sz w:val="24"/>
          <w:szCs w:val="24"/>
          <w:lang w:eastAsia="ru-RU"/>
        </w:rPr>
      </w:pPr>
    </w:p>
    <w:p w14:paraId="3C919BB7" w14:textId="2E2B41BE"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02</w:t>
      </w:r>
      <w:r w:rsidR="00C93582"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октября</w:t>
      </w:r>
      <w:r w:rsidR="00C93582" w:rsidRPr="00B95EEF">
        <w:rPr>
          <w:rFonts w:ascii="Times New Roman" w:eastAsia="Times New Roman" w:hAnsi="Times New Roman" w:cs="Times New Roman"/>
          <w:sz w:val="24"/>
          <w:szCs w:val="24"/>
          <w:lang w:eastAsia="ru-RU"/>
        </w:rPr>
        <w:t xml:space="preserve"> </w:t>
      </w:r>
      <w:r w:rsidRPr="00B95EE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3</w:t>
      </w:r>
      <w:r w:rsidR="001C6518">
        <w:rPr>
          <w:rFonts w:ascii="Times New Roman" w:eastAsia="Times New Roman" w:hAnsi="Times New Roman" w:cs="Times New Roman"/>
          <w:sz w:val="24"/>
          <w:szCs w:val="24"/>
          <w:lang w:eastAsia="ru-RU"/>
        </w:rPr>
        <w:t>.</w:t>
      </w:r>
    </w:p>
    <w:p w14:paraId="26D9AB94" w14:textId="06B3ED4B"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p>
    <w:p w14:paraId="07981EAB" w14:textId="7C3370AB" w:rsidR="00B95EEF" w:rsidRPr="00B95EEF" w:rsidRDefault="00B95EEF" w:rsidP="00B95EEF">
      <w:pPr>
        <w:widowControl w:val="0"/>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0A694E">
        <w:rPr>
          <w:rFonts w:ascii="Times New Roman" w:eastAsia="Times New Roman" w:hAnsi="Times New Roman" w:cs="Times New Roman"/>
          <w:b/>
          <w:bCs/>
          <w:sz w:val="24"/>
          <w:szCs w:val="24"/>
          <w:lang w:eastAsia="ru-RU"/>
        </w:rPr>
        <w:t>публикации</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w:t>
      </w:r>
      <w:r w:rsidR="001F2F9F">
        <w:rPr>
          <w:rFonts w:ascii="Times New Roman" w:eastAsia="Times New Roman" w:hAnsi="Times New Roman" w:cs="Times New Roman"/>
          <w:sz w:val="24"/>
          <w:szCs w:val="24"/>
          <w:lang w:eastAsia="ru-RU"/>
        </w:rPr>
        <w:t>02</w:t>
      </w:r>
      <w:r w:rsidRPr="00B95EEF">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октября </w:t>
      </w:r>
      <w:r>
        <w:rPr>
          <w:rFonts w:ascii="Times New Roman" w:eastAsia="Times New Roman" w:hAnsi="Times New Roman" w:cs="Times New Roman"/>
          <w:sz w:val="24"/>
          <w:szCs w:val="24"/>
          <w:lang w:eastAsia="ru-RU"/>
        </w:rPr>
        <w:t>2023</w:t>
      </w:r>
      <w:r w:rsidRPr="00B95EEF">
        <w:rPr>
          <w:rFonts w:ascii="Times New Roman" w:eastAsia="Times New Roman" w:hAnsi="Times New Roman" w:cs="Times New Roman"/>
          <w:sz w:val="24"/>
          <w:szCs w:val="24"/>
          <w:lang w:eastAsia="ru-RU"/>
        </w:rPr>
        <w:t>.</w:t>
      </w:r>
    </w:p>
    <w:p w14:paraId="542B10EA" w14:textId="44C33563"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705122AA" w14:textId="77777777" w:rsidR="00394896" w:rsidRPr="00394896" w:rsidRDefault="00394896" w:rsidP="00394896">
      <w:pPr>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394896">
      <w:pPr>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208AE62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 xml:space="preserve">Акционерное общество </w:t>
      </w:r>
    </w:p>
    <w:p w14:paraId="0BAC2C87" w14:textId="77777777" w:rsidR="00394896" w:rsidRPr="00394896" w:rsidRDefault="00394896" w:rsidP="00394896">
      <w:pPr>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«Российский Сельскохозяйственный банк»</w:t>
      </w:r>
    </w:p>
    <w:p w14:paraId="19070E3C" w14:textId="48406657" w:rsidR="00C93582" w:rsidRPr="00C93582" w:rsidRDefault="00C93582" w:rsidP="00C93582">
      <w:pPr>
        <w:widowControl w:val="0"/>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eastAsia="ru-RU"/>
        </w:rPr>
        <w:t>Тверской региональный филиал</w:t>
      </w:r>
      <w:r>
        <w:rPr>
          <w:rFonts w:ascii="Times New Roman" w:eastAsia="Times New Roman" w:hAnsi="Times New Roman" w:cs="Times New Roman"/>
          <w:sz w:val="24"/>
          <w:szCs w:val="24"/>
          <w:lang w:eastAsia="ru-RU"/>
        </w:rPr>
        <w:t xml:space="preserve"> </w:t>
      </w:r>
      <w:r w:rsidRPr="002F6A39">
        <w:rPr>
          <w:rFonts w:ascii="Times New Roman" w:eastAsia="Times New Roman" w:hAnsi="Times New Roman" w:cs="Times New Roman"/>
          <w:sz w:val="24"/>
          <w:szCs w:val="24"/>
          <w:lang w:val="x-none" w:eastAsia="ru-RU"/>
        </w:rPr>
        <w:t>АО «</w:t>
      </w:r>
      <w:proofErr w:type="spellStart"/>
      <w:r w:rsidRPr="002F6A39">
        <w:rPr>
          <w:rFonts w:ascii="Times New Roman" w:eastAsia="Times New Roman" w:hAnsi="Times New Roman" w:cs="Times New Roman"/>
          <w:sz w:val="24"/>
          <w:szCs w:val="24"/>
          <w:lang w:val="x-none" w:eastAsia="ru-RU"/>
        </w:rPr>
        <w:t>Россельхозбанк</w:t>
      </w:r>
      <w:proofErr w:type="spellEnd"/>
      <w:r w:rsidRPr="002F6A39">
        <w:rPr>
          <w:rFonts w:ascii="Times New Roman" w:eastAsia="Times New Roman" w:hAnsi="Times New Roman" w:cs="Times New Roman"/>
          <w:sz w:val="24"/>
          <w:szCs w:val="24"/>
          <w:lang w:val="x-none" w:eastAsia="ru-RU"/>
        </w:rPr>
        <w:t>»</w:t>
      </w:r>
    </w:p>
    <w:tbl>
      <w:tblPr>
        <w:tblW w:w="10230" w:type="dxa"/>
        <w:jc w:val="center"/>
        <w:tblLayout w:type="fixed"/>
        <w:tblCellMar>
          <w:left w:w="70" w:type="dxa"/>
          <w:right w:w="70" w:type="dxa"/>
        </w:tblCellMar>
        <w:tblLook w:val="0000" w:firstRow="0" w:lastRow="0" w:firstColumn="0" w:lastColumn="0" w:noHBand="0" w:noVBand="0"/>
      </w:tblPr>
      <w:tblGrid>
        <w:gridCol w:w="10230"/>
      </w:tblGrid>
      <w:tr w:rsidR="00C93582" w:rsidRPr="002F6A39" w14:paraId="7818DA5B" w14:textId="77777777" w:rsidTr="00723BBA">
        <w:trPr>
          <w:jc w:val="center"/>
        </w:trPr>
        <w:tc>
          <w:tcPr>
            <w:tcW w:w="5082" w:type="dxa"/>
            <w:tcBorders>
              <w:top w:val="nil"/>
              <w:left w:val="nil"/>
              <w:bottom w:val="nil"/>
              <w:right w:val="nil"/>
            </w:tcBorders>
          </w:tcPr>
          <w:p w14:paraId="3EB9C720" w14:textId="319FCAEA"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170006, г. Тверь, ул. Дмитрия Донского, дом 37</w:t>
            </w:r>
          </w:p>
        </w:tc>
      </w:tr>
      <w:tr w:rsidR="00C93582" w:rsidRPr="002F6A39" w14:paraId="08A797DF" w14:textId="77777777" w:rsidTr="00723BBA">
        <w:trPr>
          <w:jc w:val="center"/>
        </w:trPr>
        <w:tc>
          <w:tcPr>
            <w:tcW w:w="5082" w:type="dxa"/>
            <w:tcBorders>
              <w:top w:val="nil"/>
              <w:left w:val="nil"/>
              <w:bottom w:val="nil"/>
              <w:right w:val="nil"/>
            </w:tcBorders>
          </w:tcPr>
          <w:p w14:paraId="6C7DDD0D" w14:textId="5A3836D1"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ИНН 7725114488</w:t>
            </w:r>
          </w:p>
          <w:p w14:paraId="33962FA3" w14:textId="399BD887"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ОГРН 1027700342890</w:t>
            </w:r>
          </w:p>
          <w:p w14:paraId="23AE5A0E" w14:textId="2ACE7C66"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val="x-none" w:eastAsia="ru-RU"/>
              </w:rPr>
              <w:t xml:space="preserve">БИК </w:t>
            </w:r>
            <w:r w:rsidRPr="002F6A39">
              <w:rPr>
                <w:rFonts w:ascii="Times New Roman" w:eastAsia="Times New Roman" w:hAnsi="Times New Roman" w:cs="Times New Roman"/>
                <w:sz w:val="24"/>
                <w:szCs w:val="24"/>
                <w:lang w:eastAsia="ru-RU"/>
              </w:rPr>
              <w:t>042809795</w:t>
            </w:r>
          </w:p>
          <w:p w14:paraId="72C19CC1" w14:textId="4E872839"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eastAsia="ru-RU"/>
              </w:rPr>
            </w:pPr>
            <w:r w:rsidRPr="002F6A39">
              <w:rPr>
                <w:rFonts w:ascii="Times New Roman" w:eastAsia="Times New Roman" w:hAnsi="Times New Roman" w:cs="Times New Roman"/>
                <w:sz w:val="24"/>
                <w:szCs w:val="24"/>
                <w:lang w:val="x-none" w:eastAsia="ru-RU"/>
              </w:rPr>
              <w:t xml:space="preserve">КПП </w:t>
            </w:r>
            <w:r w:rsidRPr="002F6A39">
              <w:rPr>
                <w:rFonts w:ascii="Times New Roman" w:eastAsia="Times New Roman" w:hAnsi="Times New Roman" w:cs="Times New Roman"/>
                <w:sz w:val="24"/>
                <w:szCs w:val="24"/>
                <w:lang w:eastAsia="ru-RU"/>
              </w:rPr>
              <w:t>695243001</w:t>
            </w:r>
          </w:p>
        </w:tc>
      </w:tr>
      <w:tr w:rsidR="00C93582" w:rsidRPr="002F6A39" w14:paraId="00AA5601" w14:textId="77777777" w:rsidTr="00723BBA">
        <w:trPr>
          <w:trHeight w:val="80"/>
          <w:jc w:val="center"/>
        </w:trPr>
        <w:tc>
          <w:tcPr>
            <w:tcW w:w="5082" w:type="dxa"/>
            <w:tcBorders>
              <w:top w:val="nil"/>
              <w:left w:val="nil"/>
              <w:bottom w:val="nil"/>
              <w:right w:val="nil"/>
            </w:tcBorders>
          </w:tcPr>
          <w:p w14:paraId="2079EDF3" w14:textId="321F0460" w:rsidR="00C93582" w:rsidRPr="002F6A39" w:rsidRDefault="00C93582" w:rsidP="00723BBA">
            <w:pPr>
              <w:keepNext/>
              <w:keepLines/>
              <w:spacing w:after="0" w:line="240" w:lineRule="auto"/>
              <w:jc w:val="both"/>
              <w:rPr>
                <w:rFonts w:ascii="Times New Roman" w:eastAsia="Times New Roman" w:hAnsi="Times New Roman" w:cs="Times New Roman"/>
                <w:sz w:val="24"/>
                <w:szCs w:val="24"/>
                <w:lang w:val="x-none" w:eastAsia="ru-RU"/>
              </w:rPr>
            </w:pPr>
            <w:r w:rsidRPr="002F6A39">
              <w:rPr>
                <w:rFonts w:ascii="Times New Roman" w:eastAsia="Times New Roman" w:hAnsi="Times New Roman" w:cs="Times New Roman"/>
                <w:sz w:val="24"/>
                <w:szCs w:val="24"/>
                <w:lang w:val="x-none" w:eastAsia="ru-RU"/>
              </w:rPr>
              <w:t>Корсчет № 30101810600000000795 в Отделении Тверь г. Тверь</w:t>
            </w:r>
          </w:p>
        </w:tc>
      </w:tr>
    </w:tbl>
    <w:p w14:paraId="6810911A" w14:textId="77777777" w:rsidR="009378FE" w:rsidRDefault="009378FE" w:rsidP="00394896">
      <w:pPr>
        <w:spacing w:after="0" w:line="240" w:lineRule="auto"/>
        <w:rPr>
          <w:rFonts w:ascii="Times New Roman" w:eastAsia="Times New Roman" w:hAnsi="Times New Roman" w:cs="Times New Roman"/>
          <w:b/>
          <w:sz w:val="24"/>
          <w:szCs w:val="24"/>
          <w:lang w:eastAsia="ru-RU"/>
        </w:rPr>
      </w:pPr>
    </w:p>
    <w:p w14:paraId="774EBCDE" w14:textId="77777777" w:rsidR="00394896" w:rsidRPr="00394896" w:rsidRDefault="00394896" w:rsidP="00394896">
      <w:pPr>
        <w:spacing w:after="0" w:line="240" w:lineRule="auto"/>
        <w:rPr>
          <w:rFonts w:ascii="Times New Roman" w:eastAsia="Times New Roman" w:hAnsi="Times New Roman" w:cs="Times New Roman"/>
          <w:bCs/>
          <w:sz w:val="24"/>
          <w:szCs w:val="24"/>
          <w:lang w:eastAsia="ru-RU"/>
        </w:rPr>
      </w:pPr>
      <w:r w:rsidRPr="00394896">
        <w:rPr>
          <w:rFonts w:ascii="Times New Roman" w:eastAsia="Times New Roman" w:hAnsi="Times New Roman" w:cs="Times New Roman"/>
          <w:b/>
          <w:sz w:val="24"/>
          <w:szCs w:val="24"/>
          <w:lang w:eastAsia="ru-RU"/>
        </w:rPr>
        <w:t>Оператор электронной площадки:</w:t>
      </w:r>
      <w:r w:rsidRPr="00394896">
        <w:rPr>
          <w:rFonts w:ascii="Times New Roman" w:eastAsia="Times New Roman" w:hAnsi="Times New Roman" w:cs="Times New Roman"/>
          <w:sz w:val="24"/>
          <w:szCs w:val="24"/>
          <w:lang w:eastAsia="ru-RU"/>
        </w:rPr>
        <w:t xml:space="preserve"> О</w:t>
      </w:r>
      <w:r w:rsidRPr="00394896">
        <w:rPr>
          <w:rFonts w:ascii="Times New Roman" w:eastAsia="Times New Roman" w:hAnsi="Times New Roman" w:cs="Times New Roman"/>
          <w:bCs/>
          <w:sz w:val="24"/>
          <w:szCs w:val="24"/>
          <w:lang w:eastAsia="ru-RU"/>
        </w:rPr>
        <w:t>бщество с ограниченной ответственностью «Аукционы Федерации» (ООО «Аукционы Федерации»).</w:t>
      </w:r>
    </w:p>
    <w:p w14:paraId="22B096EC" w14:textId="77777777" w:rsidR="00394896" w:rsidRPr="00394896" w:rsidRDefault="00394896" w:rsidP="00394896">
      <w:pPr>
        <w:spacing w:after="0" w:line="240" w:lineRule="auto"/>
        <w:rPr>
          <w:rFonts w:ascii="Times New Roman" w:eastAsia="Times New Roman" w:hAnsi="Times New Roman" w:cs="Times New Roman"/>
          <w:bCs/>
          <w:color w:val="FF0000"/>
          <w:sz w:val="24"/>
          <w:szCs w:val="24"/>
          <w:lang w:eastAsia="ru-RU"/>
        </w:rPr>
      </w:pPr>
    </w:p>
    <w:p w14:paraId="7998BDF0" w14:textId="6A345C79" w:rsidR="006251DA" w:rsidRDefault="00394896" w:rsidP="00C93582">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Шаг аукциона «на понижение</w:t>
      </w:r>
      <w:r w:rsidRPr="00A9455E">
        <w:rPr>
          <w:rFonts w:ascii="Times New Roman" w:eastAsia="Times New Roman" w:hAnsi="Times New Roman" w:cs="Times New Roman"/>
          <w:b/>
          <w:sz w:val="24"/>
          <w:szCs w:val="24"/>
          <w:lang w:eastAsia="ru-RU"/>
        </w:rPr>
        <w:t xml:space="preserve">»: </w:t>
      </w:r>
      <w:r w:rsidR="001F2F9F">
        <w:rPr>
          <w:rFonts w:ascii="Times New Roman" w:eastAsia="Times New Roman" w:hAnsi="Times New Roman" w:cs="Times New Roman"/>
          <w:sz w:val="24"/>
          <w:szCs w:val="24"/>
          <w:lang w:eastAsia="ru-RU"/>
        </w:rPr>
        <w:t>4,23</w:t>
      </w:r>
      <w:r w:rsidR="006251DA" w:rsidRPr="006251DA">
        <w:rPr>
          <w:rFonts w:ascii="Times New Roman" w:eastAsia="Times New Roman" w:hAnsi="Times New Roman" w:cs="Times New Roman"/>
          <w:sz w:val="24"/>
          <w:szCs w:val="24"/>
          <w:lang w:eastAsia="ru-RU"/>
        </w:rPr>
        <w:t>% -  4</w:t>
      </w:r>
      <w:r w:rsidR="001F2F9F">
        <w:rPr>
          <w:rFonts w:ascii="Times New Roman" w:eastAsia="Times New Roman" w:hAnsi="Times New Roman" w:cs="Times New Roman"/>
          <w:sz w:val="24"/>
          <w:szCs w:val="24"/>
          <w:lang w:eastAsia="ru-RU"/>
        </w:rPr>
        <w:t> 630 533,00</w:t>
      </w:r>
      <w:r w:rsidR="006251DA" w:rsidRPr="006251DA">
        <w:rPr>
          <w:rFonts w:ascii="Times New Roman" w:eastAsia="Times New Roman" w:hAnsi="Times New Roman" w:cs="Times New Roman"/>
          <w:sz w:val="24"/>
          <w:szCs w:val="24"/>
          <w:lang w:eastAsia="ru-RU"/>
        </w:rPr>
        <w:t xml:space="preserve"> руб. при начальной цене продажи и остаётся единым в течение всего аукциона.</w:t>
      </w:r>
    </w:p>
    <w:p w14:paraId="6B9AA264" w14:textId="528C7F95" w:rsidR="00394896" w:rsidRDefault="001F2F9F" w:rsidP="00C93582">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Шаг на повышение 4,23</w:t>
      </w:r>
      <w:r w:rsidR="00C93582" w:rsidRPr="00C93582">
        <w:rPr>
          <w:rFonts w:ascii="Times New Roman" w:eastAsia="Times New Roman" w:hAnsi="Times New Roman" w:cs="Times New Roman"/>
          <w:sz w:val="24"/>
          <w:szCs w:val="24"/>
          <w:lang w:eastAsia="ru-RU"/>
        </w:rPr>
        <w:t xml:space="preserve">% - </w:t>
      </w:r>
      <w:r w:rsidR="006251DA">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630 533,00</w:t>
      </w:r>
      <w:r w:rsidR="00C93582" w:rsidRPr="00C93582">
        <w:rPr>
          <w:rFonts w:ascii="Times New Roman" w:eastAsia="Times New Roman" w:hAnsi="Times New Roman" w:cs="Times New Roman"/>
          <w:sz w:val="24"/>
          <w:szCs w:val="24"/>
          <w:lang w:eastAsia="ru-RU"/>
        </w:rPr>
        <w:t xml:space="preserve"> руб.</w:t>
      </w:r>
    </w:p>
    <w:p w14:paraId="2654BB2F" w14:textId="02F52F18"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tbl>
      <w:tblPr>
        <w:tblStyle w:val="12"/>
        <w:tblW w:w="9776" w:type="dxa"/>
        <w:tblLook w:val="04A0" w:firstRow="1" w:lastRow="0" w:firstColumn="1" w:lastColumn="0" w:noHBand="0" w:noVBand="1"/>
      </w:tblPr>
      <w:tblGrid>
        <w:gridCol w:w="917"/>
        <w:gridCol w:w="1926"/>
        <w:gridCol w:w="695"/>
        <w:gridCol w:w="3060"/>
        <w:gridCol w:w="1772"/>
        <w:gridCol w:w="1406"/>
      </w:tblGrid>
      <w:tr w:rsidR="001F2F9F" w14:paraId="1EFE29D3" w14:textId="77777777" w:rsidTr="00260A38">
        <w:trPr>
          <w:trHeight w:val="124"/>
        </w:trPr>
        <w:tc>
          <w:tcPr>
            <w:tcW w:w="917" w:type="dxa"/>
            <w:vMerge w:val="restart"/>
            <w:tcBorders>
              <w:top w:val="single" w:sz="4" w:space="0" w:color="auto"/>
              <w:left w:val="single" w:sz="4" w:space="0" w:color="auto"/>
              <w:bottom w:val="single" w:sz="4" w:space="0" w:color="auto"/>
              <w:right w:val="single" w:sz="4" w:space="0" w:color="auto"/>
            </w:tcBorders>
            <w:vAlign w:val="center"/>
            <w:hideMark/>
          </w:tcPr>
          <w:p w14:paraId="22D21108" w14:textId="77777777" w:rsidR="001F2F9F" w:rsidRDefault="001F2F9F" w:rsidP="00260A38">
            <w:pPr>
              <w:widowControl w:val="0"/>
              <w:jc w:val="center"/>
              <w:rPr>
                <w:rFonts w:eastAsia="Calibri"/>
                <w:sz w:val="18"/>
                <w:szCs w:val="18"/>
              </w:rPr>
            </w:pPr>
            <w:r>
              <w:rPr>
                <w:rFonts w:eastAsia="Calibri"/>
                <w:sz w:val="18"/>
                <w:szCs w:val="18"/>
              </w:rPr>
              <w:t>Этап</w:t>
            </w:r>
          </w:p>
        </w:tc>
        <w:tc>
          <w:tcPr>
            <w:tcW w:w="1926" w:type="dxa"/>
            <w:vMerge w:val="restart"/>
            <w:tcBorders>
              <w:top w:val="single" w:sz="4" w:space="0" w:color="auto"/>
              <w:left w:val="single" w:sz="4" w:space="0" w:color="auto"/>
              <w:bottom w:val="single" w:sz="4" w:space="0" w:color="auto"/>
              <w:right w:val="single" w:sz="4" w:space="0" w:color="auto"/>
            </w:tcBorders>
            <w:vAlign w:val="center"/>
            <w:hideMark/>
          </w:tcPr>
          <w:p w14:paraId="6FE4127B" w14:textId="77777777" w:rsidR="001F2F9F" w:rsidRDefault="001F2F9F" w:rsidP="00260A38">
            <w:pPr>
              <w:widowControl w:val="0"/>
              <w:jc w:val="center"/>
              <w:rPr>
                <w:rFonts w:eastAsia="Calibri"/>
                <w:sz w:val="18"/>
                <w:szCs w:val="18"/>
              </w:rPr>
            </w:pPr>
            <w:r>
              <w:rPr>
                <w:rFonts w:eastAsia="Calibri"/>
                <w:sz w:val="18"/>
                <w:szCs w:val="18"/>
              </w:rPr>
              <w:t>Стоимость лота, руб.</w:t>
            </w:r>
          </w:p>
        </w:tc>
        <w:tc>
          <w:tcPr>
            <w:tcW w:w="3755" w:type="dxa"/>
            <w:gridSpan w:val="2"/>
            <w:tcBorders>
              <w:top w:val="single" w:sz="4" w:space="0" w:color="auto"/>
              <w:left w:val="single" w:sz="4" w:space="0" w:color="auto"/>
              <w:bottom w:val="single" w:sz="4" w:space="0" w:color="auto"/>
              <w:right w:val="single" w:sz="4" w:space="0" w:color="auto"/>
            </w:tcBorders>
            <w:vAlign w:val="center"/>
            <w:hideMark/>
          </w:tcPr>
          <w:p w14:paraId="1BA5E9D4" w14:textId="77777777" w:rsidR="001F2F9F" w:rsidRDefault="001F2F9F" w:rsidP="00260A38">
            <w:pPr>
              <w:widowControl w:val="0"/>
              <w:jc w:val="center"/>
              <w:rPr>
                <w:rFonts w:eastAsia="Calibri"/>
                <w:sz w:val="18"/>
                <w:szCs w:val="18"/>
              </w:rPr>
            </w:pPr>
            <w:r>
              <w:rPr>
                <w:rFonts w:eastAsia="Calibri"/>
                <w:sz w:val="18"/>
                <w:szCs w:val="18"/>
              </w:rPr>
              <w:t xml:space="preserve">Шаг аукциона </w:t>
            </w:r>
          </w:p>
        </w:tc>
        <w:tc>
          <w:tcPr>
            <w:tcW w:w="3178" w:type="dxa"/>
            <w:gridSpan w:val="2"/>
            <w:tcBorders>
              <w:top w:val="single" w:sz="4" w:space="0" w:color="auto"/>
              <w:left w:val="single" w:sz="4" w:space="0" w:color="auto"/>
              <w:bottom w:val="single" w:sz="4" w:space="0" w:color="auto"/>
              <w:right w:val="single" w:sz="4" w:space="0" w:color="auto"/>
            </w:tcBorders>
            <w:vAlign w:val="center"/>
            <w:hideMark/>
          </w:tcPr>
          <w:p w14:paraId="47082848" w14:textId="77777777" w:rsidR="001F2F9F" w:rsidRDefault="001F2F9F" w:rsidP="00260A38">
            <w:pPr>
              <w:widowControl w:val="0"/>
              <w:jc w:val="center"/>
              <w:rPr>
                <w:rFonts w:eastAsia="Calibri"/>
                <w:sz w:val="18"/>
                <w:szCs w:val="18"/>
              </w:rPr>
            </w:pPr>
            <w:r>
              <w:rPr>
                <w:rFonts w:eastAsia="Calibri"/>
                <w:sz w:val="18"/>
                <w:szCs w:val="18"/>
              </w:rPr>
              <w:t>Период действия текущей цены аукциона</w:t>
            </w:r>
          </w:p>
        </w:tc>
      </w:tr>
      <w:tr w:rsidR="001F2F9F" w14:paraId="2A16E38E" w14:textId="77777777" w:rsidTr="00260A38">
        <w:trPr>
          <w:trHeight w:val="2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74B10" w14:textId="77777777" w:rsidR="001F2F9F" w:rsidRDefault="001F2F9F" w:rsidP="00260A38">
            <w:pPr>
              <w:rPr>
                <w:rFonts w:eastAsia="Calibr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275C43" w14:textId="77777777" w:rsidR="001F2F9F" w:rsidRDefault="001F2F9F" w:rsidP="00260A38">
            <w:pPr>
              <w:rPr>
                <w:rFonts w:eastAsia="Calibri"/>
                <w:sz w:val="18"/>
                <w:szCs w:val="18"/>
              </w:rPr>
            </w:pPr>
          </w:p>
        </w:tc>
        <w:tc>
          <w:tcPr>
            <w:tcW w:w="695" w:type="dxa"/>
            <w:tcBorders>
              <w:top w:val="single" w:sz="4" w:space="0" w:color="auto"/>
              <w:left w:val="single" w:sz="4" w:space="0" w:color="auto"/>
              <w:bottom w:val="single" w:sz="4" w:space="0" w:color="auto"/>
              <w:right w:val="single" w:sz="4" w:space="0" w:color="auto"/>
            </w:tcBorders>
            <w:vAlign w:val="center"/>
            <w:hideMark/>
          </w:tcPr>
          <w:p w14:paraId="5B0B39B3" w14:textId="77777777" w:rsidR="001F2F9F" w:rsidRDefault="001F2F9F" w:rsidP="00260A38">
            <w:pPr>
              <w:widowControl w:val="0"/>
              <w:jc w:val="center"/>
              <w:rPr>
                <w:rFonts w:eastAsia="Calibri"/>
                <w:sz w:val="18"/>
                <w:szCs w:val="18"/>
              </w:rPr>
            </w:pPr>
            <w:proofErr w:type="gramStart"/>
            <w:r>
              <w:rPr>
                <w:rFonts w:eastAsia="Calibri"/>
                <w:sz w:val="18"/>
                <w:szCs w:val="18"/>
              </w:rPr>
              <w:t>п</w:t>
            </w:r>
            <w:proofErr w:type="gramEnd"/>
            <w:r>
              <w:rPr>
                <w:rFonts w:eastAsia="Calibri"/>
                <w:sz w:val="18"/>
                <w:szCs w:val="18"/>
              </w:rPr>
              <w:t>/п</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8B16D2E" w14:textId="77777777" w:rsidR="001F2F9F" w:rsidRDefault="001F2F9F" w:rsidP="00260A38">
            <w:pPr>
              <w:widowControl w:val="0"/>
              <w:jc w:val="center"/>
              <w:rPr>
                <w:rFonts w:eastAsia="Calibri"/>
                <w:sz w:val="18"/>
                <w:szCs w:val="18"/>
              </w:rPr>
            </w:pPr>
            <w:r>
              <w:rPr>
                <w:rFonts w:eastAsia="Calibri"/>
                <w:sz w:val="18"/>
                <w:szCs w:val="18"/>
              </w:rPr>
              <w:t>Величина снижения/повышения, %</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B65FCB" w14:textId="77777777" w:rsidR="001F2F9F" w:rsidRDefault="001F2F9F" w:rsidP="00260A38">
            <w:pPr>
              <w:widowControl w:val="0"/>
              <w:jc w:val="center"/>
              <w:rPr>
                <w:rFonts w:eastAsia="Calibri"/>
                <w:sz w:val="18"/>
                <w:szCs w:val="18"/>
              </w:rPr>
            </w:pPr>
            <w:r>
              <w:rPr>
                <w:rFonts w:eastAsia="Calibri"/>
                <w:sz w:val="18"/>
                <w:szCs w:val="18"/>
              </w:rPr>
              <w:t>Начало</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485BFAB" w14:textId="77777777" w:rsidR="001F2F9F" w:rsidRDefault="001F2F9F" w:rsidP="00260A38">
            <w:pPr>
              <w:widowControl w:val="0"/>
              <w:jc w:val="center"/>
              <w:rPr>
                <w:rFonts w:eastAsia="Calibri"/>
                <w:sz w:val="18"/>
                <w:szCs w:val="18"/>
              </w:rPr>
            </w:pPr>
            <w:r>
              <w:rPr>
                <w:rFonts w:eastAsia="Calibri"/>
                <w:sz w:val="18"/>
                <w:szCs w:val="18"/>
              </w:rPr>
              <w:t>Окончание</w:t>
            </w:r>
          </w:p>
        </w:tc>
      </w:tr>
      <w:tr w:rsidR="001F2F9F" w14:paraId="0A63A8D2"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4B248FA8" w14:textId="77777777" w:rsidR="001F2F9F" w:rsidRDefault="001F2F9F" w:rsidP="00260A38">
            <w:pPr>
              <w:widowControl w:val="0"/>
              <w:jc w:val="center"/>
              <w:rPr>
                <w:sz w:val="18"/>
                <w:szCs w:val="18"/>
              </w:rPr>
            </w:pPr>
            <w:r>
              <w:rPr>
                <w:sz w:val="18"/>
                <w:szCs w:val="18"/>
              </w:rPr>
              <w:t>I</w:t>
            </w:r>
          </w:p>
        </w:tc>
        <w:tc>
          <w:tcPr>
            <w:tcW w:w="1926" w:type="dxa"/>
            <w:tcBorders>
              <w:top w:val="single" w:sz="4" w:space="0" w:color="auto"/>
              <w:left w:val="single" w:sz="4" w:space="0" w:color="auto"/>
              <w:bottom w:val="single" w:sz="4" w:space="0" w:color="auto"/>
              <w:right w:val="single" w:sz="4" w:space="0" w:color="auto"/>
            </w:tcBorders>
            <w:vAlign w:val="center"/>
            <w:hideMark/>
          </w:tcPr>
          <w:p w14:paraId="54A80E66" w14:textId="77777777" w:rsidR="001F2F9F" w:rsidRDefault="001F2F9F" w:rsidP="00260A38">
            <w:pPr>
              <w:widowControl w:val="0"/>
              <w:jc w:val="center"/>
              <w:rPr>
                <w:rFonts w:eastAsia="Calibri"/>
                <w:bCs/>
              </w:rPr>
            </w:pPr>
            <w:r>
              <w:rPr>
                <w:rFonts w:eastAsia="Calibri"/>
              </w:rPr>
              <w:t>109 457 995,00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4E3D4E3F" w14:textId="77777777" w:rsidR="001F2F9F" w:rsidRDefault="001F2F9F" w:rsidP="00260A38">
            <w:pPr>
              <w:widowControl w:val="0"/>
              <w:jc w:val="center"/>
              <w:rPr>
                <w:rFonts w:eastAsia="Calibri"/>
                <w:sz w:val="18"/>
                <w:szCs w:val="18"/>
              </w:rPr>
            </w:pPr>
            <w:r>
              <w:rPr>
                <w:rFonts w:eastAsia="Calibri"/>
                <w:sz w:val="18"/>
                <w:szCs w:val="18"/>
              </w:rPr>
              <w:t>-</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0EFB602" w14:textId="77777777" w:rsidR="001F2F9F" w:rsidRDefault="001F2F9F" w:rsidP="00260A38">
            <w:pPr>
              <w:widowControl w:val="0"/>
              <w:jc w:val="center"/>
              <w:rPr>
                <w:rFonts w:eastAsia="Calibri"/>
                <w:sz w:val="18"/>
                <w:szCs w:val="18"/>
              </w:rPr>
            </w:pPr>
            <w:r>
              <w:rPr>
                <w:rFonts w:eastAsia="Calibri"/>
                <w:sz w:val="18"/>
                <w:szCs w:val="18"/>
              </w:rPr>
              <w:t>-</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7262C84" w14:textId="77777777" w:rsidR="001F2F9F" w:rsidRDefault="001F2F9F" w:rsidP="00260A38">
            <w:pPr>
              <w:widowControl w:val="0"/>
              <w:jc w:val="center"/>
              <w:rPr>
                <w:rFonts w:eastAsia="Calibri"/>
                <w:sz w:val="18"/>
                <w:szCs w:val="18"/>
              </w:rPr>
            </w:pPr>
            <w:r>
              <w:rPr>
                <w:rFonts w:eastAsia="Calibri"/>
                <w:sz w:val="18"/>
                <w:szCs w:val="18"/>
              </w:rPr>
              <w:t>09:00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7E8689DC" w14:textId="77777777" w:rsidR="001F2F9F" w:rsidRDefault="001F2F9F" w:rsidP="00260A38">
            <w:pPr>
              <w:widowControl w:val="0"/>
              <w:jc w:val="center"/>
              <w:rPr>
                <w:rFonts w:eastAsia="Calibri"/>
                <w:sz w:val="18"/>
                <w:szCs w:val="18"/>
              </w:rPr>
            </w:pPr>
            <w:r>
              <w:rPr>
                <w:rFonts w:eastAsia="Calibri"/>
                <w:sz w:val="18"/>
                <w:szCs w:val="18"/>
              </w:rPr>
              <w:t>09:15</w:t>
            </w:r>
          </w:p>
        </w:tc>
      </w:tr>
      <w:tr w:rsidR="001F2F9F" w14:paraId="35E662BE" w14:textId="77777777" w:rsidTr="00260A38">
        <w:trPr>
          <w:trHeight w:val="204"/>
        </w:trPr>
        <w:tc>
          <w:tcPr>
            <w:tcW w:w="917" w:type="dxa"/>
            <w:tcBorders>
              <w:top w:val="single" w:sz="4" w:space="0" w:color="auto"/>
              <w:left w:val="single" w:sz="4" w:space="0" w:color="auto"/>
              <w:bottom w:val="single" w:sz="4" w:space="0" w:color="auto"/>
              <w:right w:val="single" w:sz="4" w:space="0" w:color="auto"/>
            </w:tcBorders>
            <w:vAlign w:val="center"/>
            <w:hideMark/>
          </w:tcPr>
          <w:p w14:paraId="2C504958" w14:textId="77777777" w:rsidR="001F2F9F" w:rsidRDefault="001F2F9F" w:rsidP="00260A38">
            <w:pPr>
              <w:widowControl w:val="0"/>
              <w:jc w:val="center"/>
              <w:rPr>
                <w:rFonts w:eastAsia="Calibri"/>
                <w:sz w:val="18"/>
                <w:szCs w:val="18"/>
              </w:rPr>
            </w:pPr>
            <w:r>
              <w:rPr>
                <w:sz w:val="18"/>
                <w:szCs w:val="18"/>
              </w:rPr>
              <w:t>II</w:t>
            </w:r>
          </w:p>
        </w:tc>
        <w:tc>
          <w:tcPr>
            <w:tcW w:w="1926" w:type="dxa"/>
            <w:tcBorders>
              <w:top w:val="single" w:sz="4" w:space="0" w:color="auto"/>
              <w:left w:val="nil"/>
              <w:bottom w:val="single" w:sz="4" w:space="0" w:color="auto"/>
              <w:right w:val="nil"/>
            </w:tcBorders>
            <w:vAlign w:val="center"/>
            <w:hideMark/>
          </w:tcPr>
          <w:p w14:paraId="1F1A92A2" w14:textId="77777777" w:rsidR="001F2F9F" w:rsidRDefault="001F2F9F" w:rsidP="00260A38">
            <w:pPr>
              <w:widowControl w:val="0"/>
              <w:jc w:val="center"/>
              <w:rPr>
                <w:rFonts w:eastAsia="Calibri"/>
                <w:bCs/>
              </w:rPr>
            </w:pPr>
            <w:r>
              <w:rPr>
                <w:rFonts w:eastAsia="Calibri"/>
              </w:rPr>
              <w:t>104 827 462,00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59780646" w14:textId="77777777" w:rsidR="001F2F9F" w:rsidRDefault="001F2F9F" w:rsidP="00260A38">
            <w:pPr>
              <w:widowControl w:val="0"/>
              <w:jc w:val="center"/>
              <w:rPr>
                <w:rFonts w:eastAsia="Calibri"/>
                <w:sz w:val="18"/>
                <w:szCs w:val="18"/>
              </w:rPr>
            </w:pPr>
            <w:r>
              <w:rPr>
                <w:rFonts w:eastAsia="Calibri"/>
                <w:sz w:val="18"/>
                <w:szCs w:val="18"/>
              </w:rPr>
              <w:t>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C9598D3"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214B7FC" w14:textId="77777777" w:rsidR="001F2F9F" w:rsidRDefault="001F2F9F" w:rsidP="00260A38">
            <w:pPr>
              <w:widowControl w:val="0"/>
              <w:jc w:val="center"/>
              <w:rPr>
                <w:rFonts w:eastAsia="Calibri"/>
                <w:sz w:val="18"/>
                <w:szCs w:val="18"/>
              </w:rPr>
            </w:pPr>
            <w:r>
              <w:rPr>
                <w:rFonts w:eastAsia="Calibri"/>
                <w:sz w:val="18"/>
                <w:szCs w:val="18"/>
              </w:rPr>
              <w:t>09:15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FE31697" w14:textId="77777777" w:rsidR="001F2F9F" w:rsidRDefault="001F2F9F" w:rsidP="00260A38">
            <w:pPr>
              <w:widowControl w:val="0"/>
              <w:jc w:val="center"/>
              <w:rPr>
                <w:rFonts w:eastAsia="Calibri"/>
                <w:sz w:val="18"/>
                <w:szCs w:val="18"/>
              </w:rPr>
            </w:pPr>
            <w:r>
              <w:rPr>
                <w:rFonts w:eastAsia="Calibri"/>
                <w:sz w:val="18"/>
                <w:szCs w:val="18"/>
              </w:rPr>
              <w:t>09:30</w:t>
            </w:r>
          </w:p>
        </w:tc>
      </w:tr>
      <w:tr w:rsidR="001F2F9F" w14:paraId="33B2EB52"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6266DC3A" w14:textId="77777777" w:rsidR="001F2F9F" w:rsidRDefault="001F2F9F" w:rsidP="00260A38">
            <w:pPr>
              <w:widowControl w:val="0"/>
              <w:jc w:val="center"/>
              <w:rPr>
                <w:rFonts w:eastAsia="Calibri"/>
                <w:sz w:val="18"/>
                <w:szCs w:val="18"/>
              </w:rPr>
            </w:pPr>
            <w:r>
              <w:rPr>
                <w:sz w:val="18"/>
                <w:szCs w:val="18"/>
              </w:rPr>
              <w:t>III</w:t>
            </w:r>
          </w:p>
        </w:tc>
        <w:tc>
          <w:tcPr>
            <w:tcW w:w="1926" w:type="dxa"/>
            <w:tcBorders>
              <w:top w:val="single" w:sz="4" w:space="0" w:color="auto"/>
              <w:left w:val="nil"/>
              <w:bottom w:val="single" w:sz="4" w:space="0" w:color="auto"/>
              <w:right w:val="nil"/>
            </w:tcBorders>
            <w:vAlign w:val="center"/>
            <w:hideMark/>
          </w:tcPr>
          <w:p w14:paraId="1F1B88AB" w14:textId="77777777" w:rsidR="001F2F9F" w:rsidRDefault="001F2F9F" w:rsidP="00260A38">
            <w:pPr>
              <w:widowControl w:val="0"/>
              <w:jc w:val="center"/>
              <w:rPr>
                <w:rFonts w:eastAsia="Calibri"/>
                <w:bCs/>
              </w:rPr>
            </w:pPr>
            <w:r>
              <w:rPr>
                <w:rFonts w:eastAsia="Calibri"/>
              </w:rPr>
              <w:t>100 196 929,00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E56DBAA" w14:textId="77777777" w:rsidR="001F2F9F" w:rsidRDefault="001F2F9F" w:rsidP="00260A38">
            <w:pPr>
              <w:widowControl w:val="0"/>
              <w:jc w:val="center"/>
              <w:rPr>
                <w:rFonts w:eastAsia="Calibri"/>
                <w:sz w:val="18"/>
                <w:szCs w:val="18"/>
              </w:rPr>
            </w:pPr>
            <w:r>
              <w:rPr>
                <w:rFonts w:eastAsia="Calibri"/>
                <w:sz w:val="18"/>
                <w:szCs w:val="18"/>
              </w:rPr>
              <w:t>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535F6E7"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24DD65B" w14:textId="77777777" w:rsidR="001F2F9F" w:rsidRDefault="001F2F9F" w:rsidP="00260A38">
            <w:pPr>
              <w:widowControl w:val="0"/>
              <w:jc w:val="center"/>
              <w:rPr>
                <w:rFonts w:eastAsia="Calibri"/>
                <w:sz w:val="18"/>
                <w:szCs w:val="18"/>
              </w:rPr>
            </w:pPr>
            <w:r>
              <w:rPr>
                <w:rFonts w:eastAsia="Calibri"/>
                <w:sz w:val="18"/>
                <w:szCs w:val="18"/>
              </w:rPr>
              <w:t>09:30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F25441D" w14:textId="77777777" w:rsidR="001F2F9F" w:rsidRDefault="001F2F9F" w:rsidP="00260A38">
            <w:pPr>
              <w:widowControl w:val="0"/>
              <w:jc w:val="center"/>
              <w:rPr>
                <w:rFonts w:eastAsia="Calibri"/>
                <w:sz w:val="18"/>
                <w:szCs w:val="18"/>
              </w:rPr>
            </w:pPr>
            <w:r>
              <w:rPr>
                <w:rFonts w:eastAsia="Calibri"/>
                <w:sz w:val="18"/>
                <w:szCs w:val="18"/>
              </w:rPr>
              <w:t>09:45</w:t>
            </w:r>
          </w:p>
        </w:tc>
      </w:tr>
      <w:tr w:rsidR="001F2F9F" w14:paraId="3D602B14"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71FA7A02" w14:textId="77777777" w:rsidR="001F2F9F" w:rsidRDefault="001F2F9F" w:rsidP="00260A38">
            <w:pPr>
              <w:widowControl w:val="0"/>
              <w:jc w:val="center"/>
              <w:rPr>
                <w:rFonts w:eastAsia="Calibri"/>
                <w:sz w:val="18"/>
                <w:szCs w:val="18"/>
              </w:rPr>
            </w:pPr>
            <w:r>
              <w:rPr>
                <w:sz w:val="18"/>
                <w:szCs w:val="18"/>
              </w:rPr>
              <w:t>IV</w:t>
            </w:r>
          </w:p>
        </w:tc>
        <w:tc>
          <w:tcPr>
            <w:tcW w:w="1926" w:type="dxa"/>
            <w:tcBorders>
              <w:top w:val="single" w:sz="4" w:space="0" w:color="auto"/>
              <w:left w:val="nil"/>
              <w:bottom w:val="single" w:sz="4" w:space="0" w:color="auto"/>
              <w:right w:val="nil"/>
            </w:tcBorders>
            <w:vAlign w:val="center"/>
            <w:hideMark/>
          </w:tcPr>
          <w:p w14:paraId="31279B09" w14:textId="77777777" w:rsidR="001F2F9F" w:rsidRDefault="001F2F9F" w:rsidP="00260A38">
            <w:pPr>
              <w:widowControl w:val="0"/>
              <w:jc w:val="center"/>
              <w:rPr>
                <w:rFonts w:eastAsia="Calibri"/>
                <w:bCs/>
              </w:rPr>
            </w:pPr>
            <w:r>
              <w:rPr>
                <w:rFonts w:eastAsia="Calibri"/>
              </w:rPr>
              <w:t>95 566 396,00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577368EE" w14:textId="77777777" w:rsidR="001F2F9F" w:rsidRDefault="001F2F9F" w:rsidP="00260A38">
            <w:pPr>
              <w:widowControl w:val="0"/>
              <w:jc w:val="center"/>
              <w:rPr>
                <w:rFonts w:eastAsia="Calibri"/>
                <w:sz w:val="18"/>
                <w:szCs w:val="18"/>
              </w:rPr>
            </w:pPr>
            <w:r>
              <w:rPr>
                <w:rFonts w:eastAsia="Calibri"/>
                <w:sz w:val="18"/>
                <w:szCs w:val="18"/>
              </w:rPr>
              <w:t>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18D694D"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290D6599" w14:textId="77777777" w:rsidR="001F2F9F" w:rsidRDefault="001F2F9F" w:rsidP="00260A38">
            <w:pPr>
              <w:widowControl w:val="0"/>
              <w:jc w:val="center"/>
              <w:rPr>
                <w:rFonts w:eastAsia="Calibri"/>
                <w:sz w:val="18"/>
                <w:szCs w:val="18"/>
              </w:rPr>
            </w:pPr>
            <w:r>
              <w:rPr>
                <w:rFonts w:eastAsia="Calibri"/>
                <w:sz w:val="18"/>
                <w:szCs w:val="18"/>
              </w:rPr>
              <w:t>09:45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1FF6206" w14:textId="77777777" w:rsidR="001F2F9F" w:rsidRDefault="001F2F9F" w:rsidP="00260A38">
            <w:pPr>
              <w:widowControl w:val="0"/>
              <w:jc w:val="center"/>
              <w:rPr>
                <w:rFonts w:eastAsia="Calibri"/>
                <w:sz w:val="18"/>
                <w:szCs w:val="18"/>
              </w:rPr>
            </w:pPr>
            <w:r>
              <w:rPr>
                <w:rFonts w:eastAsia="Calibri"/>
                <w:sz w:val="18"/>
                <w:szCs w:val="18"/>
              </w:rPr>
              <w:t>10:00</w:t>
            </w:r>
          </w:p>
        </w:tc>
      </w:tr>
      <w:tr w:rsidR="001F2F9F" w14:paraId="18F7EF36"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2D616484" w14:textId="77777777" w:rsidR="001F2F9F" w:rsidRDefault="001F2F9F" w:rsidP="00260A38">
            <w:pPr>
              <w:widowControl w:val="0"/>
              <w:jc w:val="center"/>
              <w:rPr>
                <w:rFonts w:eastAsia="Calibri"/>
                <w:sz w:val="18"/>
                <w:szCs w:val="18"/>
              </w:rPr>
            </w:pPr>
            <w:r>
              <w:rPr>
                <w:sz w:val="18"/>
                <w:szCs w:val="18"/>
              </w:rPr>
              <w:t>V</w:t>
            </w:r>
          </w:p>
        </w:tc>
        <w:tc>
          <w:tcPr>
            <w:tcW w:w="1926" w:type="dxa"/>
            <w:tcBorders>
              <w:top w:val="single" w:sz="4" w:space="0" w:color="auto"/>
              <w:left w:val="nil"/>
              <w:bottom w:val="single" w:sz="4" w:space="0" w:color="auto"/>
              <w:right w:val="nil"/>
            </w:tcBorders>
            <w:vAlign w:val="center"/>
            <w:hideMark/>
          </w:tcPr>
          <w:p w14:paraId="0C59DE45" w14:textId="77777777" w:rsidR="001F2F9F" w:rsidRDefault="001F2F9F" w:rsidP="00260A38">
            <w:pPr>
              <w:widowControl w:val="0"/>
              <w:jc w:val="center"/>
              <w:rPr>
                <w:rFonts w:eastAsia="Calibri"/>
                <w:bCs/>
              </w:rPr>
            </w:pPr>
            <w:r>
              <w:rPr>
                <w:rFonts w:eastAsia="Calibri"/>
              </w:rPr>
              <w:t>90 935 863,00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6EB0A706" w14:textId="77777777" w:rsidR="001F2F9F" w:rsidRDefault="001F2F9F" w:rsidP="00260A38">
            <w:pPr>
              <w:widowControl w:val="0"/>
              <w:jc w:val="center"/>
              <w:rPr>
                <w:rFonts w:eastAsia="Calibri"/>
                <w:sz w:val="18"/>
                <w:szCs w:val="18"/>
              </w:rPr>
            </w:pPr>
            <w:r>
              <w:rPr>
                <w:rFonts w:eastAsia="Calibri"/>
                <w:sz w:val="18"/>
                <w:szCs w:val="18"/>
              </w:rPr>
              <w:t>4</w:t>
            </w:r>
          </w:p>
        </w:tc>
        <w:tc>
          <w:tcPr>
            <w:tcW w:w="3060" w:type="dxa"/>
            <w:tcBorders>
              <w:top w:val="single" w:sz="4" w:space="0" w:color="auto"/>
              <w:left w:val="single" w:sz="4" w:space="0" w:color="auto"/>
              <w:bottom w:val="single" w:sz="4" w:space="0" w:color="auto"/>
              <w:right w:val="single" w:sz="4" w:space="0" w:color="auto"/>
            </w:tcBorders>
            <w:vAlign w:val="center"/>
            <w:hideMark/>
          </w:tcPr>
          <w:p w14:paraId="0A048699"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AAC40F8" w14:textId="77777777" w:rsidR="001F2F9F" w:rsidRDefault="001F2F9F" w:rsidP="00260A38">
            <w:pPr>
              <w:widowControl w:val="0"/>
              <w:jc w:val="center"/>
              <w:rPr>
                <w:rFonts w:eastAsia="Calibri"/>
                <w:sz w:val="18"/>
                <w:szCs w:val="18"/>
              </w:rPr>
            </w:pPr>
            <w:r>
              <w:rPr>
                <w:rFonts w:eastAsia="Calibri"/>
                <w:sz w:val="18"/>
                <w:szCs w:val="18"/>
              </w:rPr>
              <w:t>10:00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D455C6F" w14:textId="77777777" w:rsidR="001F2F9F" w:rsidRDefault="001F2F9F" w:rsidP="00260A38">
            <w:pPr>
              <w:widowControl w:val="0"/>
              <w:jc w:val="center"/>
              <w:rPr>
                <w:rFonts w:eastAsia="Calibri"/>
                <w:sz w:val="18"/>
                <w:szCs w:val="18"/>
              </w:rPr>
            </w:pPr>
            <w:r>
              <w:rPr>
                <w:rFonts w:eastAsia="Calibri"/>
                <w:sz w:val="18"/>
                <w:szCs w:val="18"/>
              </w:rPr>
              <w:t>10:15</w:t>
            </w:r>
          </w:p>
        </w:tc>
      </w:tr>
      <w:tr w:rsidR="001F2F9F" w14:paraId="325427DF"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7AA098D8" w14:textId="77777777" w:rsidR="001F2F9F" w:rsidRDefault="001F2F9F" w:rsidP="00260A38">
            <w:pPr>
              <w:widowControl w:val="0"/>
              <w:jc w:val="center"/>
              <w:rPr>
                <w:rFonts w:eastAsia="Calibri"/>
                <w:sz w:val="18"/>
                <w:szCs w:val="18"/>
              </w:rPr>
            </w:pPr>
            <w:r>
              <w:rPr>
                <w:sz w:val="18"/>
                <w:szCs w:val="18"/>
              </w:rPr>
              <w:t>VI</w:t>
            </w:r>
          </w:p>
        </w:tc>
        <w:tc>
          <w:tcPr>
            <w:tcW w:w="1926" w:type="dxa"/>
            <w:tcBorders>
              <w:top w:val="single" w:sz="4" w:space="0" w:color="auto"/>
              <w:left w:val="nil"/>
              <w:bottom w:val="single" w:sz="4" w:space="0" w:color="auto"/>
              <w:right w:val="nil"/>
            </w:tcBorders>
            <w:vAlign w:val="center"/>
            <w:hideMark/>
          </w:tcPr>
          <w:p w14:paraId="7E149971" w14:textId="77777777" w:rsidR="001F2F9F" w:rsidRDefault="001F2F9F" w:rsidP="00260A38">
            <w:pPr>
              <w:widowControl w:val="0"/>
              <w:jc w:val="center"/>
              <w:rPr>
                <w:rFonts w:eastAsia="Calibri"/>
                <w:bCs/>
              </w:rPr>
            </w:pPr>
            <w:r>
              <w:rPr>
                <w:rFonts w:eastAsia="Calibri"/>
              </w:rPr>
              <w:t>86 305 330,00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74F715E" w14:textId="77777777" w:rsidR="001F2F9F" w:rsidRDefault="001F2F9F" w:rsidP="00260A38">
            <w:pPr>
              <w:widowControl w:val="0"/>
              <w:jc w:val="center"/>
              <w:rPr>
                <w:rFonts w:eastAsia="Calibri"/>
                <w:sz w:val="18"/>
                <w:szCs w:val="18"/>
              </w:rPr>
            </w:pPr>
            <w:r>
              <w:rPr>
                <w:rFonts w:eastAsia="Calibri"/>
                <w:sz w:val="18"/>
                <w:szCs w:val="18"/>
              </w:rPr>
              <w:t>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DBD23F3"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C190469" w14:textId="77777777" w:rsidR="001F2F9F" w:rsidRDefault="001F2F9F" w:rsidP="00260A38">
            <w:pPr>
              <w:widowControl w:val="0"/>
              <w:jc w:val="center"/>
              <w:rPr>
                <w:rFonts w:eastAsia="Calibri"/>
                <w:sz w:val="18"/>
                <w:szCs w:val="18"/>
              </w:rPr>
            </w:pPr>
            <w:r>
              <w:rPr>
                <w:rFonts w:eastAsia="Calibri"/>
                <w:sz w:val="18"/>
                <w:szCs w:val="18"/>
              </w:rPr>
              <w:t>10:15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6CAEF8A" w14:textId="77777777" w:rsidR="001F2F9F" w:rsidRDefault="001F2F9F" w:rsidP="00260A38">
            <w:pPr>
              <w:widowControl w:val="0"/>
              <w:jc w:val="center"/>
              <w:rPr>
                <w:rFonts w:eastAsia="Calibri"/>
                <w:sz w:val="18"/>
                <w:szCs w:val="18"/>
              </w:rPr>
            </w:pPr>
            <w:r>
              <w:rPr>
                <w:rFonts w:eastAsia="Calibri"/>
                <w:sz w:val="18"/>
                <w:szCs w:val="18"/>
              </w:rPr>
              <w:t>10:30</w:t>
            </w:r>
          </w:p>
        </w:tc>
      </w:tr>
      <w:tr w:rsidR="001F2F9F" w14:paraId="68ABCD46"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618A6C54" w14:textId="77777777" w:rsidR="001F2F9F" w:rsidRDefault="001F2F9F" w:rsidP="00260A38">
            <w:pPr>
              <w:widowControl w:val="0"/>
              <w:jc w:val="center"/>
              <w:rPr>
                <w:rFonts w:eastAsia="Calibri"/>
                <w:sz w:val="18"/>
                <w:szCs w:val="18"/>
              </w:rPr>
            </w:pPr>
            <w:r>
              <w:rPr>
                <w:sz w:val="18"/>
                <w:szCs w:val="18"/>
              </w:rPr>
              <w:t>VII</w:t>
            </w:r>
          </w:p>
        </w:tc>
        <w:tc>
          <w:tcPr>
            <w:tcW w:w="1926" w:type="dxa"/>
            <w:tcBorders>
              <w:top w:val="single" w:sz="4" w:space="0" w:color="auto"/>
              <w:left w:val="nil"/>
              <w:bottom w:val="single" w:sz="4" w:space="0" w:color="auto"/>
              <w:right w:val="nil"/>
            </w:tcBorders>
            <w:vAlign w:val="center"/>
            <w:hideMark/>
          </w:tcPr>
          <w:p w14:paraId="166AB5F3" w14:textId="77777777" w:rsidR="001F2F9F" w:rsidRDefault="001F2F9F" w:rsidP="00260A38">
            <w:pPr>
              <w:widowControl w:val="0"/>
              <w:jc w:val="center"/>
              <w:rPr>
                <w:rFonts w:eastAsia="Calibri"/>
                <w:bCs/>
              </w:rPr>
            </w:pPr>
            <w:r>
              <w:rPr>
                <w:rFonts w:eastAsia="Calibri"/>
              </w:rPr>
              <w:t>81 674 797,00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16D2E02E" w14:textId="77777777" w:rsidR="001F2F9F" w:rsidRDefault="001F2F9F" w:rsidP="00260A38">
            <w:pPr>
              <w:widowControl w:val="0"/>
              <w:jc w:val="center"/>
              <w:rPr>
                <w:rFonts w:eastAsia="Calibri"/>
                <w:sz w:val="18"/>
                <w:szCs w:val="18"/>
              </w:rPr>
            </w:pPr>
            <w:r>
              <w:rPr>
                <w:rFonts w:eastAsia="Calibri"/>
                <w:sz w:val="18"/>
                <w:szCs w:val="18"/>
              </w:rPr>
              <w:t>6</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2EF0154"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612CB56" w14:textId="77777777" w:rsidR="001F2F9F" w:rsidRDefault="001F2F9F" w:rsidP="00260A38">
            <w:pPr>
              <w:widowControl w:val="0"/>
              <w:jc w:val="center"/>
              <w:rPr>
                <w:rFonts w:eastAsia="Calibri"/>
                <w:sz w:val="18"/>
                <w:szCs w:val="18"/>
              </w:rPr>
            </w:pPr>
            <w:r>
              <w:rPr>
                <w:rFonts w:eastAsia="Calibri"/>
                <w:sz w:val="18"/>
                <w:szCs w:val="18"/>
              </w:rPr>
              <w:t>10:30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A0F5138" w14:textId="77777777" w:rsidR="001F2F9F" w:rsidRDefault="001F2F9F" w:rsidP="00260A38">
            <w:pPr>
              <w:widowControl w:val="0"/>
              <w:jc w:val="center"/>
              <w:rPr>
                <w:rFonts w:eastAsia="Calibri"/>
                <w:sz w:val="18"/>
                <w:szCs w:val="18"/>
              </w:rPr>
            </w:pPr>
            <w:r>
              <w:rPr>
                <w:rFonts w:eastAsia="Calibri"/>
                <w:sz w:val="18"/>
                <w:szCs w:val="18"/>
              </w:rPr>
              <w:t>10:45</w:t>
            </w:r>
          </w:p>
        </w:tc>
      </w:tr>
      <w:tr w:rsidR="001F2F9F" w14:paraId="71351145"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21EEE0E8" w14:textId="77777777" w:rsidR="001F2F9F" w:rsidRDefault="001F2F9F" w:rsidP="00260A38">
            <w:pPr>
              <w:widowControl w:val="0"/>
              <w:jc w:val="center"/>
              <w:rPr>
                <w:rFonts w:eastAsia="Calibri"/>
                <w:sz w:val="18"/>
                <w:szCs w:val="18"/>
              </w:rPr>
            </w:pPr>
            <w:r>
              <w:rPr>
                <w:sz w:val="18"/>
                <w:szCs w:val="18"/>
              </w:rPr>
              <w:t>VII</w:t>
            </w:r>
            <w:r>
              <w:rPr>
                <w:sz w:val="18"/>
                <w:szCs w:val="18"/>
                <w:lang w:val="en-US"/>
              </w:rPr>
              <w:t>I</w:t>
            </w:r>
          </w:p>
        </w:tc>
        <w:tc>
          <w:tcPr>
            <w:tcW w:w="1926" w:type="dxa"/>
            <w:tcBorders>
              <w:top w:val="single" w:sz="4" w:space="0" w:color="auto"/>
              <w:left w:val="nil"/>
              <w:bottom w:val="single" w:sz="4" w:space="0" w:color="auto"/>
              <w:right w:val="nil"/>
            </w:tcBorders>
            <w:vAlign w:val="center"/>
            <w:hideMark/>
          </w:tcPr>
          <w:p w14:paraId="6436DC07" w14:textId="77777777" w:rsidR="001F2F9F" w:rsidRDefault="001F2F9F" w:rsidP="00260A38">
            <w:pPr>
              <w:widowControl w:val="0"/>
              <w:jc w:val="center"/>
              <w:rPr>
                <w:rFonts w:eastAsia="Calibri"/>
                <w:bCs/>
              </w:rPr>
            </w:pPr>
            <w:r>
              <w:rPr>
                <w:rFonts w:eastAsia="Calibri"/>
              </w:rPr>
              <w:t>77 044 264,00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27A3D7C7" w14:textId="77777777" w:rsidR="001F2F9F" w:rsidRDefault="001F2F9F" w:rsidP="00260A38">
            <w:pPr>
              <w:widowControl w:val="0"/>
              <w:jc w:val="center"/>
              <w:rPr>
                <w:rFonts w:eastAsia="Calibri"/>
                <w:sz w:val="18"/>
                <w:szCs w:val="18"/>
              </w:rPr>
            </w:pPr>
            <w:r>
              <w:rPr>
                <w:rFonts w:eastAsia="Calibri"/>
                <w:sz w:val="18"/>
                <w:szCs w:val="18"/>
              </w:rPr>
              <w:t>7</w:t>
            </w:r>
          </w:p>
        </w:tc>
        <w:tc>
          <w:tcPr>
            <w:tcW w:w="3060" w:type="dxa"/>
            <w:tcBorders>
              <w:top w:val="single" w:sz="4" w:space="0" w:color="auto"/>
              <w:left w:val="single" w:sz="4" w:space="0" w:color="auto"/>
              <w:bottom w:val="single" w:sz="4" w:space="0" w:color="auto"/>
              <w:right w:val="single" w:sz="4" w:space="0" w:color="auto"/>
            </w:tcBorders>
            <w:vAlign w:val="center"/>
            <w:hideMark/>
          </w:tcPr>
          <w:p w14:paraId="5399C1F6"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CB2DDF2" w14:textId="77777777" w:rsidR="001F2F9F" w:rsidRDefault="001F2F9F" w:rsidP="00260A38">
            <w:pPr>
              <w:widowControl w:val="0"/>
              <w:jc w:val="center"/>
              <w:rPr>
                <w:rFonts w:eastAsia="Calibri"/>
                <w:sz w:val="18"/>
                <w:szCs w:val="18"/>
              </w:rPr>
            </w:pPr>
            <w:r>
              <w:rPr>
                <w:rFonts w:eastAsia="Calibri"/>
                <w:sz w:val="18"/>
                <w:szCs w:val="18"/>
              </w:rPr>
              <w:t>10:45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4F9761E" w14:textId="77777777" w:rsidR="001F2F9F" w:rsidRDefault="001F2F9F" w:rsidP="00260A38">
            <w:pPr>
              <w:widowControl w:val="0"/>
              <w:jc w:val="center"/>
              <w:rPr>
                <w:rFonts w:eastAsia="Calibri"/>
                <w:sz w:val="18"/>
                <w:szCs w:val="18"/>
              </w:rPr>
            </w:pPr>
            <w:r>
              <w:rPr>
                <w:rFonts w:eastAsia="Calibri"/>
                <w:sz w:val="18"/>
                <w:szCs w:val="18"/>
              </w:rPr>
              <w:t>11:00</w:t>
            </w:r>
          </w:p>
        </w:tc>
      </w:tr>
      <w:tr w:rsidR="001F2F9F" w14:paraId="28E0C62C"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BE482FF" w14:textId="77777777" w:rsidR="001F2F9F" w:rsidRDefault="001F2F9F" w:rsidP="00260A38">
            <w:pPr>
              <w:widowControl w:val="0"/>
              <w:jc w:val="center"/>
              <w:rPr>
                <w:rFonts w:eastAsia="Calibri"/>
                <w:sz w:val="18"/>
                <w:szCs w:val="18"/>
              </w:rPr>
            </w:pPr>
            <w:r>
              <w:rPr>
                <w:sz w:val="18"/>
                <w:szCs w:val="18"/>
                <w:lang w:val="en-US"/>
              </w:rPr>
              <w:t>IX</w:t>
            </w:r>
          </w:p>
        </w:tc>
        <w:tc>
          <w:tcPr>
            <w:tcW w:w="1926" w:type="dxa"/>
            <w:tcBorders>
              <w:top w:val="single" w:sz="4" w:space="0" w:color="auto"/>
              <w:left w:val="nil"/>
              <w:bottom w:val="single" w:sz="4" w:space="0" w:color="auto"/>
              <w:right w:val="nil"/>
            </w:tcBorders>
            <w:vAlign w:val="center"/>
            <w:hideMark/>
          </w:tcPr>
          <w:p w14:paraId="28823F17" w14:textId="77777777" w:rsidR="001F2F9F" w:rsidRDefault="001F2F9F" w:rsidP="00260A38">
            <w:pPr>
              <w:widowControl w:val="0"/>
              <w:jc w:val="center"/>
              <w:rPr>
                <w:rFonts w:eastAsia="Calibri"/>
                <w:bCs/>
              </w:rPr>
            </w:pPr>
            <w:r>
              <w:rPr>
                <w:rFonts w:eastAsia="Calibri"/>
              </w:rPr>
              <w:t>72 413 731,00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27BB0FA7" w14:textId="77777777" w:rsidR="001F2F9F" w:rsidRDefault="001F2F9F" w:rsidP="00260A38">
            <w:pPr>
              <w:widowControl w:val="0"/>
              <w:jc w:val="center"/>
              <w:rPr>
                <w:rFonts w:eastAsia="Calibri"/>
                <w:sz w:val="18"/>
                <w:szCs w:val="18"/>
              </w:rPr>
            </w:pPr>
            <w:r>
              <w:rPr>
                <w:rFonts w:eastAsia="Calibri"/>
                <w:sz w:val="18"/>
                <w:szCs w:val="18"/>
              </w:rPr>
              <w:t>8</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E543948"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1026612A" w14:textId="77777777" w:rsidR="001F2F9F" w:rsidRDefault="001F2F9F" w:rsidP="00260A38">
            <w:pPr>
              <w:widowControl w:val="0"/>
              <w:jc w:val="center"/>
              <w:rPr>
                <w:rFonts w:eastAsia="Calibri"/>
                <w:sz w:val="18"/>
                <w:szCs w:val="18"/>
              </w:rPr>
            </w:pPr>
            <w:r>
              <w:rPr>
                <w:rFonts w:eastAsia="Calibri"/>
                <w:sz w:val="18"/>
                <w:szCs w:val="18"/>
              </w:rPr>
              <w:t>11:00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B6A5237" w14:textId="77777777" w:rsidR="001F2F9F" w:rsidRDefault="001F2F9F" w:rsidP="00260A38">
            <w:pPr>
              <w:widowControl w:val="0"/>
              <w:jc w:val="center"/>
              <w:rPr>
                <w:rFonts w:eastAsia="Calibri"/>
                <w:sz w:val="18"/>
                <w:szCs w:val="18"/>
              </w:rPr>
            </w:pPr>
            <w:r>
              <w:rPr>
                <w:rFonts w:eastAsia="Calibri"/>
                <w:sz w:val="18"/>
                <w:szCs w:val="18"/>
              </w:rPr>
              <w:t>11:15</w:t>
            </w:r>
          </w:p>
        </w:tc>
      </w:tr>
      <w:tr w:rsidR="001F2F9F" w14:paraId="737A4101"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521F56AE" w14:textId="77777777" w:rsidR="001F2F9F" w:rsidRDefault="001F2F9F" w:rsidP="00260A38">
            <w:pPr>
              <w:widowControl w:val="0"/>
              <w:jc w:val="center"/>
              <w:rPr>
                <w:rFonts w:eastAsia="Calibri"/>
                <w:sz w:val="18"/>
                <w:szCs w:val="18"/>
              </w:rPr>
            </w:pPr>
            <w:r>
              <w:rPr>
                <w:rFonts w:eastAsia="Calibri"/>
                <w:sz w:val="18"/>
                <w:szCs w:val="18"/>
                <w:lang w:val="en-US"/>
              </w:rPr>
              <w:t>X</w:t>
            </w:r>
          </w:p>
        </w:tc>
        <w:tc>
          <w:tcPr>
            <w:tcW w:w="1926" w:type="dxa"/>
            <w:tcBorders>
              <w:top w:val="single" w:sz="4" w:space="0" w:color="auto"/>
              <w:left w:val="nil"/>
              <w:bottom w:val="single" w:sz="4" w:space="0" w:color="auto"/>
              <w:right w:val="nil"/>
            </w:tcBorders>
            <w:vAlign w:val="center"/>
            <w:hideMark/>
          </w:tcPr>
          <w:p w14:paraId="174D431B" w14:textId="77777777" w:rsidR="001F2F9F" w:rsidRDefault="001F2F9F" w:rsidP="00260A38">
            <w:pPr>
              <w:widowControl w:val="0"/>
              <w:jc w:val="center"/>
              <w:rPr>
                <w:rFonts w:eastAsia="Calibri"/>
                <w:bCs/>
              </w:rPr>
            </w:pPr>
            <w:r>
              <w:rPr>
                <w:rFonts w:eastAsia="Calibri"/>
              </w:rPr>
              <w:t>67 783 198,00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0A1419E2" w14:textId="77777777" w:rsidR="001F2F9F" w:rsidRDefault="001F2F9F" w:rsidP="00260A38">
            <w:pPr>
              <w:widowControl w:val="0"/>
              <w:jc w:val="center"/>
              <w:rPr>
                <w:rFonts w:eastAsia="Calibri"/>
                <w:sz w:val="18"/>
                <w:szCs w:val="18"/>
              </w:rPr>
            </w:pPr>
            <w:r>
              <w:rPr>
                <w:rFonts w:eastAsia="Calibri"/>
                <w:sz w:val="18"/>
                <w:szCs w:val="18"/>
              </w:rPr>
              <w:t>9</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31B9FC"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4EB8CBF1" w14:textId="77777777" w:rsidR="001F2F9F" w:rsidRDefault="001F2F9F" w:rsidP="00260A38">
            <w:pPr>
              <w:widowControl w:val="0"/>
              <w:jc w:val="center"/>
              <w:rPr>
                <w:rFonts w:eastAsia="Calibri"/>
                <w:sz w:val="18"/>
                <w:szCs w:val="18"/>
                <w:lang w:val="en-US"/>
              </w:rPr>
            </w:pPr>
            <w:r>
              <w:rPr>
                <w:rFonts w:eastAsia="Calibri"/>
                <w:sz w:val="18"/>
                <w:szCs w:val="18"/>
              </w:rPr>
              <w:t>11:15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2274BCC3" w14:textId="77777777" w:rsidR="001F2F9F" w:rsidRDefault="001F2F9F" w:rsidP="00260A38">
            <w:pPr>
              <w:widowControl w:val="0"/>
              <w:jc w:val="center"/>
              <w:rPr>
                <w:rFonts w:eastAsia="Calibri"/>
                <w:sz w:val="18"/>
                <w:szCs w:val="18"/>
              </w:rPr>
            </w:pPr>
            <w:r>
              <w:rPr>
                <w:rFonts w:eastAsia="Calibri"/>
                <w:sz w:val="18"/>
                <w:szCs w:val="18"/>
              </w:rPr>
              <w:t>11:30</w:t>
            </w:r>
          </w:p>
        </w:tc>
      </w:tr>
      <w:tr w:rsidR="001F2F9F" w14:paraId="3FBEABF2"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341CBE19" w14:textId="77777777" w:rsidR="001F2F9F" w:rsidRDefault="001F2F9F" w:rsidP="00260A38">
            <w:pPr>
              <w:widowControl w:val="0"/>
              <w:jc w:val="center"/>
              <w:rPr>
                <w:rFonts w:eastAsia="Calibri"/>
                <w:sz w:val="18"/>
                <w:szCs w:val="18"/>
                <w:lang w:val="en-US"/>
              </w:rPr>
            </w:pPr>
            <w:r>
              <w:rPr>
                <w:rFonts w:eastAsia="Calibri"/>
                <w:sz w:val="18"/>
                <w:szCs w:val="18"/>
                <w:lang w:val="en-US"/>
              </w:rPr>
              <w:t>XI</w:t>
            </w:r>
          </w:p>
        </w:tc>
        <w:tc>
          <w:tcPr>
            <w:tcW w:w="1926" w:type="dxa"/>
            <w:tcBorders>
              <w:top w:val="single" w:sz="4" w:space="0" w:color="auto"/>
              <w:left w:val="nil"/>
              <w:bottom w:val="single" w:sz="4" w:space="0" w:color="auto"/>
              <w:right w:val="nil"/>
            </w:tcBorders>
            <w:vAlign w:val="center"/>
            <w:hideMark/>
          </w:tcPr>
          <w:p w14:paraId="4DB58CF0" w14:textId="77777777" w:rsidR="001F2F9F" w:rsidRDefault="001F2F9F" w:rsidP="00260A38">
            <w:pPr>
              <w:widowControl w:val="0"/>
              <w:jc w:val="center"/>
              <w:rPr>
                <w:rFonts w:eastAsia="Calibri"/>
                <w:bCs/>
              </w:rPr>
            </w:pPr>
            <w:r>
              <w:rPr>
                <w:rFonts w:eastAsia="Calibri"/>
              </w:rPr>
              <w:t>63 152 665,00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48ECB472" w14:textId="77777777" w:rsidR="001F2F9F" w:rsidRDefault="001F2F9F" w:rsidP="00260A38">
            <w:pPr>
              <w:widowControl w:val="0"/>
              <w:jc w:val="center"/>
              <w:rPr>
                <w:rFonts w:eastAsia="Calibri"/>
                <w:sz w:val="18"/>
                <w:szCs w:val="18"/>
              </w:rPr>
            </w:pPr>
            <w:r>
              <w:rPr>
                <w:rFonts w:eastAsia="Calibri"/>
                <w:sz w:val="18"/>
                <w:szCs w:val="18"/>
              </w:rPr>
              <w:t>10</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BD34A6A"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DA858C" w14:textId="77777777" w:rsidR="001F2F9F" w:rsidRDefault="001F2F9F" w:rsidP="00260A38">
            <w:pPr>
              <w:widowControl w:val="0"/>
              <w:jc w:val="center"/>
              <w:rPr>
                <w:rFonts w:eastAsia="Calibri"/>
                <w:sz w:val="18"/>
                <w:szCs w:val="18"/>
              </w:rPr>
            </w:pPr>
            <w:r>
              <w:rPr>
                <w:rFonts w:eastAsia="Calibri"/>
                <w:sz w:val="18"/>
                <w:szCs w:val="18"/>
              </w:rPr>
              <w:t>11:30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614218CF" w14:textId="77777777" w:rsidR="001F2F9F" w:rsidRDefault="001F2F9F" w:rsidP="00260A38">
            <w:pPr>
              <w:widowControl w:val="0"/>
              <w:jc w:val="center"/>
              <w:rPr>
                <w:rFonts w:eastAsia="Calibri"/>
                <w:sz w:val="18"/>
                <w:szCs w:val="18"/>
              </w:rPr>
            </w:pPr>
            <w:r>
              <w:rPr>
                <w:rFonts w:eastAsia="Calibri"/>
                <w:sz w:val="18"/>
                <w:szCs w:val="18"/>
              </w:rPr>
              <w:t>11:45</w:t>
            </w:r>
          </w:p>
        </w:tc>
      </w:tr>
      <w:tr w:rsidR="001F2F9F" w14:paraId="52441CC5"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0D7283A" w14:textId="77777777" w:rsidR="001F2F9F" w:rsidRDefault="001F2F9F" w:rsidP="00260A38">
            <w:pPr>
              <w:widowControl w:val="0"/>
              <w:jc w:val="center"/>
              <w:rPr>
                <w:rFonts w:eastAsia="Calibri"/>
                <w:sz w:val="18"/>
                <w:szCs w:val="18"/>
                <w:lang w:val="en-US"/>
              </w:rPr>
            </w:pPr>
            <w:r>
              <w:rPr>
                <w:rFonts w:eastAsia="Calibri"/>
                <w:sz w:val="18"/>
                <w:szCs w:val="18"/>
                <w:lang w:val="en-US"/>
              </w:rPr>
              <w:t>XII</w:t>
            </w:r>
          </w:p>
        </w:tc>
        <w:tc>
          <w:tcPr>
            <w:tcW w:w="1926" w:type="dxa"/>
            <w:tcBorders>
              <w:top w:val="single" w:sz="4" w:space="0" w:color="auto"/>
              <w:left w:val="nil"/>
              <w:bottom w:val="single" w:sz="4" w:space="0" w:color="auto"/>
              <w:right w:val="nil"/>
            </w:tcBorders>
            <w:vAlign w:val="center"/>
            <w:hideMark/>
          </w:tcPr>
          <w:p w14:paraId="292EED39" w14:textId="77777777" w:rsidR="001F2F9F" w:rsidRDefault="001F2F9F" w:rsidP="00260A38">
            <w:pPr>
              <w:widowControl w:val="0"/>
              <w:jc w:val="center"/>
              <w:rPr>
                <w:rFonts w:eastAsia="Calibri"/>
                <w:bCs/>
              </w:rPr>
            </w:pPr>
            <w:r>
              <w:rPr>
                <w:rFonts w:eastAsia="Calibri"/>
              </w:rPr>
              <w:t>58 522 132,00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084F675F" w14:textId="77777777" w:rsidR="001F2F9F" w:rsidRDefault="001F2F9F" w:rsidP="00260A38">
            <w:pPr>
              <w:widowControl w:val="0"/>
              <w:jc w:val="center"/>
              <w:rPr>
                <w:rFonts w:eastAsia="Calibri"/>
                <w:sz w:val="18"/>
                <w:szCs w:val="18"/>
              </w:rPr>
            </w:pPr>
            <w:r>
              <w:rPr>
                <w:rFonts w:eastAsia="Calibri"/>
                <w:sz w:val="18"/>
                <w:szCs w:val="18"/>
              </w:rPr>
              <w:t>11</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93D5BCF"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1F80C28" w14:textId="77777777" w:rsidR="001F2F9F" w:rsidRDefault="001F2F9F" w:rsidP="00260A38">
            <w:pPr>
              <w:widowControl w:val="0"/>
              <w:jc w:val="center"/>
              <w:rPr>
                <w:rFonts w:eastAsia="Calibri"/>
                <w:sz w:val="18"/>
                <w:szCs w:val="18"/>
              </w:rPr>
            </w:pPr>
            <w:r>
              <w:rPr>
                <w:rFonts w:eastAsia="Calibri"/>
                <w:sz w:val="18"/>
                <w:szCs w:val="18"/>
              </w:rPr>
              <w:t>11:45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3F75351" w14:textId="77777777" w:rsidR="001F2F9F" w:rsidRDefault="001F2F9F" w:rsidP="00260A38">
            <w:pPr>
              <w:widowControl w:val="0"/>
              <w:jc w:val="center"/>
              <w:rPr>
                <w:rFonts w:eastAsia="Calibri"/>
                <w:sz w:val="18"/>
                <w:szCs w:val="18"/>
              </w:rPr>
            </w:pPr>
            <w:r>
              <w:rPr>
                <w:rFonts w:eastAsia="Calibri"/>
                <w:sz w:val="18"/>
                <w:szCs w:val="18"/>
              </w:rPr>
              <w:t>12:00</w:t>
            </w:r>
          </w:p>
        </w:tc>
      </w:tr>
      <w:tr w:rsidR="001F2F9F" w14:paraId="42DF0090"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1A10A34F" w14:textId="77777777" w:rsidR="001F2F9F" w:rsidRDefault="001F2F9F" w:rsidP="00260A38">
            <w:pPr>
              <w:widowControl w:val="0"/>
              <w:jc w:val="center"/>
              <w:rPr>
                <w:rFonts w:eastAsia="Calibri"/>
                <w:sz w:val="18"/>
                <w:szCs w:val="18"/>
                <w:lang w:val="en-US"/>
              </w:rPr>
            </w:pPr>
            <w:r>
              <w:rPr>
                <w:rFonts w:eastAsia="Calibri"/>
                <w:sz w:val="18"/>
                <w:szCs w:val="18"/>
                <w:lang w:val="en-US"/>
              </w:rPr>
              <w:t>XIII</w:t>
            </w:r>
          </w:p>
        </w:tc>
        <w:tc>
          <w:tcPr>
            <w:tcW w:w="1926" w:type="dxa"/>
            <w:tcBorders>
              <w:top w:val="single" w:sz="4" w:space="0" w:color="auto"/>
              <w:left w:val="nil"/>
              <w:bottom w:val="single" w:sz="4" w:space="0" w:color="auto"/>
              <w:right w:val="nil"/>
            </w:tcBorders>
            <w:vAlign w:val="center"/>
            <w:hideMark/>
          </w:tcPr>
          <w:p w14:paraId="0B55DD34" w14:textId="77777777" w:rsidR="001F2F9F" w:rsidRDefault="001F2F9F" w:rsidP="00260A38">
            <w:pPr>
              <w:widowControl w:val="0"/>
              <w:jc w:val="center"/>
              <w:rPr>
                <w:rFonts w:eastAsia="Calibri"/>
                <w:bCs/>
              </w:rPr>
            </w:pPr>
            <w:r>
              <w:rPr>
                <w:rFonts w:eastAsia="Calibri"/>
              </w:rPr>
              <w:t>53 891 599,00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813BCA6" w14:textId="77777777" w:rsidR="001F2F9F" w:rsidRDefault="001F2F9F" w:rsidP="00260A38">
            <w:pPr>
              <w:widowControl w:val="0"/>
              <w:jc w:val="center"/>
              <w:rPr>
                <w:rFonts w:eastAsia="Calibri"/>
                <w:sz w:val="18"/>
                <w:szCs w:val="18"/>
              </w:rPr>
            </w:pPr>
            <w:r>
              <w:rPr>
                <w:rFonts w:eastAsia="Calibri"/>
                <w:sz w:val="18"/>
                <w:szCs w:val="18"/>
              </w:rPr>
              <w:t>12</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8392551"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33595564" w14:textId="77777777" w:rsidR="001F2F9F" w:rsidRDefault="001F2F9F" w:rsidP="00260A38">
            <w:pPr>
              <w:widowControl w:val="0"/>
              <w:jc w:val="center"/>
              <w:rPr>
                <w:rFonts w:eastAsia="Calibri"/>
                <w:sz w:val="18"/>
                <w:szCs w:val="18"/>
              </w:rPr>
            </w:pPr>
            <w:r>
              <w:rPr>
                <w:rFonts w:eastAsia="Calibri"/>
                <w:sz w:val="18"/>
                <w:szCs w:val="18"/>
              </w:rPr>
              <w:t>12:00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052DA351" w14:textId="77777777" w:rsidR="001F2F9F" w:rsidRDefault="001F2F9F" w:rsidP="00260A38">
            <w:pPr>
              <w:widowControl w:val="0"/>
              <w:jc w:val="center"/>
              <w:rPr>
                <w:rFonts w:eastAsia="Calibri"/>
                <w:sz w:val="18"/>
                <w:szCs w:val="18"/>
              </w:rPr>
            </w:pPr>
            <w:r>
              <w:rPr>
                <w:rFonts w:eastAsia="Calibri"/>
                <w:sz w:val="18"/>
                <w:szCs w:val="18"/>
              </w:rPr>
              <w:t>12:15</w:t>
            </w:r>
          </w:p>
        </w:tc>
      </w:tr>
      <w:tr w:rsidR="001F2F9F" w14:paraId="665C84F9"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00257F9D" w14:textId="77777777" w:rsidR="001F2F9F" w:rsidRDefault="001F2F9F" w:rsidP="00260A38">
            <w:pPr>
              <w:widowControl w:val="0"/>
              <w:jc w:val="center"/>
              <w:rPr>
                <w:rFonts w:eastAsia="Calibri"/>
                <w:sz w:val="18"/>
                <w:szCs w:val="18"/>
                <w:lang w:val="en-US"/>
              </w:rPr>
            </w:pPr>
            <w:r>
              <w:rPr>
                <w:rFonts w:eastAsia="Calibri"/>
                <w:sz w:val="18"/>
                <w:szCs w:val="18"/>
                <w:lang w:val="en-US"/>
              </w:rPr>
              <w:t>XIV</w:t>
            </w:r>
          </w:p>
        </w:tc>
        <w:tc>
          <w:tcPr>
            <w:tcW w:w="1926" w:type="dxa"/>
            <w:tcBorders>
              <w:top w:val="single" w:sz="4" w:space="0" w:color="auto"/>
              <w:left w:val="nil"/>
              <w:bottom w:val="single" w:sz="4" w:space="0" w:color="auto"/>
              <w:right w:val="nil"/>
            </w:tcBorders>
            <w:vAlign w:val="center"/>
            <w:hideMark/>
          </w:tcPr>
          <w:p w14:paraId="399D61B5" w14:textId="77777777" w:rsidR="001F2F9F" w:rsidRDefault="001F2F9F" w:rsidP="00260A38">
            <w:pPr>
              <w:widowControl w:val="0"/>
              <w:jc w:val="center"/>
              <w:rPr>
                <w:rFonts w:eastAsia="Calibri"/>
                <w:bCs/>
              </w:rPr>
            </w:pPr>
            <w:r>
              <w:rPr>
                <w:rFonts w:eastAsia="Calibri"/>
              </w:rPr>
              <w:t>49 261 066,00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65BA3505" w14:textId="77777777" w:rsidR="001F2F9F" w:rsidRDefault="001F2F9F" w:rsidP="00260A38">
            <w:pPr>
              <w:widowControl w:val="0"/>
              <w:jc w:val="center"/>
              <w:rPr>
                <w:rFonts w:eastAsia="Calibri"/>
                <w:sz w:val="18"/>
                <w:szCs w:val="18"/>
              </w:rPr>
            </w:pPr>
            <w:r>
              <w:rPr>
                <w:rFonts w:eastAsia="Calibri"/>
                <w:sz w:val="18"/>
                <w:szCs w:val="18"/>
              </w:rPr>
              <w:t>13</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390E7FE"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5920D9AF" w14:textId="77777777" w:rsidR="001F2F9F" w:rsidRDefault="001F2F9F" w:rsidP="00260A38">
            <w:pPr>
              <w:widowControl w:val="0"/>
              <w:jc w:val="center"/>
              <w:rPr>
                <w:rFonts w:eastAsia="Calibri"/>
                <w:sz w:val="18"/>
                <w:szCs w:val="18"/>
              </w:rPr>
            </w:pPr>
            <w:r>
              <w:rPr>
                <w:rFonts w:eastAsia="Calibri"/>
                <w:sz w:val="18"/>
                <w:szCs w:val="18"/>
              </w:rPr>
              <w:t>12:15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5C4BE351" w14:textId="77777777" w:rsidR="001F2F9F" w:rsidRDefault="001F2F9F" w:rsidP="00260A38">
            <w:pPr>
              <w:widowControl w:val="0"/>
              <w:jc w:val="center"/>
              <w:rPr>
                <w:rFonts w:eastAsia="Calibri"/>
                <w:sz w:val="18"/>
                <w:szCs w:val="18"/>
              </w:rPr>
            </w:pPr>
            <w:r>
              <w:rPr>
                <w:rFonts w:eastAsia="Calibri"/>
                <w:sz w:val="18"/>
                <w:szCs w:val="18"/>
              </w:rPr>
              <w:t>12:30</w:t>
            </w:r>
          </w:p>
        </w:tc>
      </w:tr>
      <w:tr w:rsidR="001F2F9F" w14:paraId="0C9B289F"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0666298A" w14:textId="77777777" w:rsidR="001F2F9F" w:rsidRDefault="001F2F9F" w:rsidP="00260A38">
            <w:pPr>
              <w:widowControl w:val="0"/>
              <w:jc w:val="center"/>
              <w:rPr>
                <w:rFonts w:eastAsia="Calibri"/>
                <w:sz w:val="18"/>
                <w:szCs w:val="18"/>
                <w:lang w:val="en-US"/>
              </w:rPr>
            </w:pPr>
            <w:r>
              <w:rPr>
                <w:rFonts w:eastAsia="Calibri"/>
                <w:sz w:val="18"/>
                <w:szCs w:val="18"/>
                <w:lang w:val="en-US"/>
              </w:rPr>
              <w:t>XV</w:t>
            </w:r>
          </w:p>
        </w:tc>
        <w:tc>
          <w:tcPr>
            <w:tcW w:w="1926" w:type="dxa"/>
            <w:tcBorders>
              <w:top w:val="single" w:sz="4" w:space="0" w:color="auto"/>
              <w:left w:val="nil"/>
              <w:bottom w:val="single" w:sz="4" w:space="0" w:color="auto"/>
              <w:right w:val="nil"/>
            </w:tcBorders>
            <w:vAlign w:val="center"/>
            <w:hideMark/>
          </w:tcPr>
          <w:p w14:paraId="185447E3" w14:textId="77777777" w:rsidR="001F2F9F" w:rsidRDefault="001F2F9F" w:rsidP="00260A38">
            <w:pPr>
              <w:widowControl w:val="0"/>
              <w:jc w:val="center"/>
              <w:rPr>
                <w:rFonts w:eastAsia="Calibri"/>
                <w:bCs/>
              </w:rPr>
            </w:pPr>
            <w:r>
              <w:rPr>
                <w:rFonts w:eastAsia="Calibri"/>
              </w:rPr>
              <w:t>44 630 533,00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4567E24" w14:textId="77777777" w:rsidR="001F2F9F" w:rsidRDefault="001F2F9F" w:rsidP="00260A38">
            <w:pPr>
              <w:widowControl w:val="0"/>
              <w:jc w:val="center"/>
              <w:rPr>
                <w:rFonts w:eastAsia="Calibri"/>
                <w:sz w:val="18"/>
                <w:szCs w:val="18"/>
              </w:rPr>
            </w:pPr>
            <w:r>
              <w:rPr>
                <w:rFonts w:eastAsia="Calibri"/>
                <w:sz w:val="18"/>
                <w:szCs w:val="18"/>
              </w:rPr>
              <w:t>14</w:t>
            </w:r>
          </w:p>
        </w:tc>
        <w:tc>
          <w:tcPr>
            <w:tcW w:w="3060" w:type="dxa"/>
            <w:tcBorders>
              <w:top w:val="single" w:sz="4" w:space="0" w:color="auto"/>
              <w:left w:val="single" w:sz="4" w:space="0" w:color="auto"/>
              <w:bottom w:val="single" w:sz="4" w:space="0" w:color="auto"/>
              <w:right w:val="single" w:sz="4" w:space="0" w:color="auto"/>
            </w:tcBorders>
            <w:vAlign w:val="center"/>
            <w:hideMark/>
          </w:tcPr>
          <w:p w14:paraId="35323180"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61A1D03E" w14:textId="77777777" w:rsidR="001F2F9F" w:rsidRDefault="001F2F9F" w:rsidP="00260A38">
            <w:pPr>
              <w:widowControl w:val="0"/>
              <w:jc w:val="center"/>
              <w:rPr>
                <w:rFonts w:eastAsia="Calibri"/>
                <w:sz w:val="18"/>
                <w:szCs w:val="18"/>
              </w:rPr>
            </w:pPr>
            <w:r>
              <w:rPr>
                <w:rFonts w:eastAsia="Calibri"/>
                <w:sz w:val="18"/>
                <w:szCs w:val="18"/>
              </w:rPr>
              <w:t>12:30</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7BEC513" w14:textId="77777777" w:rsidR="001F2F9F" w:rsidRDefault="001F2F9F" w:rsidP="00260A38">
            <w:pPr>
              <w:widowControl w:val="0"/>
              <w:jc w:val="center"/>
              <w:rPr>
                <w:rFonts w:eastAsia="Calibri"/>
                <w:sz w:val="18"/>
                <w:szCs w:val="18"/>
              </w:rPr>
            </w:pPr>
            <w:r>
              <w:rPr>
                <w:rFonts w:eastAsia="Calibri"/>
                <w:sz w:val="18"/>
                <w:szCs w:val="18"/>
              </w:rPr>
              <w:t>12:45</w:t>
            </w:r>
          </w:p>
        </w:tc>
      </w:tr>
      <w:tr w:rsidR="001F2F9F" w14:paraId="63B041B8" w14:textId="77777777" w:rsidTr="00260A38">
        <w:trPr>
          <w:trHeight w:val="216"/>
        </w:trPr>
        <w:tc>
          <w:tcPr>
            <w:tcW w:w="917" w:type="dxa"/>
            <w:tcBorders>
              <w:top w:val="single" w:sz="4" w:space="0" w:color="auto"/>
              <w:left w:val="single" w:sz="4" w:space="0" w:color="auto"/>
              <w:bottom w:val="single" w:sz="4" w:space="0" w:color="auto"/>
              <w:right w:val="single" w:sz="4" w:space="0" w:color="auto"/>
            </w:tcBorders>
            <w:vAlign w:val="center"/>
            <w:hideMark/>
          </w:tcPr>
          <w:p w14:paraId="37721083" w14:textId="77777777" w:rsidR="001F2F9F" w:rsidRDefault="001F2F9F" w:rsidP="00260A38">
            <w:pPr>
              <w:widowControl w:val="0"/>
              <w:jc w:val="center"/>
              <w:rPr>
                <w:rFonts w:eastAsia="Calibri"/>
                <w:sz w:val="18"/>
                <w:szCs w:val="18"/>
                <w:lang w:val="en-US"/>
              </w:rPr>
            </w:pPr>
            <w:r>
              <w:rPr>
                <w:rFonts w:eastAsia="Calibri"/>
                <w:sz w:val="18"/>
                <w:szCs w:val="18"/>
                <w:lang w:val="en-US"/>
              </w:rPr>
              <w:t>XVI</w:t>
            </w:r>
          </w:p>
        </w:tc>
        <w:tc>
          <w:tcPr>
            <w:tcW w:w="1926" w:type="dxa"/>
            <w:tcBorders>
              <w:top w:val="single" w:sz="4" w:space="0" w:color="auto"/>
              <w:left w:val="nil"/>
              <w:bottom w:val="single" w:sz="4" w:space="0" w:color="auto"/>
              <w:right w:val="nil"/>
            </w:tcBorders>
            <w:vAlign w:val="center"/>
            <w:hideMark/>
          </w:tcPr>
          <w:p w14:paraId="2DF046A3" w14:textId="77777777" w:rsidR="001F2F9F" w:rsidRDefault="001F2F9F" w:rsidP="00260A38">
            <w:pPr>
              <w:widowControl w:val="0"/>
              <w:jc w:val="center"/>
              <w:rPr>
                <w:rFonts w:eastAsia="Calibri"/>
                <w:bCs/>
              </w:rPr>
            </w:pPr>
            <w:r>
              <w:rPr>
                <w:rFonts w:eastAsia="Calibri"/>
              </w:rPr>
              <w:t>40 000 000,00</w:t>
            </w:r>
          </w:p>
        </w:tc>
        <w:tc>
          <w:tcPr>
            <w:tcW w:w="695" w:type="dxa"/>
            <w:tcBorders>
              <w:top w:val="single" w:sz="4" w:space="0" w:color="auto"/>
              <w:left w:val="single" w:sz="4" w:space="0" w:color="auto"/>
              <w:bottom w:val="single" w:sz="4" w:space="0" w:color="auto"/>
              <w:right w:val="single" w:sz="4" w:space="0" w:color="auto"/>
            </w:tcBorders>
            <w:vAlign w:val="center"/>
            <w:hideMark/>
          </w:tcPr>
          <w:p w14:paraId="75D294E8" w14:textId="77777777" w:rsidR="001F2F9F" w:rsidRDefault="001F2F9F" w:rsidP="00260A38">
            <w:pPr>
              <w:widowControl w:val="0"/>
              <w:jc w:val="center"/>
              <w:rPr>
                <w:rFonts w:eastAsia="Calibri"/>
                <w:sz w:val="18"/>
                <w:szCs w:val="18"/>
              </w:rPr>
            </w:pPr>
            <w:r>
              <w:rPr>
                <w:rFonts w:eastAsia="Calibri"/>
                <w:sz w:val="18"/>
                <w:szCs w:val="18"/>
              </w:rPr>
              <w:t>15</w:t>
            </w:r>
          </w:p>
        </w:tc>
        <w:tc>
          <w:tcPr>
            <w:tcW w:w="3060" w:type="dxa"/>
            <w:tcBorders>
              <w:top w:val="single" w:sz="4" w:space="0" w:color="auto"/>
              <w:left w:val="single" w:sz="4" w:space="0" w:color="auto"/>
              <w:bottom w:val="single" w:sz="4" w:space="0" w:color="auto"/>
              <w:right w:val="single" w:sz="4" w:space="0" w:color="auto"/>
            </w:tcBorders>
            <w:vAlign w:val="center"/>
            <w:hideMark/>
          </w:tcPr>
          <w:p w14:paraId="2AA7833D" w14:textId="77777777" w:rsidR="001F2F9F" w:rsidRDefault="001F2F9F" w:rsidP="00260A38">
            <w:pPr>
              <w:widowControl w:val="0"/>
              <w:jc w:val="center"/>
              <w:rPr>
                <w:rFonts w:eastAsia="Calibri"/>
                <w:sz w:val="18"/>
                <w:szCs w:val="18"/>
              </w:rPr>
            </w:pPr>
            <w:r>
              <w:rPr>
                <w:rFonts w:eastAsia="Calibri"/>
                <w:sz w:val="18"/>
                <w:szCs w:val="18"/>
              </w:rPr>
              <w:t>4,23 % от НЦП</w:t>
            </w:r>
          </w:p>
        </w:tc>
        <w:tc>
          <w:tcPr>
            <w:tcW w:w="1772" w:type="dxa"/>
            <w:tcBorders>
              <w:top w:val="single" w:sz="4" w:space="0" w:color="auto"/>
              <w:left w:val="single" w:sz="4" w:space="0" w:color="auto"/>
              <w:bottom w:val="single" w:sz="4" w:space="0" w:color="auto"/>
              <w:right w:val="single" w:sz="4" w:space="0" w:color="auto"/>
            </w:tcBorders>
            <w:vAlign w:val="center"/>
            <w:hideMark/>
          </w:tcPr>
          <w:p w14:paraId="776297D8" w14:textId="77777777" w:rsidR="001F2F9F" w:rsidRDefault="001F2F9F" w:rsidP="00260A38">
            <w:pPr>
              <w:widowControl w:val="0"/>
              <w:jc w:val="center"/>
              <w:rPr>
                <w:rFonts w:eastAsia="Calibri"/>
                <w:sz w:val="18"/>
                <w:szCs w:val="18"/>
              </w:rPr>
            </w:pPr>
            <w:r>
              <w:rPr>
                <w:rFonts w:eastAsia="Calibri"/>
                <w:sz w:val="18"/>
                <w:szCs w:val="18"/>
              </w:rPr>
              <w:t>12:45</w:t>
            </w:r>
          </w:p>
        </w:tc>
        <w:tc>
          <w:tcPr>
            <w:tcW w:w="1406" w:type="dxa"/>
            <w:tcBorders>
              <w:top w:val="single" w:sz="4" w:space="0" w:color="auto"/>
              <w:left w:val="single" w:sz="4" w:space="0" w:color="auto"/>
              <w:bottom w:val="single" w:sz="4" w:space="0" w:color="auto"/>
              <w:right w:val="single" w:sz="4" w:space="0" w:color="auto"/>
            </w:tcBorders>
            <w:vAlign w:val="center"/>
            <w:hideMark/>
          </w:tcPr>
          <w:p w14:paraId="1C682DC3" w14:textId="77777777" w:rsidR="001F2F9F" w:rsidRDefault="001F2F9F" w:rsidP="00260A38">
            <w:pPr>
              <w:widowControl w:val="0"/>
              <w:jc w:val="center"/>
              <w:rPr>
                <w:rFonts w:eastAsia="Calibri"/>
                <w:sz w:val="18"/>
                <w:szCs w:val="18"/>
              </w:rPr>
            </w:pPr>
            <w:r>
              <w:rPr>
                <w:rFonts w:eastAsia="Calibri"/>
                <w:sz w:val="18"/>
                <w:szCs w:val="18"/>
              </w:rPr>
              <w:t>13:00</w:t>
            </w:r>
          </w:p>
        </w:tc>
      </w:tr>
    </w:tbl>
    <w:p w14:paraId="04D68E02" w14:textId="7D1B0D9A" w:rsidR="00394896" w:rsidRPr="00394896" w:rsidRDefault="00394896" w:rsidP="00394896">
      <w:pPr>
        <w:keepNext/>
        <w:keepLines/>
        <w:spacing w:after="0" w:line="240" w:lineRule="auto"/>
        <w:rPr>
          <w:rFonts w:ascii="Times New Roman" w:eastAsia="Times New Roman" w:hAnsi="Times New Roman" w:cs="Times New Roman"/>
          <w:b/>
          <w:bCs/>
          <w:color w:val="FF0000"/>
          <w:sz w:val="24"/>
          <w:szCs w:val="24"/>
          <w:lang w:eastAsia="ru-RU"/>
        </w:rPr>
      </w:pPr>
    </w:p>
    <w:p w14:paraId="425AD342" w14:textId="24DD2682" w:rsidR="00F829ED" w:rsidRPr="00F829ED" w:rsidRDefault="00394896" w:rsidP="00F829ED">
      <w:pPr>
        <w:spacing w:after="0" w:line="240" w:lineRule="auto"/>
        <w:jc w:val="both"/>
        <w:rPr>
          <w:rFonts w:ascii="Times New Roman" w:eastAsia="Times New Roman" w:hAnsi="Times New Roman" w:cs="Times New Roman"/>
          <w:sz w:val="24"/>
          <w:szCs w:val="24"/>
          <w:lang w:eastAsia="ru-RU"/>
        </w:rPr>
      </w:pPr>
      <w:r w:rsidRPr="00F829ED">
        <w:rPr>
          <w:rFonts w:ascii="Times New Roman" w:eastAsia="Times New Roman" w:hAnsi="Times New Roman" w:cs="Times New Roman"/>
          <w:b/>
          <w:bCs/>
          <w:sz w:val="24"/>
          <w:szCs w:val="24"/>
          <w:lang w:eastAsia="ru-RU"/>
        </w:rPr>
        <w:t>Период действия текущей цены аукциона</w:t>
      </w:r>
      <w:r w:rsidRPr="00F829ED">
        <w:rPr>
          <w:rFonts w:ascii="Times New Roman" w:eastAsia="Times New Roman" w:hAnsi="Times New Roman" w:cs="Times New Roman"/>
          <w:sz w:val="24"/>
          <w:szCs w:val="24"/>
          <w:lang w:eastAsia="ru-RU"/>
        </w:rPr>
        <w:t xml:space="preserve">: </w:t>
      </w:r>
      <w:r w:rsidR="00F829ED" w:rsidRPr="00F829ED">
        <w:rPr>
          <w:rFonts w:ascii="Times New Roman" w:eastAsia="Times New Roman" w:hAnsi="Times New Roman" w:cs="Times New Roman"/>
          <w:sz w:val="24"/>
          <w:szCs w:val="24"/>
          <w:lang w:eastAsia="ru-RU"/>
        </w:rPr>
        <w:t>1</w:t>
      </w:r>
      <w:r w:rsidR="00F829ED">
        <w:rPr>
          <w:rFonts w:ascii="Times New Roman" w:eastAsia="Times New Roman" w:hAnsi="Times New Roman" w:cs="Times New Roman"/>
          <w:sz w:val="24"/>
          <w:szCs w:val="24"/>
          <w:lang w:eastAsia="ru-RU"/>
        </w:rPr>
        <w:t>5 (пятнадцать</w:t>
      </w:r>
      <w:r w:rsidR="00C93582">
        <w:rPr>
          <w:rFonts w:ascii="Times New Roman" w:eastAsia="Times New Roman" w:hAnsi="Times New Roman" w:cs="Times New Roman"/>
          <w:sz w:val="24"/>
          <w:szCs w:val="24"/>
          <w:lang w:eastAsia="ru-RU"/>
        </w:rPr>
        <w:t>) минут.</w:t>
      </w:r>
    </w:p>
    <w:p w14:paraId="1A03C3C5" w14:textId="77777777" w:rsidR="00394896" w:rsidRPr="00394896" w:rsidRDefault="00394896" w:rsidP="00394896">
      <w:pPr>
        <w:spacing w:after="0" w:line="240" w:lineRule="auto"/>
        <w:jc w:val="both"/>
        <w:rPr>
          <w:rFonts w:ascii="Times New Roman" w:eastAsia="Times New Roman" w:hAnsi="Times New Roman" w:cs="Times New Roman"/>
          <w:b/>
          <w:bCs/>
          <w:color w:val="FF0000"/>
          <w:sz w:val="24"/>
          <w:szCs w:val="24"/>
          <w:lang w:eastAsia="ru-RU"/>
        </w:rPr>
      </w:pPr>
    </w:p>
    <w:p w14:paraId="1D7A11EC" w14:textId="77777777" w:rsidR="00394896" w:rsidRPr="00394896" w:rsidRDefault="00394896" w:rsidP="00394896">
      <w:pPr>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Pr="00394896">
        <w:rPr>
          <w:rFonts w:ascii="Times New Roman" w:eastAsia="Times New Roman" w:hAnsi="Times New Roman" w:cs="Times New Roman"/>
          <w:sz w:val="24"/>
          <w:szCs w:val="24"/>
          <w:lang w:eastAsia="ru-RU"/>
        </w:rPr>
        <w:t xml:space="preserve"> </w:t>
      </w:r>
    </w:p>
    <w:p w14:paraId="100B1414" w14:textId="239B7B60" w:rsidR="00394896" w:rsidRDefault="001F2F9F" w:rsidP="0039489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r w:rsidR="006251DA">
        <w:rPr>
          <w:rFonts w:ascii="Times New Roman" w:eastAsia="Times New Roman" w:hAnsi="Times New Roman" w:cs="Times New Roman"/>
          <w:sz w:val="24"/>
          <w:szCs w:val="24"/>
          <w:lang w:eastAsia="ru-RU"/>
        </w:rPr>
        <w:t> 000 000</w:t>
      </w:r>
      <w:r w:rsidR="00C93582" w:rsidRPr="00C93582">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тридцать шесть миллионов) рублей 0 копеек.</w:t>
      </w:r>
    </w:p>
    <w:p w14:paraId="536087F4" w14:textId="77777777" w:rsidR="00C93582" w:rsidRPr="00394896" w:rsidRDefault="00C93582" w:rsidP="00394896">
      <w:pPr>
        <w:spacing w:after="0" w:line="240" w:lineRule="auto"/>
        <w:jc w:val="both"/>
        <w:rPr>
          <w:rFonts w:ascii="Times New Roman" w:eastAsia="Times New Roman" w:hAnsi="Times New Roman" w:cs="Times New Roman"/>
          <w:b/>
          <w:bCs/>
          <w:color w:val="FF0000"/>
          <w:sz w:val="24"/>
          <w:szCs w:val="24"/>
          <w:lang w:eastAsia="ru-RU"/>
        </w:rPr>
      </w:pPr>
    </w:p>
    <w:p w14:paraId="140DF565" w14:textId="02301203" w:rsid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r w:rsidR="001F2F9F">
        <w:rPr>
          <w:rFonts w:ascii="Times New Roman" w:eastAsia="Times New Roman" w:hAnsi="Times New Roman" w:cs="Times New Roman"/>
          <w:snapToGrid w:val="0"/>
          <w:sz w:val="24"/>
          <w:szCs w:val="24"/>
          <w:lang w:eastAsia="ru-RU"/>
        </w:rPr>
        <w:t>4 000 000</w:t>
      </w:r>
      <w:r w:rsidR="00C93582" w:rsidRPr="00C93582">
        <w:rPr>
          <w:rFonts w:ascii="Times New Roman" w:eastAsia="Times New Roman" w:hAnsi="Times New Roman" w:cs="Times New Roman"/>
          <w:snapToGrid w:val="0"/>
          <w:sz w:val="24"/>
          <w:szCs w:val="24"/>
          <w:lang w:eastAsia="ru-RU"/>
        </w:rPr>
        <w:t xml:space="preserve"> (</w:t>
      </w:r>
      <w:r w:rsidR="001F2F9F">
        <w:rPr>
          <w:rFonts w:ascii="Times New Roman" w:eastAsia="Times New Roman" w:hAnsi="Times New Roman" w:cs="Times New Roman"/>
          <w:snapToGrid w:val="0"/>
          <w:sz w:val="24"/>
          <w:szCs w:val="24"/>
          <w:lang w:eastAsia="ru-RU"/>
        </w:rPr>
        <w:t>четыре миллиона</w:t>
      </w:r>
      <w:r w:rsidR="006251DA">
        <w:rPr>
          <w:rFonts w:ascii="Times New Roman" w:eastAsia="Times New Roman" w:hAnsi="Times New Roman" w:cs="Times New Roman"/>
          <w:snapToGrid w:val="0"/>
          <w:sz w:val="24"/>
          <w:szCs w:val="24"/>
          <w:lang w:eastAsia="ru-RU"/>
        </w:rPr>
        <w:t>) рублей.</w:t>
      </w:r>
    </w:p>
    <w:p w14:paraId="3D23C718" w14:textId="77777777" w:rsidR="00C93582" w:rsidRPr="00394896" w:rsidRDefault="00C93582" w:rsidP="00394896">
      <w:pPr>
        <w:spacing w:after="0" w:line="240" w:lineRule="auto"/>
        <w:jc w:val="both"/>
        <w:rPr>
          <w:rFonts w:ascii="Times New Roman" w:eastAsia="Times New Roman" w:hAnsi="Times New Roman" w:cs="Times New Roman"/>
          <w:snapToGrid w:val="0"/>
          <w:sz w:val="24"/>
          <w:szCs w:val="24"/>
          <w:lang w:eastAsia="ru-RU"/>
        </w:rPr>
      </w:pPr>
    </w:p>
    <w:p w14:paraId="768BEB05" w14:textId="77777777" w:rsidR="00394896" w:rsidRPr="00394896" w:rsidRDefault="00394896" w:rsidP="00394896">
      <w:pPr>
        <w:spacing w:after="0" w:line="240" w:lineRule="auto"/>
        <w:jc w:val="both"/>
        <w:rPr>
          <w:rFonts w:ascii="Times New Roman" w:eastAsia="Times New Roman" w:hAnsi="Times New Roman" w:cs="Times New Roman"/>
          <w:snapToGrid w:val="0"/>
          <w:sz w:val="24"/>
          <w:szCs w:val="24"/>
          <w:lang w:eastAsia="ru-RU"/>
        </w:rPr>
      </w:pPr>
      <w:r w:rsidRPr="00394896">
        <w:rPr>
          <w:rFonts w:ascii="Times New Roman" w:eastAsia="Times New Roman" w:hAnsi="Times New Roman" w:cs="Times New Roman"/>
          <w:snapToGrid w:val="0"/>
          <w:sz w:val="24"/>
          <w:szCs w:val="24"/>
          <w:lang w:eastAsia="ru-RU"/>
        </w:rPr>
        <w:t xml:space="preserve">Задаток перечисляется по реквизитам: ООО «Аукционы Федерации» (ИНН: 0278184720), </w:t>
      </w:r>
      <w:proofErr w:type="gramStart"/>
      <w:r w:rsidRPr="00394896">
        <w:rPr>
          <w:rFonts w:ascii="Times New Roman" w:eastAsia="Times New Roman" w:hAnsi="Times New Roman" w:cs="Times New Roman"/>
          <w:snapToGrid w:val="0"/>
          <w:sz w:val="24"/>
          <w:szCs w:val="24"/>
          <w:lang w:eastAsia="ru-RU"/>
        </w:rPr>
        <w:t>р</w:t>
      </w:r>
      <w:proofErr w:type="gramEnd"/>
      <w:r w:rsidRPr="00394896">
        <w:rPr>
          <w:rFonts w:ascii="Times New Roman" w:eastAsia="Times New Roman" w:hAnsi="Times New Roman" w:cs="Times New Roman"/>
          <w:snapToGrid w:val="0"/>
          <w:sz w:val="24"/>
          <w:szCs w:val="24"/>
          <w:lang w:eastAsia="ru-RU"/>
        </w:rPr>
        <w:t>/</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0C41C05"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2E73D9BD" w14:textId="77777777" w:rsidR="00394896" w:rsidRPr="00394896" w:rsidRDefault="00394896" w:rsidP="00394896">
      <w:pPr>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уступки прав (требований) с Покупателем по результатам торговой процедуры. Обеспечение заявки возвращается Участнику, не являющемуся Победителем торгов, в течение 5 рабочих дней </w:t>
      </w:r>
      <w:proofErr w:type="gramStart"/>
      <w:r w:rsidRPr="00394896">
        <w:rPr>
          <w:rFonts w:ascii="Times New Roman" w:eastAsia="Times New Roman" w:hAnsi="Times New Roman" w:cs="Times New Roman"/>
          <w:sz w:val="24"/>
          <w:szCs w:val="24"/>
          <w:lang w:eastAsia="ru-RU"/>
        </w:rPr>
        <w:t>с даты завершения</w:t>
      </w:r>
      <w:proofErr w:type="gramEnd"/>
      <w:r w:rsidRPr="00394896">
        <w:rPr>
          <w:rFonts w:ascii="Times New Roman" w:eastAsia="Times New Roman" w:hAnsi="Times New Roman" w:cs="Times New Roman"/>
          <w:sz w:val="24"/>
          <w:szCs w:val="24"/>
          <w:lang w:eastAsia="ru-RU"/>
        </w:rPr>
        <w:t xml:space="preserve">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реализации прав (требований), и в полном объеме подлежит оплате Организатором торгов в адрес Принципала.</w:t>
      </w:r>
    </w:p>
    <w:p w14:paraId="2D74ED1F"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79B98058"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p>
    <w:p w14:paraId="5C7DB81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1" w:name="OLE_LINK11"/>
      <w:bookmarkStart w:id="2" w:name="OLE_LINK12"/>
      <w:bookmarkStart w:id="3"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1"/>
      <w:bookmarkEnd w:id="2"/>
      <w:bookmarkEnd w:id="3"/>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r w:rsidRPr="00394896">
        <w:rPr>
          <w:rFonts w:ascii="Times New Roman" w:eastAsia="Times New Roman" w:hAnsi="Times New Roman" w:cs="Times New Roman"/>
          <w:sz w:val="24"/>
          <w:szCs w:val="24"/>
          <w:lang w:eastAsia="ru-RU"/>
        </w:rPr>
        <w:t>.</w:t>
      </w:r>
    </w:p>
    <w:p w14:paraId="5E0D0C05" w14:textId="77777777" w:rsidR="00394896" w:rsidRPr="00394896" w:rsidRDefault="00394896" w:rsidP="00394896">
      <w:pPr>
        <w:keepNext/>
        <w:keepLines/>
        <w:spacing w:after="0" w:line="240" w:lineRule="auto"/>
        <w:rPr>
          <w:rFonts w:ascii="Times New Roman" w:eastAsia="Times New Roman" w:hAnsi="Times New Roman" w:cs="Times New Roman"/>
          <w:b/>
          <w:color w:val="FF0000"/>
          <w:sz w:val="24"/>
          <w:szCs w:val="24"/>
          <w:lang w:eastAsia="ru-RU"/>
        </w:rPr>
      </w:pPr>
    </w:p>
    <w:p w14:paraId="359313B4" w14:textId="77777777" w:rsidR="00394896" w:rsidRPr="00394896" w:rsidRDefault="00394896" w:rsidP="0039489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8"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6667ABD7"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323853F0"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Дата заключения договора реализации прав (требований) с Покупателем</w:t>
      </w:r>
      <w:r w:rsidRPr="00394896">
        <w:rPr>
          <w:rFonts w:ascii="Times New Roman" w:eastAsia="Times New Roman" w:hAnsi="Times New Roman" w:cs="Times New Roman"/>
          <w:sz w:val="24"/>
          <w:szCs w:val="24"/>
          <w:lang w:eastAsia="ru-RU"/>
        </w:rPr>
        <w:t xml:space="preserve"> – не позднее 5 (пяти) рабочих дней со дня подписания протокола об итогах продажи.</w:t>
      </w:r>
    </w:p>
    <w:p w14:paraId="35F8E931" w14:textId="77777777" w:rsidR="00394896" w:rsidRPr="00394896" w:rsidRDefault="00394896" w:rsidP="00394896">
      <w:pPr>
        <w:keepNext/>
        <w:keepLines/>
        <w:spacing w:after="0" w:line="240" w:lineRule="auto"/>
        <w:jc w:val="both"/>
        <w:rPr>
          <w:rFonts w:ascii="Times New Roman" w:eastAsia="Times New Roman" w:hAnsi="Times New Roman" w:cs="Times New Roman"/>
          <w:b/>
          <w:sz w:val="24"/>
          <w:szCs w:val="24"/>
          <w:lang w:eastAsia="ru-RU"/>
        </w:rPr>
      </w:pPr>
    </w:p>
    <w:p w14:paraId="6B2F8F04" w14:textId="5BF640C4" w:rsidR="00394896" w:rsidRDefault="00394896" w:rsidP="001F2F9F">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Срок оплаты по договору реализации прав (требований) </w:t>
      </w:r>
      <w:r w:rsidRPr="00394896">
        <w:rPr>
          <w:rFonts w:ascii="Times New Roman" w:eastAsia="Times New Roman" w:hAnsi="Times New Roman" w:cs="Times New Roman"/>
          <w:sz w:val="24"/>
          <w:szCs w:val="24"/>
          <w:lang w:eastAsia="ru-RU"/>
        </w:rPr>
        <w:t xml:space="preserve">– </w:t>
      </w:r>
      <w:r w:rsidR="001F2F9F" w:rsidRPr="001F2F9F">
        <w:rPr>
          <w:rFonts w:ascii="Times New Roman" w:eastAsia="Times New Roman" w:hAnsi="Times New Roman" w:cs="Times New Roman"/>
          <w:sz w:val="24"/>
          <w:szCs w:val="24"/>
          <w:lang w:eastAsia="ru-RU"/>
        </w:rPr>
        <w:t xml:space="preserve">В течение 1 рабочего дня </w:t>
      </w:r>
      <w:proofErr w:type="gramStart"/>
      <w:r w:rsidR="001F2F9F" w:rsidRPr="001F2F9F">
        <w:rPr>
          <w:rFonts w:ascii="Times New Roman" w:eastAsia="Times New Roman" w:hAnsi="Times New Roman" w:cs="Times New Roman"/>
          <w:sz w:val="24"/>
          <w:szCs w:val="24"/>
          <w:lang w:eastAsia="ru-RU"/>
        </w:rPr>
        <w:t>с даты заключения</w:t>
      </w:r>
      <w:proofErr w:type="gramEnd"/>
      <w:r w:rsidR="001F2F9F" w:rsidRPr="001F2F9F">
        <w:rPr>
          <w:rFonts w:ascii="Times New Roman" w:eastAsia="Times New Roman" w:hAnsi="Times New Roman" w:cs="Times New Roman"/>
          <w:sz w:val="24"/>
          <w:szCs w:val="24"/>
          <w:lang w:eastAsia="ru-RU"/>
        </w:rPr>
        <w:t xml:space="preserve"> Договора.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Новым кредитором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111F74D9" w14:textId="77777777" w:rsidR="001F2F9F" w:rsidRPr="00394896" w:rsidRDefault="001F2F9F" w:rsidP="001F2F9F">
      <w:pPr>
        <w:keepNext/>
        <w:keepLines/>
        <w:spacing w:after="0" w:line="240" w:lineRule="auto"/>
        <w:jc w:val="both"/>
        <w:rPr>
          <w:rFonts w:ascii="Times New Roman" w:eastAsia="Times New Roman" w:hAnsi="Times New Roman" w:cs="Times New Roman"/>
          <w:b/>
          <w:bCs/>
          <w:color w:val="FF0000"/>
          <w:sz w:val="24"/>
          <w:szCs w:val="24"/>
          <w:lang w:eastAsia="ru-RU"/>
        </w:rPr>
      </w:pPr>
    </w:p>
    <w:p w14:paraId="1A8E8397" w14:textId="77777777" w:rsidR="00394896" w:rsidRPr="00394896" w:rsidRDefault="00394896" w:rsidP="0039489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p w14:paraId="685B0A80" w14:textId="77777777" w:rsidR="00394896" w:rsidRPr="00394896" w:rsidRDefault="00394896" w:rsidP="00394896">
      <w:pPr>
        <w:keepNext/>
        <w:keepLines/>
        <w:spacing w:after="0" w:line="240" w:lineRule="auto"/>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Продажа осуществляется единым лотом</w:t>
      </w:r>
    </w:p>
    <w:p w14:paraId="07AEB7C1" w14:textId="77777777" w:rsidR="00394896" w:rsidRDefault="00394896" w:rsidP="00394896">
      <w:pPr>
        <w:keepNext/>
        <w:keepLines/>
        <w:spacing w:after="0" w:line="240" w:lineRule="auto"/>
        <w:rPr>
          <w:rFonts w:ascii="Times New Roman" w:eastAsia="Times New Roman" w:hAnsi="Times New Roman" w:cs="Times New Roman"/>
          <w:color w:val="FF0000"/>
          <w:sz w:val="24"/>
          <w:szCs w:val="24"/>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976"/>
        <w:gridCol w:w="1843"/>
        <w:gridCol w:w="1843"/>
        <w:gridCol w:w="1559"/>
        <w:gridCol w:w="1418"/>
      </w:tblGrid>
      <w:tr w:rsidR="00E56ECA" w:rsidRPr="00E56ECA" w14:paraId="784DC8A5" w14:textId="77777777" w:rsidTr="00A959FA">
        <w:trPr>
          <w:trHeight w:val="422"/>
          <w:jc w:val="center"/>
        </w:trPr>
        <w:tc>
          <w:tcPr>
            <w:tcW w:w="421" w:type="dxa"/>
            <w:tcBorders>
              <w:top w:val="single" w:sz="4" w:space="0" w:color="auto"/>
              <w:left w:val="single" w:sz="4" w:space="0" w:color="auto"/>
              <w:bottom w:val="single" w:sz="4" w:space="0" w:color="auto"/>
              <w:right w:val="single" w:sz="4" w:space="0" w:color="auto"/>
            </w:tcBorders>
            <w:vAlign w:val="center"/>
          </w:tcPr>
          <w:p w14:paraId="54CC2621" w14:textId="77777777" w:rsidR="00E56ECA" w:rsidRPr="00E56ECA" w:rsidRDefault="00E56ECA" w:rsidP="00E56ECA">
            <w:pPr>
              <w:spacing w:after="0" w:line="240" w:lineRule="auto"/>
              <w:ind w:left="-115" w:right="-106"/>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 лота</w:t>
            </w:r>
          </w:p>
        </w:tc>
        <w:tc>
          <w:tcPr>
            <w:tcW w:w="2976" w:type="dxa"/>
            <w:tcBorders>
              <w:top w:val="single" w:sz="4" w:space="0" w:color="auto"/>
              <w:left w:val="single" w:sz="4" w:space="0" w:color="auto"/>
              <w:bottom w:val="single" w:sz="4" w:space="0" w:color="auto"/>
              <w:right w:val="single" w:sz="4" w:space="0" w:color="auto"/>
            </w:tcBorders>
            <w:vAlign w:val="center"/>
          </w:tcPr>
          <w:p w14:paraId="36DF909D" w14:textId="77777777" w:rsidR="00E56ECA" w:rsidRPr="00E56ECA" w:rsidRDefault="00E56ECA" w:rsidP="00E56ECA">
            <w:pPr>
              <w:spacing w:after="0" w:line="240" w:lineRule="auto"/>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Наименование и средства идентификации объекта</w:t>
            </w:r>
          </w:p>
        </w:tc>
        <w:tc>
          <w:tcPr>
            <w:tcW w:w="1843" w:type="dxa"/>
            <w:tcBorders>
              <w:top w:val="single" w:sz="4" w:space="0" w:color="auto"/>
              <w:left w:val="single" w:sz="4" w:space="0" w:color="auto"/>
              <w:bottom w:val="single" w:sz="4" w:space="0" w:color="auto"/>
              <w:right w:val="single" w:sz="4" w:space="0" w:color="auto"/>
            </w:tcBorders>
            <w:vAlign w:val="center"/>
          </w:tcPr>
          <w:p w14:paraId="39BB9B98" w14:textId="77777777" w:rsidR="00E56ECA" w:rsidRPr="00E56ECA" w:rsidRDefault="00E56ECA" w:rsidP="00E56ECA">
            <w:pPr>
              <w:spacing w:after="0" w:line="240" w:lineRule="auto"/>
              <w:ind w:left="-104"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Начальная цена реализации объекта, руб.</w:t>
            </w:r>
          </w:p>
        </w:tc>
        <w:tc>
          <w:tcPr>
            <w:tcW w:w="1843" w:type="dxa"/>
            <w:tcBorders>
              <w:top w:val="single" w:sz="4" w:space="0" w:color="auto"/>
              <w:left w:val="single" w:sz="4" w:space="0" w:color="auto"/>
              <w:bottom w:val="single" w:sz="4" w:space="0" w:color="auto"/>
              <w:right w:val="single" w:sz="4" w:space="0" w:color="auto"/>
            </w:tcBorders>
            <w:vAlign w:val="center"/>
          </w:tcPr>
          <w:p w14:paraId="6D4CF7C6" w14:textId="0B804E7A" w:rsidR="00E56ECA" w:rsidRPr="00E56ECA" w:rsidRDefault="00E56ECA" w:rsidP="00C93582">
            <w:pPr>
              <w:spacing w:after="0" w:line="240" w:lineRule="auto"/>
              <w:ind w:left="-108" w:right="-103"/>
              <w:jc w:val="center"/>
              <w:rPr>
                <w:rFonts w:ascii="Times New Roman" w:eastAsia="Times New Roman" w:hAnsi="Times New Roman" w:cs="Times New Roman"/>
                <w:sz w:val="18"/>
                <w:szCs w:val="18"/>
                <w:highlight w:val="yellow"/>
                <w:lang w:eastAsia="ru-RU"/>
              </w:rPr>
            </w:pPr>
            <w:r w:rsidRPr="00E56ECA">
              <w:rPr>
                <w:rFonts w:ascii="Times New Roman" w:eastAsia="Times New Roman" w:hAnsi="Times New Roman" w:cs="Times New Roman"/>
                <w:sz w:val="18"/>
                <w:szCs w:val="18"/>
                <w:lang w:eastAsia="ru-RU"/>
              </w:rPr>
              <w:t>Сведения о правоустанавливающих документах</w:t>
            </w:r>
          </w:p>
        </w:tc>
        <w:tc>
          <w:tcPr>
            <w:tcW w:w="1559" w:type="dxa"/>
            <w:tcBorders>
              <w:top w:val="single" w:sz="4" w:space="0" w:color="auto"/>
              <w:left w:val="single" w:sz="4" w:space="0" w:color="auto"/>
              <w:bottom w:val="single" w:sz="4" w:space="0" w:color="auto"/>
              <w:right w:val="single" w:sz="4" w:space="0" w:color="auto"/>
            </w:tcBorders>
            <w:vAlign w:val="center"/>
          </w:tcPr>
          <w:p w14:paraId="3CCA53CD" w14:textId="77777777" w:rsidR="00E56ECA" w:rsidRPr="00E56ECA" w:rsidRDefault="00E56ECA" w:rsidP="00E56ECA">
            <w:pPr>
              <w:spacing w:after="0" w:line="240" w:lineRule="auto"/>
              <w:ind w:left="-112" w:right="-107"/>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Минимальная цена реализации лота, руб.</w:t>
            </w:r>
          </w:p>
        </w:tc>
        <w:tc>
          <w:tcPr>
            <w:tcW w:w="1418" w:type="dxa"/>
            <w:tcBorders>
              <w:top w:val="single" w:sz="4" w:space="0" w:color="auto"/>
              <w:left w:val="single" w:sz="4" w:space="0" w:color="auto"/>
              <w:bottom w:val="single" w:sz="4" w:space="0" w:color="auto"/>
              <w:right w:val="single" w:sz="4" w:space="0" w:color="auto"/>
            </w:tcBorders>
            <w:vAlign w:val="center"/>
          </w:tcPr>
          <w:p w14:paraId="38FDB677" w14:textId="77777777" w:rsidR="00E56ECA" w:rsidRPr="00E56ECA" w:rsidRDefault="00E56ECA" w:rsidP="00E56ECA">
            <w:pPr>
              <w:spacing w:after="0" w:line="240" w:lineRule="auto"/>
              <w:ind w:left="-104" w:right="-103"/>
              <w:jc w:val="center"/>
              <w:rPr>
                <w:rFonts w:ascii="Times New Roman" w:eastAsia="Times New Roman" w:hAnsi="Times New Roman" w:cs="Times New Roman"/>
                <w:sz w:val="18"/>
                <w:szCs w:val="18"/>
                <w:lang w:eastAsia="ru-RU"/>
              </w:rPr>
            </w:pPr>
            <w:r w:rsidRPr="00E56ECA">
              <w:rPr>
                <w:rFonts w:ascii="Times New Roman" w:eastAsia="Times New Roman" w:hAnsi="Times New Roman" w:cs="Times New Roman"/>
                <w:sz w:val="18"/>
                <w:szCs w:val="18"/>
                <w:lang w:eastAsia="ru-RU"/>
              </w:rPr>
              <w:t>Сведения об обременениях третьих лиц</w:t>
            </w:r>
          </w:p>
        </w:tc>
      </w:tr>
      <w:tr w:rsidR="00E56ECA" w:rsidRPr="00E56ECA" w14:paraId="4D136F0E" w14:textId="77777777" w:rsidTr="00A959FA">
        <w:trPr>
          <w:jc w:val="center"/>
        </w:trPr>
        <w:tc>
          <w:tcPr>
            <w:tcW w:w="421" w:type="dxa"/>
            <w:tcBorders>
              <w:top w:val="single" w:sz="4" w:space="0" w:color="auto"/>
              <w:left w:val="single" w:sz="4" w:space="0" w:color="auto"/>
              <w:bottom w:val="single" w:sz="4" w:space="0" w:color="auto"/>
              <w:right w:val="single" w:sz="4" w:space="0" w:color="auto"/>
            </w:tcBorders>
          </w:tcPr>
          <w:p w14:paraId="5B1764D7" w14:textId="77777777" w:rsidR="00E56ECA" w:rsidRPr="00E56ECA" w:rsidRDefault="00E56ECA" w:rsidP="00501E09">
            <w:pPr>
              <w:spacing w:after="0" w:line="240" w:lineRule="auto"/>
              <w:ind w:firstLine="709"/>
              <w:jc w:val="center"/>
              <w:rPr>
                <w:rFonts w:ascii="Times New Roman" w:eastAsia="Times New Roman" w:hAnsi="Times New Roman" w:cs="Times New Roman"/>
                <w:sz w:val="18"/>
                <w:szCs w:val="18"/>
                <w:lang w:val="en-US" w:eastAsia="ru-RU"/>
              </w:rPr>
            </w:pPr>
            <w:r w:rsidRPr="00E56ECA">
              <w:rPr>
                <w:rFonts w:ascii="Times New Roman" w:eastAsia="Times New Roman" w:hAnsi="Times New Roman" w:cs="Times New Roman"/>
                <w:sz w:val="18"/>
                <w:szCs w:val="18"/>
                <w:lang w:eastAsia="ru-RU"/>
              </w:rPr>
              <w:t>Л</w:t>
            </w:r>
            <w:proofErr w:type="gramStart"/>
            <w:r w:rsidRPr="00E56ECA">
              <w:rPr>
                <w:rFonts w:ascii="Times New Roman" w:eastAsia="Times New Roman" w:hAnsi="Times New Roman" w:cs="Times New Roman"/>
                <w:sz w:val="18"/>
                <w:szCs w:val="18"/>
                <w:lang w:val="en-US" w:eastAsia="ru-RU"/>
              </w:rPr>
              <w:t>1</w:t>
            </w:r>
            <w:proofErr w:type="gramEnd"/>
          </w:p>
        </w:tc>
        <w:tc>
          <w:tcPr>
            <w:tcW w:w="2976" w:type="dxa"/>
            <w:tcBorders>
              <w:top w:val="single" w:sz="4" w:space="0" w:color="auto"/>
              <w:left w:val="single" w:sz="4" w:space="0" w:color="auto"/>
              <w:bottom w:val="single" w:sz="4" w:space="0" w:color="auto"/>
              <w:right w:val="single" w:sz="4" w:space="0" w:color="auto"/>
            </w:tcBorders>
          </w:tcPr>
          <w:p w14:paraId="2EF6DF05" w14:textId="682F05ED" w:rsidR="00C93582" w:rsidRDefault="00C93582" w:rsidP="00C93582">
            <w:pPr>
              <w:keepNext/>
              <w:keepLines/>
              <w:jc w:val="both"/>
              <w:rPr>
                <w:rFonts w:ascii="Times New Roman" w:eastAsia="Times New Roman" w:hAnsi="Times New Roman" w:cs="Times New Roman"/>
                <w:sz w:val="18"/>
                <w:szCs w:val="18"/>
                <w:lang w:eastAsia="ru-RU"/>
              </w:rPr>
            </w:pPr>
            <w:r>
              <w:rPr>
                <w:rFonts w:ascii="Times New Roman" w:eastAsia="Calibri" w:hAnsi="Times New Roman" w:cs="Times New Roman"/>
                <w:bCs/>
                <w:sz w:val="18"/>
                <w:szCs w:val="18"/>
              </w:rPr>
              <w:t>П</w:t>
            </w:r>
            <w:r w:rsidRPr="00A35EEB">
              <w:rPr>
                <w:rFonts w:ascii="Times New Roman" w:eastAsia="Calibri" w:hAnsi="Times New Roman" w:cs="Times New Roman"/>
                <w:bCs/>
                <w:sz w:val="18"/>
                <w:szCs w:val="18"/>
              </w:rPr>
              <w:t>рав</w:t>
            </w:r>
            <w:r>
              <w:rPr>
                <w:rFonts w:ascii="Times New Roman" w:eastAsia="Calibri" w:hAnsi="Times New Roman" w:cs="Times New Roman"/>
                <w:bCs/>
                <w:sz w:val="18"/>
                <w:szCs w:val="18"/>
              </w:rPr>
              <w:t>а</w:t>
            </w:r>
            <w:r w:rsidRPr="00A35EEB">
              <w:rPr>
                <w:rFonts w:ascii="Times New Roman" w:eastAsia="Calibri" w:hAnsi="Times New Roman" w:cs="Times New Roman"/>
                <w:bCs/>
                <w:sz w:val="18"/>
                <w:szCs w:val="18"/>
              </w:rPr>
              <w:t xml:space="preserve"> (требовани</w:t>
            </w:r>
            <w:r>
              <w:rPr>
                <w:rFonts w:ascii="Times New Roman" w:eastAsia="Calibri" w:hAnsi="Times New Roman" w:cs="Times New Roman"/>
                <w:bCs/>
                <w:sz w:val="18"/>
                <w:szCs w:val="18"/>
              </w:rPr>
              <w:t>я</w:t>
            </w:r>
            <w:r w:rsidRPr="00A35EEB">
              <w:rPr>
                <w:rFonts w:ascii="Times New Roman" w:eastAsia="Calibri" w:hAnsi="Times New Roman" w:cs="Times New Roman"/>
                <w:bCs/>
                <w:sz w:val="18"/>
                <w:szCs w:val="18"/>
              </w:rPr>
              <w:t>) АО «</w:t>
            </w:r>
            <w:proofErr w:type="spellStart"/>
            <w:r w:rsidRPr="00A35EEB">
              <w:rPr>
                <w:rFonts w:ascii="Times New Roman" w:eastAsia="Calibri" w:hAnsi="Times New Roman" w:cs="Times New Roman"/>
                <w:bCs/>
                <w:sz w:val="18"/>
                <w:szCs w:val="18"/>
              </w:rPr>
              <w:t>Россельхозбанк</w:t>
            </w:r>
            <w:proofErr w:type="spellEnd"/>
            <w:r w:rsidRPr="00A35EEB">
              <w:rPr>
                <w:rFonts w:ascii="Times New Roman" w:eastAsia="Calibri" w:hAnsi="Times New Roman" w:cs="Times New Roman"/>
                <w:bCs/>
                <w:sz w:val="18"/>
                <w:szCs w:val="18"/>
              </w:rPr>
              <w:t>» по обязательствам ООО «</w:t>
            </w:r>
            <w:r w:rsidR="006251DA">
              <w:rPr>
                <w:rFonts w:ascii="Times New Roman" w:eastAsia="Calibri" w:hAnsi="Times New Roman" w:cs="Times New Roman"/>
                <w:bCs/>
                <w:sz w:val="18"/>
                <w:szCs w:val="18"/>
              </w:rPr>
              <w:t>Инвест-</w:t>
            </w:r>
            <w:proofErr w:type="spellStart"/>
            <w:r w:rsidR="006251DA">
              <w:rPr>
                <w:rFonts w:ascii="Times New Roman" w:eastAsia="Calibri" w:hAnsi="Times New Roman" w:cs="Times New Roman"/>
                <w:bCs/>
                <w:sz w:val="18"/>
                <w:szCs w:val="18"/>
              </w:rPr>
              <w:t>Новострой</w:t>
            </w:r>
            <w:proofErr w:type="spellEnd"/>
            <w:r w:rsidRPr="00A35EEB">
              <w:rPr>
                <w:rFonts w:ascii="Times New Roman" w:eastAsia="Calibri" w:hAnsi="Times New Roman" w:cs="Times New Roman"/>
                <w:bCs/>
                <w:sz w:val="18"/>
                <w:szCs w:val="18"/>
              </w:rPr>
              <w:t xml:space="preserve">» (ИНН </w:t>
            </w:r>
            <w:r w:rsidR="006251DA">
              <w:rPr>
                <w:rFonts w:ascii="Times New Roman" w:eastAsia="Calibri" w:hAnsi="Times New Roman" w:cs="Times New Roman"/>
                <w:bCs/>
                <w:sz w:val="18"/>
                <w:szCs w:val="18"/>
              </w:rPr>
              <w:t>7727650332</w:t>
            </w:r>
            <w:r w:rsidRPr="00A35EEB">
              <w:rPr>
                <w:rFonts w:ascii="Times New Roman" w:eastAsia="Calibri" w:hAnsi="Times New Roman" w:cs="Times New Roman"/>
                <w:bCs/>
                <w:sz w:val="18"/>
                <w:szCs w:val="18"/>
              </w:rPr>
              <w:t>)</w:t>
            </w:r>
            <w:r w:rsidRPr="002F6A39" w:rsidDel="00A35EEB">
              <w:rPr>
                <w:rFonts w:ascii="Times New Roman" w:eastAsia="Times New Roman" w:hAnsi="Times New Roman" w:cs="Times New Roman"/>
                <w:sz w:val="18"/>
                <w:szCs w:val="18"/>
                <w:lang w:eastAsia="ru-RU"/>
              </w:rPr>
              <w:t xml:space="preserve"> </w:t>
            </w:r>
          </w:p>
          <w:p w14:paraId="0C86C39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В полном объеме прав (требований)*/, имеющихся у Кредитора к Должникам на Дату перехода прав (требований) по Договору к Новому кредитору, установленных на основании документов и судебных актов, перечень которых указан в Приложении 1 к настоящему решению, включая права (требования) по возврату кредита (основного долга), начисленных процентов за пользование кредитом, комиссий, неустоек (штрафов, пеней), прав (требований) по кредитным договорам, договорам (соглашениям</w:t>
            </w:r>
            <w:proofErr w:type="gramEnd"/>
            <w:r w:rsidRPr="001F2F9F">
              <w:rPr>
                <w:rFonts w:ascii="Times New Roman" w:eastAsia="Times New Roman" w:hAnsi="Times New Roman" w:cs="Times New Roman"/>
                <w:sz w:val="18"/>
                <w:szCs w:val="18"/>
                <w:lang w:eastAsia="ru-RU"/>
              </w:rPr>
              <w:t>), заключенным в обеспечение исполнения обязательств Должника, судебных и иных расходов по кредитным договорам/ судебным актам, а также иных прав (требований), принадлежащих Банку как Кредитору.</w:t>
            </w:r>
          </w:p>
          <w:p w14:paraId="2909DC9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
          <w:p w14:paraId="7A601578" w14:textId="05C655B6" w:rsidR="001F2F9F" w:rsidRPr="001F2F9F" w:rsidRDefault="009B458B" w:rsidP="001F2F9F">
            <w:pPr>
              <w:keepNext/>
              <w:keepLines/>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Справочно</w:t>
            </w:r>
            <w:proofErr w:type="spellEnd"/>
            <w:r>
              <w:rPr>
                <w:rFonts w:ascii="Times New Roman" w:eastAsia="Times New Roman" w:hAnsi="Times New Roman" w:cs="Times New Roman"/>
                <w:sz w:val="18"/>
                <w:szCs w:val="18"/>
                <w:lang w:eastAsia="ru-RU"/>
              </w:rPr>
              <w:t xml:space="preserve"> по состоянию на 29</w:t>
            </w:r>
            <w:r w:rsidR="001F2F9F" w:rsidRPr="001F2F9F">
              <w:rPr>
                <w:rFonts w:ascii="Times New Roman" w:eastAsia="Times New Roman" w:hAnsi="Times New Roman" w:cs="Times New Roman"/>
                <w:sz w:val="18"/>
                <w:szCs w:val="18"/>
                <w:lang w:eastAsia="ru-RU"/>
              </w:rPr>
              <w:t>.08.2023 объем уступаемых прав (требований) по обязательствам Заемщик</w:t>
            </w:r>
            <w:proofErr w:type="gramStart"/>
            <w:r w:rsidR="001F2F9F" w:rsidRPr="001F2F9F">
              <w:rPr>
                <w:rFonts w:ascii="Times New Roman" w:eastAsia="Times New Roman" w:hAnsi="Times New Roman" w:cs="Times New Roman"/>
                <w:sz w:val="18"/>
                <w:szCs w:val="18"/>
                <w:lang w:eastAsia="ru-RU"/>
              </w:rPr>
              <w:t>а ООО</w:t>
            </w:r>
            <w:proofErr w:type="gramEnd"/>
            <w:r w:rsidR="001F2F9F" w:rsidRPr="001F2F9F">
              <w:rPr>
                <w:rFonts w:ascii="Times New Roman" w:eastAsia="Times New Roman" w:hAnsi="Times New Roman" w:cs="Times New Roman"/>
                <w:sz w:val="18"/>
                <w:szCs w:val="18"/>
                <w:lang w:eastAsia="ru-RU"/>
              </w:rPr>
              <w:t xml:space="preserve"> «Инвест-</w:t>
            </w:r>
            <w:proofErr w:type="spellStart"/>
            <w:r w:rsidR="001F2F9F" w:rsidRPr="001F2F9F">
              <w:rPr>
                <w:rFonts w:ascii="Times New Roman" w:eastAsia="Times New Roman" w:hAnsi="Times New Roman" w:cs="Times New Roman"/>
                <w:sz w:val="18"/>
                <w:szCs w:val="18"/>
                <w:lang w:eastAsia="ru-RU"/>
              </w:rPr>
              <w:t>Новострой</w:t>
            </w:r>
            <w:proofErr w:type="spellEnd"/>
            <w:r w:rsidR="001F2F9F" w:rsidRPr="001F2F9F">
              <w:rPr>
                <w:rFonts w:ascii="Times New Roman" w:eastAsia="Times New Roman" w:hAnsi="Times New Roman" w:cs="Times New Roman"/>
                <w:sz w:val="18"/>
                <w:szCs w:val="18"/>
                <w:lang w:eastAsia="ru-RU"/>
              </w:rPr>
              <w:t>» перед Банком по кредитному договору №121900/0052 от 31.08.2012 составляет 109 457 995 рублей, в том числе:</w:t>
            </w:r>
          </w:p>
          <w:p w14:paraId="53249886"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xml:space="preserve">- основной долг – 57 600 000 </w:t>
            </w:r>
            <w:r w:rsidRPr="001F2F9F">
              <w:rPr>
                <w:rFonts w:ascii="Times New Roman" w:eastAsia="Times New Roman" w:hAnsi="Times New Roman" w:cs="Times New Roman"/>
                <w:sz w:val="18"/>
                <w:szCs w:val="18"/>
                <w:lang w:eastAsia="ru-RU"/>
              </w:rPr>
              <w:lastRenderedPageBreak/>
              <w:t>рублей;</w:t>
            </w:r>
          </w:p>
          <w:p w14:paraId="3DFC374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проценты – 16 336 852,61 рубля;</w:t>
            </w:r>
          </w:p>
          <w:p w14:paraId="0FE27106"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комиссии – 1 189 975,26 рублей;</w:t>
            </w:r>
          </w:p>
          <w:p w14:paraId="7D16A3C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неустойки (пени, штрафы) – 34 243 912,44 рублей;</w:t>
            </w:r>
          </w:p>
          <w:p w14:paraId="6897119E"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 госпошлина -  56 254,69 рубля, из которых взысканная решением Арбитражного суда города Москвы от 08.06.2023 по делу № А40-284024/2022 в рамках дела о несостоятельности (банкротстве) Заемщика – 6 000 рублей;</w:t>
            </w:r>
            <w:proofErr w:type="gramEnd"/>
          </w:p>
          <w:p w14:paraId="068BB6F0"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xml:space="preserve">- госпошлина, уплаченная в рамках дела о несостоятельности (банкротстве) поручителя Малышенко Л.М. № А40-273337/2022, </w:t>
            </w:r>
            <w:proofErr w:type="spellStart"/>
            <w:r w:rsidRPr="001F2F9F">
              <w:rPr>
                <w:rFonts w:ascii="Times New Roman" w:eastAsia="Times New Roman" w:hAnsi="Times New Roman" w:cs="Times New Roman"/>
                <w:sz w:val="18"/>
                <w:szCs w:val="18"/>
                <w:lang w:eastAsia="ru-RU"/>
              </w:rPr>
              <w:t>неприсужденная</w:t>
            </w:r>
            <w:proofErr w:type="spellEnd"/>
            <w:r w:rsidRPr="001F2F9F">
              <w:rPr>
                <w:rFonts w:ascii="Times New Roman" w:eastAsia="Times New Roman" w:hAnsi="Times New Roman" w:cs="Times New Roman"/>
                <w:sz w:val="18"/>
                <w:szCs w:val="18"/>
                <w:lang w:eastAsia="ru-RU"/>
              </w:rPr>
              <w:t xml:space="preserve"> – 6 000 рублей;</w:t>
            </w:r>
          </w:p>
          <w:p w14:paraId="38F5D52D"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r w:rsidRPr="001F2F9F">
              <w:rPr>
                <w:rFonts w:ascii="Times New Roman" w:eastAsia="Times New Roman" w:hAnsi="Times New Roman" w:cs="Times New Roman"/>
                <w:sz w:val="18"/>
                <w:szCs w:val="18"/>
                <w:lang w:eastAsia="ru-RU"/>
              </w:rPr>
              <w:t>- прочие требования (денежные средства, внесенные на депозит Арбитражного суда                       г. Москвы при подаче заявления о признании поручителя Малышенко Леонида Михайловича несостоятельным (банкротом), дело № А40-273337/2022) – 25 000 рублей.</w:t>
            </w:r>
          </w:p>
          <w:p w14:paraId="49FFFDD5" w14:textId="77777777" w:rsidR="001F2F9F" w:rsidRPr="001F2F9F" w:rsidRDefault="001F2F9F" w:rsidP="001F2F9F">
            <w:pPr>
              <w:keepNext/>
              <w:keepLines/>
              <w:jc w:val="both"/>
              <w:rPr>
                <w:rFonts w:ascii="Times New Roman" w:eastAsia="Times New Roman" w:hAnsi="Times New Roman" w:cs="Times New Roman"/>
                <w:sz w:val="18"/>
                <w:szCs w:val="18"/>
                <w:lang w:eastAsia="ru-RU"/>
              </w:rPr>
            </w:pPr>
          </w:p>
          <w:p w14:paraId="0DA13964" w14:textId="7CB9B016" w:rsidR="00E56ECA" w:rsidRPr="00E56ECA" w:rsidRDefault="001F2F9F" w:rsidP="001F2F9F">
            <w:pPr>
              <w:spacing w:after="0" w:line="240" w:lineRule="auto"/>
              <w:jc w:val="both"/>
              <w:rPr>
                <w:rFonts w:ascii="Times New Roman" w:eastAsia="Times New Roman" w:hAnsi="Times New Roman" w:cs="Times New Roman"/>
                <w:sz w:val="18"/>
                <w:szCs w:val="18"/>
                <w:lang w:eastAsia="ru-RU"/>
              </w:rPr>
            </w:pPr>
            <w:proofErr w:type="gramStart"/>
            <w:r w:rsidRPr="001F2F9F">
              <w:rPr>
                <w:rFonts w:ascii="Times New Roman" w:eastAsia="Times New Roman" w:hAnsi="Times New Roman" w:cs="Times New Roman"/>
                <w:sz w:val="18"/>
                <w:szCs w:val="18"/>
                <w:lang w:eastAsia="ru-RU"/>
              </w:rPr>
              <w:t>Итоговый размер уступаемых прав (требований) с указанием общей суммы задолженности по основному долгу, начисленных процентов за пользование кредитом, комиссий, неустоек (штрафов, пеней), судебных и прочих расходов, определяется Филиалом в размере суммы фактических обязательств на дату начала торгов, на дату заключения Договора и уточняется на Дату перехода прав (требований) по Договору к Новому кредитору путем заключения дополнительного соглашения к Договору.</w:t>
            </w:r>
            <w:proofErr w:type="gramEnd"/>
          </w:p>
        </w:tc>
        <w:tc>
          <w:tcPr>
            <w:tcW w:w="1843" w:type="dxa"/>
            <w:tcBorders>
              <w:top w:val="single" w:sz="4" w:space="0" w:color="auto"/>
              <w:left w:val="single" w:sz="4" w:space="0" w:color="auto"/>
              <w:bottom w:val="single" w:sz="4" w:space="0" w:color="auto"/>
              <w:right w:val="single" w:sz="4" w:space="0" w:color="auto"/>
            </w:tcBorders>
          </w:tcPr>
          <w:p w14:paraId="539110FB" w14:textId="494A3487" w:rsidR="00E56ECA" w:rsidRPr="00E56ECA" w:rsidRDefault="001F2F9F" w:rsidP="00501E09">
            <w:pPr>
              <w:spacing w:after="0" w:line="240" w:lineRule="auto"/>
              <w:jc w:val="center"/>
              <w:rPr>
                <w:rFonts w:ascii="Times New Roman" w:eastAsia="Times New Roman" w:hAnsi="Times New Roman" w:cs="Times New Roman"/>
                <w:bCs/>
                <w:sz w:val="18"/>
                <w:szCs w:val="18"/>
                <w:lang w:eastAsia="ru-RU"/>
              </w:rPr>
            </w:pPr>
            <w:r w:rsidRPr="001F2F9F">
              <w:rPr>
                <w:rFonts w:ascii="Times New Roman" w:eastAsia="Times New Roman" w:hAnsi="Times New Roman" w:cs="Times New Roman"/>
                <w:spacing w:val="-5"/>
                <w:sz w:val="18"/>
                <w:szCs w:val="18"/>
                <w:lang w:eastAsia="ru-RU"/>
              </w:rPr>
              <w:lastRenderedPageBreak/>
              <w:t>109 457 995 (Сто девять миллионов четыреста пятьдесят одна тысяча девятьсот девяносто пять) рублей 0 копеек</w:t>
            </w:r>
          </w:p>
        </w:tc>
        <w:tc>
          <w:tcPr>
            <w:tcW w:w="1843" w:type="dxa"/>
            <w:tcBorders>
              <w:top w:val="single" w:sz="4" w:space="0" w:color="auto"/>
              <w:left w:val="single" w:sz="4" w:space="0" w:color="auto"/>
              <w:bottom w:val="single" w:sz="4" w:space="0" w:color="auto"/>
              <w:right w:val="single" w:sz="4" w:space="0" w:color="auto"/>
            </w:tcBorders>
          </w:tcPr>
          <w:p w14:paraId="7F453E2D" w14:textId="7F0E1B53" w:rsidR="00E56ECA" w:rsidRPr="00E56ECA" w:rsidRDefault="0028711F" w:rsidP="00501E09">
            <w:pPr>
              <w:tabs>
                <w:tab w:val="left" w:pos="284"/>
                <w:tab w:val="left" w:pos="426"/>
              </w:tabs>
              <w:spacing w:after="0" w:line="240" w:lineRule="auto"/>
              <w:contextualSpacing/>
              <w:jc w:val="center"/>
              <w:rPr>
                <w:rFonts w:ascii="Times New Roman" w:eastAsia="Times New Roman" w:hAnsi="Times New Roman" w:cs="Times New Roman"/>
                <w:bCs/>
                <w:sz w:val="18"/>
                <w:szCs w:val="18"/>
                <w:lang w:val="x-none" w:eastAsia="ru-RU"/>
              </w:rPr>
            </w:pPr>
            <w:r w:rsidRPr="00732912">
              <w:rPr>
                <w:rFonts w:ascii="Times New Roman" w:eastAsia="Times New Roman" w:hAnsi="Times New Roman" w:cs="Times New Roman"/>
                <w:sz w:val="20"/>
                <w:szCs w:val="20"/>
              </w:rPr>
              <w:t xml:space="preserve">Указаны в </w:t>
            </w:r>
            <w:r>
              <w:rPr>
                <w:rFonts w:ascii="Times New Roman" w:eastAsia="Times New Roman" w:hAnsi="Times New Roman" w:cs="Times New Roman"/>
                <w:sz w:val="20"/>
                <w:szCs w:val="20"/>
              </w:rPr>
              <w:t xml:space="preserve">п.1 </w:t>
            </w:r>
            <w:r w:rsidRPr="00732912">
              <w:rPr>
                <w:rFonts w:ascii="Times New Roman" w:eastAsia="Times New Roman" w:hAnsi="Times New Roman" w:cs="Times New Roman"/>
                <w:sz w:val="20"/>
                <w:szCs w:val="20"/>
              </w:rPr>
              <w:t>прилож</w:t>
            </w:r>
            <w:r>
              <w:rPr>
                <w:rFonts w:ascii="Times New Roman" w:eastAsia="Times New Roman" w:hAnsi="Times New Roman" w:cs="Times New Roman"/>
                <w:sz w:val="20"/>
                <w:szCs w:val="20"/>
              </w:rPr>
              <w:t>ения</w:t>
            </w:r>
            <w:r w:rsidRPr="00732912">
              <w:rPr>
                <w:rFonts w:ascii="Times New Roman" w:eastAsia="Times New Roman" w:hAnsi="Times New Roman" w:cs="Times New Roman"/>
                <w:sz w:val="20"/>
                <w:szCs w:val="20"/>
              </w:rPr>
              <w:t xml:space="preserve"> №1</w:t>
            </w:r>
            <w:r w:rsidR="00C93582">
              <w:rPr>
                <w:rFonts w:ascii="Times New Roman" w:eastAsia="Times New Roman" w:hAnsi="Times New Roman" w:cs="Times New Roman"/>
                <w:sz w:val="20"/>
                <w:szCs w:val="20"/>
              </w:rPr>
              <w:t xml:space="preserve"> </w:t>
            </w:r>
            <w:r w:rsidR="00C93582">
              <w:rPr>
                <w:rFonts w:ascii="Times New Roman" w:eastAsia="Times New Roman" w:hAnsi="Times New Roman" w:cs="Times New Roman"/>
                <w:sz w:val="18"/>
                <w:szCs w:val="18"/>
                <w:lang w:eastAsia="ru-RU"/>
              </w:rPr>
              <w:t>Торговой документации</w:t>
            </w:r>
          </w:p>
        </w:tc>
        <w:tc>
          <w:tcPr>
            <w:tcW w:w="1559" w:type="dxa"/>
            <w:tcBorders>
              <w:top w:val="single" w:sz="4" w:space="0" w:color="auto"/>
              <w:left w:val="single" w:sz="4" w:space="0" w:color="auto"/>
              <w:bottom w:val="single" w:sz="4" w:space="0" w:color="auto"/>
              <w:right w:val="single" w:sz="4" w:space="0" w:color="auto"/>
            </w:tcBorders>
          </w:tcPr>
          <w:p w14:paraId="2FADEF7D" w14:textId="5BFC83B3" w:rsidR="00E56ECA" w:rsidRPr="00E56ECA" w:rsidRDefault="001F2F9F" w:rsidP="001F2F9F">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40</w:t>
            </w:r>
            <w:r w:rsidR="006251DA">
              <w:rPr>
                <w:rFonts w:ascii="Times New Roman" w:eastAsia="Times New Roman" w:hAnsi="Times New Roman" w:cs="Times New Roman"/>
                <w:sz w:val="18"/>
                <w:szCs w:val="18"/>
                <w:lang w:eastAsia="ru-RU"/>
              </w:rPr>
              <w:t xml:space="preserve"> 000 000,00 </w:t>
            </w:r>
            <w:r w:rsidR="006251DA" w:rsidRPr="006251D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сорок</w:t>
            </w:r>
            <w:r w:rsidR="006251DA" w:rsidRPr="006251DA">
              <w:rPr>
                <w:rFonts w:ascii="Times New Roman" w:eastAsia="Times New Roman" w:hAnsi="Times New Roman" w:cs="Times New Roman"/>
                <w:sz w:val="18"/>
                <w:szCs w:val="18"/>
                <w:lang w:eastAsia="ru-RU"/>
              </w:rPr>
              <w:t xml:space="preserve"> миллионов) рублей 0 копеек.</w:t>
            </w:r>
          </w:p>
        </w:tc>
        <w:tc>
          <w:tcPr>
            <w:tcW w:w="1418" w:type="dxa"/>
            <w:tcBorders>
              <w:top w:val="single" w:sz="4" w:space="0" w:color="auto"/>
              <w:left w:val="single" w:sz="4" w:space="0" w:color="auto"/>
              <w:bottom w:val="single" w:sz="4" w:space="0" w:color="auto"/>
              <w:right w:val="single" w:sz="4" w:space="0" w:color="auto"/>
            </w:tcBorders>
          </w:tcPr>
          <w:p w14:paraId="3EC956CB" w14:textId="3E2D5EAA" w:rsidR="00E56ECA" w:rsidRPr="00E56ECA" w:rsidRDefault="006251DA" w:rsidP="00C93582">
            <w:pPr>
              <w:spacing w:after="0" w:line="240" w:lineRule="auto"/>
              <w:ind w:right="-114"/>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Отсутствует</w:t>
            </w:r>
          </w:p>
        </w:tc>
      </w:tr>
    </w:tbl>
    <w:p w14:paraId="55D9459B" w14:textId="1DBD1ECC" w:rsidR="00E56ECA" w:rsidRPr="00394896" w:rsidRDefault="00E56ECA" w:rsidP="00394896">
      <w:pPr>
        <w:keepNext/>
        <w:keepLines/>
        <w:spacing w:after="0" w:line="240" w:lineRule="auto"/>
        <w:rPr>
          <w:rFonts w:ascii="Times New Roman" w:eastAsia="Times New Roman" w:hAnsi="Times New Roman" w:cs="Times New Roman"/>
          <w:color w:val="FF0000"/>
          <w:sz w:val="24"/>
          <w:szCs w:val="24"/>
          <w:lang w:val="x-none" w:eastAsia="ru-RU"/>
        </w:rPr>
      </w:pPr>
    </w:p>
    <w:p w14:paraId="0B50260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По запросу Участника аукциона представитель Принципала на основании подписанного с этим Участником соглашения о конфиденциальности предоставит для ознакомления копии документов, подтверждающих права (требования).</w:t>
      </w:r>
    </w:p>
    <w:p w14:paraId="1CD072ED" w14:textId="77777777" w:rsidR="00394896" w:rsidRPr="00394896" w:rsidRDefault="00394896" w:rsidP="00394896">
      <w:pPr>
        <w:tabs>
          <w:tab w:val="left" w:pos="142"/>
        </w:tabs>
        <w:spacing w:after="0" w:line="240" w:lineRule="auto"/>
        <w:jc w:val="both"/>
        <w:rPr>
          <w:rFonts w:ascii="Times New Roman" w:eastAsia="Times New Roman" w:hAnsi="Times New Roman" w:cs="Times New Roman"/>
          <w:b/>
          <w:bCs/>
          <w:sz w:val="24"/>
          <w:szCs w:val="24"/>
          <w:lang w:eastAsia="ru-RU"/>
        </w:rPr>
      </w:pPr>
    </w:p>
    <w:p w14:paraId="03D5BC67" w14:textId="3C2E1B13" w:rsidR="00394896" w:rsidRPr="00394896" w:rsidRDefault="00394896" w:rsidP="00394896">
      <w:pPr>
        <w:tabs>
          <w:tab w:val="left" w:pos="142"/>
        </w:tabs>
        <w:spacing w:after="0" w:line="240" w:lineRule="auto"/>
        <w:jc w:val="both"/>
        <w:rPr>
          <w:rFonts w:ascii="Times New Roman" w:eastAsia="Times New Roman" w:hAnsi="Times New Roman" w:cs="Times New Roman"/>
          <w:spacing w:val="-2"/>
          <w:sz w:val="24"/>
          <w:szCs w:val="24"/>
          <w:lang w:eastAsia="ru-RU"/>
        </w:rPr>
      </w:pPr>
      <w:r w:rsidRPr="00394896">
        <w:rPr>
          <w:rFonts w:ascii="Times New Roman" w:eastAsia="Times New Roman" w:hAnsi="Times New Roman" w:cs="Times New Roman"/>
          <w:b/>
          <w:bCs/>
          <w:sz w:val="24"/>
          <w:szCs w:val="24"/>
          <w:lang w:eastAsia="ru-RU"/>
        </w:rPr>
        <w:t xml:space="preserve">По </w:t>
      </w:r>
      <w:r w:rsidRPr="00394896">
        <w:rPr>
          <w:rFonts w:ascii="Times New Roman" w:eastAsia="Times New Roman" w:hAnsi="Times New Roman" w:cs="Times New Roman"/>
          <w:b/>
          <w:bCs/>
          <w:spacing w:val="-2"/>
          <w:sz w:val="24"/>
          <w:szCs w:val="24"/>
          <w:lang w:eastAsia="ru-RU"/>
        </w:rPr>
        <w:t>вопросу ознакомления обращаться</w:t>
      </w:r>
      <w:r w:rsidRPr="00394896">
        <w:rPr>
          <w:rFonts w:ascii="Times New Roman" w:eastAsia="Times New Roman" w:hAnsi="Times New Roman" w:cs="Times New Roman"/>
          <w:spacing w:val="-2"/>
          <w:sz w:val="24"/>
          <w:szCs w:val="24"/>
          <w:lang w:eastAsia="ru-RU"/>
        </w:rPr>
        <w:t>: к представителю собственника:</w:t>
      </w:r>
      <w:r w:rsidRPr="00394896">
        <w:rPr>
          <w:rFonts w:ascii="Times New Roman" w:eastAsia="Times New Roman" w:hAnsi="Times New Roman" w:cs="Times New Roman"/>
          <w:sz w:val="24"/>
          <w:szCs w:val="24"/>
          <w:lang w:eastAsia="ru-RU"/>
        </w:rPr>
        <w:t xml:space="preserve"> </w:t>
      </w:r>
      <w:r w:rsidR="00703144" w:rsidRPr="00703144">
        <w:rPr>
          <w:rFonts w:ascii="Times New Roman" w:eastAsia="Times New Roman" w:hAnsi="Times New Roman" w:cs="Times New Roman"/>
          <w:sz w:val="24"/>
          <w:szCs w:val="24"/>
          <w:lang w:eastAsia="ru-RU"/>
        </w:rPr>
        <w:t>Соловьева Ольга Вячеславовна начальник отдела по работе с проблемными активами Тверского РФ АО «</w:t>
      </w:r>
      <w:proofErr w:type="spellStart"/>
      <w:r w:rsidR="00703144" w:rsidRPr="00703144">
        <w:rPr>
          <w:rFonts w:ascii="Times New Roman" w:eastAsia="Times New Roman" w:hAnsi="Times New Roman" w:cs="Times New Roman"/>
          <w:sz w:val="24"/>
          <w:szCs w:val="24"/>
          <w:lang w:eastAsia="ru-RU"/>
        </w:rPr>
        <w:t>Россельхозбанк</w:t>
      </w:r>
      <w:proofErr w:type="spellEnd"/>
      <w:r w:rsidR="00703144" w:rsidRPr="00703144">
        <w:rPr>
          <w:rFonts w:ascii="Times New Roman" w:eastAsia="Times New Roman" w:hAnsi="Times New Roman" w:cs="Times New Roman"/>
          <w:sz w:val="24"/>
          <w:szCs w:val="24"/>
          <w:lang w:eastAsia="ru-RU"/>
        </w:rPr>
        <w:t>», контактный номер телефона: +7 (4822) 31 07 89 (доб. 1019), электронная почта: SolovevaOVya@tver.rshb.ru.</w:t>
      </w:r>
    </w:p>
    <w:p w14:paraId="39A967C7" w14:textId="77777777" w:rsidR="00394896" w:rsidRPr="00394896" w:rsidRDefault="00394896" w:rsidP="00394896">
      <w:pPr>
        <w:spacing w:after="0" w:line="240" w:lineRule="auto"/>
        <w:jc w:val="both"/>
        <w:rPr>
          <w:rFonts w:ascii="Times New Roman" w:eastAsia="Times New Roman" w:hAnsi="Times New Roman" w:cs="Times New Roman"/>
          <w:color w:val="FF0000"/>
          <w:sz w:val="24"/>
          <w:szCs w:val="24"/>
          <w:lang w:eastAsia="ru-RU"/>
        </w:rPr>
      </w:pPr>
    </w:p>
    <w:p w14:paraId="32FF0526" w14:textId="77777777" w:rsidR="00394896" w:rsidRPr="00394896" w:rsidRDefault="00394896" w:rsidP="00394896">
      <w:pPr>
        <w:numPr>
          <w:ilvl w:val="0"/>
          <w:numId w:val="17"/>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F400F4">
      <w:pPr>
        <w:numPr>
          <w:ilvl w:val="1"/>
          <w:numId w:val="17"/>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394896">
      <w:pPr>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77777777" w:rsidR="00394896" w:rsidRPr="00394896" w:rsidRDefault="00394896" w:rsidP="00394896">
      <w:pPr>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1.2. </w:t>
      </w:r>
      <w:proofErr w:type="gramStart"/>
      <w:r w:rsidRPr="00394896">
        <w:rPr>
          <w:rFonts w:ascii="Times New Roman" w:eastAsia="Times New Roman" w:hAnsi="Times New Roman" w:cs="Times New Roman"/>
          <w:sz w:val="24"/>
          <w:szCs w:val="24"/>
        </w:rPr>
        <w:t>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w:t>
      </w:r>
      <w:proofErr w:type="gramEnd"/>
      <w:r w:rsidRPr="00394896">
        <w:rPr>
          <w:rFonts w:ascii="Times New Roman" w:eastAsia="Times New Roman" w:hAnsi="Times New Roman" w:cs="Times New Roman"/>
          <w:sz w:val="24"/>
          <w:szCs w:val="24"/>
        </w:rPr>
        <w:t xml:space="preserve">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Pr="00394896">
        <w:rPr>
          <w:rFonts w:ascii="Times New Roman" w:eastAsia="Times New Roman" w:hAnsi="Times New Roman" w:cs="Times New Roman"/>
          <w:sz w:val="24"/>
          <w:szCs w:val="24"/>
        </w:rPr>
        <w:t>уступки прав (требований)</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394896">
      <w:pPr>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2459B82F"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6A057425"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пока не будет подано ценовое предложение или пока начальная цена в ходе снижения не дойдет до цены отсечения.</w:t>
      </w:r>
    </w:p>
    <w:p w14:paraId="643E2D83" w14:textId="390F479B"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Pr>
          <w:rFonts w:ascii="Times New Roman" w:eastAsia="Times New Roman" w:hAnsi="Times New Roman" w:cs="Times New Roman"/>
          <w:sz w:val="24"/>
          <w:szCs w:val="24"/>
        </w:rPr>
        <w:t>15</w:t>
      </w:r>
      <w:r w:rsidRPr="00E716C2">
        <w:rPr>
          <w:rFonts w:ascii="Times New Roman" w:eastAsia="Times New Roman" w:hAnsi="Times New Roman" w:cs="Times New Roman"/>
          <w:sz w:val="24"/>
          <w:szCs w:val="24"/>
        </w:rPr>
        <w:t xml:space="preserve"> 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3AEBD66B" w14:textId="300F5C6E" w:rsidR="005B4E46" w:rsidRPr="00394896" w:rsidRDefault="005B4E4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участники акцепто</w:t>
      </w:r>
      <w:r w:rsidR="00656AF6">
        <w:rPr>
          <w:rFonts w:ascii="Times New Roman" w:eastAsia="Times New Roman" w:hAnsi="Times New Roman" w:cs="Times New Roman"/>
          <w:sz w:val="24"/>
          <w:szCs w:val="24"/>
        </w:rPr>
        <w:t>вали цену на одном из этапов снижения цены или акцептовали цену отсечения, но не сделали шаг на повышения цены, победителем признается участник, который первым акцептовал цену.</w:t>
      </w:r>
    </w:p>
    <w:p w14:paraId="0176DC90" w14:textId="18D91332" w:rsidR="00E30C03" w:rsidRDefault="00E30C0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E30C03">
        <w:rPr>
          <w:rFonts w:ascii="Times New Roman" w:eastAsia="Times New Roman" w:hAnsi="Times New Roman" w:cs="Times New Roman"/>
          <w:sz w:val="24"/>
          <w:szCs w:val="24"/>
        </w:rPr>
        <w:lastRenderedPageBreak/>
        <w:t>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цене отсечения, если указанная заявка соответствует требованиям и условиям, предусмотренным торговой (аукционной) документацией</w:t>
      </w:r>
      <w:r>
        <w:rPr>
          <w:rFonts w:ascii="Times New Roman" w:eastAsia="Times New Roman" w:hAnsi="Times New Roman" w:cs="Times New Roman"/>
          <w:sz w:val="24"/>
          <w:szCs w:val="24"/>
        </w:rPr>
        <w:t>.</w:t>
      </w:r>
      <w:bookmarkStart w:id="4" w:name="_GoBack"/>
      <w:bookmarkEnd w:id="4"/>
    </w:p>
    <w:p w14:paraId="44244AD6" w14:textId="47F83A15"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w:t>
      </w:r>
      <w:proofErr w:type="gramStart"/>
      <w:r w:rsidRPr="00394896">
        <w:rPr>
          <w:rFonts w:ascii="Times New Roman" w:eastAsia="Times New Roman" w:hAnsi="Times New Roman" w:cs="Times New Roman"/>
          <w:sz w:val="24"/>
          <w:szCs w:val="24"/>
        </w:rPr>
        <w:t>дня, следующего за днем проведения торгов передает</w:t>
      </w:r>
      <w:proofErr w:type="gramEnd"/>
      <w:r w:rsidRPr="00394896">
        <w:rPr>
          <w:rFonts w:ascii="Times New Roman" w:eastAsia="Times New Roman" w:hAnsi="Times New Roman" w:cs="Times New Roman"/>
          <w:sz w:val="24"/>
          <w:szCs w:val="24"/>
        </w:rPr>
        <w:t xml:space="preserve"> электронный протокол Банку. </w:t>
      </w:r>
    </w:p>
    <w:p w14:paraId="3F57D021"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394896">
      <w:pPr>
        <w:numPr>
          <w:ilvl w:val="0"/>
          <w:numId w:val="18"/>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394896">
      <w:pPr>
        <w:numPr>
          <w:ilvl w:val="0"/>
          <w:numId w:val="18"/>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proofErr w:type="gramStart"/>
      <w:r w:rsidRPr="00394896">
        <w:rPr>
          <w:rFonts w:ascii="Times New Roman" w:eastAsia="Times New Roman" w:hAnsi="Times New Roman" w:cs="Times New Roman"/>
          <w:sz w:val="24"/>
          <w:szCs w:val="24"/>
        </w:rPr>
        <w:t>п</w:t>
      </w:r>
      <w:proofErr w:type="gramEnd"/>
      <w:r w:rsidRPr="00394896">
        <w:rPr>
          <w:rFonts w:ascii="Times New Roman" w:eastAsia="Times New Roman" w:hAnsi="Times New Roman" w:cs="Times New Roman"/>
          <w:sz w:val="24"/>
          <w:szCs w:val="24"/>
        </w:rPr>
        <w:t xml:space="preserve">ринять решение о внесении изменений в Извещение о проведении аукциона «на понижение», документацию об аукционе «на понижение». В течение одного дня </w:t>
      </w:r>
      <w:proofErr w:type="gramStart"/>
      <w:r w:rsidRPr="00394896">
        <w:rPr>
          <w:rFonts w:ascii="Times New Roman" w:eastAsia="Times New Roman" w:hAnsi="Times New Roman" w:cs="Times New Roman"/>
          <w:sz w:val="24"/>
          <w:szCs w:val="24"/>
        </w:rPr>
        <w:t>с даты принятия</w:t>
      </w:r>
      <w:proofErr w:type="gramEnd"/>
      <w:r w:rsidRPr="00394896">
        <w:rPr>
          <w:rFonts w:ascii="Times New Roman" w:eastAsia="Times New Roman" w:hAnsi="Times New Roman" w:cs="Times New Roman"/>
          <w:sz w:val="24"/>
          <w:szCs w:val="24"/>
        </w:rPr>
        <w:t xml:space="preserve">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3DC11234" w14:textId="5526100F" w:rsidR="00394896" w:rsidRPr="00394896" w:rsidRDefault="00394896" w:rsidP="00394896">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3.1. Формой обеспечения Заявки на участие в торгах является задаток. Для участия в аукционе «на понижение» Претенденты перечисляют задаток в размере </w:t>
      </w:r>
      <w:r w:rsidR="001F2F9F">
        <w:rPr>
          <w:rFonts w:ascii="Times New Roman" w:eastAsia="Times New Roman" w:hAnsi="Times New Roman" w:cs="Times New Roman"/>
          <w:sz w:val="24"/>
          <w:szCs w:val="24"/>
        </w:rPr>
        <w:t>4 000 000</w:t>
      </w:r>
      <w:r w:rsidRPr="00394896">
        <w:rPr>
          <w:rFonts w:ascii="Times New Roman" w:eastAsia="Times New Roman" w:hAnsi="Times New Roman" w:cs="Times New Roman"/>
          <w:sz w:val="24"/>
          <w:szCs w:val="24"/>
        </w:rPr>
        <w:t xml:space="preserve"> (</w:t>
      </w:r>
      <w:r w:rsidR="001F2F9F">
        <w:rPr>
          <w:rFonts w:ascii="Times New Roman" w:eastAsia="Times New Roman" w:hAnsi="Times New Roman" w:cs="Times New Roman"/>
          <w:sz w:val="24"/>
          <w:szCs w:val="24"/>
        </w:rPr>
        <w:t>четыре миллиона</w:t>
      </w:r>
      <w:r w:rsidRPr="00394896">
        <w:rPr>
          <w:rFonts w:ascii="Times New Roman" w:eastAsia="Times New Roman" w:hAnsi="Times New Roman" w:cs="Times New Roman"/>
          <w:sz w:val="24"/>
          <w:szCs w:val="24"/>
        </w:rPr>
        <w:t>) рублей 00 копеек,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77777777"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уступки прав (требований) и оплате приобретенного на торгах Имущества, вносится единым платежом на счет, открытый </w:t>
      </w:r>
      <w:r w:rsidRPr="00394896">
        <w:rPr>
          <w:rFonts w:ascii="Times New Roman" w:eastAsia="Times New Roman" w:hAnsi="Times New Roman" w:cs="Times New Roman"/>
          <w:sz w:val="24"/>
          <w:szCs w:val="24"/>
        </w:rPr>
        <w:lastRenderedPageBreak/>
        <w:t>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не признанному участником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участнику Торгов, не ставшему победителем Торгов, при этом срок возврата задатка исчисляется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w:t>
      </w:r>
      <w:proofErr w:type="gramStart"/>
      <w:r w:rsidRPr="00394896">
        <w:rPr>
          <w:rFonts w:ascii="Times New Roman" w:eastAsia="Times New Roman" w:hAnsi="Times New Roman" w:cs="Times New Roman"/>
          <w:sz w:val="24"/>
          <w:szCs w:val="24"/>
        </w:rPr>
        <w:t>несостоявшимися</w:t>
      </w:r>
      <w:proofErr w:type="gramEnd"/>
      <w:r w:rsidRPr="00394896">
        <w:rPr>
          <w:rFonts w:ascii="Times New Roman" w:eastAsia="Times New Roman" w:hAnsi="Times New Roman" w:cs="Times New Roman"/>
          <w:sz w:val="24"/>
          <w:szCs w:val="24"/>
        </w:rPr>
        <w:t xml:space="preserve">,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уступки прав (требований).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w:t>
      </w:r>
      <w:proofErr w:type="gramStart"/>
      <w:r w:rsidRPr="00394896">
        <w:rPr>
          <w:rFonts w:ascii="Times New Roman" w:eastAsia="Times New Roman" w:hAnsi="Times New Roman" w:cs="Times New Roman"/>
          <w:sz w:val="24"/>
          <w:szCs w:val="24"/>
        </w:rPr>
        <w:t>с даты подписания</w:t>
      </w:r>
      <w:proofErr w:type="gramEnd"/>
      <w:r w:rsidRPr="00394896">
        <w:rPr>
          <w:rFonts w:ascii="Times New Roman" w:eastAsia="Times New Roman" w:hAnsi="Times New Roman" w:cs="Times New Roman"/>
          <w:sz w:val="24"/>
          <w:szCs w:val="24"/>
        </w:rPr>
        <w:t xml:space="preserve">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proofErr w:type="gramStart"/>
      <w:r w:rsidRPr="00394896">
        <w:rPr>
          <w:rFonts w:ascii="Times New Roman" w:eastAsia="Times New Roman" w:hAnsi="Times New Roman" w:cs="Times New Roman"/>
          <w:sz w:val="24"/>
          <w:szCs w:val="24"/>
        </w:rPr>
        <w:t>уклонится</w:t>
      </w:r>
      <w:proofErr w:type="gramEnd"/>
      <w:r w:rsidRPr="00394896">
        <w:rPr>
          <w:rFonts w:ascii="Times New Roman" w:eastAsia="Times New Roman" w:hAnsi="Times New Roman" w:cs="Times New Roman"/>
          <w:sz w:val="24"/>
          <w:szCs w:val="24"/>
        </w:rPr>
        <w:t>/откажется от заключения Договора уступки прав (требований) имущества в срок, установленный извещением о проведении торгов;</w:t>
      </w:r>
    </w:p>
    <w:p w14:paraId="78034922"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не оплатит продаваемое на торгах Имущество в срок, установленный заключенным Договором уступки прав (требований).</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6191"/>
      </w:tblGrid>
      <w:tr w:rsidR="006251DA" w14:paraId="2688BE32" w14:textId="77777777" w:rsidTr="006251DA">
        <w:trPr>
          <w:trHeight w:val="64"/>
        </w:trPr>
        <w:tc>
          <w:tcPr>
            <w:tcW w:w="9095" w:type="dxa"/>
            <w:gridSpan w:val="2"/>
            <w:tcBorders>
              <w:top w:val="single" w:sz="4" w:space="0" w:color="auto"/>
              <w:left w:val="single" w:sz="4" w:space="0" w:color="auto"/>
              <w:bottom w:val="single" w:sz="4" w:space="0" w:color="auto"/>
              <w:right w:val="single" w:sz="4" w:space="0" w:color="auto"/>
            </w:tcBorders>
            <w:hideMark/>
          </w:tcPr>
          <w:p w14:paraId="1A4D6783" w14:textId="77777777" w:rsidR="006251DA" w:rsidRDefault="006251DA">
            <w:pPr>
              <w:spacing w:after="0" w:line="240" w:lineRule="auto"/>
              <w:jc w:val="both"/>
              <w:rPr>
                <w:rFonts w:ascii="Times New Roman" w:eastAsia="Calibri" w:hAnsi="Times New Roman" w:cs="Times New Roman"/>
                <w:b/>
                <w:sz w:val="16"/>
                <w:szCs w:val="16"/>
                <w:lang w:eastAsia="ru-RU"/>
              </w:rPr>
            </w:pPr>
            <w:r>
              <w:rPr>
                <w:rFonts w:ascii="Times New Roman" w:eastAsia="Calibri" w:hAnsi="Times New Roman" w:cs="Times New Roman"/>
                <w:b/>
                <w:sz w:val="16"/>
                <w:szCs w:val="16"/>
                <w:lang w:eastAsia="ru-RU"/>
              </w:rPr>
              <w:t xml:space="preserve">Торговая процедура </w:t>
            </w:r>
            <w:proofErr w:type="gramStart"/>
            <w:r>
              <w:rPr>
                <w:rFonts w:ascii="Times New Roman" w:eastAsia="Calibri" w:hAnsi="Times New Roman" w:cs="Times New Roman"/>
                <w:b/>
                <w:sz w:val="16"/>
                <w:szCs w:val="16"/>
                <w:lang w:eastAsia="ru-RU"/>
              </w:rPr>
              <w:t>в форме открытого аукциона по составу участников с открытой формой подачи предложения о цене с применением</w:t>
            </w:r>
            <w:proofErr w:type="gramEnd"/>
            <w:r>
              <w:rPr>
                <w:rFonts w:ascii="Times New Roman" w:eastAsia="Calibri" w:hAnsi="Times New Roman" w:cs="Times New Roman"/>
                <w:b/>
                <w:sz w:val="16"/>
                <w:szCs w:val="16"/>
                <w:lang w:eastAsia="ru-RU"/>
              </w:rPr>
              <w:t xml:space="preserve"> метода снижения цены в электронной форме</w:t>
            </w:r>
          </w:p>
        </w:tc>
      </w:tr>
      <w:tr w:rsidR="006251DA" w14:paraId="3B460BC9" w14:textId="77777777" w:rsidTr="006251DA">
        <w:tc>
          <w:tcPr>
            <w:tcW w:w="2904" w:type="dxa"/>
            <w:tcBorders>
              <w:top w:val="single" w:sz="4" w:space="0" w:color="auto"/>
              <w:left w:val="single" w:sz="4" w:space="0" w:color="auto"/>
              <w:bottom w:val="single" w:sz="4" w:space="0" w:color="auto"/>
              <w:right w:val="single" w:sz="4" w:space="0" w:color="auto"/>
            </w:tcBorders>
            <w:hideMark/>
          </w:tcPr>
          <w:p w14:paraId="66F54C95"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Особенности проведения  торговой процедуры в форме открытого аукциона по составу </w:t>
            </w:r>
            <w:proofErr w:type="spellStart"/>
            <w:r>
              <w:rPr>
                <w:rFonts w:ascii="Times New Roman" w:eastAsia="Calibri" w:hAnsi="Times New Roman" w:cs="Times New Roman"/>
                <w:sz w:val="16"/>
                <w:szCs w:val="16"/>
                <w:lang w:eastAsia="ru-RU"/>
              </w:rPr>
              <w:t>учасников</w:t>
            </w:r>
            <w:proofErr w:type="spellEnd"/>
            <w:r>
              <w:rPr>
                <w:rFonts w:ascii="Times New Roman" w:eastAsia="Calibri" w:hAnsi="Times New Roman" w:cs="Times New Roman"/>
                <w:sz w:val="16"/>
                <w:szCs w:val="16"/>
                <w:lang w:eastAsia="ru-RU"/>
              </w:rPr>
              <w:t xml:space="preserve"> с открытой формой подачи предложения о цене с применением метода снижения цены в электронной форме</w:t>
            </w:r>
          </w:p>
        </w:tc>
        <w:tc>
          <w:tcPr>
            <w:tcW w:w="6191" w:type="dxa"/>
            <w:tcBorders>
              <w:top w:val="single" w:sz="4" w:space="0" w:color="auto"/>
              <w:left w:val="single" w:sz="4" w:space="0" w:color="auto"/>
              <w:bottom w:val="single" w:sz="4" w:space="0" w:color="auto"/>
              <w:right w:val="single" w:sz="4" w:space="0" w:color="auto"/>
            </w:tcBorders>
            <w:hideMark/>
          </w:tcPr>
          <w:p w14:paraId="6B87CC1A"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Торговая процедура в форме аукциона «на понижение» проводится в дату и время, </w:t>
            </w:r>
            <w:proofErr w:type="gramStart"/>
            <w:r>
              <w:rPr>
                <w:rFonts w:ascii="Times New Roman" w:eastAsia="Calibri" w:hAnsi="Times New Roman" w:cs="Times New Roman"/>
                <w:sz w:val="16"/>
                <w:szCs w:val="16"/>
              </w:rPr>
              <w:t>указанные</w:t>
            </w:r>
            <w:proofErr w:type="gramEnd"/>
            <w:r>
              <w:rPr>
                <w:rFonts w:ascii="Times New Roman" w:eastAsia="Calibri" w:hAnsi="Times New Roman" w:cs="Times New Roman"/>
                <w:sz w:val="16"/>
                <w:szCs w:val="16"/>
              </w:rPr>
              <w:t xml:space="preserve"> в Извещении. </w:t>
            </w:r>
          </w:p>
          <w:p w14:paraId="53ADED0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Проведение торговой процедуры в форме аукциона «на понижение» состоит из следующих частей: </w:t>
            </w:r>
          </w:p>
          <w:p w14:paraId="526B928A"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размещение извещения о проведении торговой процедуры в форме аукциона «на понижение» и Торговой документации;</w:t>
            </w:r>
          </w:p>
          <w:p w14:paraId="03E1A648"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прием Заявок на приобретение объектов (имущества); </w:t>
            </w:r>
          </w:p>
          <w:p w14:paraId="02B4CC16"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прием обеспечения Заявки на участие в Торговой процедуре от Заявителей;</w:t>
            </w:r>
          </w:p>
          <w:p w14:paraId="6D0616BF"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рассмотрение Заявок на участие в аукционе «на понижение», определение состава Претендентов на участие в аукционе «на понижение»;</w:t>
            </w:r>
          </w:p>
          <w:p w14:paraId="1DA3846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подведение итогов Торговой процедуры в форме аукциона «на понижение»; </w:t>
            </w:r>
          </w:p>
          <w:p w14:paraId="251BBDFC"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размещение протокола об итогах Торговой процедуры в форме аукциона «на понижение»;</w:t>
            </w:r>
          </w:p>
          <w:p w14:paraId="34544078" w14:textId="77777777" w:rsidR="006251DA" w:rsidRDefault="006251DA">
            <w:pPr>
              <w:spacing w:after="0" w:line="240" w:lineRule="auto"/>
              <w:jc w:val="both"/>
              <w:rPr>
                <w:rFonts w:ascii="Times New Roman" w:eastAsia="Calibri" w:hAnsi="Times New Roman" w:cs="Times New Roman"/>
                <w:sz w:val="16"/>
                <w:szCs w:val="16"/>
              </w:rPr>
            </w:pPr>
            <w:proofErr w:type="gramStart"/>
            <w:r>
              <w:rPr>
                <w:rFonts w:ascii="Times New Roman" w:eastAsia="Calibri" w:hAnsi="Times New Roman" w:cs="Times New Roman"/>
                <w:sz w:val="16"/>
                <w:szCs w:val="16"/>
              </w:rPr>
              <w:t>- возврат обеспечения Заявки на участие в Торговой процедуре в форме аукциона «на понижение» Претендентам, не являющимися Победителем по результатам аукциона;</w:t>
            </w:r>
            <w:proofErr w:type="gramEnd"/>
          </w:p>
          <w:p w14:paraId="1F39FFDB"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перечисление суммы обеспечения заявки на участие в Торговой процедуре Победителя Торговой процедуры в форме аукциона «на понижение» Банку.</w:t>
            </w:r>
          </w:p>
          <w:p w14:paraId="0F193A3F"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Аукцион «на понижение» признается несостоявшимся в следующих случаях:</w:t>
            </w:r>
          </w:p>
          <w:p w14:paraId="55DC3384"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не было подано ни одной заявки на участие либо ни один из Заявителей не признан участником аукциона;</w:t>
            </w:r>
          </w:p>
          <w:p w14:paraId="7BB1245E" w14:textId="77777777" w:rsidR="006251DA" w:rsidRDefault="006251DA">
            <w:pPr>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принято решение о признании только одного Заявителя участником аукциона;</w:t>
            </w:r>
          </w:p>
          <w:p w14:paraId="55CD2D0C"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 ни один из участников аукциона при достижении минимальной цены продажи (цены отсечения) не подтвердил цену.</w:t>
            </w:r>
          </w:p>
        </w:tc>
      </w:tr>
      <w:tr w:rsidR="006251DA" w14:paraId="1308B1AA" w14:textId="77777777" w:rsidTr="006251DA">
        <w:trPr>
          <w:trHeight w:val="445"/>
        </w:trPr>
        <w:tc>
          <w:tcPr>
            <w:tcW w:w="2904" w:type="dxa"/>
            <w:tcBorders>
              <w:top w:val="single" w:sz="4" w:space="0" w:color="auto"/>
              <w:left w:val="single" w:sz="4" w:space="0" w:color="auto"/>
              <w:bottom w:val="single" w:sz="4" w:space="0" w:color="auto"/>
              <w:right w:val="single" w:sz="4" w:space="0" w:color="auto"/>
            </w:tcBorders>
            <w:hideMark/>
          </w:tcPr>
          <w:p w14:paraId="093F037A"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Срок опубликования извещения о проведении торговой процедуры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5175108C" w14:textId="77777777" w:rsidR="006251DA" w:rsidRDefault="006251DA">
            <w:pPr>
              <w:spacing w:after="0" w:line="240" w:lineRule="auto"/>
              <w:jc w:val="both"/>
              <w:rPr>
                <w:rFonts w:ascii="Times New Roman" w:eastAsia="Calibri" w:hAnsi="Times New Roman" w:cs="Times New Roman"/>
                <w:b/>
                <w:sz w:val="16"/>
                <w:szCs w:val="16"/>
                <w:lang w:eastAsia="ru-RU"/>
              </w:rPr>
            </w:pPr>
            <w:r>
              <w:rPr>
                <w:rFonts w:ascii="Times New Roman" w:eastAsia="Calibri" w:hAnsi="Times New Roman" w:cs="Times New Roman"/>
                <w:sz w:val="16"/>
                <w:szCs w:val="16"/>
                <w:lang w:eastAsia="ru-RU"/>
              </w:rPr>
              <w:t>Не менее чем за 30 (тридцать) календарных дней до объявленной даты проведения Торговой процедуры в форме аукциона «на понижение».</w:t>
            </w:r>
          </w:p>
        </w:tc>
      </w:tr>
      <w:tr w:rsidR="006251DA" w14:paraId="541F7E2D" w14:textId="77777777" w:rsidTr="006251DA">
        <w:trPr>
          <w:trHeight w:val="92"/>
        </w:trPr>
        <w:tc>
          <w:tcPr>
            <w:tcW w:w="2904" w:type="dxa"/>
            <w:tcBorders>
              <w:top w:val="single" w:sz="4" w:space="0" w:color="auto"/>
              <w:left w:val="single" w:sz="4" w:space="0" w:color="auto"/>
              <w:bottom w:val="single" w:sz="4" w:space="0" w:color="auto"/>
              <w:right w:val="single" w:sz="4" w:space="0" w:color="auto"/>
            </w:tcBorders>
            <w:hideMark/>
          </w:tcPr>
          <w:p w14:paraId="4F948253"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Срок начала принятия Заявок на участие в торговой процедуре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0F589381"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Организатор торгов осуществляет прием заявок на участие в торгах в установленный извещением срок</w:t>
            </w:r>
          </w:p>
        </w:tc>
      </w:tr>
      <w:tr w:rsidR="006251DA" w14:paraId="6F816872" w14:textId="77777777" w:rsidTr="006251DA">
        <w:tc>
          <w:tcPr>
            <w:tcW w:w="2904" w:type="dxa"/>
            <w:tcBorders>
              <w:top w:val="single" w:sz="4" w:space="0" w:color="auto"/>
              <w:left w:val="single" w:sz="4" w:space="0" w:color="auto"/>
              <w:bottom w:val="single" w:sz="4" w:space="0" w:color="auto"/>
              <w:right w:val="single" w:sz="4" w:space="0" w:color="auto"/>
            </w:tcBorders>
            <w:hideMark/>
          </w:tcPr>
          <w:p w14:paraId="573854AB" w14:textId="77777777" w:rsidR="006251DA" w:rsidRDefault="006251DA">
            <w:pPr>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Период приема Заявок на участие в торговой процедуре в форме аукциона «на понижение»</w:t>
            </w:r>
          </w:p>
        </w:tc>
        <w:tc>
          <w:tcPr>
            <w:tcW w:w="6191" w:type="dxa"/>
            <w:tcBorders>
              <w:top w:val="single" w:sz="4" w:space="0" w:color="auto"/>
              <w:left w:val="single" w:sz="4" w:space="0" w:color="auto"/>
              <w:bottom w:val="single" w:sz="4" w:space="0" w:color="auto"/>
              <w:right w:val="single" w:sz="4" w:space="0" w:color="auto"/>
            </w:tcBorders>
            <w:hideMark/>
          </w:tcPr>
          <w:p w14:paraId="27151989" w14:textId="77777777" w:rsidR="006251DA" w:rsidRDefault="006251DA">
            <w:pPr>
              <w:spacing w:after="0" w:line="240" w:lineRule="auto"/>
              <w:jc w:val="both"/>
              <w:rPr>
                <w:rFonts w:ascii="Times New Roman" w:eastAsia="Calibri" w:hAnsi="Times New Roman" w:cs="Times New Roman"/>
                <w:sz w:val="16"/>
                <w:szCs w:val="16"/>
                <w:lang w:eastAsia="ru-RU"/>
              </w:rPr>
            </w:pPr>
            <w:r>
              <w:rPr>
                <w:rFonts w:ascii="Times New Roman" w:eastAsia="Times New Roman" w:hAnsi="Times New Roman" w:cs="Times New Roman"/>
                <w:sz w:val="16"/>
                <w:szCs w:val="16"/>
                <w:lang w:eastAsia="ru-RU"/>
              </w:rPr>
              <w:t xml:space="preserve">Общая продолжительность приема Заявок на участие в Торговых процедурах должна быть не менее 25 (двадцати пяти) календарных дней с даты, следующей за днем публикации извещения, и заканчиваться не </w:t>
            </w:r>
            <w:proofErr w:type="gramStart"/>
            <w:r>
              <w:rPr>
                <w:rFonts w:ascii="Times New Roman" w:eastAsia="Times New Roman" w:hAnsi="Times New Roman" w:cs="Times New Roman"/>
                <w:sz w:val="16"/>
                <w:szCs w:val="16"/>
                <w:lang w:eastAsia="ru-RU"/>
              </w:rPr>
              <w:t>позднее</w:t>
            </w:r>
            <w:proofErr w:type="gramEnd"/>
            <w:r>
              <w:rPr>
                <w:rFonts w:ascii="Times New Roman" w:eastAsia="Times New Roman" w:hAnsi="Times New Roman" w:cs="Times New Roman"/>
                <w:sz w:val="16"/>
                <w:szCs w:val="16"/>
                <w:lang w:eastAsia="ru-RU"/>
              </w:rPr>
              <w:t xml:space="preserve"> чем за 3 (три) рабочих дня до определения участников.</w:t>
            </w:r>
          </w:p>
        </w:tc>
      </w:tr>
      <w:tr w:rsidR="006251DA" w14:paraId="340F7E53" w14:textId="77777777" w:rsidTr="006251DA">
        <w:trPr>
          <w:trHeight w:val="2306"/>
        </w:trPr>
        <w:tc>
          <w:tcPr>
            <w:tcW w:w="2904" w:type="dxa"/>
            <w:tcBorders>
              <w:top w:val="single" w:sz="4" w:space="0" w:color="auto"/>
              <w:left w:val="single" w:sz="4" w:space="0" w:color="auto"/>
              <w:bottom w:val="single" w:sz="4" w:space="0" w:color="auto"/>
              <w:right w:val="single" w:sz="4" w:space="0" w:color="auto"/>
            </w:tcBorders>
            <w:hideMark/>
          </w:tcPr>
          <w:p w14:paraId="5290C8C9"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rPr>
              <w:lastRenderedPageBreak/>
              <w:t>Условия доступа к торгам (Требования к Претенденту)</w:t>
            </w:r>
          </w:p>
        </w:tc>
        <w:tc>
          <w:tcPr>
            <w:tcW w:w="6191" w:type="dxa"/>
            <w:tcBorders>
              <w:top w:val="single" w:sz="4" w:space="0" w:color="auto"/>
              <w:left w:val="single" w:sz="4" w:space="0" w:color="auto"/>
              <w:bottom w:val="single" w:sz="4" w:space="0" w:color="auto"/>
              <w:right w:val="single" w:sz="4" w:space="0" w:color="auto"/>
            </w:tcBorders>
            <w:vAlign w:val="center"/>
          </w:tcPr>
          <w:p w14:paraId="1773AC1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 В отношении Претендента - юридического лица:</w:t>
            </w:r>
          </w:p>
          <w:p w14:paraId="4B9E1632"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1.1. Отсутствие информации о возбуждении дела о несостоятельности (банкротстве) Претендента,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банкротом, отсутствие поданного в арбитражный суд заявления о признании Претендента банкротом.</w:t>
            </w:r>
          </w:p>
          <w:p w14:paraId="0AC65136"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1.2. По состоянию на последнюю отчетную дату, предшествующую дате заключения Договора: финансовое положение Претендента не хуже, чем «среднее», положительная величина чистых активов Нового кредитора на уровне не менее величины его уставного капитала. </w:t>
            </w:r>
          </w:p>
          <w:p w14:paraId="75263E4F"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1.3. Отсутствие в отношении Претендента иска/ исков о взыскании, заявлений имущественного </w:t>
            </w:r>
            <w:proofErr w:type="gramStart"/>
            <w:r>
              <w:rPr>
                <w:rFonts w:ascii="Times New Roman" w:eastAsia="Calibri" w:hAnsi="Times New Roman" w:cs="Times New Roman"/>
                <w:sz w:val="16"/>
                <w:szCs w:val="16"/>
              </w:rPr>
              <w:t>характера</w:t>
            </w:r>
            <w:proofErr w:type="gramEnd"/>
            <w:r>
              <w:rPr>
                <w:rFonts w:ascii="Times New Roman" w:eastAsia="Calibri" w:hAnsi="Times New Roman" w:cs="Times New Roman"/>
                <w:sz w:val="16"/>
                <w:szCs w:val="16"/>
              </w:rPr>
              <w:t xml:space="preserve"> в совокупном размере превышающих 5% от размера чистых активов Претендента на последнюю отчетную дату;</w:t>
            </w:r>
          </w:p>
          <w:p w14:paraId="573157A8"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1.4. Отсутствие возбужденных исполнительных производств в отношении Претендента, размер которых в совокупности составляет более 5% от размера чистых активов Претендента, на последнюю отчетную дату;</w:t>
            </w:r>
          </w:p>
          <w:p w14:paraId="1AFCA4B8"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1.5. Отсутствие информации о незавершенной реорганизации и процедуре ликвидации Претендента.</w:t>
            </w:r>
          </w:p>
          <w:p w14:paraId="6947F4C4"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p>
          <w:p w14:paraId="0885FFD0"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 В отношении Претендента – физического лица:</w:t>
            </w:r>
          </w:p>
          <w:p w14:paraId="17B384A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2.1. Подтверждение в отношении Претендента отсутствия признаков банкротства, в том числе:</w:t>
            </w:r>
          </w:p>
          <w:p w14:paraId="5CF526C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возбужденных исполнительных производств на сумму более 100 000 (Сто тысяч) рублей;</w:t>
            </w:r>
          </w:p>
          <w:p w14:paraId="43DD82E6"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вынесенного арбитражным судом определения о принятии заявления о признании Претендента банкротом (отсутствие возбужденного дела о несостоятельности (банкротстве) гражданина);</w:t>
            </w:r>
          </w:p>
          <w:p w14:paraId="23F38CE5" w14:textId="77777777" w:rsidR="006251DA" w:rsidRDefault="006251DA">
            <w:pPr>
              <w:tabs>
                <w:tab w:val="left" w:pos="34"/>
                <w:tab w:val="left" w:pos="447"/>
              </w:tabs>
              <w:autoSpaceDE w:val="0"/>
              <w:autoSpaceDN w:val="0"/>
              <w:adjustRightInd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поданного в арбитражный суд заявления о признании Претендента банкротом (в том числе в статусе индивидуального предпринимателя);</w:t>
            </w:r>
          </w:p>
          <w:p w14:paraId="5170F0C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по месту регистрации Претендента исков о взыскании, заявлений имущественного характера на сумму более 100 000 (Сто тысяч) рублей;</w:t>
            </w:r>
          </w:p>
          <w:p w14:paraId="74D1D5FC"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отсутствия иных </w:t>
            </w:r>
            <w:proofErr w:type="spellStart"/>
            <w:r>
              <w:rPr>
                <w:rFonts w:ascii="Times New Roman" w:eastAsia="Calibri" w:hAnsi="Times New Roman" w:cs="Times New Roman"/>
                <w:sz w:val="16"/>
                <w:szCs w:val="16"/>
              </w:rPr>
              <w:t>правопритязаний</w:t>
            </w:r>
            <w:proofErr w:type="spellEnd"/>
            <w:r>
              <w:rPr>
                <w:rFonts w:ascii="Times New Roman" w:eastAsia="Calibri" w:hAnsi="Times New Roman" w:cs="Times New Roman"/>
                <w:sz w:val="16"/>
                <w:szCs w:val="16"/>
              </w:rPr>
              <w:t xml:space="preserve"> третьих лиц;</w:t>
            </w:r>
          </w:p>
          <w:p w14:paraId="310B20A1"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просроченной задолженности Претендента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2EF928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информации о возбуждении дела о несостоятельности (банкротстве) в отношении Претендента в статусе индивидуального предпринимателя;</w:t>
            </w:r>
          </w:p>
          <w:p w14:paraId="0BD567A4"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Претендента в статусе индивидуального предпринимателя банкротом.</w:t>
            </w:r>
          </w:p>
          <w:p w14:paraId="14F5B833"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p>
          <w:p w14:paraId="31A84A2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 Общие требования:</w:t>
            </w:r>
          </w:p>
          <w:p w14:paraId="20319AE7"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3.1. Отсутствие у Претендента ссудной задолженности перед Банком.</w:t>
            </w:r>
          </w:p>
          <w:p w14:paraId="2A105681"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3.2. Отсутствие в отношении Претендента/лица,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Претенденту:</w:t>
            </w:r>
          </w:p>
          <w:p w14:paraId="4FD34A62"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негативной информации;</w:t>
            </w:r>
          </w:p>
          <w:p w14:paraId="77D9824A" w14:textId="77777777" w:rsidR="006251DA" w:rsidRDefault="006251DA">
            <w:pPr>
              <w:widowControl w:val="0"/>
              <w:tabs>
                <w:tab w:val="left" w:pos="272"/>
              </w:tabs>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 данных об </w:t>
            </w:r>
            <w:proofErr w:type="spellStart"/>
            <w:r>
              <w:rPr>
                <w:rFonts w:ascii="Times New Roman" w:eastAsia="Calibri" w:hAnsi="Times New Roman" w:cs="Times New Roman"/>
                <w:sz w:val="16"/>
                <w:szCs w:val="16"/>
              </w:rPr>
              <w:t>аффилированности</w:t>
            </w:r>
            <w:proofErr w:type="spellEnd"/>
            <w:r>
              <w:rPr>
                <w:rFonts w:ascii="Times New Roman" w:eastAsia="Calibri" w:hAnsi="Times New Roman" w:cs="Times New Roman"/>
                <w:sz w:val="16"/>
                <w:szCs w:val="16"/>
              </w:rPr>
              <w:t xml:space="preserve"> Претендента/лица, предоставляющего Претенденту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 xml:space="preserve">-ы), к Должникам, Банку. </w:t>
            </w:r>
          </w:p>
          <w:p w14:paraId="6E68584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3.3. Отсутствие в числе аффилированных Претенденту лиц – заемщиков Банка.</w:t>
            </w:r>
          </w:p>
        </w:tc>
      </w:tr>
      <w:tr w:rsidR="006251DA" w14:paraId="4547E413" w14:textId="77777777" w:rsidTr="006251DA">
        <w:trPr>
          <w:trHeight w:val="699"/>
        </w:trPr>
        <w:tc>
          <w:tcPr>
            <w:tcW w:w="2904" w:type="dxa"/>
            <w:tcBorders>
              <w:top w:val="single" w:sz="4" w:space="0" w:color="auto"/>
              <w:left w:val="single" w:sz="4" w:space="0" w:color="auto"/>
              <w:bottom w:val="single" w:sz="4" w:space="0" w:color="auto"/>
              <w:right w:val="single" w:sz="4" w:space="0" w:color="auto"/>
            </w:tcBorders>
            <w:hideMark/>
          </w:tcPr>
          <w:p w14:paraId="516E0A99"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Перечень документов, прилагаемых к Заявке на участие в торговой процедуре</w:t>
            </w:r>
          </w:p>
        </w:tc>
        <w:tc>
          <w:tcPr>
            <w:tcW w:w="6191" w:type="dxa"/>
            <w:tcBorders>
              <w:top w:val="single" w:sz="4" w:space="0" w:color="auto"/>
              <w:left w:val="single" w:sz="4" w:space="0" w:color="auto"/>
              <w:bottom w:val="single" w:sz="4" w:space="0" w:color="auto"/>
              <w:right w:val="single" w:sz="4" w:space="0" w:color="auto"/>
            </w:tcBorders>
          </w:tcPr>
          <w:p w14:paraId="05995E43"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Общие условия:</w:t>
            </w:r>
          </w:p>
          <w:p w14:paraId="67C1D92C"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p>
          <w:p w14:paraId="12B56CF7" w14:textId="77777777" w:rsidR="006251DA" w:rsidRDefault="006251DA" w:rsidP="006251DA">
            <w:pPr>
              <w:pStyle w:val="a6"/>
              <w:widowControl w:val="0"/>
              <w:numPr>
                <w:ilvl w:val="0"/>
                <w:numId w:val="42"/>
              </w:numPr>
              <w:contextualSpacing/>
              <w:jc w:val="both"/>
              <w:rPr>
                <w:rFonts w:eastAsia="Calibri"/>
                <w:sz w:val="16"/>
                <w:szCs w:val="16"/>
              </w:rPr>
            </w:pPr>
            <w:r>
              <w:rPr>
                <w:sz w:val="16"/>
                <w:szCs w:val="16"/>
              </w:rPr>
              <w:t>Платежный документ, подтверждающий внесение обеспечения Заявки на участие в торговой процедуре с отметкой банка.</w:t>
            </w:r>
          </w:p>
          <w:p w14:paraId="5521FC7F" w14:textId="77777777" w:rsidR="006251DA" w:rsidRDefault="006251DA" w:rsidP="006251DA">
            <w:pPr>
              <w:pStyle w:val="a6"/>
              <w:widowControl w:val="0"/>
              <w:numPr>
                <w:ilvl w:val="0"/>
                <w:numId w:val="42"/>
              </w:numPr>
              <w:contextualSpacing/>
              <w:jc w:val="both"/>
              <w:rPr>
                <w:sz w:val="16"/>
                <w:szCs w:val="16"/>
              </w:rPr>
            </w:pPr>
            <w:r>
              <w:rPr>
                <w:sz w:val="16"/>
                <w:szCs w:val="16"/>
              </w:rPr>
              <w:t>Копия паспорта Заявителя и его уполномоченного представителя (для Заявителей - физических лиц, а также копии всех листов документа, удостоверяющего личность заявления и его уполномоченного представителя, доверенность лица, уполномоченное действовать от имени Заявителя при подаче Заявки на участие в торгах).</w:t>
            </w:r>
          </w:p>
          <w:p w14:paraId="13E079E4" w14:textId="77777777" w:rsidR="006251DA" w:rsidRDefault="006251DA" w:rsidP="006251DA">
            <w:pPr>
              <w:pStyle w:val="a6"/>
              <w:widowControl w:val="0"/>
              <w:numPr>
                <w:ilvl w:val="0"/>
                <w:numId w:val="42"/>
              </w:numPr>
              <w:contextualSpacing/>
              <w:jc w:val="both"/>
              <w:rPr>
                <w:sz w:val="16"/>
                <w:szCs w:val="16"/>
              </w:rPr>
            </w:pPr>
            <w:r>
              <w:rPr>
                <w:sz w:val="16"/>
                <w:szCs w:val="16"/>
              </w:rPr>
              <w:t>Документы, подтверждающие источники денежных средств, направляемых на оплату прав (требований).</w:t>
            </w:r>
          </w:p>
          <w:p w14:paraId="25B0ECEE" w14:textId="77777777" w:rsidR="006251DA" w:rsidRDefault="006251DA" w:rsidP="006251DA">
            <w:pPr>
              <w:pStyle w:val="a6"/>
              <w:widowControl w:val="0"/>
              <w:numPr>
                <w:ilvl w:val="0"/>
                <w:numId w:val="42"/>
              </w:numPr>
              <w:contextualSpacing/>
              <w:jc w:val="both"/>
              <w:rPr>
                <w:sz w:val="16"/>
                <w:szCs w:val="16"/>
              </w:rPr>
            </w:pPr>
            <w:r>
              <w:rPr>
                <w:sz w:val="16"/>
                <w:szCs w:val="16"/>
              </w:rPr>
              <w:t>В случае привлечения Заявителем займ</w:t>
            </w:r>
            <w:proofErr w:type="gramStart"/>
            <w:r>
              <w:rPr>
                <w:sz w:val="16"/>
                <w:szCs w:val="16"/>
              </w:rPr>
              <w:t>а(</w:t>
            </w:r>
            <w:proofErr w:type="gramEnd"/>
            <w:r>
              <w:rPr>
                <w:sz w:val="16"/>
                <w:szCs w:val="16"/>
              </w:rPr>
              <w:t>-</w:t>
            </w:r>
            <w:proofErr w:type="spellStart"/>
            <w:r>
              <w:rPr>
                <w:sz w:val="16"/>
                <w:szCs w:val="16"/>
              </w:rPr>
              <w:t>ов</w:t>
            </w:r>
            <w:proofErr w:type="spellEnd"/>
            <w:r>
              <w:rPr>
                <w:sz w:val="16"/>
                <w:szCs w:val="16"/>
              </w:rPr>
              <w:t>)/ кредита(-</w:t>
            </w:r>
            <w:proofErr w:type="spellStart"/>
            <w:r>
              <w:rPr>
                <w:sz w:val="16"/>
                <w:szCs w:val="16"/>
              </w:rPr>
              <w:t>ов</w:t>
            </w:r>
            <w:proofErr w:type="spellEnd"/>
            <w:r>
              <w:rPr>
                <w:sz w:val="16"/>
                <w:szCs w:val="16"/>
              </w:rPr>
              <w:t>) для оплаты прав (требований):</w:t>
            </w:r>
          </w:p>
          <w:p w14:paraId="0F7E3CC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окончательный срок погашения обязательств (по основному долгу и процентам) Заявителя по привлеченном</w:t>
            </w:r>
            <w:proofErr w:type="gramStart"/>
            <w:r>
              <w:rPr>
                <w:rFonts w:ascii="Times New Roman" w:eastAsia="Calibri" w:hAnsi="Times New Roman" w:cs="Times New Roman"/>
                <w:sz w:val="16"/>
                <w:szCs w:val="16"/>
                <w:lang w:eastAsia="ru-RU"/>
              </w:rPr>
              <w:t>у(</w:t>
            </w:r>
            <w:proofErr w:type="gramEnd"/>
            <w:r>
              <w:rPr>
                <w:rFonts w:ascii="Times New Roman" w:eastAsia="Calibri" w:hAnsi="Times New Roman" w:cs="Times New Roman"/>
                <w:sz w:val="16"/>
                <w:szCs w:val="16"/>
                <w:lang w:eastAsia="ru-RU"/>
              </w:rPr>
              <w:t>-ым) займу(-</w:t>
            </w:r>
            <w:proofErr w:type="spellStart"/>
            <w:r>
              <w:rPr>
                <w:rFonts w:ascii="Times New Roman" w:eastAsia="Calibri" w:hAnsi="Times New Roman" w:cs="Times New Roman"/>
                <w:sz w:val="16"/>
                <w:szCs w:val="16"/>
                <w:lang w:eastAsia="ru-RU"/>
              </w:rPr>
              <w:t>ам</w:t>
            </w:r>
            <w:proofErr w:type="spellEnd"/>
            <w:r>
              <w:rPr>
                <w:rFonts w:ascii="Times New Roman" w:eastAsia="Calibri" w:hAnsi="Times New Roman" w:cs="Times New Roman"/>
                <w:sz w:val="16"/>
                <w:szCs w:val="16"/>
                <w:lang w:eastAsia="ru-RU"/>
              </w:rPr>
              <w:t>)/ кредиту(-</w:t>
            </w:r>
            <w:proofErr w:type="spellStart"/>
            <w:r>
              <w:rPr>
                <w:rFonts w:ascii="Times New Roman" w:eastAsia="Calibri" w:hAnsi="Times New Roman" w:cs="Times New Roman"/>
                <w:sz w:val="16"/>
                <w:szCs w:val="16"/>
                <w:lang w:eastAsia="ru-RU"/>
              </w:rPr>
              <w:t>ам</w:t>
            </w:r>
            <w:proofErr w:type="spellEnd"/>
            <w:r>
              <w:rPr>
                <w:rFonts w:ascii="Times New Roman" w:eastAsia="Calibri" w:hAnsi="Times New Roman" w:cs="Times New Roman"/>
                <w:sz w:val="16"/>
                <w:szCs w:val="16"/>
                <w:lang w:eastAsia="ru-RU"/>
              </w:rPr>
              <w:t>) должен превышать срок исполнения обязательств по договору реализации прав (требований) более чем на 42 (Сорок два) месяца.</w:t>
            </w:r>
          </w:p>
          <w:p w14:paraId="78EE81B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займодавцем (-</w:t>
            </w:r>
            <w:proofErr w:type="spellStart"/>
            <w:r>
              <w:rPr>
                <w:rFonts w:ascii="Times New Roman" w:eastAsia="Calibri" w:hAnsi="Times New Roman" w:cs="Times New Roman"/>
                <w:sz w:val="16"/>
                <w:szCs w:val="16"/>
                <w:lang w:eastAsia="ru-RU"/>
              </w:rPr>
              <w:t>ами</w:t>
            </w:r>
            <w:proofErr w:type="spellEnd"/>
            <w:r>
              <w:rPr>
                <w:rFonts w:ascii="Times New Roman" w:eastAsia="Calibri" w:hAnsi="Times New Roman" w:cs="Times New Roman"/>
                <w:sz w:val="16"/>
                <w:szCs w:val="16"/>
                <w:lang w:eastAsia="ru-RU"/>
              </w:rPr>
              <w:t>)/ кредиторо</w:t>
            </w:r>
            <w:proofErr w:type="gramStart"/>
            <w:r>
              <w:rPr>
                <w:rFonts w:ascii="Times New Roman" w:eastAsia="Calibri" w:hAnsi="Times New Roman" w:cs="Times New Roman"/>
                <w:sz w:val="16"/>
                <w:szCs w:val="16"/>
                <w:lang w:eastAsia="ru-RU"/>
              </w:rPr>
              <w:t>м(</w:t>
            </w:r>
            <w:proofErr w:type="gramEnd"/>
            <w:r>
              <w:rPr>
                <w:rFonts w:ascii="Times New Roman" w:eastAsia="Calibri" w:hAnsi="Times New Roman" w:cs="Times New Roman"/>
                <w:sz w:val="16"/>
                <w:szCs w:val="16"/>
                <w:lang w:eastAsia="ru-RU"/>
              </w:rPr>
              <w:t>-</w:t>
            </w:r>
            <w:proofErr w:type="spellStart"/>
            <w:r>
              <w:rPr>
                <w:rFonts w:ascii="Times New Roman" w:eastAsia="Calibri" w:hAnsi="Times New Roman" w:cs="Times New Roman"/>
                <w:sz w:val="16"/>
                <w:szCs w:val="16"/>
                <w:lang w:eastAsia="ru-RU"/>
              </w:rPr>
              <w:t>ами</w:t>
            </w:r>
            <w:proofErr w:type="spellEnd"/>
            <w:r>
              <w:rPr>
                <w:rFonts w:ascii="Times New Roman" w:eastAsia="Calibri" w:hAnsi="Times New Roman" w:cs="Times New Roman"/>
                <w:sz w:val="16"/>
                <w:szCs w:val="16"/>
                <w:lang w:eastAsia="ru-RU"/>
              </w:rPr>
              <w:t>) (прямо или косвенно) не должны выступать заемщики Принципала и/или лица, аффилированные Принципалу, Должнику.</w:t>
            </w:r>
          </w:p>
          <w:p w14:paraId="70F37178" w14:textId="77777777" w:rsidR="006251DA" w:rsidRDefault="006251DA" w:rsidP="006251DA">
            <w:pPr>
              <w:pStyle w:val="a6"/>
              <w:widowControl w:val="0"/>
              <w:numPr>
                <w:ilvl w:val="0"/>
                <w:numId w:val="43"/>
              </w:numPr>
              <w:contextualSpacing/>
              <w:jc w:val="both"/>
              <w:rPr>
                <w:rFonts w:eastAsia="Calibri"/>
                <w:sz w:val="16"/>
                <w:szCs w:val="16"/>
              </w:rPr>
            </w:pPr>
            <w:r>
              <w:rPr>
                <w:sz w:val="16"/>
                <w:szCs w:val="16"/>
              </w:rPr>
              <w:t>В случае привлечения Заявителем займа (-</w:t>
            </w:r>
            <w:proofErr w:type="spellStart"/>
            <w:r>
              <w:rPr>
                <w:sz w:val="16"/>
                <w:szCs w:val="16"/>
              </w:rPr>
              <w:t>ов</w:t>
            </w:r>
            <w:proofErr w:type="spellEnd"/>
            <w:r>
              <w:rPr>
                <w:sz w:val="16"/>
                <w:szCs w:val="16"/>
              </w:rPr>
              <w:t>) юридическог</w:t>
            </w:r>
            <w:proofErr w:type="gramStart"/>
            <w:r>
              <w:rPr>
                <w:sz w:val="16"/>
                <w:szCs w:val="16"/>
              </w:rPr>
              <w:t>о(</w:t>
            </w:r>
            <w:proofErr w:type="gramEnd"/>
            <w:r>
              <w:rPr>
                <w:sz w:val="16"/>
                <w:szCs w:val="16"/>
              </w:rPr>
              <w:t>-их) лица(лиц) для оплаты прав (требований):</w:t>
            </w:r>
          </w:p>
          <w:p w14:paraId="4654EBB9"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предоставление Заявителем документов, подтверждающих правоспособность юридическог</w:t>
            </w:r>
            <w:proofErr w:type="gramStart"/>
            <w:r>
              <w:rPr>
                <w:rFonts w:ascii="Times New Roman" w:eastAsia="Calibri" w:hAnsi="Times New Roman" w:cs="Times New Roman"/>
                <w:sz w:val="16"/>
                <w:szCs w:val="16"/>
                <w:lang w:eastAsia="ru-RU"/>
              </w:rPr>
              <w:t>о(</w:t>
            </w:r>
            <w:proofErr w:type="gramEnd"/>
            <w:r>
              <w:rPr>
                <w:rFonts w:ascii="Times New Roman" w:eastAsia="Calibri" w:hAnsi="Times New Roman" w:cs="Times New Roman"/>
                <w:sz w:val="16"/>
                <w:szCs w:val="16"/>
                <w:lang w:eastAsia="ru-RU"/>
              </w:rPr>
              <w:t xml:space="preserve">-их)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 xml:space="preserve">(-ы), а также решений уполномоченных органов управления юридического(-их)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 xml:space="preserve">(-ы), об одобрении заключения соответствующих сделок в случаях, если такое решение требуется в соответствии с требованиями законодательства и/или устава юридического(-их) лица(лиц), предоставляющего(-их) </w:t>
            </w:r>
            <w:proofErr w:type="spellStart"/>
            <w:r>
              <w:rPr>
                <w:rFonts w:ascii="Times New Roman" w:eastAsia="Calibri" w:hAnsi="Times New Roman" w:cs="Times New Roman"/>
                <w:sz w:val="16"/>
                <w:szCs w:val="16"/>
                <w:lang w:eastAsia="ru-RU"/>
              </w:rPr>
              <w:t>займ</w:t>
            </w:r>
            <w:proofErr w:type="spellEnd"/>
            <w:r>
              <w:rPr>
                <w:rFonts w:ascii="Times New Roman" w:eastAsia="Calibri" w:hAnsi="Times New Roman" w:cs="Times New Roman"/>
                <w:sz w:val="16"/>
                <w:szCs w:val="16"/>
                <w:lang w:eastAsia="ru-RU"/>
              </w:rPr>
              <w:t>(-ы).</w:t>
            </w:r>
          </w:p>
          <w:p w14:paraId="42E3FE09"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Решение об одобрении займа/сделок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p>
          <w:p w14:paraId="3F957357" w14:textId="77777777" w:rsidR="006251DA" w:rsidRDefault="006251DA" w:rsidP="006251DA">
            <w:pPr>
              <w:pStyle w:val="a6"/>
              <w:widowControl w:val="0"/>
              <w:numPr>
                <w:ilvl w:val="0"/>
                <w:numId w:val="43"/>
              </w:numPr>
              <w:contextualSpacing/>
              <w:jc w:val="both"/>
              <w:rPr>
                <w:rFonts w:eastAsia="Calibri"/>
                <w:sz w:val="16"/>
                <w:szCs w:val="16"/>
              </w:rPr>
            </w:pPr>
            <w:r>
              <w:rPr>
                <w:sz w:val="16"/>
                <w:szCs w:val="16"/>
              </w:rPr>
              <w:t xml:space="preserve">Гарантийные письма Заявителя подтверждающие, что все предоставленные </w:t>
            </w:r>
            <w:r>
              <w:rPr>
                <w:sz w:val="16"/>
                <w:szCs w:val="16"/>
              </w:rPr>
              <w:lastRenderedPageBreak/>
              <w:t>документы и сведения, подтверждающие финансовое положение Заявителя (в том числе бухгалтерские балансы и т.д.), являются действительными и достоверными.</w:t>
            </w:r>
          </w:p>
          <w:p w14:paraId="6376A2CD" w14:textId="77777777" w:rsidR="006251DA" w:rsidRDefault="006251DA" w:rsidP="006251DA">
            <w:pPr>
              <w:pStyle w:val="a6"/>
              <w:widowControl w:val="0"/>
              <w:numPr>
                <w:ilvl w:val="0"/>
                <w:numId w:val="43"/>
              </w:numPr>
              <w:contextualSpacing/>
              <w:jc w:val="both"/>
              <w:rPr>
                <w:sz w:val="16"/>
                <w:szCs w:val="16"/>
              </w:rPr>
            </w:pPr>
            <w:r>
              <w:rPr>
                <w:sz w:val="16"/>
                <w:szCs w:val="16"/>
              </w:rPr>
              <w:t>Гарантийные письма Заявителя подтверждающие, что Заявка подается на условиях ознакомления Заявителя с договорами/ судебными актами (основаниями), права (требования) по которым уступаются, и понимания их содержания, а также права и обязанности, из них вытекающие.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в том числе кредитных и обеспечительных договоров (дополнительных соглашений к ним), документов, подтверждающих выдачу кредитов, платежных документов о погашении основного долга и процентов, начисленных на сумму основного долга. Анализ указанных документов свидетельствует о действительности прав (требований) передаваемых по договору реализации прав (требований).</w:t>
            </w:r>
          </w:p>
          <w:p w14:paraId="59507647" w14:textId="77777777" w:rsidR="006251DA" w:rsidRDefault="006251DA" w:rsidP="006251DA">
            <w:pPr>
              <w:pStyle w:val="a6"/>
              <w:widowControl w:val="0"/>
              <w:numPr>
                <w:ilvl w:val="0"/>
                <w:numId w:val="43"/>
              </w:numPr>
              <w:contextualSpacing/>
              <w:jc w:val="both"/>
              <w:rPr>
                <w:sz w:val="16"/>
                <w:szCs w:val="16"/>
              </w:rPr>
            </w:pPr>
            <w:r>
              <w:rPr>
                <w:sz w:val="16"/>
                <w:szCs w:val="16"/>
              </w:rPr>
              <w:t>Гарантийные письма Заявителя о том, что:</w:t>
            </w:r>
          </w:p>
          <w:p w14:paraId="7ED6598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указанные в договоре реализации прав (требований) недостатки прав (требований), а также те недостатки прав (требований), которые могли быть выявлены Заявителем из открытых источников, проанализированы Заявителем, риск наступления негативных последствий принят Заявителем и учтен сторонами при определении цены договора;</w:t>
            </w:r>
          </w:p>
          <w:p w14:paraId="0035AB26"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roofErr w:type="gramStart"/>
            <w:r>
              <w:rPr>
                <w:rFonts w:ascii="Times New Roman" w:eastAsia="Calibri" w:hAnsi="Times New Roman" w:cs="Times New Roman"/>
                <w:sz w:val="16"/>
                <w:szCs w:val="16"/>
                <w:lang w:eastAsia="ru-RU"/>
              </w:rPr>
              <w:t>- заключение договора реализации прав (требований) и его исполнение не причиняет и не может в будущем причинить имущественного вреда ни одному из кредиторов Заявителя, о которых ему известно в момент подписания договора реализации прав (требований), что все кредиторы Заявителя уведомлены о месте его нахождения, что Заявитель не отвечает признакам неплатежеспособности либо недостаточности его имущества;</w:t>
            </w:r>
            <w:proofErr w:type="gramEnd"/>
          </w:p>
          <w:p w14:paraId="25F38448"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объем встречных обязательств по договору реализации прав (требований) и иные его условия не </w:t>
            </w:r>
            <w:proofErr w:type="gramStart"/>
            <w:r>
              <w:rPr>
                <w:rFonts w:ascii="Times New Roman" w:eastAsia="Calibri" w:hAnsi="Times New Roman" w:cs="Times New Roman"/>
                <w:sz w:val="16"/>
                <w:szCs w:val="16"/>
                <w:lang w:eastAsia="ru-RU"/>
              </w:rPr>
              <w:t>отличаются</w:t>
            </w:r>
            <w:proofErr w:type="gramEnd"/>
            <w:r>
              <w:rPr>
                <w:rFonts w:ascii="Times New Roman" w:eastAsia="Calibri" w:hAnsi="Times New Roman" w:cs="Times New Roman"/>
                <w:sz w:val="16"/>
                <w:szCs w:val="16"/>
                <w:lang w:eastAsia="ru-RU"/>
              </w:rPr>
              <w:t xml:space="preserve"> и не будут отличаться в худшую для Заявителя сторону от цены и/или условий, на которых Заявителем в сравнимых обстоятельствах совершаются аналогичные сделки (имеющие аналогичный предмет и/или способ исполнения);</w:t>
            </w:r>
          </w:p>
          <w:p w14:paraId="0A268FD5"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 Заявитель несет единоличную ответственность за принятие решения о подписании договора реализации прав (требований), он полагается только на своих советников и консультантов по финансовым, юридическим, законодательным, налоговым и бухгалтерским вопросам, которые могут возникнуть при исполнении условий договора реализации прав (требований), он не </w:t>
            </w:r>
            <w:proofErr w:type="gramStart"/>
            <w:r>
              <w:rPr>
                <w:rFonts w:ascii="Times New Roman" w:eastAsia="Calibri" w:hAnsi="Times New Roman" w:cs="Times New Roman"/>
                <w:sz w:val="16"/>
                <w:szCs w:val="16"/>
                <w:lang w:eastAsia="ru-RU"/>
              </w:rPr>
              <w:t>полагается</w:t>
            </w:r>
            <w:proofErr w:type="gramEnd"/>
            <w:r>
              <w:rPr>
                <w:rFonts w:ascii="Times New Roman" w:eastAsia="Calibri" w:hAnsi="Times New Roman" w:cs="Times New Roman"/>
                <w:sz w:val="16"/>
                <w:szCs w:val="16"/>
                <w:lang w:eastAsia="ru-RU"/>
              </w:rPr>
              <w:t xml:space="preserve"> и не будет полагаться на мнение Принципала, какие-либо его указания и рекомендации при подписании договора реализации прав (требований), и Заявитель не считает Принципала ответственным за какое-либо мнение, указания или рекомендации в отношении договора реализации прав (требований);</w:t>
            </w:r>
          </w:p>
          <w:p w14:paraId="04689FCC"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Заявителем проведен анализ всех фактов и обстоятельств, а также документов, предоставленных Принципалом и относящихся к передаваемым правам (требованиям). Анализ указанных документов свидетельствует о действительности передаваемых по договору прав (требований);</w:t>
            </w:r>
          </w:p>
          <w:p w14:paraId="3CC6F82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подписание договора реализации прав (требований) полностью удовлетворяет финансовым потребностям Заявителя, его целям и положению;</w:t>
            </w:r>
          </w:p>
          <w:p w14:paraId="382BB07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самостоятельно несет ответственность, убытки и расходы, вызванные неполным, ненадлежащим или несвоевременным исполнением Должником своих обязательств по кредитным сделкам и договорам обеспечения вследствие неплатежеспособности;</w:t>
            </w:r>
          </w:p>
          <w:p w14:paraId="7F1E729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подтверждает и признает, что ему известно о том, что Должник не исполняет обязательства перед Принципалом по договорам обеспечения, а также то, что у Должника отсутствует имущество, необходимое для исполнения данных требований в полном объеме;</w:t>
            </w:r>
          </w:p>
          <w:p w14:paraId="4E1EFA2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заявляет, что изменение в любом виде передаваемых по договору реализации прав (требований) в рамках и в формах, предусмотренных законодательством, не является основанием для расторжения договора реализации прав (требований), одностороннего отказа от исполнения договора реализации прав (требований), изменения условий договора реализации прав (требований) (в том числе условия о цене договора);</w:t>
            </w:r>
          </w:p>
          <w:p w14:paraId="156E6D6D"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заключение договора реализации прав (требований) и его исполнение не связано и не направлено на выплату участнику стоимости доли в имуществе Заявителя - юридического лица;</w:t>
            </w:r>
          </w:p>
          <w:p w14:paraId="4868B33B"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Заявитель ознакомлен, что цена договора превышает реальную рыночную стоимость уступаемых прав (требований) в текущей ситуации и что изложенное обстоятельство не влияет на намерение и волеизъявление Заявителя на совершение данной сделки на условиях договора реализации прав (требований);</w:t>
            </w:r>
          </w:p>
          <w:p w14:paraId="73B0C6F5"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Документов, подтверждающих известность и понятность Заявителю всех фактов и обстоятельств относительно прав (требований), приобретаемых по договору реализации прав (требований).</w:t>
            </w:r>
          </w:p>
          <w:p w14:paraId="5FCD8DC1" w14:textId="77777777" w:rsidR="006251DA" w:rsidRPr="001C6518" w:rsidRDefault="006251DA" w:rsidP="006251DA">
            <w:pPr>
              <w:pStyle w:val="a6"/>
              <w:widowControl w:val="0"/>
              <w:numPr>
                <w:ilvl w:val="0"/>
                <w:numId w:val="44"/>
              </w:numPr>
              <w:contextualSpacing/>
              <w:jc w:val="both"/>
              <w:rPr>
                <w:rFonts w:eastAsia="Calibri"/>
                <w:sz w:val="16"/>
                <w:szCs w:val="16"/>
              </w:rPr>
            </w:pPr>
            <w:r>
              <w:rPr>
                <w:sz w:val="16"/>
                <w:szCs w:val="16"/>
              </w:rPr>
              <w:t>Письменное заявление (в свободной форме), что Заявитель действует не в интересах лиц, являющихся должниками по договорам, в соответствии с которыми Принципалу принадлежат права (требования), выставляемые на торговую процедуру.</w:t>
            </w:r>
          </w:p>
          <w:p w14:paraId="638C961A" w14:textId="6235C349" w:rsidR="001C6518" w:rsidRPr="001C6518" w:rsidRDefault="001C6518" w:rsidP="00E12A8A">
            <w:pPr>
              <w:pStyle w:val="a6"/>
              <w:numPr>
                <w:ilvl w:val="0"/>
                <w:numId w:val="44"/>
              </w:numPr>
              <w:rPr>
                <w:rFonts w:eastAsia="Calibri"/>
                <w:sz w:val="16"/>
                <w:szCs w:val="16"/>
              </w:rPr>
            </w:pPr>
            <w:r w:rsidRPr="001C6518">
              <w:rPr>
                <w:rFonts w:eastAsia="Calibri"/>
                <w:sz w:val="16"/>
                <w:szCs w:val="16"/>
              </w:rPr>
              <w:t>Согласие на обработку персональных данных</w:t>
            </w:r>
            <w:r w:rsidR="00E12A8A">
              <w:rPr>
                <w:rFonts w:eastAsia="Calibri"/>
                <w:sz w:val="16"/>
                <w:szCs w:val="16"/>
              </w:rPr>
              <w:t xml:space="preserve"> (</w:t>
            </w:r>
            <w:proofErr w:type="gramStart"/>
            <w:r w:rsidR="00E12A8A" w:rsidRPr="00E12A8A">
              <w:rPr>
                <w:rFonts w:eastAsia="Calibri"/>
                <w:sz w:val="16"/>
                <w:szCs w:val="16"/>
              </w:rPr>
              <w:t>согласно Приложения</w:t>
            </w:r>
            <w:proofErr w:type="gramEnd"/>
            <w:r w:rsidR="00E12A8A" w:rsidRPr="00E12A8A">
              <w:rPr>
                <w:rFonts w:eastAsia="Calibri"/>
                <w:sz w:val="16"/>
                <w:szCs w:val="16"/>
              </w:rPr>
              <w:t xml:space="preserve"> 3)</w:t>
            </w:r>
            <w:r w:rsidRPr="001C6518">
              <w:rPr>
                <w:rFonts w:eastAsia="Calibri"/>
                <w:sz w:val="16"/>
                <w:szCs w:val="16"/>
              </w:rPr>
              <w:t>.</w:t>
            </w:r>
          </w:p>
          <w:p w14:paraId="6BC3FC8D" w14:textId="77777777" w:rsidR="006251DA" w:rsidRDefault="006251DA" w:rsidP="006251DA">
            <w:pPr>
              <w:pStyle w:val="a6"/>
              <w:widowControl w:val="0"/>
              <w:numPr>
                <w:ilvl w:val="0"/>
                <w:numId w:val="44"/>
              </w:numPr>
              <w:contextualSpacing/>
              <w:jc w:val="both"/>
              <w:rPr>
                <w:sz w:val="16"/>
                <w:szCs w:val="16"/>
              </w:rPr>
            </w:pPr>
            <w:r>
              <w:rPr>
                <w:sz w:val="16"/>
                <w:szCs w:val="16"/>
              </w:rPr>
              <w:t>Опись документов.</w:t>
            </w:r>
          </w:p>
          <w:p w14:paraId="58BCAC73"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
          <w:p w14:paraId="5930A219"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Заявитель – физическое лицо дополнительно предоставляет:</w:t>
            </w:r>
          </w:p>
          <w:p w14:paraId="39C78F9F" w14:textId="77777777" w:rsidR="006251DA" w:rsidRDefault="006251DA" w:rsidP="006251DA">
            <w:pPr>
              <w:pStyle w:val="a6"/>
              <w:widowControl w:val="0"/>
              <w:numPr>
                <w:ilvl w:val="0"/>
                <w:numId w:val="45"/>
              </w:numPr>
              <w:contextualSpacing/>
              <w:jc w:val="both"/>
              <w:rPr>
                <w:rFonts w:eastAsia="Calibri"/>
                <w:sz w:val="16"/>
                <w:szCs w:val="16"/>
              </w:rPr>
            </w:pPr>
            <w:r>
              <w:rPr>
                <w:sz w:val="16"/>
                <w:szCs w:val="16"/>
              </w:rPr>
              <w:t>Нотариально удостоверенный документ, подтверждающий наличие согласия супруг</w:t>
            </w:r>
            <w:proofErr w:type="gramStart"/>
            <w:r>
              <w:rPr>
                <w:sz w:val="16"/>
                <w:szCs w:val="16"/>
              </w:rPr>
              <w:t>и(</w:t>
            </w:r>
            <w:proofErr w:type="gramEnd"/>
            <w:r>
              <w:rPr>
                <w:sz w:val="16"/>
                <w:szCs w:val="16"/>
              </w:rPr>
              <w:t xml:space="preserve">-а)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w:t>
            </w:r>
            <w:r>
              <w:rPr>
                <w:sz w:val="16"/>
                <w:szCs w:val="16"/>
              </w:rPr>
              <w:lastRenderedPageBreak/>
              <w:t>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37DD87E0" w14:textId="77777777" w:rsidR="006251DA" w:rsidRDefault="006251DA" w:rsidP="006251DA">
            <w:pPr>
              <w:pStyle w:val="a6"/>
              <w:widowControl w:val="0"/>
              <w:numPr>
                <w:ilvl w:val="0"/>
                <w:numId w:val="45"/>
              </w:numPr>
              <w:contextualSpacing/>
              <w:jc w:val="both"/>
              <w:rPr>
                <w:sz w:val="16"/>
                <w:szCs w:val="16"/>
              </w:rPr>
            </w:pPr>
            <w:r>
              <w:rPr>
                <w:sz w:val="16"/>
                <w:szCs w:val="16"/>
              </w:rPr>
              <w:t>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48B2704B" w14:textId="77777777" w:rsidR="006251DA" w:rsidRDefault="006251DA">
            <w:pPr>
              <w:pStyle w:val="a6"/>
              <w:widowControl w:val="0"/>
              <w:ind w:left="753"/>
              <w:jc w:val="both"/>
              <w:rPr>
                <w:sz w:val="16"/>
                <w:szCs w:val="16"/>
              </w:rPr>
            </w:pPr>
          </w:p>
          <w:p w14:paraId="008AD7E0" w14:textId="77777777" w:rsidR="006251DA" w:rsidRDefault="006251DA">
            <w:pPr>
              <w:widowControl w:val="0"/>
              <w:spacing w:after="0" w:line="240" w:lineRule="auto"/>
              <w:jc w:val="both"/>
              <w:rPr>
                <w:rFonts w:ascii="Times New Roman" w:hAnsi="Times New Roman"/>
                <w:i/>
                <w:sz w:val="16"/>
                <w:szCs w:val="16"/>
                <w:u w:val="single"/>
                <w:lang w:eastAsia="ru-RU"/>
              </w:rPr>
            </w:pPr>
            <w:r>
              <w:rPr>
                <w:rFonts w:ascii="Times New Roman" w:hAnsi="Times New Roman"/>
                <w:i/>
                <w:sz w:val="16"/>
                <w:szCs w:val="16"/>
                <w:u w:val="single"/>
                <w:lang w:eastAsia="ru-RU"/>
              </w:rPr>
              <w:t>Заявитель – индивидуальный предприниматель дополнительно предоставляет:</w:t>
            </w:r>
          </w:p>
          <w:p w14:paraId="69884BB1" w14:textId="77777777" w:rsidR="006251DA" w:rsidRDefault="006251DA" w:rsidP="006251DA">
            <w:pPr>
              <w:pStyle w:val="a6"/>
              <w:widowControl w:val="0"/>
              <w:numPr>
                <w:ilvl w:val="0"/>
                <w:numId w:val="46"/>
              </w:numPr>
              <w:contextualSpacing/>
              <w:jc w:val="both"/>
              <w:rPr>
                <w:sz w:val="16"/>
                <w:szCs w:val="16"/>
              </w:rPr>
            </w:pPr>
            <w:r>
              <w:rPr>
                <w:sz w:val="16"/>
                <w:szCs w:val="16"/>
              </w:rPr>
              <w:t>Копии всех листов документа, удостоверяющего личность;</w:t>
            </w:r>
          </w:p>
          <w:p w14:paraId="2CCCC2A9" w14:textId="77777777" w:rsidR="006251DA" w:rsidRDefault="006251DA" w:rsidP="006251DA">
            <w:pPr>
              <w:pStyle w:val="a6"/>
              <w:widowControl w:val="0"/>
              <w:numPr>
                <w:ilvl w:val="0"/>
                <w:numId w:val="46"/>
              </w:numPr>
              <w:contextualSpacing/>
              <w:jc w:val="both"/>
              <w:rPr>
                <w:sz w:val="16"/>
                <w:szCs w:val="16"/>
              </w:rPr>
            </w:pPr>
            <w:r>
              <w:rPr>
                <w:sz w:val="16"/>
                <w:szCs w:val="16"/>
              </w:rPr>
              <w:t>Копии свидетельства о государственной регистрации физического лица в качестве индивидуального предпринимателя (для индивидуальных предпринимателей, зарегистрированных до 01.01.2007)/копия листа записи Единого государственного реестра индивидуальных предпринимателей (для индивидуальных предпринимателей, зарегистрированных после 01.01.2007);</w:t>
            </w:r>
          </w:p>
          <w:p w14:paraId="465487EA" w14:textId="77777777" w:rsidR="006251DA" w:rsidRDefault="006251DA" w:rsidP="006251DA">
            <w:pPr>
              <w:pStyle w:val="a6"/>
              <w:widowControl w:val="0"/>
              <w:numPr>
                <w:ilvl w:val="0"/>
                <w:numId w:val="46"/>
              </w:numPr>
              <w:contextualSpacing/>
              <w:jc w:val="both"/>
              <w:rPr>
                <w:sz w:val="16"/>
                <w:szCs w:val="16"/>
              </w:rPr>
            </w:pPr>
            <w:r>
              <w:rPr>
                <w:sz w:val="16"/>
                <w:szCs w:val="16"/>
              </w:rPr>
              <w:t>Копии свидетельства о постановке на налоговый учет;</w:t>
            </w:r>
          </w:p>
          <w:p w14:paraId="33EEF087" w14:textId="77777777" w:rsidR="006251DA" w:rsidRDefault="006251DA" w:rsidP="006251DA">
            <w:pPr>
              <w:pStyle w:val="a6"/>
              <w:widowControl w:val="0"/>
              <w:numPr>
                <w:ilvl w:val="0"/>
                <w:numId w:val="46"/>
              </w:numPr>
              <w:contextualSpacing/>
              <w:jc w:val="both"/>
              <w:rPr>
                <w:sz w:val="16"/>
                <w:szCs w:val="16"/>
              </w:rPr>
            </w:pPr>
            <w:r>
              <w:rPr>
                <w:sz w:val="16"/>
                <w:szCs w:val="16"/>
              </w:rPr>
              <w:t>Действительную на день предоставления Заявки на участие в торговой процедуре выписку из Единого государственного реестра индивидуальных предпринимателей, полученную не ранее чем за один месяц до дня проведения торговой процедуры</w:t>
            </w:r>
          </w:p>
          <w:p w14:paraId="708E40AF" w14:textId="77777777" w:rsidR="006251DA" w:rsidRDefault="006251DA" w:rsidP="006251DA">
            <w:pPr>
              <w:pStyle w:val="a6"/>
              <w:widowControl w:val="0"/>
              <w:numPr>
                <w:ilvl w:val="0"/>
                <w:numId w:val="46"/>
              </w:numPr>
              <w:contextualSpacing/>
              <w:jc w:val="both"/>
              <w:rPr>
                <w:sz w:val="16"/>
                <w:szCs w:val="16"/>
              </w:rPr>
            </w:pPr>
            <w:r>
              <w:rPr>
                <w:sz w:val="16"/>
                <w:szCs w:val="16"/>
              </w:rPr>
              <w:t>Нотариально удостоверенный документ, подтверждающий наличие согласия супруг</w:t>
            </w:r>
            <w:proofErr w:type="gramStart"/>
            <w:r>
              <w:rPr>
                <w:sz w:val="16"/>
                <w:szCs w:val="16"/>
              </w:rPr>
              <w:t>и(</w:t>
            </w:r>
            <w:proofErr w:type="gramEnd"/>
            <w:r>
              <w:rPr>
                <w:sz w:val="16"/>
                <w:szCs w:val="16"/>
              </w:rPr>
              <w:t>-а) Заявителя на заключение договора реализации прав (требований), либо нотариально удостоверенный документ, подтверждающий, что у Заявителя и его(ее) супруги(-а) установлен режим раздельной собственности (брачный договор), либо нотариально удостоверенный документ, подтверждающий, что Заявитель не состоит в зарегистрированном браке;</w:t>
            </w:r>
          </w:p>
          <w:p w14:paraId="1C546B05" w14:textId="77777777" w:rsidR="006251DA" w:rsidRDefault="006251DA" w:rsidP="006251DA">
            <w:pPr>
              <w:pStyle w:val="a6"/>
              <w:widowControl w:val="0"/>
              <w:numPr>
                <w:ilvl w:val="0"/>
                <w:numId w:val="46"/>
              </w:numPr>
              <w:contextualSpacing/>
              <w:jc w:val="both"/>
              <w:rPr>
                <w:sz w:val="16"/>
                <w:szCs w:val="16"/>
              </w:rPr>
            </w:pPr>
            <w:r>
              <w:rPr>
                <w:sz w:val="16"/>
                <w:szCs w:val="16"/>
              </w:rPr>
              <w:t>Согласие на получение Принципалом информации (кредитного отчета) по кредитной истории Заявителя из Бюро кредитных историй в соответствии с Федеральным законом от 30.12.2004 № 218-ФЗ «О кредитных историях».</w:t>
            </w:r>
          </w:p>
          <w:p w14:paraId="6D9A5297"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p>
          <w:p w14:paraId="545F5866" w14:textId="77777777" w:rsidR="006251DA" w:rsidRDefault="006251DA">
            <w:pPr>
              <w:widowControl w:val="0"/>
              <w:spacing w:after="0" w:line="240" w:lineRule="auto"/>
              <w:ind w:firstLine="33"/>
              <w:jc w:val="both"/>
              <w:rPr>
                <w:rFonts w:ascii="Times New Roman" w:eastAsia="Calibri" w:hAnsi="Times New Roman" w:cs="Times New Roman"/>
                <w:i/>
                <w:sz w:val="16"/>
                <w:szCs w:val="16"/>
                <w:u w:val="single"/>
                <w:lang w:eastAsia="ru-RU"/>
              </w:rPr>
            </w:pPr>
            <w:r>
              <w:rPr>
                <w:rFonts w:ascii="Times New Roman" w:eastAsia="Calibri" w:hAnsi="Times New Roman" w:cs="Times New Roman"/>
                <w:i/>
                <w:sz w:val="16"/>
                <w:szCs w:val="16"/>
                <w:u w:val="single"/>
                <w:lang w:eastAsia="ru-RU"/>
              </w:rPr>
              <w:t>Заявитель – юридическое лицо дополнительно предоставляет:</w:t>
            </w:r>
          </w:p>
          <w:p w14:paraId="68CF3079" w14:textId="77777777" w:rsidR="006251DA" w:rsidRDefault="006251DA" w:rsidP="006251DA">
            <w:pPr>
              <w:pStyle w:val="a6"/>
              <w:widowControl w:val="0"/>
              <w:numPr>
                <w:ilvl w:val="0"/>
                <w:numId w:val="47"/>
              </w:numPr>
              <w:contextualSpacing/>
              <w:jc w:val="both"/>
              <w:rPr>
                <w:rFonts w:eastAsia="Calibri"/>
                <w:sz w:val="16"/>
                <w:szCs w:val="16"/>
              </w:rPr>
            </w:pPr>
            <w:r>
              <w:rPr>
                <w:sz w:val="16"/>
                <w:szCs w:val="16"/>
              </w:rPr>
              <w:t>Нотариально удостоверенные копии учредительных и правоустанавливающих документов;</w:t>
            </w:r>
          </w:p>
          <w:p w14:paraId="6F836F9D" w14:textId="77777777" w:rsidR="006251DA" w:rsidRDefault="006251DA" w:rsidP="006251DA">
            <w:pPr>
              <w:pStyle w:val="a6"/>
              <w:widowControl w:val="0"/>
              <w:numPr>
                <w:ilvl w:val="0"/>
                <w:numId w:val="47"/>
              </w:numPr>
              <w:contextualSpacing/>
              <w:jc w:val="both"/>
              <w:rPr>
                <w:sz w:val="16"/>
                <w:szCs w:val="16"/>
              </w:rPr>
            </w:pPr>
            <w:r>
              <w:rPr>
                <w:sz w:val="16"/>
                <w:szCs w:val="16"/>
              </w:rPr>
              <w:t>Выписку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w:t>
            </w:r>
          </w:p>
          <w:p w14:paraId="205DDC30" w14:textId="77777777" w:rsidR="006251DA" w:rsidRDefault="006251DA" w:rsidP="006251DA">
            <w:pPr>
              <w:pStyle w:val="a6"/>
              <w:widowControl w:val="0"/>
              <w:numPr>
                <w:ilvl w:val="0"/>
                <w:numId w:val="47"/>
              </w:numPr>
              <w:contextualSpacing/>
              <w:jc w:val="both"/>
              <w:rPr>
                <w:sz w:val="16"/>
                <w:szCs w:val="16"/>
              </w:rPr>
            </w:pPr>
            <w:r>
              <w:rPr>
                <w:sz w:val="16"/>
                <w:szCs w:val="16"/>
              </w:rPr>
              <w:t>Нотариально удостоверенную копию свидетельства о государственной регистрации юридического лица;</w:t>
            </w:r>
          </w:p>
          <w:p w14:paraId="4BD4E48B" w14:textId="77777777" w:rsidR="006251DA" w:rsidRDefault="006251DA" w:rsidP="006251DA">
            <w:pPr>
              <w:pStyle w:val="a6"/>
              <w:widowControl w:val="0"/>
              <w:numPr>
                <w:ilvl w:val="0"/>
                <w:numId w:val="47"/>
              </w:numPr>
              <w:contextualSpacing/>
              <w:jc w:val="both"/>
              <w:rPr>
                <w:sz w:val="16"/>
                <w:szCs w:val="16"/>
              </w:rPr>
            </w:pPr>
            <w:r>
              <w:rPr>
                <w:sz w:val="16"/>
                <w:szCs w:val="16"/>
              </w:rPr>
              <w:t>Нотариально удостоверенную копию свидетельства о постановке на учет в налоговом органе;</w:t>
            </w:r>
          </w:p>
          <w:p w14:paraId="415090CC" w14:textId="77777777" w:rsidR="006251DA" w:rsidRDefault="006251DA" w:rsidP="006251DA">
            <w:pPr>
              <w:pStyle w:val="a6"/>
              <w:widowControl w:val="0"/>
              <w:numPr>
                <w:ilvl w:val="0"/>
                <w:numId w:val="47"/>
              </w:numPr>
              <w:contextualSpacing/>
              <w:jc w:val="both"/>
              <w:rPr>
                <w:sz w:val="16"/>
                <w:szCs w:val="16"/>
              </w:rPr>
            </w:pPr>
            <w:r>
              <w:rPr>
                <w:sz w:val="16"/>
                <w:szCs w:val="16"/>
              </w:rPr>
              <w:t>Надлежащим образом оформленные и заверенные документы, подтверждающие полномочия органов управления и должностных лиц Заявителя;</w:t>
            </w:r>
          </w:p>
          <w:p w14:paraId="4ACFB5F4" w14:textId="77777777" w:rsidR="006251DA" w:rsidRDefault="006251DA" w:rsidP="006251DA">
            <w:pPr>
              <w:pStyle w:val="a6"/>
              <w:widowControl w:val="0"/>
              <w:numPr>
                <w:ilvl w:val="0"/>
                <w:numId w:val="47"/>
              </w:numPr>
              <w:contextualSpacing/>
              <w:jc w:val="both"/>
              <w:rPr>
                <w:sz w:val="16"/>
                <w:szCs w:val="16"/>
              </w:rPr>
            </w:pPr>
            <w:r>
              <w:rPr>
                <w:sz w:val="16"/>
                <w:szCs w:val="16"/>
              </w:rPr>
              <w:t>Надлежащим образом оформленное письменное решение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 датированы не ранее 30 календарных дней до даты заключения договора реализации прав (требований).</w:t>
            </w:r>
          </w:p>
          <w:p w14:paraId="1D84354C" w14:textId="77777777" w:rsidR="006251DA" w:rsidRDefault="006251DA" w:rsidP="006251DA">
            <w:pPr>
              <w:pStyle w:val="a6"/>
              <w:widowControl w:val="0"/>
              <w:numPr>
                <w:ilvl w:val="0"/>
                <w:numId w:val="47"/>
              </w:numPr>
              <w:contextualSpacing/>
              <w:jc w:val="both"/>
              <w:rPr>
                <w:sz w:val="16"/>
                <w:szCs w:val="16"/>
              </w:rPr>
            </w:pPr>
            <w:r>
              <w:rPr>
                <w:sz w:val="16"/>
                <w:szCs w:val="16"/>
              </w:rPr>
              <w:t>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более чем за 5 (пять) календарных дней предшествующей дате подачи документов;</w:t>
            </w:r>
          </w:p>
          <w:p w14:paraId="73FD6E69" w14:textId="77777777" w:rsidR="006251DA" w:rsidRDefault="006251DA" w:rsidP="006251DA">
            <w:pPr>
              <w:pStyle w:val="a6"/>
              <w:widowControl w:val="0"/>
              <w:numPr>
                <w:ilvl w:val="0"/>
                <w:numId w:val="47"/>
              </w:numPr>
              <w:contextualSpacing/>
              <w:jc w:val="both"/>
              <w:rPr>
                <w:sz w:val="16"/>
                <w:szCs w:val="16"/>
              </w:rPr>
            </w:pPr>
            <w:r>
              <w:rPr>
                <w:sz w:val="16"/>
                <w:szCs w:val="16"/>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Заявителя;</w:t>
            </w:r>
          </w:p>
          <w:p w14:paraId="5C81AF20" w14:textId="77777777" w:rsidR="006251DA" w:rsidRDefault="006251DA" w:rsidP="006251DA">
            <w:pPr>
              <w:pStyle w:val="a6"/>
              <w:widowControl w:val="0"/>
              <w:numPr>
                <w:ilvl w:val="0"/>
                <w:numId w:val="47"/>
              </w:numPr>
              <w:contextualSpacing/>
              <w:jc w:val="both"/>
              <w:rPr>
                <w:sz w:val="16"/>
                <w:szCs w:val="16"/>
              </w:rPr>
            </w:pPr>
            <w:r>
              <w:rPr>
                <w:sz w:val="16"/>
                <w:szCs w:val="16"/>
              </w:rPr>
              <w:t>Оригиналы или надлежащим образом заверенные копии:</w:t>
            </w:r>
          </w:p>
          <w:p w14:paraId="7628379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бухгалтерской отчетности (на последнюю отчетную дату), составленной по РСБУ, подписанной руководителем и главным бухгалтером Заявителя и заверенной печатью Заявителя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7FE88073"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расшифровок основных статей бухгалтерской отчетности, удельный вес которых составляет более 5% валюты баланса Заявителя;</w:t>
            </w:r>
          </w:p>
          <w:p w14:paraId="1594C6C6" w14:textId="77777777" w:rsidR="006251DA" w:rsidRDefault="006251DA" w:rsidP="006251DA">
            <w:pPr>
              <w:pStyle w:val="a6"/>
              <w:widowControl w:val="0"/>
              <w:numPr>
                <w:ilvl w:val="0"/>
                <w:numId w:val="48"/>
              </w:numPr>
              <w:contextualSpacing/>
              <w:jc w:val="both"/>
              <w:rPr>
                <w:rFonts w:eastAsia="Calibri"/>
                <w:sz w:val="16"/>
                <w:szCs w:val="16"/>
              </w:rPr>
            </w:pPr>
            <w:r>
              <w:rPr>
                <w:sz w:val="16"/>
                <w:szCs w:val="16"/>
              </w:rPr>
              <w:t xml:space="preserve">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w:t>
            </w:r>
            <w:proofErr w:type="gramStart"/>
            <w:r>
              <w:rPr>
                <w:sz w:val="16"/>
                <w:szCs w:val="16"/>
              </w:rPr>
              <w:t>позднее</w:t>
            </w:r>
            <w:proofErr w:type="gramEnd"/>
            <w:r>
              <w:rPr>
                <w:sz w:val="16"/>
                <w:szCs w:val="16"/>
              </w:rPr>
              <w:t xml:space="preserve">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079A4B50"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hAnsi="Times New Roman"/>
                <w:sz w:val="16"/>
                <w:szCs w:val="16"/>
                <w:lang w:eastAsia="ru-RU"/>
              </w:rPr>
              <w:t>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tc>
      </w:tr>
      <w:tr w:rsidR="006251DA" w14:paraId="1348732C" w14:textId="77777777" w:rsidTr="006251DA">
        <w:trPr>
          <w:trHeight w:val="557"/>
        </w:trPr>
        <w:tc>
          <w:tcPr>
            <w:tcW w:w="2904" w:type="dxa"/>
            <w:tcBorders>
              <w:top w:val="single" w:sz="4" w:space="0" w:color="auto"/>
              <w:left w:val="single" w:sz="4" w:space="0" w:color="auto"/>
              <w:bottom w:val="single" w:sz="4" w:space="0" w:color="auto"/>
              <w:right w:val="single" w:sz="4" w:space="0" w:color="auto"/>
            </w:tcBorders>
            <w:hideMark/>
          </w:tcPr>
          <w:p w14:paraId="72058697"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Условия доступа Заявителя к участию в торговой процедуре</w:t>
            </w:r>
          </w:p>
        </w:tc>
        <w:tc>
          <w:tcPr>
            <w:tcW w:w="6191" w:type="dxa"/>
            <w:tcBorders>
              <w:top w:val="single" w:sz="4" w:space="0" w:color="auto"/>
              <w:left w:val="single" w:sz="4" w:space="0" w:color="auto"/>
              <w:bottom w:val="single" w:sz="4" w:space="0" w:color="auto"/>
              <w:right w:val="single" w:sz="4" w:space="0" w:color="auto"/>
            </w:tcBorders>
            <w:hideMark/>
          </w:tcPr>
          <w:p w14:paraId="590938F4"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При поступлении Заявки на участие в торговой процедуре Организатор торгов/ Банк организует проверку правоспособности Заявителя, а также соответствия Заявителя иным условиям допуска к участию в торговой процедуре в срок не позднее 29.09.2023:</w:t>
            </w:r>
          </w:p>
          <w:p w14:paraId="51DACA45"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Организатор торгов отказывает Заявителю в приеме и регистрации Заявки на участие </w:t>
            </w:r>
            <w:r>
              <w:rPr>
                <w:rFonts w:ascii="Times New Roman" w:eastAsia="Calibri" w:hAnsi="Times New Roman" w:cs="Times New Roman"/>
                <w:sz w:val="16"/>
                <w:szCs w:val="16"/>
              </w:rPr>
              <w:lastRenderedPageBreak/>
              <w:t>в Торговых процедурах в следующих случаях:</w:t>
            </w:r>
          </w:p>
          <w:p w14:paraId="518EACE8"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-Заявка </w:t>
            </w:r>
            <w:proofErr w:type="gramStart"/>
            <w:r>
              <w:rPr>
                <w:rFonts w:ascii="Times New Roman" w:eastAsia="Calibri" w:hAnsi="Times New Roman" w:cs="Times New Roman"/>
                <w:sz w:val="16"/>
                <w:szCs w:val="16"/>
              </w:rPr>
              <w:t>на участие в Торговой процедуре подана по истечении срока приема заявок на участие в торгах</w:t>
            </w:r>
            <w:proofErr w:type="gramEnd"/>
            <w:r>
              <w:rPr>
                <w:rFonts w:ascii="Times New Roman" w:eastAsia="Calibri" w:hAnsi="Times New Roman" w:cs="Times New Roman"/>
                <w:sz w:val="16"/>
                <w:szCs w:val="16"/>
              </w:rPr>
              <w:t>, указанного в Извещении;</w:t>
            </w:r>
          </w:p>
          <w:p w14:paraId="698C1313"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-Заявка на участие в Торговой процедуре подана лицом, не уполномоченным действовать от имени Заявителя;</w:t>
            </w:r>
          </w:p>
          <w:p w14:paraId="3DC4B517"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-не представлены документы, перечисленные в Извещении;</w:t>
            </w:r>
          </w:p>
          <w:p w14:paraId="3E64107E"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1FD98326"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-поступление задатка на один из счетов, указанных в Извещении, не подтверждено на момент завершения периода приема задатков;</w:t>
            </w:r>
          </w:p>
          <w:p w14:paraId="7689065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01C4568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-финансовое состояние Заявителя будет признано Банком неудовлетворяющим требованиям Банка к покупателю прав требований; </w:t>
            </w:r>
          </w:p>
          <w:p w14:paraId="643736C1"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-выявления негативной информации в отношении Заявителя/лица,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Заявителю;</w:t>
            </w:r>
          </w:p>
          <w:p w14:paraId="353C642E"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-выявление признаков </w:t>
            </w:r>
            <w:proofErr w:type="spellStart"/>
            <w:r>
              <w:rPr>
                <w:rFonts w:ascii="Times New Roman" w:eastAsia="Calibri" w:hAnsi="Times New Roman" w:cs="Times New Roman"/>
                <w:sz w:val="16"/>
                <w:szCs w:val="16"/>
              </w:rPr>
              <w:t>аффилированности</w:t>
            </w:r>
            <w:proofErr w:type="spellEnd"/>
            <w:r>
              <w:rPr>
                <w:rFonts w:ascii="Times New Roman" w:eastAsia="Calibri" w:hAnsi="Times New Roman" w:cs="Times New Roman"/>
                <w:sz w:val="16"/>
                <w:szCs w:val="16"/>
              </w:rPr>
              <w:t xml:space="preserve"> Заявителя/ лица, предоставляющего </w:t>
            </w:r>
            <w:proofErr w:type="spellStart"/>
            <w:r>
              <w:rPr>
                <w:rFonts w:ascii="Times New Roman" w:eastAsia="Calibri" w:hAnsi="Times New Roman" w:cs="Times New Roman"/>
                <w:sz w:val="16"/>
                <w:szCs w:val="16"/>
              </w:rPr>
              <w:t>зай</w:t>
            </w:r>
            <w:proofErr w:type="gramStart"/>
            <w:r>
              <w:rPr>
                <w:rFonts w:ascii="Times New Roman" w:eastAsia="Calibri" w:hAnsi="Times New Roman" w:cs="Times New Roman"/>
                <w:sz w:val="16"/>
                <w:szCs w:val="16"/>
              </w:rPr>
              <w:t>м</w:t>
            </w:r>
            <w:proofErr w:type="spellEnd"/>
            <w:r>
              <w:rPr>
                <w:rFonts w:ascii="Times New Roman" w:eastAsia="Calibri" w:hAnsi="Times New Roman" w:cs="Times New Roman"/>
                <w:sz w:val="16"/>
                <w:szCs w:val="16"/>
              </w:rPr>
              <w:t>(</w:t>
            </w:r>
            <w:proofErr w:type="gramEnd"/>
            <w:r>
              <w:rPr>
                <w:rFonts w:ascii="Times New Roman" w:eastAsia="Calibri" w:hAnsi="Times New Roman" w:cs="Times New Roman"/>
                <w:sz w:val="16"/>
                <w:szCs w:val="16"/>
              </w:rPr>
              <w:t>-ы) Заявителя к Банку, Должникам;</w:t>
            </w:r>
          </w:p>
          <w:p w14:paraId="68DC0FED"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-выявление в числе аффилированных Заявителю лиц-заемщиков Кредитора;</w:t>
            </w:r>
          </w:p>
          <w:p w14:paraId="5D5BE16B"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28E3BC69"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3BFC942"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2F98BCE6"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незавершенной реорганизации и процедуре ликвидации Заявителя.</w:t>
            </w:r>
          </w:p>
          <w:p w14:paraId="119387D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возбужденных исполнительных производств на сумму более 100 000 рублей.</w:t>
            </w:r>
          </w:p>
          <w:p w14:paraId="63CE229B"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761291A9"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416AFC2D"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405926E2"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-выявления в отношении Заявителя – физического лица иных </w:t>
            </w:r>
            <w:proofErr w:type="spellStart"/>
            <w:r>
              <w:rPr>
                <w:rFonts w:ascii="Times New Roman" w:eastAsia="Calibri" w:hAnsi="Times New Roman" w:cs="Times New Roman"/>
                <w:sz w:val="16"/>
                <w:szCs w:val="16"/>
              </w:rPr>
              <w:t>правопритязаний</w:t>
            </w:r>
            <w:proofErr w:type="spellEnd"/>
            <w:r>
              <w:rPr>
                <w:rFonts w:ascii="Times New Roman" w:eastAsia="Calibri" w:hAnsi="Times New Roman" w:cs="Times New Roman"/>
                <w:sz w:val="16"/>
                <w:szCs w:val="16"/>
              </w:rPr>
              <w:t xml:space="preserve"> третьих лиц к Заявителю;</w:t>
            </w:r>
          </w:p>
          <w:p w14:paraId="37359274"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1D404AA1" w14:textId="77777777" w:rsidR="006251DA" w:rsidRDefault="006251DA">
            <w:pPr>
              <w:widowControl w:val="0"/>
              <w:spacing w:after="0" w:line="240" w:lineRule="auto"/>
              <w:ind w:firstLine="33"/>
              <w:jc w:val="both"/>
              <w:rPr>
                <w:rFonts w:ascii="Times New Roman" w:eastAsia="Calibri" w:hAnsi="Times New Roman" w:cs="Times New Roman"/>
                <w:sz w:val="16"/>
                <w:szCs w:val="16"/>
              </w:rPr>
            </w:pPr>
            <w:r>
              <w:rPr>
                <w:rFonts w:ascii="Times New Roman" w:eastAsia="Calibri" w:hAnsi="Times New Roman" w:cs="Times New Roman"/>
                <w:sz w:val="16"/>
                <w:szCs w:val="16"/>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467BB7D6" w14:textId="77777777" w:rsidR="006251DA" w:rsidRDefault="006251DA">
            <w:pPr>
              <w:widowControl w:val="0"/>
              <w:spacing w:after="0" w:line="240" w:lineRule="auto"/>
              <w:ind w:firstLine="33"/>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Заявителя – физического лица в статусе индивидуального предпринимателя банкротом.</w:t>
            </w:r>
          </w:p>
        </w:tc>
      </w:tr>
      <w:tr w:rsidR="006251DA" w14:paraId="6E635755" w14:textId="77777777" w:rsidTr="006251DA">
        <w:trPr>
          <w:trHeight w:val="1433"/>
        </w:trPr>
        <w:tc>
          <w:tcPr>
            <w:tcW w:w="2904" w:type="dxa"/>
            <w:tcBorders>
              <w:top w:val="single" w:sz="4" w:space="0" w:color="auto"/>
              <w:left w:val="single" w:sz="4" w:space="0" w:color="auto"/>
              <w:bottom w:val="single" w:sz="4" w:space="0" w:color="auto"/>
              <w:right w:val="single" w:sz="4" w:space="0" w:color="auto"/>
            </w:tcBorders>
            <w:hideMark/>
          </w:tcPr>
          <w:p w14:paraId="5D771E13" w14:textId="77777777" w:rsidR="006251DA" w:rsidRDefault="006251DA">
            <w:pPr>
              <w:widowControl w:val="0"/>
              <w:spacing w:after="0" w:line="240" w:lineRule="auto"/>
              <w:rPr>
                <w:rFonts w:ascii="Times New Roman" w:eastAsia="Calibri" w:hAnsi="Times New Roman" w:cs="Times New Roman"/>
                <w:b/>
                <w:sz w:val="16"/>
                <w:szCs w:val="16"/>
                <w:lang w:eastAsia="ru-RU"/>
              </w:rPr>
            </w:pPr>
            <w:r>
              <w:rPr>
                <w:rFonts w:ascii="Times New Roman" w:eastAsia="Calibri" w:hAnsi="Times New Roman" w:cs="Times New Roman"/>
                <w:sz w:val="16"/>
                <w:szCs w:val="16"/>
                <w:lang w:eastAsia="ru-RU"/>
              </w:rPr>
              <w:lastRenderedPageBreak/>
              <w:t xml:space="preserve">Критерии определения Победителя торговой процедуры в форме аукциона </w:t>
            </w:r>
            <w:r>
              <w:rPr>
                <w:rFonts w:ascii="Times New Roman" w:eastAsia="Calibri" w:hAnsi="Times New Roman" w:cs="Times New Roman"/>
                <w:b/>
                <w:sz w:val="16"/>
                <w:szCs w:val="16"/>
                <w:lang w:eastAsia="ru-RU"/>
              </w:rPr>
              <w:t>«на повышение»</w:t>
            </w:r>
          </w:p>
        </w:tc>
        <w:tc>
          <w:tcPr>
            <w:tcW w:w="6191" w:type="dxa"/>
            <w:tcBorders>
              <w:top w:val="single" w:sz="4" w:space="0" w:color="auto"/>
              <w:left w:val="single" w:sz="4" w:space="0" w:color="auto"/>
              <w:bottom w:val="single" w:sz="4" w:space="0" w:color="auto"/>
              <w:right w:val="single" w:sz="4" w:space="0" w:color="auto"/>
            </w:tcBorders>
            <w:hideMark/>
          </w:tcPr>
          <w:p w14:paraId="3DC9967E" w14:textId="77777777" w:rsidR="006251DA" w:rsidRDefault="006251DA">
            <w:pPr>
              <w:widowControl w:val="0"/>
              <w:spacing w:after="0" w:line="240" w:lineRule="auto"/>
              <w:jc w:val="both"/>
              <w:rPr>
                <w:rFonts w:ascii="Times New Roman" w:eastAsia="Calibri" w:hAnsi="Times New Roman" w:cs="Times New Roman"/>
                <w:sz w:val="16"/>
                <w:szCs w:val="16"/>
              </w:rPr>
            </w:pPr>
            <w:r>
              <w:rPr>
                <w:rFonts w:ascii="Times New Roman" w:eastAsia="Calibri" w:hAnsi="Times New Roman" w:cs="Times New Roman"/>
                <w:sz w:val="16"/>
                <w:szCs w:val="16"/>
              </w:rPr>
              <w:t>Победителем аукциона признается тот участник аукциона, который последним сделал предложение о цене имущества.</w:t>
            </w:r>
          </w:p>
          <w:p w14:paraId="799F4692"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Pr>
                <w:rFonts w:ascii="Times New Roman" w:hAnsi="Times New Roman" w:cs="Times New Roman"/>
                <w:sz w:val="16"/>
                <w:szCs w:val="16"/>
              </w:rPr>
              <w:t>Принципал вправе заключить договор реализации прав (требований) с  единственным участником аукциона по минимальной цене реализации, если указанная заявка соответствует требованиям и условиям, предусмотренным торговой (аукционной) документацией.</w:t>
            </w:r>
          </w:p>
        </w:tc>
      </w:tr>
      <w:tr w:rsidR="006251DA" w14:paraId="7632A075" w14:textId="77777777" w:rsidTr="006251DA">
        <w:trPr>
          <w:trHeight w:val="1052"/>
        </w:trPr>
        <w:tc>
          <w:tcPr>
            <w:tcW w:w="2904" w:type="dxa"/>
            <w:tcBorders>
              <w:top w:val="single" w:sz="4" w:space="0" w:color="auto"/>
              <w:left w:val="single" w:sz="4" w:space="0" w:color="auto"/>
              <w:bottom w:val="single" w:sz="4" w:space="0" w:color="auto"/>
              <w:right w:val="single" w:sz="4" w:space="0" w:color="auto"/>
            </w:tcBorders>
            <w:hideMark/>
          </w:tcPr>
          <w:p w14:paraId="741A414D" w14:textId="77777777" w:rsidR="006251DA" w:rsidRDefault="006251DA">
            <w:pPr>
              <w:widowControl w:val="0"/>
              <w:spacing w:after="0" w:line="240" w:lineRule="auto"/>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Порядок заключения договора реализации прав (требований)</w:t>
            </w:r>
          </w:p>
        </w:tc>
        <w:tc>
          <w:tcPr>
            <w:tcW w:w="6191" w:type="dxa"/>
            <w:tcBorders>
              <w:top w:val="single" w:sz="4" w:space="0" w:color="auto"/>
              <w:left w:val="single" w:sz="4" w:space="0" w:color="auto"/>
              <w:bottom w:val="single" w:sz="4" w:space="0" w:color="auto"/>
              <w:right w:val="single" w:sz="4" w:space="0" w:color="auto"/>
            </w:tcBorders>
            <w:hideMark/>
          </w:tcPr>
          <w:p w14:paraId="2E4816B1"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Заключение договора реализации прав (требований) между Банком и Победителем открытого аукциона по составу участников с открытой формой подачи предложения о цене с применением метода снижения цены в электронной форме, осуществляется не позднее 5 (пяти) рабочих дней со дня подписания протокола об итогах торгов. </w:t>
            </w:r>
          </w:p>
          <w:p w14:paraId="1E9B578C"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proofErr w:type="gramStart"/>
            <w:r>
              <w:rPr>
                <w:rFonts w:ascii="Times New Roman" w:eastAsia="Calibri" w:hAnsi="Times New Roman" w:cs="Times New Roman"/>
                <w:sz w:val="16"/>
                <w:szCs w:val="16"/>
                <w:lang w:eastAsia="ru-RU"/>
              </w:rPr>
              <w:t>В случае признания открытого аукциона по составу участников с открытой формой подачи предложения о цене с применением метода снижения цены в электронной форме не состоявшимся, договор реализации прав (требований) заключается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минимальной цене реализации.</w:t>
            </w:r>
            <w:proofErr w:type="gramEnd"/>
          </w:p>
          <w:p w14:paraId="487A6821"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Если Победитель Торговой процедуры в установленный срок не подпишет Договор реализации прав (требований), Банк имеет право в дальнейшем отказать ему в заключени</w:t>
            </w:r>
            <w:proofErr w:type="gramStart"/>
            <w:r>
              <w:rPr>
                <w:rFonts w:ascii="Times New Roman" w:eastAsia="Calibri" w:hAnsi="Times New Roman" w:cs="Times New Roman"/>
                <w:sz w:val="16"/>
                <w:szCs w:val="16"/>
                <w:lang w:eastAsia="ru-RU"/>
              </w:rPr>
              <w:t>и</w:t>
            </w:r>
            <w:proofErr w:type="gramEnd"/>
            <w:r>
              <w:rPr>
                <w:rFonts w:ascii="Times New Roman" w:eastAsia="Calibri" w:hAnsi="Times New Roman" w:cs="Times New Roman"/>
                <w:sz w:val="16"/>
                <w:szCs w:val="16"/>
                <w:lang w:eastAsia="ru-RU"/>
              </w:rPr>
              <w:t xml:space="preserve"> Договора реализации прав (требований) либо обратиться в суд с требованием о понуждении заключить Договор реализации прав (требований), а также о возмещении убытков, причиненных уклонением от его заключения. </w:t>
            </w:r>
          </w:p>
          <w:p w14:paraId="1AF9A4C4" w14:textId="77777777" w:rsidR="006251DA" w:rsidRDefault="006251DA">
            <w:pPr>
              <w:widowControl w:val="0"/>
              <w:spacing w:after="0" w:line="240" w:lineRule="auto"/>
              <w:jc w:val="both"/>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 xml:space="preserve">В случае </w:t>
            </w:r>
            <w:proofErr w:type="spellStart"/>
            <w:r>
              <w:rPr>
                <w:rFonts w:ascii="Times New Roman" w:eastAsia="Calibri" w:hAnsi="Times New Roman" w:cs="Times New Roman"/>
                <w:sz w:val="16"/>
                <w:szCs w:val="16"/>
                <w:lang w:eastAsia="ru-RU"/>
              </w:rPr>
              <w:t>незаключения</w:t>
            </w:r>
            <w:proofErr w:type="spellEnd"/>
            <w:r>
              <w:rPr>
                <w:rFonts w:ascii="Times New Roman" w:eastAsia="Calibri" w:hAnsi="Times New Roman" w:cs="Times New Roman"/>
                <w:sz w:val="16"/>
                <w:szCs w:val="16"/>
                <w:lang w:eastAsia="ru-RU"/>
              </w:rPr>
              <w:t xml:space="preserve">/расторжения Договора реализации прав (требований) проводятся мероприятия по заключению Договора реализации прав (требований) с другим Претендентом состоявшейся Торговой процедуры. Договор реализации прав (требований) заключается с Претендентом, предложившим следующую за </w:t>
            </w:r>
            <w:r>
              <w:rPr>
                <w:rFonts w:ascii="Times New Roman" w:eastAsia="Calibri" w:hAnsi="Times New Roman" w:cs="Times New Roman"/>
                <w:sz w:val="16"/>
                <w:szCs w:val="16"/>
                <w:lang w:eastAsia="ru-RU"/>
              </w:rPr>
              <w:lastRenderedPageBreak/>
              <w:t>Победителем Торговой процедуры лучшую цену.</w:t>
            </w:r>
          </w:p>
        </w:tc>
      </w:tr>
    </w:tbl>
    <w:p w14:paraId="35C3719F" w14:textId="6A614D1A" w:rsidR="000B1838" w:rsidRDefault="000B1838" w:rsidP="00394896">
      <w:pPr>
        <w:spacing w:after="0" w:line="240" w:lineRule="auto"/>
        <w:rPr>
          <w:rFonts w:ascii="Times New Roman" w:eastAsia="Times New Roman" w:hAnsi="Times New Roman" w:cs="Times New Roman"/>
          <w:color w:val="FF0000"/>
          <w:lang w:eastAsia="ru-RU"/>
        </w:rPr>
      </w:pPr>
    </w:p>
    <w:p w14:paraId="3636D7F3" w14:textId="77777777" w:rsidR="000B1838" w:rsidRPr="00394896" w:rsidRDefault="000B1838" w:rsidP="00394896">
      <w:pPr>
        <w:spacing w:after="0" w:line="240" w:lineRule="auto"/>
        <w:rPr>
          <w:rFonts w:ascii="Times New Roman" w:eastAsia="Times New Roman" w:hAnsi="Times New Roman" w:cs="Times New Roman"/>
          <w:color w:val="FF0000"/>
          <w:lang w:eastAsia="ru-RU"/>
        </w:rPr>
      </w:pPr>
    </w:p>
    <w:p w14:paraId="6D29933D" w14:textId="77777777" w:rsidR="00394896" w:rsidRPr="00394896" w:rsidRDefault="00394896" w:rsidP="00394896">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Приложение 1 к Торговой документации</w:t>
      </w:r>
    </w:p>
    <w:p w14:paraId="6F027089" w14:textId="77777777" w:rsidR="00394896" w:rsidRPr="00394896" w:rsidRDefault="00394896" w:rsidP="00394896">
      <w:pPr>
        <w:spacing w:after="0" w:line="240" w:lineRule="auto"/>
        <w:jc w:val="right"/>
        <w:rPr>
          <w:rFonts w:ascii="Times New Roman" w:eastAsia="Calibri" w:hAnsi="Times New Roman" w:cs="Times New Roman"/>
          <w:sz w:val="24"/>
          <w:szCs w:val="24"/>
        </w:rPr>
      </w:pPr>
    </w:p>
    <w:p w14:paraId="43AF83B4" w14:textId="77777777" w:rsidR="00404133" w:rsidRPr="00981E35" w:rsidRDefault="00404133" w:rsidP="00404133">
      <w:pPr>
        <w:pStyle w:val="a6"/>
        <w:numPr>
          <w:ilvl w:val="0"/>
          <w:numId w:val="41"/>
        </w:numPr>
        <w:autoSpaceDE w:val="0"/>
        <w:autoSpaceDN w:val="0"/>
        <w:adjustRightInd w:val="0"/>
        <w:ind w:left="284" w:hanging="284"/>
        <w:contextualSpacing/>
        <w:jc w:val="both"/>
        <w:rPr>
          <w:b/>
          <w:sz w:val="20"/>
          <w:szCs w:val="20"/>
        </w:rPr>
      </w:pPr>
      <w:r w:rsidRPr="00981E35">
        <w:rPr>
          <w:b/>
          <w:sz w:val="20"/>
          <w:szCs w:val="20"/>
        </w:rPr>
        <w:t>Документы/ судебные акты (основания), права (требования) по которым уступаются:</w:t>
      </w:r>
    </w:p>
    <w:p w14:paraId="3457345C" w14:textId="73151264" w:rsidR="00404133" w:rsidRDefault="00404133" w:rsidP="006251DA">
      <w:pPr>
        <w:tabs>
          <w:tab w:val="left" w:pos="284"/>
        </w:tabs>
        <w:spacing w:after="0" w:line="240" w:lineRule="auto"/>
        <w:jc w:val="both"/>
        <w:rPr>
          <w:rFonts w:ascii="Times New Roman" w:eastAsia="Calibri" w:hAnsi="Times New Roman" w:cs="Times New Roman"/>
          <w:b/>
          <w:sz w:val="20"/>
          <w:szCs w:val="20"/>
          <w:lang w:eastAsia="ru-RU"/>
        </w:rPr>
      </w:pPr>
    </w:p>
    <w:p w14:paraId="3DF4502C"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Нотариально заверенная копия кредитного договора № 121900/0052 от 31.08.2012, заключенного с ООО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в редакции дополнительных соглашений (в связи с изъятием оригиналов в ходе уголовного дела);</w:t>
      </w:r>
    </w:p>
    <w:p w14:paraId="60B48C29"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Договор № 121900/0052-9 от 14.12.2012 поручительства физического лица, заключенный с Малышенко Леонидом Михайловичем, в редакции дополнительных соглашений;</w:t>
      </w:r>
    </w:p>
    <w:p w14:paraId="0971FB7B"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Нотариально заверенная копия договора об ипотеке (залоге недвижимости) № 121900/0052-7.8 от 31.08.2012, заключенного с </w:t>
      </w:r>
      <w:proofErr w:type="spellStart"/>
      <w:r w:rsidRPr="001F2F9F">
        <w:rPr>
          <w:rFonts w:ascii="Times New Roman" w:eastAsia="Times New Roman" w:hAnsi="Times New Roman" w:cs="Times New Roman"/>
          <w:bCs/>
          <w:lang w:eastAsia="ru-RU"/>
        </w:rPr>
        <w:t>Човушяном</w:t>
      </w:r>
      <w:proofErr w:type="spellEnd"/>
      <w:r w:rsidRPr="001F2F9F">
        <w:rPr>
          <w:rFonts w:ascii="Times New Roman" w:eastAsia="Times New Roman" w:hAnsi="Times New Roman" w:cs="Times New Roman"/>
          <w:bCs/>
          <w:lang w:eastAsia="ru-RU"/>
        </w:rPr>
        <w:t xml:space="preserve"> Эдвардом Олеговичем, в редакции дополнительных соглашений (в связи с изъятием оригиналов в ходе уголовного дела);</w:t>
      </w:r>
    </w:p>
    <w:p w14:paraId="74C9577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Решение (заочное) Центрального районного суда города Твери по делу № 2-2501/2013 от 26.08.2013;</w:t>
      </w:r>
    </w:p>
    <w:p w14:paraId="6B2CD8B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Решение Заволжского районного суда города Твери по делу № 2-2031/2013 от 26.12.2013 об обращении взыскания на залоговое имущество </w:t>
      </w:r>
      <w:proofErr w:type="spellStart"/>
      <w:r w:rsidRPr="001F2F9F">
        <w:rPr>
          <w:rFonts w:ascii="Times New Roman" w:eastAsia="Times New Roman" w:hAnsi="Times New Roman" w:cs="Times New Roman"/>
          <w:bCs/>
          <w:lang w:eastAsia="ru-RU"/>
        </w:rPr>
        <w:t>Човушяна</w:t>
      </w:r>
      <w:proofErr w:type="spellEnd"/>
      <w:r w:rsidRPr="001F2F9F">
        <w:rPr>
          <w:rFonts w:ascii="Times New Roman" w:eastAsia="Times New Roman" w:hAnsi="Times New Roman" w:cs="Times New Roman"/>
          <w:bCs/>
          <w:lang w:eastAsia="ru-RU"/>
        </w:rPr>
        <w:t xml:space="preserve"> Э.О.;</w:t>
      </w:r>
    </w:p>
    <w:p w14:paraId="32824A08"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Решение Центрального районного суда города Твери по делу № 2-411/2014 от 22.01.2014 о взыскании задолженности с Заемщик</w:t>
      </w:r>
      <w:proofErr w:type="gramStart"/>
      <w:r w:rsidRPr="001F2F9F">
        <w:rPr>
          <w:rFonts w:ascii="Times New Roman" w:eastAsia="Times New Roman" w:hAnsi="Times New Roman" w:cs="Times New Roman"/>
          <w:bCs/>
          <w:lang w:eastAsia="ru-RU"/>
        </w:rPr>
        <w:t>а ООО</w:t>
      </w:r>
      <w:proofErr w:type="gramEnd"/>
      <w:r w:rsidRPr="001F2F9F">
        <w:rPr>
          <w:rFonts w:ascii="Times New Roman" w:eastAsia="Times New Roman" w:hAnsi="Times New Roman" w:cs="Times New Roman"/>
          <w:bCs/>
          <w:lang w:eastAsia="ru-RU"/>
        </w:rPr>
        <w:t xml:space="preserve">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и поручителя Малышенко Л.М.;</w:t>
      </w:r>
    </w:p>
    <w:p w14:paraId="4B5EEA40"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Апелляционное определение Тверского областного суда по делу № 13-6/2020 от 24.06.2021 </w:t>
      </w:r>
      <w:proofErr w:type="gramStart"/>
      <w:r w:rsidRPr="001F2F9F">
        <w:rPr>
          <w:rFonts w:ascii="Times New Roman" w:eastAsia="Times New Roman" w:hAnsi="Times New Roman" w:cs="Times New Roman"/>
          <w:bCs/>
          <w:lang w:eastAsia="ru-RU"/>
        </w:rPr>
        <w:t>о</w:t>
      </w:r>
      <w:proofErr w:type="gramEnd"/>
      <w:r w:rsidRPr="001F2F9F">
        <w:rPr>
          <w:rFonts w:ascii="Times New Roman" w:eastAsia="Times New Roman" w:hAnsi="Times New Roman" w:cs="Times New Roman"/>
          <w:bCs/>
          <w:lang w:eastAsia="ru-RU"/>
        </w:rPr>
        <w:t xml:space="preserve"> установлении начальной продажной цены залогового имущества в сумме 81 230 400 рублей;</w:t>
      </w:r>
    </w:p>
    <w:p w14:paraId="134D6ED2"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Исполнительный лист ВС № 019915596 от 26.12.2014 (Должник - </w:t>
      </w:r>
      <w:proofErr w:type="spellStart"/>
      <w:r w:rsidRPr="001F2F9F">
        <w:rPr>
          <w:rFonts w:ascii="Times New Roman" w:eastAsia="Times New Roman" w:hAnsi="Times New Roman" w:cs="Times New Roman"/>
          <w:bCs/>
          <w:lang w:eastAsia="ru-RU"/>
        </w:rPr>
        <w:t>Човушян</w:t>
      </w:r>
      <w:proofErr w:type="spellEnd"/>
      <w:r w:rsidRPr="001F2F9F">
        <w:rPr>
          <w:rFonts w:ascii="Times New Roman" w:eastAsia="Times New Roman" w:hAnsi="Times New Roman" w:cs="Times New Roman"/>
          <w:bCs/>
          <w:lang w:eastAsia="ru-RU"/>
        </w:rPr>
        <w:t xml:space="preserve"> Э. О.);</w:t>
      </w:r>
    </w:p>
    <w:p w14:paraId="1CA13267"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Исполнительный лист ВС № 019915597 от 26.12.2014 (Должник - </w:t>
      </w:r>
      <w:proofErr w:type="spellStart"/>
      <w:r w:rsidRPr="001F2F9F">
        <w:rPr>
          <w:rFonts w:ascii="Times New Roman" w:eastAsia="Times New Roman" w:hAnsi="Times New Roman" w:cs="Times New Roman"/>
          <w:bCs/>
          <w:lang w:eastAsia="ru-RU"/>
        </w:rPr>
        <w:t>Човушян</w:t>
      </w:r>
      <w:proofErr w:type="spellEnd"/>
      <w:r w:rsidRPr="001F2F9F">
        <w:rPr>
          <w:rFonts w:ascii="Times New Roman" w:eastAsia="Times New Roman" w:hAnsi="Times New Roman" w:cs="Times New Roman"/>
          <w:bCs/>
          <w:lang w:eastAsia="ru-RU"/>
        </w:rPr>
        <w:t xml:space="preserve"> Э. О.);</w:t>
      </w:r>
    </w:p>
    <w:p w14:paraId="6F175129"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Исполнительный лист ВС № 020291050 от 19.06.2014 (Должник – ООО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w:t>
      </w:r>
    </w:p>
    <w:p w14:paraId="6C91977D"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Исполнительный лист ВС № 020291049 от 19.06.2014 (Должник – Малышенко Л. М.);</w:t>
      </w:r>
    </w:p>
    <w:p w14:paraId="286D9185"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Определение Арбитражного суда г. Москвы по делу № А40-284024/2022 от 08.06.2023 (резолютивная часть определения оглашена 29.05.2023) о включении требований Банка в реестр требований кредиторов Заемщика;</w:t>
      </w:r>
    </w:p>
    <w:p w14:paraId="0E745F94"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Определение Арбитражного суда г. Москвы по делу № А40-273337/2022 от 28.02.2023 о включении требований Банка в реестр требований кредиторов поручителя Малышенко Л.М.;</w:t>
      </w:r>
    </w:p>
    <w:p w14:paraId="21837673"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 xml:space="preserve"> Платежное поручение №1617 от 22.12.2022 о внесении денежных средств на депозит Арбитражного суда г. Москвы при подаче заявления о признании поручителя Малышенко Л.М. несостоятельным (банкротом), дело № А40-273337/2022;</w:t>
      </w:r>
    </w:p>
    <w:p w14:paraId="4B63F0C5" w14:textId="77777777" w:rsidR="001F2F9F" w:rsidRPr="001F2F9F" w:rsidRDefault="001F2F9F" w:rsidP="001F2F9F">
      <w:pPr>
        <w:widowControl w:val="0"/>
        <w:numPr>
          <w:ilvl w:val="0"/>
          <w:numId w:val="50"/>
        </w:numPr>
        <w:tabs>
          <w:tab w:val="left" w:pos="284"/>
          <w:tab w:val="left" w:pos="426"/>
        </w:tabs>
        <w:spacing w:after="0" w:line="240" w:lineRule="auto"/>
        <w:ind w:left="0" w:right="-2" w:firstLine="0"/>
        <w:contextualSpacing/>
        <w:jc w:val="both"/>
        <w:rPr>
          <w:rFonts w:ascii="Times New Roman" w:eastAsia="Times New Roman" w:hAnsi="Times New Roman" w:cs="Times New Roman"/>
          <w:bCs/>
          <w:lang w:eastAsia="ru-RU"/>
        </w:rPr>
      </w:pPr>
      <w:r w:rsidRPr="001F2F9F">
        <w:rPr>
          <w:rFonts w:ascii="Times New Roman" w:eastAsia="Times New Roman" w:hAnsi="Times New Roman" w:cs="Times New Roman"/>
          <w:bCs/>
          <w:lang w:eastAsia="ru-RU"/>
        </w:rPr>
        <w:t>Платежные поручения № 1443 от 14.12.2022 и № 6092 от 31.11.2022 об оплате госпошлины при подаче заявлений о признан</w:t>
      </w:r>
      <w:proofErr w:type="gramStart"/>
      <w:r w:rsidRPr="001F2F9F">
        <w:rPr>
          <w:rFonts w:ascii="Times New Roman" w:eastAsia="Times New Roman" w:hAnsi="Times New Roman" w:cs="Times New Roman"/>
          <w:bCs/>
          <w:lang w:eastAsia="ru-RU"/>
        </w:rPr>
        <w:t>ии ООО</w:t>
      </w:r>
      <w:proofErr w:type="gramEnd"/>
      <w:r w:rsidRPr="001F2F9F">
        <w:rPr>
          <w:rFonts w:ascii="Times New Roman" w:eastAsia="Times New Roman" w:hAnsi="Times New Roman" w:cs="Times New Roman"/>
          <w:bCs/>
          <w:lang w:eastAsia="ru-RU"/>
        </w:rPr>
        <w:t xml:space="preserve"> «Инвест-</w:t>
      </w:r>
      <w:proofErr w:type="spellStart"/>
      <w:r w:rsidRPr="001F2F9F">
        <w:rPr>
          <w:rFonts w:ascii="Times New Roman" w:eastAsia="Times New Roman" w:hAnsi="Times New Roman" w:cs="Times New Roman"/>
          <w:bCs/>
          <w:lang w:eastAsia="ru-RU"/>
        </w:rPr>
        <w:t>Новострой</w:t>
      </w:r>
      <w:proofErr w:type="spellEnd"/>
      <w:r w:rsidRPr="001F2F9F">
        <w:rPr>
          <w:rFonts w:ascii="Times New Roman" w:eastAsia="Times New Roman" w:hAnsi="Times New Roman" w:cs="Times New Roman"/>
          <w:bCs/>
          <w:lang w:eastAsia="ru-RU"/>
        </w:rPr>
        <w:t>» и Малышенко Л.М. несостоятельными (банкротами).</w:t>
      </w:r>
    </w:p>
    <w:p w14:paraId="0A6F7F91" w14:textId="77777777" w:rsidR="006251DA" w:rsidRPr="00AD2996" w:rsidRDefault="006251DA" w:rsidP="006251DA">
      <w:pPr>
        <w:tabs>
          <w:tab w:val="left" w:pos="284"/>
        </w:tabs>
        <w:spacing w:after="0" w:line="240" w:lineRule="auto"/>
        <w:jc w:val="both"/>
        <w:rPr>
          <w:rFonts w:ascii="Times New Roman" w:eastAsia="Calibri" w:hAnsi="Times New Roman" w:cs="Times New Roman"/>
          <w:b/>
          <w:sz w:val="20"/>
          <w:szCs w:val="20"/>
          <w:lang w:eastAsia="ru-RU"/>
        </w:rPr>
      </w:pPr>
    </w:p>
    <w:p w14:paraId="5C593A37" w14:textId="77777777"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61B38E1" w14:textId="6BA78E73" w:rsidR="007A0333" w:rsidRDefault="007A0333" w:rsidP="00394896">
      <w:pPr>
        <w:spacing w:after="0" w:line="240" w:lineRule="auto"/>
        <w:ind w:left="6980" w:right="20"/>
        <w:jc w:val="right"/>
        <w:rPr>
          <w:rFonts w:ascii="Times New Roman" w:eastAsia="Times New Roman" w:hAnsi="Times New Roman" w:cs="Times New Roman"/>
          <w:sz w:val="24"/>
          <w:szCs w:val="24"/>
        </w:rPr>
      </w:pPr>
    </w:p>
    <w:p w14:paraId="6480ADA0" w14:textId="5CD78ABB" w:rsidR="000B1838" w:rsidRDefault="000B1838" w:rsidP="006251DA">
      <w:pPr>
        <w:spacing w:after="0" w:line="240" w:lineRule="auto"/>
        <w:ind w:right="20"/>
        <w:rPr>
          <w:rFonts w:ascii="Times New Roman" w:eastAsia="Times New Roman" w:hAnsi="Times New Roman" w:cs="Times New Roman"/>
          <w:sz w:val="24"/>
          <w:szCs w:val="24"/>
        </w:rPr>
      </w:pPr>
    </w:p>
    <w:p w14:paraId="53F21D7F" w14:textId="77777777" w:rsidR="006251DA" w:rsidRDefault="006251DA" w:rsidP="006251DA">
      <w:pPr>
        <w:spacing w:after="0" w:line="240" w:lineRule="auto"/>
        <w:ind w:right="20"/>
        <w:rPr>
          <w:rFonts w:ascii="Times New Roman" w:eastAsia="Times New Roman" w:hAnsi="Times New Roman" w:cs="Times New Roman"/>
          <w:sz w:val="24"/>
          <w:szCs w:val="24"/>
        </w:rPr>
      </w:pPr>
    </w:p>
    <w:p w14:paraId="7D1EFB28"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2</w:t>
      </w:r>
    </w:p>
    <w:p w14:paraId="28962425"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22F56799" w14:textId="77777777"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lastRenderedPageBreak/>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proofErr w:type="gramStart"/>
      <w:r w:rsidRPr="00404133">
        <w:rPr>
          <w:rFonts w:ascii="Times New Roman" w:eastAsia="Times New Roman" w:hAnsi="Times New Roman" w:cs="Times New Roman"/>
          <w:sz w:val="24"/>
          <w:szCs w:val="24"/>
          <w:lang w:val="en-US" w:eastAsia="ru-RU"/>
        </w:rPr>
        <w:t>c</w:t>
      </w:r>
      <w:proofErr w:type="spellStart"/>
      <w:proofErr w:type="gramEnd"/>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1.  Пакет документов, указанных в извещении и оформленных надлежащим образом,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2.  Подписанная претендентом опись представленных документов (в двух экземплярах)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3. Платежные реквизиты, номер счета в банке, на который перечисляется сумма возвращаемого задатка, на ___ </w:t>
      </w:r>
      <w:proofErr w:type="gramStart"/>
      <w:r w:rsidRPr="00404133">
        <w:rPr>
          <w:rFonts w:ascii="Times New Roman" w:eastAsia="Times New Roman" w:hAnsi="Times New Roman" w:cs="Times New Roman"/>
          <w:sz w:val="20"/>
          <w:szCs w:val="20"/>
          <w:lang w:eastAsia="ru-RU"/>
        </w:rPr>
        <w:t>л</w:t>
      </w:r>
      <w:proofErr w:type="gramEnd"/>
      <w:r w:rsidRPr="00404133">
        <w:rPr>
          <w:rFonts w:ascii="Times New Roman" w:eastAsia="Times New Roman" w:hAnsi="Times New Roman" w:cs="Times New Roman"/>
          <w:sz w:val="20"/>
          <w:szCs w:val="20"/>
          <w:lang w:eastAsia="ru-RU"/>
        </w:rPr>
        <w:t>.</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23BBA">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23BBA">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23BBA">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23BBA">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proofErr w:type="gramStart"/>
            <w:r w:rsidRPr="00404133">
              <w:rPr>
                <w:rFonts w:ascii="Times New Roman" w:eastAsia="Times New Roman" w:hAnsi="Times New Roman" w:cs="Times New Roman"/>
                <w:sz w:val="18"/>
                <w:szCs w:val="18"/>
                <w:lang w:eastAsia="ru-RU"/>
              </w:rPr>
              <w:t>(должность Претендента/</w:t>
            </w:r>
            <w:proofErr w:type="gramEnd"/>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____ </w:t>
      </w:r>
      <w:proofErr w:type="gramStart"/>
      <w:r w:rsidRPr="00404133">
        <w:rPr>
          <w:rFonts w:ascii="Times New Roman" w:eastAsia="Times New Roman" w:hAnsi="Times New Roman" w:cs="Times New Roman"/>
          <w:sz w:val="24"/>
          <w:szCs w:val="24"/>
          <w:lang w:eastAsia="ru-RU"/>
        </w:rPr>
        <w:t>ч</w:t>
      </w:r>
      <w:proofErr w:type="gramEnd"/>
      <w:r w:rsidRPr="00404133">
        <w:rPr>
          <w:rFonts w:ascii="Times New Roman" w:eastAsia="Times New Roman" w:hAnsi="Times New Roman" w:cs="Times New Roman"/>
          <w:sz w:val="24"/>
          <w:szCs w:val="24"/>
          <w:lang w:eastAsia="ru-RU"/>
        </w:rPr>
        <w:t xml:space="preserve">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ED0AA2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61C0E7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D6451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C9CA29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C4BDE64" w14:textId="77777777" w:rsidR="000B1838" w:rsidRDefault="000B1838" w:rsidP="009378FE">
      <w:pPr>
        <w:spacing w:after="0" w:line="240" w:lineRule="auto"/>
        <w:ind w:right="20"/>
        <w:rPr>
          <w:rFonts w:ascii="Times New Roman" w:eastAsia="Times New Roman" w:hAnsi="Times New Roman" w:cs="Times New Roman"/>
          <w:sz w:val="24"/>
          <w:szCs w:val="24"/>
          <w:lang w:eastAsia="ru-RU"/>
        </w:rPr>
      </w:pPr>
    </w:p>
    <w:p w14:paraId="068668D8" w14:textId="77777777" w:rsidR="00404133" w:rsidRDefault="00404133" w:rsidP="009378FE">
      <w:pPr>
        <w:spacing w:after="0" w:line="240" w:lineRule="auto"/>
        <w:ind w:right="20"/>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21B0214E" w14:textId="359F83BC" w:rsidR="00394896" w:rsidRPr="00394896" w:rsidRDefault="00394896" w:rsidP="00394896">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Приложение 3</w:t>
      </w:r>
    </w:p>
    <w:p w14:paraId="7CFA7EEE" w14:textId="77777777" w:rsidR="00394896" w:rsidRPr="00394896" w:rsidRDefault="00394896" w:rsidP="00394896">
      <w:pPr>
        <w:spacing w:after="0" w:line="240" w:lineRule="auto"/>
        <w:ind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персональных данных", </w:t>
      </w:r>
      <w:proofErr w:type="gramStart"/>
      <w:r w:rsidRPr="00394896">
        <w:rPr>
          <w:rFonts w:ascii="Times New Roman" w:eastAsia="Times New Roman" w:hAnsi="Times New Roman" w:cs="Times New Roman"/>
          <w:lang w:eastAsia="ru-RU"/>
        </w:rPr>
        <w:t>зарегистрирован</w:t>
      </w:r>
      <w:proofErr w:type="gramEnd"/>
      <w:r w:rsidRPr="00394896">
        <w:rPr>
          <w:rFonts w:ascii="Times New Roman" w:eastAsia="Times New Roman" w:hAnsi="Times New Roman" w:cs="Times New Roman"/>
          <w:lang w:eastAsia="ru-RU"/>
        </w:rPr>
        <w:t>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зарегистрирован</w:t>
      </w:r>
      <w:proofErr w:type="gramEnd"/>
      <w:r w:rsidRPr="00394896">
        <w:rPr>
          <w:rFonts w:ascii="Times New Roman" w:eastAsia="Times New Roman" w:hAnsi="Times New Roman" w:cs="Times New Roman"/>
          <w:i/>
          <w:iCs/>
          <w:lang w:eastAsia="ru-RU"/>
        </w:rPr>
        <w:t>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lastRenderedPageBreak/>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w:t>
      </w:r>
      <w:proofErr w:type="spellStart"/>
      <w:r w:rsidRPr="00394896">
        <w:rPr>
          <w:rFonts w:ascii="Times New Roman" w:eastAsia="Times New Roman" w:hAnsi="Times New Roman" w:cs="Times New Roman"/>
          <w:lang w:eastAsia="ru-RU"/>
        </w:rPr>
        <w:t>Россельхозбанк</w:t>
      </w:r>
      <w:proofErr w:type="spellEnd"/>
      <w:r w:rsidRPr="00394896">
        <w:rPr>
          <w:rFonts w:ascii="Times New Roman" w:eastAsia="Times New Roman" w:hAnsi="Times New Roman" w:cs="Times New Roman"/>
          <w:lang w:eastAsia="ru-RU"/>
        </w:rPr>
        <w:t>»,</w:t>
      </w:r>
    </w:p>
    <w:p w14:paraId="067F837C"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даю согласие ООО «Аукционы Федерации», находящемуся по адресу: 450059, г. Уфа, ул. Рихарда Зорге д.9, корп.6, подъезд 2, этаж 2,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w:t>
      </w:r>
      <w:proofErr w:type="gramStart"/>
      <w:r w:rsidRPr="00394896">
        <w:rPr>
          <w:rFonts w:ascii="Times New Roman" w:eastAsia="Times New Roman" w:hAnsi="Times New Roman" w:cs="Times New Roman"/>
          <w:lang w:eastAsia="ru-RU"/>
        </w:rPr>
        <w:t>г</w:t>
      </w:r>
      <w:proofErr w:type="gramEnd"/>
      <w:r w:rsidRPr="00394896">
        <w:rPr>
          <w:rFonts w:ascii="Times New Roman" w:eastAsia="Times New Roman" w:hAnsi="Times New Roman" w:cs="Times New Roman"/>
          <w:lang w:eastAsia="ru-RU"/>
        </w:rPr>
        <w:t>.</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8C172F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064C5F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50BC38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59560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1473784"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429BA6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FE0565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C5CEA12"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38CA3A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56F4C4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9CD4CDB"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740A2EF8"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5B8CFE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E0C119A"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100C2E7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E6060AE" w14:textId="77777777" w:rsidR="007A0333" w:rsidRPr="00394896"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6AD29847"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23D8E4EC" w14:textId="77777777" w:rsidR="000B1838" w:rsidRDefault="000B1838" w:rsidP="00394896">
      <w:pPr>
        <w:spacing w:after="0" w:line="240" w:lineRule="auto"/>
        <w:jc w:val="right"/>
        <w:rPr>
          <w:rFonts w:ascii="Times New Roman" w:eastAsia="Times New Roman" w:hAnsi="Times New Roman" w:cs="Times New Roman"/>
          <w:sz w:val="24"/>
          <w:szCs w:val="24"/>
          <w:lang w:eastAsia="ru-RU"/>
        </w:rPr>
      </w:pPr>
    </w:p>
    <w:p w14:paraId="2C28CDAF" w14:textId="2B959098"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Приложение 4</w:t>
      </w:r>
    </w:p>
    <w:p w14:paraId="34679003" w14:textId="77777777" w:rsidR="00394896" w:rsidRPr="00394896" w:rsidRDefault="00394896" w:rsidP="00394896">
      <w:pPr>
        <w:spacing w:after="0" w:line="240" w:lineRule="auto"/>
        <w:jc w:val="right"/>
        <w:rPr>
          <w:rFonts w:ascii="Times New Roman" w:eastAsia="Times New Roman" w:hAnsi="Times New Roman" w:cs="Times New Roman"/>
          <w:sz w:val="24"/>
          <w:szCs w:val="24"/>
          <w:lang w:eastAsia="ru-RU"/>
        </w:rPr>
      </w:pPr>
      <w:r w:rsidRPr="00394896">
        <w:rPr>
          <w:rFonts w:ascii="Times New Roman" w:eastAsia="Times New Roman" w:hAnsi="Times New Roman" w:cs="Times New Roman"/>
          <w:sz w:val="24"/>
          <w:szCs w:val="24"/>
          <w:lang w:eastAsia="ru-RU"/>
        </w:rPr>
        <w:t>К торговой документации</w:t>
      </w:r>
    </w:p>
    <w:p w14:paraId="040C89F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7015E8DA"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1392D368"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r w:rsidRPr="00394896">
        <w:rPr>
          <w:rFonts w:ascii="Times New Roman" w:eastAsia="TimesNewRomanPS-BoldItalicMT" w:hAnsi="Times New Roman" w:cs="Times New Roman"/>
          <w:b/>
          <w:bCs/>
          <w:iCs/>
          <w:sz w:val="24"/>
          <w:szCs w:val="24"/>
          <w:lang w:eastAsia="ru-RU"/>
        </w:rPr>
        <w:t xml:space="preserve">СОГЛАСИЕ НА ПОЛУЧЕНИЕ КРЕДИТНЫХ ОТЧЕТОВ </w:t>
      </w:r>
      <w:r w:rsidRPr="00394896">
        <w:rPr>
          <w:rFonts w:ascii="Times New Roman" w:eastAsia="TimesNewRomanPS-BoldItalicMT" w:hAnsi="Times New Roman" w:cs="Times New Roman"/>
          <w:b/>
          <w:bCs/>
          <w:iCs/>
          <w:sz w:val="24"/>
          <w:szCs w:val="24"/>
          <w:lang w:eastAsia="ru-RU"/>
        </w:rPr>
        <w:br/>
        <w:t>ИЗ БЮРО КРЕДИТНЫХ ИСТОРИЙ</w:t>
      </w:r>
    </w:p>
    <w:p w14:paraId="02C4F8F4" w14:textId="77777777" w:rsidR="00394896" w:rsidRPr="00394896" w:rsidRDefault="00394896" w:rsidP="00394896">
      <w:pPr>
        <w:autoSpaceDE w:val="0"/>
        <w:autoSpaceDN w:val="0"/>
        <w:adjustRightInd w:val="0"/>
        <w:spacing w:after="0" w:line="240" w:lineRule="auto"/>
        <w:jc w:val="center"/>
        <w:rPr>
          <w:rFonts w:ascii="Times New Roman" w:eastAsia="TimesNewRomanPS-BoldItalicMT" w:hAnsi="Times New Roman" w:cs="Times New Roman"/>
          <w:b/>
          <w:bCs/>
          <w:iCs/>
          <w:sz w:val="24"/>
          <w:szCs w:val="24"/>
          <w:lang w:eastAsia="ru-RU"/>
        </w:rPr>
      </w:pPr>
    </w:p>
    <w:p w14:paraId="598F56A5" w14:textId="77777777" w:rsidR="00394896" w:rsidRPr="00394896" w:rsidRDefault="00394896" w:rsidP="00394896">
      <w:pPr>
        <w:autoSpaceDE w:val="0"/>
        <w:autoSpaceDN w:val="0"/>
        <w:adjustRightInd w:val="0"/>
        <w:spacing w:after="0" w:line="240" w:lineRule="auto"/>
        <w:jc w:val="center"/>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г. _____              </w:t>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r>
      <w:r w:rsidRPr="00394896">
        <w:rPr>
          <w:rFonts w:ascii="Times New Roman" w:eastAsia="TimesNewRomanPSMT" w:hAnsi="Times New Roman" w:cs="Times New Roman"/>
          <w:sz w:val="24"/>
          <w:szCs w:val="24"/>
          <w:lang w:eastAsia="ru-RU"/>
        </w:rPr>
        <w:tab/>
        <w:t xml:space="preserve">                «___» _________ 20___ г.</w:t>
      </w:r>
    </w:p>
    <w:p w14:paraId="6AFBE603"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B3EB6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7D5B11C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 New Roman" w:hAnsi="Times New Roman" w:cs="Times New Roman"/>
          <w:sz w:val="24"/>
          <w:szCs w:val="24"/>
          <w:lang w:eastAsia="ru-RU"/>
        </w:rPr>
        <w:t>_____________ года рождения, место рождения - ________________, паспорт серии ____________________, выдан ___________________________, дата выдачи ____________, код подразделения __________</w:t>
      </w:r>
      <w:r w:rsidRPr="00394896">
        <w:rPr>
          <w:rFonts w:ascii="Times New Roman" w:eastAsia="TimesNewRomanPSMT" w:hAnsi="Times New Roman" w:cs="Times New Roman"/>
          <w:sz w:val="24"/>
          <w:szCs w:val="24"/>
          <w:lang w:eastAsia="ru-RU"/>
        </w:rPr>
        <w:t xml:space="preserve">, </w:t>
      </w:r>
    </w:p>
    <w:p w14:paraId="29C5078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06BFC8E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(Вариант: ________________________________________________________________,</w:t>
      </w:r>
      <w:proofErr w:type="gramEnd"/>
    </w:p>
    <w:p w14:paraId="068AF22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1B7795E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lastRenderedPageBreak/>
        <w:t>зарегистрирован</w:t>
      </w:r>
      <w:proofErr w:type="gramEnd"/>
      <w:r w:rsidRPr="00394896">
        <w:rPr>
          <w:rFonts w:ascii="Times New Roman" w:eastAsia="Times New Roman" w:hAnsi="Times New Roman" w:cs="Times New Roman"/>
          <w:i/>
          <w:iCs/>
          <w:lang w:eastAsia="ru-RU"/>
        </w:rPr>
        <w:t>___ по адресу: ____________</w:t>
      </w:r>
    </w:p>
    <w:p w14:paraId="55BECEC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140F9EE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364FF25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3411A99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roofErr w:type="gramStart"/>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roofErr w:type="gramEnd"/>
    </w:p>
    <w:p w14:paraId="24A3A421" w14:textId="77777777" w:rsidR="00394896" w:rsidRPr="00394896" w:rsidRDefault="00394896" w:rsidP="00394896">
      <w:pPr>
        <w:autoSpaceDE w:val="0"/>
        <w:autoSpaceDN w:val="0"/>
        <w:adjustRightInd w:val="0"/>
        <w:spacing w:after="0" w:line="240" w:lineRule="auto"/>
        <w:ind w:firstLine="709"/>
        <w:jc w:val="both"/>
        <w:rPr>
          <w:rFonts w:ascii="Times New Roman" w:eastAsia="TimesNewRomanPSMT" w:hAnsi="Times New Roman" w:cs="Times New Roman"/>
          <w:sz w:val="24"/>
          <w:szCs w:val="24"/>
          <w:lang w:eastAsia="ru-RU"/>
        </w:rPr>
      </w:pPr>
    </w:p>
    <w:p w14:paraId="34DC4827" w14:textId="77777777" w:rsidR="00394896" w:rsidRPr="00394896" w:rsidRDefault="00394896" w:rsidP="0039489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настоящим выражаю свое согласие: </w:t>
      </w:r>
    </w:p>
    <w:p w14:paraId="01C8C28F" w14:textId="77777777" w:rsidR="00394896" w:rsidRPr="00394896" w:rsidRDefault="00394896" w:rsidP="00394896">
      <w:pPr>
        <w:spacing w:before="120" w:after="0" w:line="240" w:lineRule="auto"/>
        <w:ind w:firstLine="709"/>
        <w:jc w:val="both"/>
        <w:rPr>
          <w:rFonts w:ascii="Times New Roman" w:eastAsia="Times New Roman" w:hAnsi="Times New Roman" w:cs="Times New Roman"/>
          <w:sz w:val="24"/>
          <w:szCs w:val="24"/>
          <w:lang w:val="x-none" w:eastAsia="ru-RU"/>
        </w:rPr>
      </w:pPr>
      <w:r w:rsidRPr="00394896">
        <w:rPr>
          <w:rFonts w:ascii="Times New Roman" w:eastAsia="TimesNewRomanPSMT" w:hAnsi="Times New Roman" w:cs="Times New Roman"/>
          <w:sz w:val="24"/>
          <w:szCs w:val="24"/>
          <w:lang w:eastAsia="ru-RU"/>
        </w:rPr>
        <w:t xml:space="preserve">1. </w:t>
      </w:r>
      <w:proofErr w:type="gramStart"/>
      <w:r w:rsidRPr="00394896">
        <w:rPr>
          <w:rFonts w:ascii="Times New Roman" w:eastAsia="Times New Roman" w:hAnsi="Times New Roman" w:cs="Times New Roman"/>
          <w:sz w:val="24"/>
          <w:szCs w:val="24"/>
          <w:lang w:eastAsia="ru-RU"/>
        </w:rPr>
        <w:t>АО «</w:t>
      </w:r>
      <w:proofErr w:type="spellStart"/>
      <w:r w:rsidRPr="00394896">
        <w:rPr>
          <w:rFonts w:ascii="Times New Roman" w:eastAsia="Times New Roman" w:hAnsi="Times New Roman" w:cs="Times New Roman"/>
          <w:sz w:val="24"/>
          <w:szCs w:val="24"/>
          <w:lang w:eastAsia="ru-RU"/>
        </w:rPr>
        <w:t>Россельхозбанк</w:t>
      </w:r>
      <w:proofErr w:type="spellEnd"/>
      <w:r w:rsidRPr="00394896">
        <w:rPr>
          <w:rFonts w:ascii="Times New Roman" w:eastAsia="Times New Roman" w:hAnsi="Times New Roman" w:cs="Times New Roman"/>
          <w:sz w:val="24"/>
          <w:szCs w:val="24"/>
          <w:lang w:eastAsia="ru-RU"/>
        </w:rPr>
        <w:t>» (ОГРН 1027700342890 от 22.10.2002, регистрационный номер 3349 от 24.04.2000, местонахождение:</w:t>
      </w:r>
      <w:proofErr w:type="gramEnd"/>
      <w:r w:rsidRPr="00394896">
        <w:rPr>
          <w:rFonts w:ascii="Times New Roman" w:eastAsia="Times New Roman" w:hAnsi="Times New Roman" w:cs="Times New Roman"/>
          <w:sz w:val="24"/>
          <w:szCs w:val="24"/>
          <w:lang w:eastAsia="ru-RU"/>
        </w:rPr>
        <w:t xml:space="preserve"> Российская Федерация, 119034, г. Москва, Гагаринский переулок, дом 3)</w:t>
      </w:r>
      <w:r w:rsidRPr="00394896">
        <w:rPr>
          <w:rFonts w:ascii="Times New Roman" w:eastAsia="TimesNewRomanPSMT" w:hAnsi="Times New Roman" w:cs="Times New Roman"/>
          <w:sz w:val="24"/>
          <w:szCs w:val="24"/>
          <w:lang w:eastAsia="ru-RU"/>
        </w:rPr>
        <w:t xml:space="preserve"> на осуществление запросов по моей кредитной истории в бюро кредитных историй (в соответствии со статьей 6 Федерального закона от 30.12.2004 </w:t>
      </w:r>
      <w:r w:rsidRPr="00394896">
        <w:rPr>
          <w:rFonts w:ascii="Times New Roman" w:eastAsia="TimesNewRomanPSMT" w:hAnsi="Times New Roman" w:cs="Times New Roman"/>
          <w:sz w:val="24"/>
          <w:szCs w:val="24"/>
          <w:lang w:eastAsia="ru-RU"/>
        </w:rPr>
        <w:br/>
        <w:t>№ 218-ФЗ «О кредитных историях»).</w:t>
      </w:r>
    </w:p>
    <w:p w14:paraId="0DDC98E1" w14:textId="77777777" w:rsidR="00394896" w:rsidRPr="00394896" w:rsidRDefault="00394896" w:rsidP="00394896">
      <w:pPr>
        <w:spacing w:before="120" w:after="0" w:line="240" w:lineRule="auto"/>
        <w:ind w:firstLine="709"/>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2. Код субъекта кредитной истории (далее – Код СКИ):_____________________. </w:t>
      </w:r>
    </w:p>
    <w:p w14:paraId="62E1BAAB" w14:textId="77777777" w:rsidR="00394896" w:rsidRPr="00394896" w:rsidRDefault="00394896" w:rsidP="00394896">
      <w:pPr>
        <w:spacing w:after="0" w:line="240" w:lineRule="auto"/>
        <w:ind w:firstLine="709"/>
        <w:jc w:val="both"/>
        <w:rPr>
          <w:rFonts w:ascii="Times New Roman" w:eastAsia="TimesNewRomanPSMT"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Код СКИ произвольно формируется Клиентом и должен состоять из букв русского алфавита и цифр или букв латинского алфавита и цифр. Минимальная длина кода СКИ не должна быть менее четырех знаков, максимальная – не должна быть более пятнадцати знаков. </w:t>
      </w:r>
      <w:proofErr w:type="gramStart"/>
      <w:r w:rsidRPr="00394896">
        <w:rPr>
          <w:rFonts w:ascii="Times New Roman" w:eastAsia="TimesNewRomanPSMT" w:hAnsi="Times New Roman" w:cs="Times New Roman"/>
          <w:sz w:val="24"/>
          <w:szCs w:val="24"/>
          <w:lang w:eastAsia="ru-RU"/>
        </w:rPr>
        <w:t>Код СКИ должен состоять из букв русского алфавита и цифр либо из букв латинского алфавита и цифр и не должен содержать пробелов, в соответствии с пунктом 2.13 Указания Банка России от 31.08.2005 № 1610-У «О порядке направления запросов и получения информации из Центрального каталога кредитных историй субъектом кредитной истории и пользователем кредитной истории посредством обращения в Представительство Банка России в сети</w:t>
      </w:r>
      <w:proofErr w:type="gramEnd"/>
      <w:r w:rsidRPr="00394896">
        <w:rPr>
          <w:rFonts w:ascii="Times New Roman" w:eastAsia="TimesNewRomanPSMT" w:hAnsi="Times New Roman" w:cs="Times New Roman"/>
          <w:sz w:val="24"/>
          <w:szCs w:val="24"/>
          <w:lang w:eastAsia="ru-RU"/>
        </w:rPr>
        <w:t xml:space="preserve"> Интернет».</w:t>
      </w:r>
    </w:p>
    <w:p w14:paraId="08C3152E"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3F103E2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6D2C6F92"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5CC13058" w14:textId="77777777" w:rsidR="00394896" w:rsidRPr="00394896" w:rsidRDefault="00394896" w:rsidP="00394896">
      <w:pPr>
        <w:autoSpaceDE w:val="0"/>
        <w:autoSpaceDN w:val="0"/>
        <w:adjustRightInd w:val="0"/>
        <w:spacing w:after="0" w:line="240" w:lineRule="auto"/>
        <w:jc w:val="both"/>
        <w:rPr>
          <w:rFonts w:ascii="Times New Roman" w:eastAsia="TimesNewRomanPSMT" w:hAnsi="Times New Roman" w:cs="Times New Roman"/>
          <w:sz w:val="24"/>
          <w:szCs w:val="24"/>
          <w:lang w:eastAsia="ru-RU"/>
        </w:rPr>
      </w:pPr>
    </w:p>
    <w:p w14:paraId="7A6886F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96">
        <w:rPr>
          <w:rFonts w:ascii="Times New Roman" w:eastAsia="TimesNewRomanPSMT" w:hAnsi="Times New Roman" w:cs="Times New Roman"/>
          <w:sz w:val="24"/>
          <w:szCs w:val="24"/>
          <w:lang w:eastAsia="ru-RU"/>
        </w:rPr>
        <w:t xml:space="preserve">Подпись: </w:t>
      </w:r>
      <w:r w:rsidRPr="00394896">
        <w:rPr>
          <w:rFonts w:ascii="Times New Roman" w:eastAsia="TimesNewRomanPS-BoldItalicMT" w:hAnsi="Times New Roman" w:cs="Times New Roman"/>
          <w:sz w:val="24"/>
          <w:szCs w:val="24"/>
          <w:lang w:eastAsia="ru-RU"/>
        </w:rPr>
        <w:t>___________________   _________________</w:t>
      </w:r>
    </w:p>
    <w:p w14:paraId="170FB51D" w14:textId="77777777" w:rsidR="00394896" w:rsidRPr="00394896" w:rsidRDefault="00394896" w:rsidP="00394896">
      <w:pPr>
        <w:spacing w:after="0" w:line="240" w:lineRule="auto"/>
        <w:rPr>
          <w:rFonts w:ascii="Times New Roman" w:eastAsia="Times New Roman" w:hAnsi="Times New Roman" w:cs="Times New Roman"/>
          <w:sz w:val="24"/>
          <w:szCs w:val="24"/>
          <w:lang w:eastAsia="ru-RU"/>
        </w:rPr>
      </w:pPr>
    </w:p>
    <w:p w14:paraId="50A3D04F" w14:textId="77777777" w:rsidR="00414FD9" w:rsidRDefault="00414FD9"/>
    <w:sectPr w:rsidR="00414FD9" w:rsidSect="007A0333">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0371F1" w14:textId="77777777" w:rsidR="002E4B00" w:rsidRDefault="002E4B00" w:rsidP="00394896">
      <w:pPr>
        <w:spacing w:after="0" w:line="240" w:lineRule="auto"/>
      </w:pPr>
      <w:r>
        <w:separator/>
      </w:r>
    </w:p>
  </w:endnote>
  <w:endnote w:type="continuationSeparator" w:id="0">
    <w:p w14:paraId="38E9BF6A" w14:textId="77777777" w:rsidR="002E4B00" w:rsidRDefault="002E4B00"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swiss"/>
    <w:notTrueType/>
    <w:pitch w:val="variable"/>
    <w:sig w:usb0="00000003" w:usb1="00000000" w:usb2="00000000" w:usb3="00000000" w:csb0="0000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EB8C16" w14:textId="77777777" w:rsidR="002E4B00" w:rsidRDefault="002E4B00" w:rsidP="00394896">
      <w:pPr>
        <w:spacing w:after="0" w:line="240" w:lineRule="auto"/>
      </w:pPr>
      <w:r>
        <w:separator/>
      </w:r>
    </w:p>
  </w:footnote>
  <w:footnote w:type="continuationSeparator" w:id="0">
    <w:p w14:paraId="2E1DA4DD" w14:textId="77777777" w:rsidR="002E4B00" w:rsidRDefault="002E4B00"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37E8"/>
    <w:multiLevelType w:val="hybridMultilevel"/>
    <w:tmpl w:val="3A88D2BA"/>
    <w:lvl w:ilvl="0" w:tplc="D45C792E">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055D75FC"/>
    <w:multiLevelType w:val="multilevel"/>
    <w:tmpl w:val="1ADA9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7A451EA"/>
    <w:multiLevelType w:val="hybridMultilevel"/>
    <w:tmpl w:val="8C8C7B7A"/>
    <w:lvl w:ilvl="0" w:tplc="56161B9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06C38"/>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4">
    <w:nsid w:val="09B05C89"/>
    <w:multiLevelType w:val="hybridMultilevel"/>
    <w:tmpl w:val="6BB0B85A"/>
    <w:lvl w:ilvl="0" w:tplc="0419000F">
      <w:start w:val="1"/>
      <w:numFmt w:val="decimal"/>
      <w:lvlText w:val="%1."/>
      <w:lvlJc w:val="left"/>
      <w:pPr>
        <w:ind w:left="6030" w:hanging="360"/>
      </w:pPr>
      <w:rPr>
        <w:rFonts w:hint="default"/>
      </w:rPr>
    </w:lvl>
    <w:lvl w:ilvl="1" w:tplc="04190003">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5">
    <w:nsid w:val="0AB57183"/>
    <w:multiLevelType w:val="hybridMultilevel"/>
    <w:tmpl w:val="2390B30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AEC30E7"/>
    <w:multiLevelType w:val="hybridMultilevel"/>
    <w:tmpl w:val="30A21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9B389C"/>
    <w:multiLevelType w:val="hybridMultilevel"/>
    <w:tmpl w:val="347E4DA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8">
    <w:nsid w:val="0EF63249"/>
    <w:multiLevelType w:val="hybridMultilevel"/>
    <w:tmpl w:val="766223D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2D01B9"/>
    <w:multiLevelType w:val="multilevel"/>
    <w:tmpl w:val="8A0EE0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69474B"/>
    <w:multiLevelType w:val="hybridMultilevel"/>
    <w:tmpl w:val="B2AE39E8"/>
    <w:lvl w:ilvl="0" w:tplc="879E2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3379A"/>
    <w:multiLevelType w:val="hybridMultilevel"/>
    <w:tmpl w:val="A0BE4028"/>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99E7CBF"/>
    <w:multiLevelType w:val="hybridMultilevel"/>
    <w:tmpl w:val="0B10B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0D7894"/>
    <w:multiLevelType w:val="multilevel"/>
    <w:tmpl w:val="49E8A8A0"/>
    <w:lvl w:ilvl="0">
      <w:start w:val="4"/>
      <w:numFmt w:val="decimal"/>
      <w:lvlText w:val="%1."/>
      <w:lvlJc w:val="left"/>
      <w:pPr>
        <w:ind w:left="360" w:hanging="360"/>
      </w:pPr>
      <w:rPr>
        <w:rFonts w:hint="default"/>
      </w:rPr>
    </w:lvl>
    <w:lvl w:ilvl="1">
      <w:start w:val="3"/>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4">
    <w:nsid w:val="1C465873"/>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BF106A"/>
    <w:multiLevelType w:val="hybridMultilevel"/>
    <w:tmpl w:val="F9EA4E12"/>
    <w:lvl w:ilvl="0" w:tplc="95CE63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6132A2"/>
    <w:multiLevelType w:val="hybridMultilevel"/>
    <w:tmpl w:val="66C883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6111F65"/>
    <w:multiLevelType w:val="hybridMultilevel"/>
    <w:tmpl w:val="FE7ED742"/>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9">
    <w:nsid w:val="262802EB"/>
    <w:multiLevelType w:val="hybridMultilevel"/>
    <w:tmpl w:val="9D30C264"/>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0">
    <w:nsid w:val="2FD81DBA"/>
    <w:multiLevelType w:val="hybridMultilevel"/>
    <w:tmpl w:val="31AE6E70"/>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453234F"/>
    <w:multiLevelType w:val="hybridMultilevel"/>
    <w:tmpl w:val="EDAED9E4"/>
    <w:lvl w:ilvl="0" w:tplc="7B141D6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4BE1A3B"/>
    <w:multiLevelType w:val="hybridMultilevel"/>
    <w:tmpl w:val="AE628C00"/>
    <w:lvl w:ilvl="0" w:tplc="40EE5F94">
      <w:start w:val="1"/>
      <w:numFmt w:val="decimal"/>
      <w:lvlText w:val="%1."/>
      <w:lvlJc w:val="left"/>
      <w:pPr>
        <w:ind w:left="1211"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59C5F69"/>
    <w:multiLevelType w:val="hybridMultilevel"/>
    <w:tmpl w:val="DC8C818C"/>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24">
    <w:nsid w:val="3EEE6D5E"/>
    <w:multiLevelType w:val="multilevel"/>
    <w:tmpl w:val="684CCA2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nsid w:val="41C149C2"/>
    <w:multiLevelType w:val="hybridMultilevel"/>
    <w:tmpl w:val="4F1EC25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B10853"/>
    <w:multiLevelType w:val="multilevel"/>
    <w:tmpl w:val="FEAE142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7">
    <w:nsid w:val="49E06833"/>
    <w:multiLevelType w:val="multilevel"/>
    <w:tmpl w:val="67CC99D0"/>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4AF84B5C"/>
    <w:multiLevelType w:val="hybridMultilevel"/>
    <w:tmpl w:val="6BB0B85A"/>
    <w:lvl w:ilvl="0" w:tplc="0419000F">
      <w:start w:val="1"/>
      <w:numFmt w:val="decimal"/>
      <w:lvlText w:val="%1."/>
      <w:lvlJc w:val="left"/>
      <w:pPr>
        <w:ind w:left="1636" w:hanging="360"/>
      </w:pPr>
      <w:rPr>
        <w:rFonts w:hint="default"/>
      </w:rPr>
    </w:lvl>
    <w:lvl w:ilvl="1" w:tplc="04190003">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1634" w:hanging="360"/>
      </w:pPr>
      <w:rPr>
        <w:rFonts w:ascii="Wingdings" w:hAnsi="Wingdings" w:hint="default"/>
      </w:rPr>
    </w:lvl>
    <w:lvl w:ilvl="3" w:tplc="04190001" w:tentative="1">
      <w:start w:val="1"/>
      <w:numFmt w:val="bullet"/>
      <w:lvlText w:val=""/>
      <w:lvlJc w:val="left"/>
      <w:pPr>
        <w:ind w:left="-914" w:hanging="360"/>
      </w:pPr>
      <w:rPr>
        <w:rFonts w:ascii="Symbol" w:hAnsi="Symbol" w:hint="default"/>
      </w:rPr>
    </w:lvl>
    <w:lvl w:ilvl="4" w:tplc="04190003" w:tentative="1">
      <w:start w:val="1"/>
      <w:numFmt w:val="bullet"/>
      <w:lvlText w:val="o"/>
      <w:lvlJc w:val="left"/>
      <w:pPr>
        <w:ind w:left="-194" w:hanging="360"/>
      </w:pPr>
      <w:rPr>
        <w:rFonts w:ascii="Courier New" w:hAnsi="Courier New" w:cs="Courier New" w:hint="default"/>
      </w:rPr>
    </w:lvl>
    <w:lvl w:ilvl="5" w:tplc="04190005" w:tentative="1">
      <w:start w:val="1"/>
      <w:numFmt w:val="bullet"/>
      <w:lvlText w:val=""/>
      <w:lvlJc w:val="left"/>
      <w:pPr>
        <w:ind w:left="526" w:hanging="360"/>
      </w:pPr>
      <w:rPr>
        <w:rFonts w:ascii="Wingdings" w:hAnsi="Wingdings" w:hint="default"/>
      </w:rPr>
    </w:lvl>
    <w:lvl w:ilvl="6" w:tplc="04190001" w:tentative="1">
      <w:start w:val="1"/>
      <w:numFmt w:val="bullet"/>
      <w:lvlText w:val=""/>
      <w:lvlJc w:val="left"/>
      <w:pPr>
        <w:ind w:left="1246" w:hanging="360"/>
      </w:pPr>
      <w:rPr>
        <w:rFonts w:ascii="Symbol" w:hAnsi="Symbol" w:hint="default"/>
      </w:rPr>
    </w:lvl>
    <w:lvl w:ilvl="7" w:tplc="04190003" w:tentative="1">
      <w:start w:val="1"/>
      <w:numFmt w:val="bullet"/>
      <w:lvlText w:val="o"/>
      <w:lvlJc w:val="left"/>
      <w:pPr>
        <w:ind w:left="1966" w:hanging="360"/>
      </w:pPr>
      <w:rPr>
        <w:rFonts w:ascii="Courier New" w:hAnsi="Courier New" w:cs="Courier New" w:hint="default"/>
      </w:rPr>
    </w:lvl>
    <w:lvl w:ilvl="8" w:tplc="04190005" w:tentative="1">
      <w:start w:val="1"/>
      <w:numFmt w:val="bullet"/>
      <w:lvlText w:val=""/>
      <w:lvlJc w:val="left"/>
      <w:pPr>
        <w:ind w:left="2686" w:hanging="360"/>
      </w:pPr>
      <w:rPr>
        <w:rFonts w:ascii="Wingdings" w:hAnsi="Wingdings" w:hint="default"/>
      </w:rPr>
    </w:lvl>
  </w:abstractNum>
  <w:abstractNum w:abstractNumId="29">
    <w:nsid w:val="4CA81C8E"/>
    <w:multiLevelType w:val="hybridMultilevel"/>
    <w:tmpl w:val="BD9CB184"/>
    <w:lvl w:ilvl="0" w:tplc="FA1C936E">
      <w:start w:val="10"/>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E195EA3"/>
    <w:multiLevelType w:val="multilevel"/>
    <w:tmpl w:val="F4DAD832"/>
    <w:lvl w:ilvl="0">
      <w:start w:val="1"/>
      <w:numFmt w:val="decimal"/>
      <w:lvlText w:val="%1."/>
      <w:lvlJc w:val="left"/>
      <w:pPr>
        <w:ind w:left="1287" w:hanging="360"/>
      </w:pPr>
      <w:rPr>
        <w:b/>
      </w:rPr>
    </w:lvl>
    <w:lvl w:ilvl="1">
      <w:start w:val="2"/>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1">
    <w:nsid w:val="5068683C"/>
    <w:multiLevelType w:val="multilevel"/>
    <w:tmpl w:val="7C66F9DC"/>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2">
    <w:nsid w:val="54E75D91"/>
    <w:multiLevelType w:val="hybridMultilevel"/>
    <w:tmpl w:val="C0AC0924"/>
    <w:lvl w:ilvl="0" w:tplc="FA0AD4AC">
      <w:start w:val="1"/>
      <w:numFmt w:val="decimal"/>
      <w:lvlText w:val="%1."/>
      <w:lvlJc w:val="left"/>
      <w:pPr>
        <w:ind w:left="777" w:hanging="360"/>
      </w:pPr>
      <w:rPr>
        <w:rFonts w:ascii="Times New Roman" w:eastAsia="Times New Roman" w:hAnsi="Times New Roman" w:cs="Times New Roman"/>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33">
    <w:nsid w:val="59F438E2"/>
    <w:multiLevelType w:val="hybridMultilevel"/>
    <w:tmpl w:val="059443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9FC61F4"/>
    <w:multiLevelType w:val="hybridMultilevel"/>
    <w:tmpl w:val="C0389FAA"/>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5">
    <w:nsid w:val="5D06032F"/>
    <w:multiLevelType w:val="multilevel"/>
    <w:tmpl w:val="B4D27E72"/>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8"/>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1B761DA"/>
    <w:multiLevelType w:val="hybridMultilevel"/>
    <w:tmpl w:val="744AA674"/>
    <w:lvl w:ilvl="0" w:tplc="65A28EA6">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3114B48"/>
    <w:multiLevelType w:val="hybridMultilevel"/>
    <w:tmpl w:val="6E646E30"/>
    <w:lvl w:ilvl="0" w:tplc="0419000B">
      <w:start w:val="1"/>
      <w:numFmt w:val="bullet"/>
      <w:lvlText w:val=""/>
      <w:lvlJc w:val="left"/>
      <w:pPr>
        <w:ind w:left="753" w:hanging="360"/>
      </w:pPr>
      <w:rPr>
        <w:rFonts w:ascii="Wingdings" w:hAnsi="Wingdings"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38">
    <w:nsid w:val="63935049"/>
    <w:multiLevelType w:val="hybridMultilevel"/>
    <w:tmpl w:val="C21069E2"/>
    <w:lvl w:ilvl="0" w:tplc="A0BA71F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713A55"/>
    <w:multiLevelType w:val="multilevel"/>
    <w:tmpl w:val="EA76628C"/>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Zero"/>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91C1B94"/>
    <w:multiLevelType w:val="hybridMultilevel"/>
    <w:tmpl w:val="2F96DFA8"/>
    <w:lvl w:ilvl="0" w:tplc="AE76816C">
      <w:start w:val="1"/>
      <w:numFmt w:val="decimal"/>
      <w:lvlText w:val="%1."/>
      <w:lvlJc w:val="left"/>
      <w:pPr>
        <w:ind w:left="417" w:hanging="360"/>
      </w:pPr>
      <w:rPr>
        <w:rFonts w:ascii="Times New Roman" w:eastAsia="Times New Roman" w:hAnsi="Times New Roman" w:cs="Times New Roman"/>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41">
    <w:nsid w:val="6B8E64E0"/>
    <w:multiLevelType w:val="hybridMultilevel"/>
    <w:tmpl w:val="EF5C5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CC21473"/>
    <w:multiLevelType w:val="hybridMultilevel"/>
    <w:tmpl w:val="4296EAB2"/>
    <w:lvl w:ilvl="0" w:tplc="65A28EA6">
      <w:start w:val="2"/>
      <w:numFmt w:val="bullet"/>
      <w:lvlText w:val="-"/>
      <w:lvlJc w:val="left"/>
      <w:pPr>
        <w:ind w:left="1429" w:hanging="360"/>
      </w:pPr>
      <w:rPr>
        <w:rFonts w:ascii="Times New Roman" w:eastAsia="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3">
    <w:nsid w:val="6D837787"/>
    <w:multiLevelType w:val="hybridMultilevel"/>
    <w:tmpl w:val="88E07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E9B73C1"/>
    <w:multiLevelType w:val="hybridMultilevel"/>
    <w:tmpl w:val="16BA2DEC"/>
    <w:lvl w:ilvl="0" w:tplc="5A0A8F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9C55E6F"/>
    <w:multiLevelType w:val="multilevel"/>
    <w:tmpl w:val="D75EBB1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6">
    <w:nsid w:val="7B93057A"/>
    <w:multiLevelType w:val="hybridMultilevel"/>
    <w:tmpl w:val="3F284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nsid w:val="7C6205AA"/>
    <w:multiLevelType w:val="hybridMultilevel"/>
    <w:tmpl w:val="9F82D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6"/>
  </w:num>
  <w:num w:numId="2">
    <w:abstractNumId w:val="21"/>
  </w:num>
  <w:num w:numId="3">
    <w:abstractNumId w:val="41"/>
  </w:num>
  <w:num w:numId="4">
    <w:abstractNumId w:val="31"/>
  </w:num>
  <w:num w:numId="5">
    <w:abstractNumId w:val="24"/>
  </w:num>
  <w:num w:numId="6">
    <w:abstractNumId w:val="48"/>
  </w:num>
  <w:num w:numId="7">
    <w:abstractNumId w:val="2"/>
  </w:num>
  <w:num w:numId="8">
    <w:abstractNumId w:val="14"/>
  </w:num>
  <w:num w:numId="9">
    <w:abstractNumId w:val="5"/>
  </w:num>
  <w:num w:numId="10">
    <w:abstractNumId w:val="42"/>
  </w:num>
  <w:num w:numId="11">
    <w:abstractNumId w:val="11"/>
  </w:num>
  <w:num w:numId="12">
    <w:abstractNumId w:val="20"/>
  </w:num>
  <w:num w:numId="13">
    <w:abstractNumId w:val="36"/>
  </w:num>
  <w:num w:numId="14">
    <w:abstractNumId w:val="35"/>
  </w:num>
  <w:num w:numId="15">
    <w:abstractNumId w:val="15"/>
  </w:num>
  <w:num w:numId="16">
    <w:abstractNumId w:val="27"/>
  </w:num>
  <w:num w:numId="17">
    <w:abstractNumId w:val="16"/>
  </w:num>
  <w:num w:numId="18">
    <w:abstractNumId w:val="47"/>
  </w:num>
  <w:num w:numId="19">
    <w:abstractNumId w:val="44"/>
  </w:num>
  <w:num w:numId="20">
    <w:abstractNumId w:val="39"/>
  </w:num>
  <w:num w:numId="21">
    <w:abstractNumId w:val="29"/>
  </w:num>
  <w:num w:numId="22">
    <w:abstractNumId w:val="26"/>
  </w:num>
  <w:num w:numId="23">
    <w:abstractNumId w:val="1"/>
  </w:num>
  <w:num w:numId="24">
    <w:abstractNumId w:val="9"/>
  </w:num>
  <w:num w:numId="25">
    <w:abstractNumId w:val="1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num>
  <w:num w:numId="30">
    <w:abstractNumId w:val="0"/>
  </w:num>
  <w:num w:numId="31">
    <w:abstractNumId w:val="17"/>
  </w:num>
  <w:num w:numId="32">
    <w:abstractNumId w:val="43"/>
  </w:num>
  <w:num w:numId="33">
    <w:abstractNumId w:val="3"/>
  </w:num>
  <w:num w:numId="34">
    <w:abstractNumId w:val="4"/>
  </w:num>
  <w:num w:numId="35">
    <w:abstractNumId w:val="28"/>
  </w:num>
  <w:num w:numId="36">
    <w:abstractNumId w:val="8"/>
  </w:num>
  <w:num w:numId="37">
    <w:abstractNumId w:val="22"/>
  </w:num>
  <w:num w:numId="38">
    <w:abstractNumId w:val="38"/>
  </w:num>
  <w:num w:numId="39">
    <w:abstractNumId w:val="10"/>
  </w:num>
  <w:num w:numId="40">
    <w:abstractNumId w:val="30"/>
  </w:num>
  <w:num w:numId="41">
    <w:abstractNumId w:val="12"/>
  </w:num>
  <w:num w:numId="42">
    <w:abstractNumId w:val="37"/>
  </w:num>
  <w:num w:numId="43">
    <w:abstractNumId w:val="7"/>
  </w:num>
  <w:num w:numId="44">
    <w:abstractNumId w:val="18"/>
  </w:num>
  <w:num w:numId="45">
    <w:abstractNumId w:val="23"/>
  </w:num>
  <w:num w:numId="46">
    <w:abstractNumId w:val="25"/>
  </w:num>
  <w:num w:numId="47">
    <w:abstractNumId w:val="19"/>
  </w:num>
  <w:num w:numId="48">
    <w:abstractNumId w:val="34"/>
  </w:num>
  <w:num w:numId="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34889"/>
    <w:rsid w:val="000A694E"/>
    <w:rsid w:val="000B1838"/>
    <w:rsid w:val="000C4D01"/>
    <w:rsid w:val="00125751"/>
    <w:rsid w:val="00183291"/>
    <w:rsid w:val="001C6518"/>
    <w:rsid w:val="001E4192"/>
    <w:rsid w:val="001F2F9F"/>
    <w:rsid w:val="00226252"/>
    <w:rsid w:val="00263FD7"/>
    <w:rsid w:val="00284DCA"/>
    <w:rsid w:val="0028711F"/>
    <w:rsid w:val="002B57BA"/>
    <w:rsid w:val="002D3633"/>
    <w:rsid w:val="002E4B00"/>
    <w:rsid w:val="00373CEE"/>
    <w:rsid w:val="00394896"/>
    <w:rsid w:val="00396200"/>
    <w:rsid w:val="00404133"/>
    <w:rsid w:val="00414FD9"/>
    <w:rsid w:val="004166D5"/>
    <w:rsid w:val="004223EC"/>
    <w:rsid w:val="00444ED5"/>
    <w:rsid w:val="004567F3"/>
    <w:rsid w:val="00474B72"/>
    <w:rsid w:val="00485A85"/>
    <w:rsid w:val="004A3CCD"/>
    <w:rsid w:val="004E6985"/>
    <w:rsid w:val="00501E09"/>
    <w:rsid w:val="00531B31"/>
    <w:rsid w:val="005559F8"/>
    <w:rsid w:val="00560670"/>
    <w:rsid w:val="005B4E46"/>
    <w:rsid w:val="006161D4"/>
    <w:rsid w:val="006251DA"/>
    <w:rsid w:val="00656AF6"/>
    <w:rsid w:val="00703144"/>
    <w:rsid w:val="00713479"/>
    <w:rsid w:val="00763F47"/>
    <w:rsid w:val="007A0333"/>
    <w:rsid w:val="007D2BBE"/>
    <w:rsid w:val="008014EA"/>
    <w:rsid w:val="0086749F"/>
    <w:rsid w:val="0088765B"/>
    <w:rsid w:val="00891297"/>
    <w:rsid w:val="00915091"/>
    <w:rsid w:val="009378FE"/>
    <w:rsid w:val="00940271"/>
    <w:rsid w:val="009B0FF0"/>
    <w:rsid w:val="009B458B"/>
    <w:rsid w:val="009F47F6"/>
    <w:rsid w:val="00A03A0D"/>
    <w:rsid w:val="00A72E8B"/>
    <w:rsid w:val="00A92839"/>
    <w:rsid w:val="00A9455E"/>
    <w:rsid w:val="00A959FA"/>
    <w:rsid w:val="00AB3017"/>
    <w:rsid w:val="00AE2B6D"/>
    <w:rsid w:val="00B003F1"/>
    <w:rsid w:val="00B24BD1"/>
    <w:rsid w:val="00B72DD8"/>
    <w:rsid w:val="00B95483"/>
    <w:rsid w:val="00B95EEF"/>
    <w:rsid w:val="00BB3393"/>
    <w:rsid w:val="00C0131E"/>
    <w:rsid w:val="00C028BE"/>
    <w:rsid w:val="00C34CDA"/>
    <w:rsid w:val="00C5028E"/>
    <w:rsid w:val="00C93582"/>
    <w:rsid w:val="00D27770"/>
    <w:rsid w:val="00D31266"/>
    <w:rsid w:val="00D529AB"/>
    <w:rsid w:val="00D81024"/>
    <w:rsid w:val="00D85C68"/>
    <w:rsid w:val="00DE1354"/>
    <w:rsid w:val="00DE2D26"/>
    <w:rsid w:val="00E014ED"/>
    <w:rsid w:val="00E12A8A"/>
    <w:rsid w:val="00E30C03"/>
    <w:rsid w:val="00E40B0F"/>
    <w:rsid w:val="00E56ECA"/>
    <w:rsid w:val="00E716C2"/>
    <w:rsid w:val="00EF0B79"/>
    <w:rsid w:val="00F24791"/>
    <w:rsid w:val="00F31C3C"/>
    <w:rsid w:val="00F400F4"/>
    <w:rsid w:val="00F829ED"/>
    <w:rsid w:val="00FB4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uiPriority w:val="99"/>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basedOn w:val="a1"/>
    <w:uiPriority w:val="5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falot.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7684</Words>
  <Characters>43803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12</cp:revision>
  <dcterms:created xsi:type="dcterms:W3CDTF">2023-07-27T12:22:00Z</dcterms:created>
  <dcterms:modified xsi:type="dcterms:W3CDTF">2023-10-13T11:29:00Z</dcterms:modified>
</cp:coreProperties>
</file>