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14AF133C" w14:textId="091A9B05" w:rsidR="002B6080" w:rsidRDefault="00020E44" w:rsidP="00F9480E">
      <w:pPr>
        <w:widowControl w:val="0"/>
        <w:jc w:val="both"/>
        <w:rPr>
          <w:rFonts w:eastAsiaTheme="minorHAnsi"/>
          <w:bCs/>
          <w:sz w:val="24"/>
          <w:szCs w:val="24"/>
          <w:lang w:eastAsia="en-US"/>
        </w:rPr>
      </w:pPr>
      <w:r w:rsidRPr="00E90195">
        <w:rPr>
          <w:b/>
          <w:bCs/>
          <w:sz w:val="24"/>
          <w:szCs w:val="24"/>
        </w:rPr>
        <w:t>Предмет торговой процедуры:</w:t>
      </w:r>
      <w:r w:rsidRPr="00E90195">
        <w:rPr>
          <w:sz w:val="24"/>
          <w:szCs w:val="24"/>
        </w:rPr>
        <w:t xml:space="preserve"> </w:t>
      </w:r>
      <w:r w:rsidR="00FB6A15" w:rsidRPr="007F134F">
        <w:rPr>
          <w:rFonts w:eastAsiaTheme="minorHAnsi"/>
          <w:bCs/>
          <w:sz w:val="24"/>
          <w:szCs w:val="24"/>
          <w:lang w:eastAsia="en-US"/>
        </w:rPr>
        <w:t xml:space="preserve">право </w:t>
      </w:r>
      <w:r w:rsidR="00FB6A15">
        <w:rPr>
          <w:rFonts w:eastAsiaTheme="minorHAnsi"/>
          <w:bCs/>
          <w:sz w:val="24"/>
          <w:szCs w:val="24"/>
          <w:lang w:eastAsia="en-US"/>
        </w:rPr>
        <w:t>требования</w:t>
      </w:r>
      <w:r w:rsidR="00FB6A15" w:rsidRPr="007F134F">
        <w:rPr>
          <w:rFonts w:eastAsiaTheme="minorHAnsi"/>
          <w:bCs/>
          <w:sz w:val="24"/>
          <w:szCs w:val="24"/>
          <w:lang w:eastAsia="en-US"/>
        </w:rPr>
        <w:t xml:space="preserve"> по обязательствам ООО </w:t>
      </w:r>
      <w:r w:rsidR="00FB6A15">
        <w:rPr>
          <w:rFonts w:eastAsiaTheme="minorHAnsi"/>
          <w:bCs/>
          <w:sz w:val="24"/>
          <w:szCs w:val="24"/>
          <w:lang w:eastAsia="en-US"/>
        </w:rPr>
        <w:t xml:space="preserve">УПХ </w:t>
      </w:r>
      <w:r w:rsidR="00FB6A15" w:rsidRPr="007F134F">
        <w:rPr>
          <w:rFonts w:eastAsiaTheme="minorHAnsi"/>
          <w:bCs/>
          <w:sz w:val="24"/>
          <w:szCs w:val="24"/>
          <w:lang w:eastAsia="en-US"/>
        </w:rPr>
        <w:t>«</w:t>
      </w:r>
      <w:proofErr w:type="spellStart"/>
      <w:r w:rsidR="00FB6A15">
        <w:rPr>
          <w:rFonts w:eastAsiaTheme="minorHAnsi"/>
          <w:bCs/>
          <w:sz w:val="24"/>
          <w:szCs w:val="24"/>
          <w:lang w:eastAsia="en-US"/>
        </w:rPr>
        <w:t>Ставровское</w:t>
      </w:r>
      <w:proofErr w:type="spellEnd"/>
      <w:r w:rsidR="00FB6A15" w:rsidRPr="007F134F">
        <w:rPr>
          <w:rFonts w:eastAsiaTheme="minorHAnsi"/>
          <w:bCs/>
          <w:sz w:val="24"/>
          <w:szCs w:val="24"/>
          <w:lang w:eastAsia="en-US"/>
        </w:rPr>
        <w:t xml:space="preserve">» (ИНН </w:t>
      </w:r>
      <w:r w:rsidR="00FB6A15" w:rsidRPr="0027585E">
        <w:rPr>
          <w:rFonts w:eastAsiaTheme="minorHAnsi"/>
          <w:bCs/>
          <w:sz w:val="24"/>
          <w:szCs w:val="24"/>
          <w:lang w:eastAsia="en-US"/>
        </w:rPr>
        <w:t>3323010643</w:t>
      </w:r>
      <w:r w:rsidR="00FB6A15" w:rsidRPr="007F134F">
        <w:rPr>
          <w:rFonts w:eastAsiaTheme="minorHAnsi"/>
          <w:bCs/>
          <w:sz w:val="24"/>
          <w:szCs w:val="24"/>
          <w:lang w:eastAsia="en-US"/>
        </w:rPr>
        <w:t>)</w:t>
      </w:r>
      <w:r w:rsidR="00FB6A15">
        <w:rPr>
          <w:rFonts w:eastAsiaTheme="minorHAnsi"/>
          <w:bCs/>
          <w:sz w:val="24"/>
          <w:szCs w:val="24"/>
          <w:lang w:eastAsia="en-US"/>
        </w:rPr>
        <w:t xml:space="preserve"> перед АО «</w:t>
      </w:r>
      <w:proofErr w:type="spellStart"/>
      <w:r w:rsidR="00FB6A15">
        <w:rPr>
          <w:rFonts w:eastAsiaTheme="minorHAnsi"/>
          <w:bCs/>
          <w:sz w:val="24"/>
          <w:szCs w:val="24"/>
          <w:lang w:eastAsia="en-US"/>
        </w:rPr>
        <w:t>Россельхозбанк</w:t>
      </w:r>
      <w:proofErr w:type="spellEnd"/>
      <w:r w:rsidR="00FB6A15">
        <w:rPr>
          <w:rFonts w:eastAsiaTheme="minorHAnsi"/>
          <w:bCs/>
          <w:sz w:val="24"/>
          <w:szCs w:val="24"/>
          <w:lang w:eastAsia="en-US"/>
        </w:rPr>
        <w:t xml:space="preserve">» </w:t>
      </w:r>
      <w:r w:rsidR="00155F83" w:rsidRPr="0060116C">
        <w:rPr>
          <w:rFonts w:eastAsiaTheme="minorHAnsi"/>
          <w:bCs/>
          <w:sz w:val="24"/>
          <w:szCs w:val="24"/>
          <w:lang w:eastAsia="en-US"/>
        </w:rPr>
        <w:t>(</w:t>
      </w:r>
      <w:r w:rsidR="00FB6A15" w:rsidRPr="00FB6A15">
        <w:rPr>
          <w:rFonts w:eastAsiaTheme="minorHAnsi"/>
          <w:bCs/>
          <w:sz w:val="24"/>
          <w:szCs w:val="24"/>
          <w:lang w:eastAsia="en-US"/>
        </w:rPr>
        <w:t>Владимирски</w:t>
      </w:r>
      <w:r w:rsidR="00FB6A15">
        <w:rPr>
          <w:rFonts w:eastAsiaTheme="minorHAnsi"/>
          <w:bCs/>
          <w:sz w:val="24"/>
          <w:szCs w:val="24"/>
          <w:lang w:eastAsia="en-US"/>
        </w:rPr>
        <w:t xml:space="preserve">й </w:t>
      </w:r>
      <w:r w:rsidR="00155F83" w:rsidRPr="0060116C">
        <w:rPr>
          <w:rFonts w:eastAsiaTheme="minorHAnsi"/>
          <w:bCs/>
          <w:sz w:val="24"/>
          <w:szCs w:val="24"/>
          <w:lang w:eastAsia="en-US"/>
        </w:rPr>
        <w:t>региональный филиал)</w:t>
      </w:r>
    </w:p>
    <w:p w14:paraId="4C7A7259" w14:textId="77777777" w:rsidR="00F9480E" w:rsidRPr="00E90195" w:rsidRDefault="00F9480E" w:rsidP="00F9480E">
      <w:pPr>
        <w:widowControl w:val="0"/>
        <w:jc w:val="both"/>
        <w:rPr>
          <w:sz w:val="24"/>
          <w:szCs w:val="24"/>
        </w:rPr>
      </w:pPr>
    </w:p>
    <w:p w14:paraId="5448B7C9" w14:textId="31626DCE" w:rsidR="002B6080" w:rsidRPr="00E90195" w:rsidRDefault="00F73765" w:rsidP="005B163E">
      <w:pPr>
        <w:widowControl w:val="0"/>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259C56D3"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не позднее «</w:t>
      </w:r>
      <w:r w:rsidR="001D3BA0">
        <w:rPr>
          <w:sz w:val="24"/>
          <w:szCs w:val="24"/>
        </w:rPr>
        <w:t>30</w:t>
      </w:r>
      <w:r w:rsidR="000C3648" w:rsidRPr="00E90195">
        <w:rPr>
          <w:sz w:val="24"/>
          <w:szCs w:val="24"/>
        </w:rPr>
        <w:t xml:space="preserve">» </w:t>
      </w:r>
      <w:r w:rsidR="001D3BA0">
        <w:rPr>
          <w:sz w:val="24"/>
          <w:szCs w:val="24"/>
        </w:rPr>
        <w:t>января</w:t>
      </w:r>
      <w:r w:rsidR="00155F83" w:rsidRPr="00E90195">
        <w:rPr>
          <w:sz w:val="24"/>
          <w:szCs w:val="24"/>
        </w:rPr>
        <w:t xml:space="preserve"> </w:t>
      </w:r>
      <w:r w:rsidR="000C3648" w:rsidRPr="00E90195">
        <w:rPr>
          <w:sz w:val="24"/>
          <w:szCs w:val="24"/>
        </w:rPr>
        <w:t>202</w:t>
      </w:r>
      <w:r w:rsidR="001D3BA0">
        <w:rPr>
          <w:sz w:val="24"/>
          <w:szCs w:val="24"/>
        </w:rPr>
        <w:t>4</w:t>
      </w:r>
      <w:r w:rsidR="000C3648" w:rsidRPr="00E90195">
        <w:rPr>
          <w:sz w:val="24"/>
          <w:szCs w:val="24"/>
        </w:rPr>
        <w:t xml:space="preserve"> по «</w:t>
      </w:r>
      <w:r w:rsidR="00155F83">
        <w:rPr>
          <w:sz w:val="24"/>
          <w:szCs w:val="24"/>
        </w:rPr>
        <w:t>01</w:t>
      </w:r>
      <w:r w:rsidR="000C3648" w:rsidRPr="00E90195">
        <w:rPr>
          <w:sz w:val="24"/>
          <w:szCs w:val="24"/>
        </w:rPr>
        <w:t xml:space="preserve">» </w:t>
      </w:r>
      <w:r w:rsidR="00FD6864">
        <w:rPr>
          <w:sz w:val="24"/>
          <w:szCs w:val="24"/>
        </w:rPr>
        <w:t>марта</w:t>
      </w:r>
      <w:r w:rsidR="000C3648" w:rsidRPr="00E90195">
        <w:rPr>
          <w:sz w:val="24"/>
          <w:szCs w:val="24"/>
        </w:rPr>
        <w:t xml:space="preserve"> </w:t>
      </w:r>
      <w:r w:rsidR="00776EAD" w:rsidRPr="00E90195">
        <w:rPr>
          <w:sz w:val="24"/>
          <w:szCs w:val="24"/>
        </w:rPr>
        <w:t>202</w:t>
      </w:r>
      <w:r w:rsidR="00155F83">
        <w:rPr>
          <w:sz w:val="24"/>
          <w:szCs w:val="24"/>
        </w:rPr>
        <w:t>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78CCA9A0"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0C3648" w:rsidRPr="00E90195">
        <w:rPr>
          <w:sz w:val="24"/>
          <w:szCs w:val="24"/>
        </w:rPr>
        <w:t>«</w:t>
      </w:r>
      <w:r w:rsidR="00FD6864">
        <w:rPr>
          <w:sz w:val="24"/>
          <w:szCs w:val="24"/>
        </w:rPr>
        <w:t>30</w:t>
      </w:r>
      <w:r w:rsidR="00FD6864" w:rsidRPr="00E90195">
        <w:rPr>
          <w:sz w:val="24"/>
          <w:szCs w:val="24"/>
        </w:rPr>
        <w:t xml:space="preserve">» </w:t>
      </w:r>
      <w:r w:rsidR="00FD6864">
        <w:rPr>
          <w:sz w:val="24"/>
          <w:szCs w:val="24"/>
        </w:rPr>
        <w:t>января</w:t>
      </w:r>
      <w:r w:rsidR="00FD6864" w:rsidRPr="00E90195">
        <w:rPr>
          <w:sz w:val="24"/>
          <w:szCs w:val="24"/>
        </w:rPr>
        <w:t xml:space="preserve"> 202</w:t>
      </w:r>
      <w:r w:rsidR="00FD6864">
        <w:rPr>
          <w:sz w:val="24"/>
          <w:szCs w:val="24"/>
        </w:rPr>
        <w:t>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064DD2B0"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r w:rsidR="00792113">
        <w:rPr>
          <w:sz w:val="24"/>
          <w:szCs w:val="24"/>
        </w:rPr>
        <w:t>00</w:t>
      </w:r>
      <w:r w:rsidR="000C3648" w:rsidRPr="00E90195">
        <w:rPr>
          <w:sz w:val="24"/>
          <w:szCs w:val="24"/>
        </w:rPr>
        <w:t>:00 по Московскому времени «</w:t>
      </w:r>
      <w:r w:rsidR="00FD6864">
        <w:rPr>
          <w:sz w:val="24"/>
          <w:szCs w:val="24"/>
        </w:rPr>
        <w:t>31</w:t>
      </w:r>
      <w:r w:rsidR="00FD6864" w:rsidRPr="00E90195">
        <w:rPr>
          <w:sz w:val="24"/>
          <w:szCs w:val="24"/>
        </w:rPr>
        <w:t xml:space="preserve">» </w:t>
      </w:r>
      <w:r w:rsidR="00FD6864">
        <w:rPr>
          <w:sz w:val="24"/>
          <w:szCs w:val="24"/>
        </w:rPr>
        <w:t>января</w:t>
      </w:r>
      <w:r w:rsidR="00FD6864" w:rsidRPr="00E90195">
        <w:rPr>
          <w:sz w:val="24"/>
          <w:szCs w:val="24"/>
        </w:rPr>
        <w:t xml:space="preserve"> 202</w:t>
      </w:r>
      <w:r w:rsidR="00FD6864">
        <w:rPr>
          <w:sz w:val="24"/>
          <w:szCs w:val="24"/>
        </w:rPr>
        <w:t>4</w:t>
      </w:r>
      <w:r w:rsidR="000C3648" w:rsidRPr="00E90195">
        <w:rPr>
          <w:sz w:val="24"/>
          <w:szCs w:val="24"/>
        </w:rPr>
        <w:t>.</w:t>
      </w:r>
    </w:p>
    <w:p w14:paraId="559DC5B4" w14:textId="77777777" w:rsidR="005B163E" w:rsidRPr="00E90195" w:rsidRDefault="005B163E" w:rsidP="005B163E">
      <w:pPr>
        <w:widowControl w:val="0"/>
        <w:ind w:right="-1"/>
        <w:rPr>
          <w:b/>
          <w:bCs/>
          <w:sz w:val="24"/>
          <w:szCs w:val="24"/>
        </w:rPr>
      </w:pPr>
    </w:p>
    <w:p w14:paraId="432D2D10" w14:textId="624A7B50" w:rsidR="00E80174" w:rsidRPr="00E90195" w:rsidRDefault="00020E44" w:rsidP="005B163E">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155F83">
        <w:rPr>
          <w:sz w:val="24"/>
          <w:szCs w:val="24"/>
        </w:rPr>
        <w:t>23</w:t>
      </w:r>
      <w:r w:rsidR="000C3648" w:rsidRPr="00E90195">
        <w:rPr>
          <w:sz w:val="24"/>
          <w:szCs w:val="24"/>
        </w:rPr>
        <w:t>:</w:t>
      </w:r>
      <w:r w:rsidR="00155F83">
        <w:rPr>
          <w:sz w:val="24"/>
          <w:szCs w:val="24"/>
        </w:rPr>
        <w:t>5</w:t>
      </w:r>
      <w:r w:rsidR="00FD6864">
        <w:rPr>
          <w:sz w:val="24"/>
          <w:szCs w:val="24"/>
        </w:rPr>
        <w:t xml:space="preserve">5 </w:t>
      </w:r>
      <w:r w:rsidR="000C3648" w:rsidRPr="00E90195">
        <w:rPr>
          <w:sz w:val="24"/>
          <w:szCs w:val="24"/>
        </w:rPr>
        <w:t>по Московскому времени «</w:t>
      </w:r>
      <w:r w:rsidR="00155F83">
        <w:rPr>
          <w:sz w:val="24"/>
          <w:szCs w:val="24"/>
        </w:rPr>
        <w:t>26</w:t>
      </w:r>
      <w:r w:rsidR="006861A8">
        <w:rPr>
          <w:sz w:val="24"/>
          <w:szCs w:val="24"/>
        </w:rPr>
        <w:t xml:space="preserve">» </w:t>
      </w:r>
      <w:r w:rsidR="00FD6864">
        <w:rPr>
          <w:sz w:val="24"/>
          <w:szCs w:val="24"/>
        </w:rPr>
        <w:t>февраля</w:t>
      </w:r>
      <w:r w:rsidR="00A54663" w:rsidRPr="00C466B4">
        <w:rPr>
          <w:sz w:val="24"/>
          <w:szCs w:val="24"/>
        </w:rPr>
        <w:t xml:space="preserve"> </w:t>
      </w:r>
      <w:r w:rsidR="000C3648" w:rsidRPr="00C466B4">
        <w:rPr>
          <w:sz w:val="24"/>
          <w:szCs w:val="24"/>
        </w:rPr>
        <w:t>202</w:t>
      </w:r>
      <w:r w:rsidR="0087793B" w:rsidRPr="00C466B4">
        <w:rPr>
          <w:sz w:val="24"/>
          <w:szCs w:val="24"/>
        </w:rPr>
        <w:t>4</w:t>
      </w:r>
      <w:r w:rsidR="000C3648" w:rsidRPr="00C466B4">
        <w:rPr>
          <w:sz w:val="24"/>
          <w:szCs w:val="24"/>
        </w:rPr>
        <w:t>.</w:t>
      </w:r>
    </w:p>
    <w:p w14:paraId="6B09F264" w14:textId="77777777" w:rsidR="000C3648" w:rsidRPr="00E90195" w:rsidRDefault="000C3648" w:rsidP="005B163E">
      <w:pPr>
        <w:widowControl w:val="0"/>
        <w:rPr>
          <w:b/>
          <w:bCs/>
          <w:sz w:val="24"/>
          <w:szCs w:val="24"/>
        </w:rPr>
      </w:pPr>
    </w:p>
    <w:p w14:paraId="5D8A5E0C" w14:textId="35855E2A" w:rsidR="00020E44" w:rsidRPr="00E90195"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0C3648" w:rsidRPr="00E90195">
        <w:rPr>
          <w:sz w:val="24"/>
          <w:szCs w:val="24"/>
        </w:rPr>
        <w:t>«</w:t>
      </w:r>
      <w:r w:rsidR="00FD6864">
        <w:rPr>
          <w:sz w:val="24"/>
          <w:szCs w:val="24"/>
        </w:rPr>
        <w:t>29</w:t>
      </w:r>
      <w:r w:rsidR="000C3648" w:rsidRPr="00E90195">
        <w:rPr>
          <w:sz w:val="24"/>
          <w:szCs w:val="24"/>
        </w:rPr>
        <w:t xml:space="preserve">» </w:t>
      </w:r>
      <w:r w:rsidR="00FD6864">
        <w:rPr>
          <w:sz w:val="24"/>
          <w:szCs w:val="24"/>
        </w:rPr>
        <w:t>февраля</w:t>
      </w:r>
      <w:r w:rsidR="009A48C4" w:rsidRPr="00E90195">
        <w:rPr>
          <w:sz w:val="24"/>
          <w:szCs w:val="24"/>
        </w:rPr>
        <w:t xml:space="preserve"> </w:t>
      </w:r>
      <w:r w:rsidR="000C3648" w:rsidRPr="00E90195">
        <w:rPr>
          <w:sz w:val="24"/>
          <w:szCs w:val="24"/>
        </w:rPr>
        <w:t>202</w:t>
      </w:r>
      <w:r w:rsidR="00155F83">
        <w:rPr>
          <w:sz w:val="24"/>
          <w:szCs w:val="24"/>
        </w:rPr>
        <w:t>4</w:t>
      </w:r>
      <w:r w:rsidR="000C3648" w:rsidRPr="00E90195">
        <w:rPr>
          <w:sz w:val="24"/>
          <w:szCs w:val="24"/>
        </w:rPr>
        <w:t>.</w:t>
      </w:r>
    </w:p>
    <w:p w14:paraId="5C8D70DD" w14:textId="77777777" w:rsidR="005B163E" w:rsidRPr="00E90195" w:rsidRDefault="005B163E" w:rsidP="005B163E">
      <w:pPr>
        <w:widowControl w:val="0"/>
        <w:rPr>
          <w:b/>
          <w:bCs/>
          <w:sz w:val="24"/>
          <w:szCs w:val="24"/>
        </w:rPr>
      </w:pPr>
    </w:p>
    <w:p w14:paraId="593C795E" w14:textId="06AF2123" w:rsidR="00020E44" w:rsidRPr="00E90195" w:rsidRDefault="00020E44" w:rsidP="005B163E">
      <w:pPr>
        <w:widowControl w:val="0"/>
        <w:rPr>
          <w:sz w:val="24"/>
          <w:szCs w:val="24"/>
        </w:rPr>
      </w:pPr>
      <w:r w:rsidRPr="00E90195">
        <w:rPr>
          <w:b/>
          <w:bCs/>
          <w:sz w:val="24"/>
          <w:szCs w:val="24"/>
        </w:rPr>
        <w:t>Дата оформления протокола об окончании приема и регистрации заявок Заявителей</w:t>
      </w:r>
      <w:r w:rsidRPr="00E90195">
        <w:rPr>
          <w:sz w:val="24"/>
          <w:szCs w:val="24"/>
        </w:rPr>
        <w:t xml:space="preserve">: </w:t>
      </w:r>
      <w:r w:rsidR="00B17B88" w:rsidRPr="00E90195">
        <w:rPr>
          <w:sz w:val="24"/>
          <w:szCs w:val="24"/>
        </w:rPr>
        <w:t>«</w:t>
      </w:r>
      <w:r w:rsidR="00FD6864">
        <w:rPr>
          <w:sz w:val="24"/>
          <w:szCs w:val="24"/>
        </w:rPr>
        <w:t>29</w:t>
      </w:r>
      <w:r w:rsidR="00FD6864" w:rsidRPr="00E90195">
        <w:rPr>
          <w:sz w:val="24"/>
          <w:szCs w:val="24"/>
        </w:rPr>
        <w:t xml:space="preserve">» </w:t>
      </w:r>
      <w:r w:rsidR="00FD6864">
        <w:rPr>
          <w:sz w:val="24"/>
          <w:szCs w:val="24"/>
        </w:rPr>
        <w:t>февраля</w:t>
      </w:r>
      <w:r w:rsidR="00FD6864" w:rsidRPr="00E90195">
        <w:rPr>
          <w:sz w:val="24"/>
          <w:szCs w:val="24"/>
        </w:rPr>
        <w:t xml:space="preserve"> 202</w:t>
      </w:r>
      <w:r w:rsidR="00FD6864">
        <w:rPr>
          <w:sz w:val="24"/>
          <w:szCs w:val="24"/>
        </w:rPr>
        <w:t>4</w:t>
      </w:r>
      <w:r w:rsidR="000C3648" w:rsidRPr="00E90195">
        <w:rPr>
          <w:sz w:val="24"/>
          <w:szCs w:val="24"/>
        </w:rPr>
        <w:t>.</w:t>
      </w:r>
    </w:p>
    <w:p w14:paraId="76EC874A" w14:textId="77777777" w:rsidR="005B163E" w:rsidRPr="00E90195" w:rsidRDefault="005B163E" w:rsidP="005B163E">
      <w:pPr>
        <w:widowControl w:val="0"/>
        <w:rPr>
          <w:b/>
          <w:bCs/>
          <w:sz w:val="24"/>
          <w:szCs w:val="24"/>
        </w:rPr>
      </w:pPr>
    </w:p>
    <w:p w14:paraId="0008F2EE" w14:textId="46966320"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F77E45">
        <w:rPr>
          <w:sz w:val="24"/>
          <w:szCs w:val="24"/>
        </w:rPr>
        <w:t>09</w:t>
      </w:r>
      <w:r w:rsidR="000C3648" w:rsidRPr="00E90195">
        <w:rPr>
          <w:sz w:val="24"/>
          <w:szCs w:val="24"/>
        </w:rPr>
        <w:t xml:space="preserve">:00 по Московскому времени </w:t>
      </w:r>
      <w:r w:rsidR="00B17B88" w:rsidRPr="00E90195">
        <w:rPr>
          <w:sz w:val="24"/>
          <w:szCs w:val="24"/>
        </w:rPr>
        <w:t>«</w:t>
      </w:r>
      <w:r w:rsidR="00155F83">
        <w:rPr>
          <w:sz w:val="24"/>
          <w:szCs w:val="24"/>
        </w:rPr>
        <w:t>01</w:t>
      </w:r>
      <w:r w:rsidR="009A48C4" w:rsidRPr="00E90195">
        <w:rPr>
          <w:sz w:val="24"/>
          <w:szCs w:val="24"/>
        </w:rPr>
        <w:t xml:space="preserve">» </w:t>
      </w:r>
      <w:r w:rsidR="00FD6864">
        <w:rPr>
          <w:sz w:val="24"/>
          <w:szCs w:val="24"/>
        </w:rPr>
        <w:t>марта</w:t>
      </w:r>
      <w:r w:rsidR="009A48C4" w:rsidRPr="00E90195">
        <w:rPr>
          <w:sz w:val="24"/>
          <w:szCs w:val="24"/>
        </w:rPr>
        <w:t xml:space="preserve"> </w:t>
      </w:r>
      <w:r w:rsidR="00474B20" w:rsidRPr="00E90195">
        <w:rPr>
          <w:sz w:val="24"/>
          <w:szCs w:val="24"/>
        </w:rPr>
        <w:t>202</w:t>
      </w:r>
      <w:r w:rsidR="00155F83">
        <w:rPr>
          <w:sz w:val="24"/>
          <w:szCs w:val="24"/>
        </w:rPr>
        <w:t>4</w:t>
      </w:r>
      <w:r w:rsidR="000C3648" w:rsidRPr="00E90195">
        <w:rPr>
          <w:sz w:val="24"/>
          <w:szCs w:val="24"/>
        </w:rPr>
        <w:t>.</w:t>
      </w:r>
    </w:p>
    <w:p w14:paraId="3EFD3358" w14:textId="77777777" w:rsidR="005B163E" w:rsidRPr="00E90195" w:rsidRDefault="005B163E" w:rsidP="005B163E">
      <w:pPr>
        <w:widowControl w:val="0"/>
        <w:rPr>
          <w:b/>
          <w:bCs/>
          <w:sz w:val="24"/>
          <w:szCs w:val="24"/>
        </w:rPr>
      </w:pPr>
    </w:p>
    <w:p w14:paraId="3EA806B0" w14:textId="5ECE974C" w:rsidR="005B163E" w:rsidRPr="00E90195" w:rsidRDefault="00020E44" w:rsidP="005B163E">
      <w:pPr>
        <w:widowControl w:val="0"/>
        <w:rPr>
          <w:sz w:val="24"/>
          <w:szCs w:val="24"/>
        </w:rPr>
      </w:pPr>
      <w:r w:rsidRPr="00E90195">
        <w:rPr>
          <w:b/>
          <w:bCs/>
          <w:sz w:val="24"/>
          <w:szCs w:val="24"/>
        </w:rPr>
        <w:t>Дата завершения торговой процедуры</w:t>
      </w:r>
      <w:r w:rsidRPr="00E90195">
        <w:rPr>
          <w:sz w:val="24"/>
          <w:szCs w:val="24"/>
        </w:rPr>
        <w:t xml:space="preserve">: </w:t>
      </w:r>
      <w:r w:rsidR="00155F83" w:rsidRPr="00E90195">
        <w:rPr>
          <w:sz w:val="24"/>
          <w:szCs w:val="24"/>
        </w:rPr>
        <w:t>«</w:t>
      </w:r>
      <w:r w:rsidR="00155F83">
        <w:rPr>
          <w:sz w:val="24"/>
          <w:szCs w:val="24"/>
        </w:rPr>
        <w:t>01</w:t>
      </w:r>
      <w:r w:rsidR="00155F83" w:rsidRPr="00E90195">
        <w:rPr>
          <w:sz w:val="24"/>
          <w:szCs w:val="24"/>
        </w:rPr>
        <w:t xml:space="preserve">» </w:t>
      </w:r>
      <w:r w:rsidR="00FD6864">
        <w:rPr>
          <w:sz w:val="24"/>
          <w:szCs w:val="24"/>
        </w:rPr>
        <w:t>марта</w:t>
      </w:r>
      <w:r w:rsidR="00155F83" w:rsidRPr="00E90195">
        <w:rPr>
          <w:sz w:val="24"/>
          <w:szCs w:val="24"/>
        </w:rPr>
        <w:t xml:space="preserve"> 202</w:t>
      </w:r>
      <w:r w:rsidR="00155F83">
        <w:rPr>
          <w:sz w:val="24"/>
          <w:szCs w:val="24"/>
        </w:rPr>
        <w:t>4</w:t>
      </w:r>
      <w:r w:rsidR="000C3648" w:rsidRPr="00E90195">
        <w:rPr>
          <w:sz w:val="24"/>
          <w:szCs w:val="24"/>
        </w:rPr>
        <w:t>.</w:t>
      </w:r>
    </w:p>
    <w:p w14:paraId="57EEF6A8" w14:textId="77777777" w:rsidR="000C3648" w:rsidRPr="00E90195" w:rsidRDefault="000C3648" w:rsidP="005B163E">
      <w:pPr>
        <w:widowControl w:val="0"/>
        <w:rPr>
          <w:b/>
          <w:bCs/>
          <w:sz w:val="24"/>
          <w:szCs w:val="24"/>
        </w:rPr>
      </w:pPr>
    </w:p>
    <w:p w14:paraId="7E90BCD8" w14:textId="65ADDAE9" w:rsidR="001E57BF" w:rsidRDefault="00020E44" w:rsidP="005B163E">
      <w:pPr>
        <w:widowControl w:val="0"/>
        <w:rPr>
          <w:sz w:val="24"/>
          <w:szCs w:val="24"/>
        </w:rPr>
      </w:pPr>
      <w:r w:rsidRPr="00E90195">
        <w:rPr>
          <w:b/>
          <w:bCs/>
          <w:sz w:val="24"/>
          <w:szCs w:val="24"/>
        </w:rPr>
        <w:t>Дата оформления протокола о признании результатов торговой процедуры</w:t>
      </w:r>
      <w:r w:rsidRPr="00E90195">
        <w:rPr>
          <w:sz w:val="24"/>
          <w:szCs w:val="24"/>
        </w:rPr>
        <w:t>:</w:t>
      </w:r>
      <w:r w:rsidR="00B5095D" w:rsidRPr="00B5095D">
        <w:t xml:space="preserve"> </w:t>
      </w:r>
      <w:r w:rsidR="00B5095D" w:rsidRPr="00B5095D">
        <w:rPr>
          <w:sz w:val="24"/>
          <w:szCs w:val="24"/>
        </w:rPr>
        <w:t>В дату завершения торгов</w:t>
      </w:r>
    </w:p>
    <w:p w14:paraId="7FDCB5C2" w14:textId="77777777" w:rsidR="005B163E" w:rsidRPr="00E90195" w:rsidRDefault="005B163E"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5B163E">
      <w:pPr>
        <w:rPr>
          <w:b/>
          <w:sz w:val="24"/>
          <w:szCs w:val="24"/>
        </w:rPr>
      </w:pPr>
      <w:r w:rsidRPr="00E90195">
        <w:rPr>
          <w:b/>
          <w:sz w:val="24"/>
          <w:szCs w:val="24"/>
        </w:rPr>
        <w:t xml:space="preserve">Сведения о продавце: </w:t>
      </w:r>
    </w:p>
    <w:p w14:paraId="657B863C" w14:textId="77777777" w:rsidR="006C1CFA" w:rsidRDefault="006C1CFA" w:rsidP="006C1CFA">
      <w:pPr>
        <w:autoSpaceDE w:val="0"/>
        <w:autoSpaceDN w:val="0"/>
        <w:adjustRightInd w:val="0"/>
        <w:jc w:val="both"/>
        <w:rPr>
          <w:rFonts w:eastAsiaTheme="minorHAnsi"/>
          <w:sz w:val="24"/>
          <w:szCs w:val="24"/>
          <w:lang w:eastAsia="en-US"/>
        </w:rPr>
      </w:pPr>
      <w:r>
        <w:rPr>
          <w:sz w:val="24"/>
          <w:szCs w:val="24"/>
        </w:rPr>
        <w:t>АО «</w:t>
      </w:r>
      <w:proofErr w:type="spellStart"/>
      <w:r>
        <w:rPr>
          <w:sz w:val="24"/>
          <w:szCs w:val="24"/>
        </w:rPr>
        <w:t>Россельхозбанк</w:t>
      </w:r>
      <w:proofErr w:type="spellEnd"/>
      <w:r>
        <w:rPr>
          <w:sz w:val="24"/>
          <w:szCs w:val="24"/>
        </w:rPr>
        <w:t>»</w:t>
      </w:r>
    </w:p>
    <w:p w14:paraId="4ED990E0" w14:textId="77777777" w:rsidR="006C1CFA" w:rsidRDefault="006C1CFA" w:rsidP="006C1CFA">
      <w:pPr>
        <w:autoSpaceDE w:val="0"/>
        <w:autoSpaceDN w:val="0"/>
        <w:adjustRightInd w:val="0"/>
        <w:rPr>
          <w:rFonts w:eastAsiaTheme="minorHAnsi"/>
          <w:color w:val="000000"/>
          <w:sz w:val="24"/>
          <w:szCs w:val="24"/>
          <w:lang w:eastAsia="en-US"/>
        </w:rPr>
      </w:pPr>
      <w:r>
        <w:rPr>
          <w:sz w:val="24"/>
          <w:szCs w:val="24"/>
        </w:rPr>
        <w:t>119034, г. Москва, Гагаринский переулок, д. 3.</w:t>
      </w:r>
    </w:p>
    <w:p w14:paraId="0B97BC7E" w14:textId="204E0721" w:rsidR="006C1CFA" w:rsidRDefault="006C1CFA" w:rsidP="006C1CFA">
      <w:pPr>
        <w:autoSpaceDE w:val="0"/>
        <w:autoSpaceDN w:val="0"/>
        <w:adjustRightInd w:val="0"/>
        <w:rPr>
          <w:rFonts w:eastAsiaTheme="minorHAnsi"/>
          <w:color w:val="000000"/>
          <w:sz w:val="24"/>
          <w:szCs w:val="24"/>
          <w:lang w:eastAsia="en-US"/>
        </w:rPr>
      </w:pPr>
      <w:r>
        <w:rPr>
          <w:sz w:val="24"/>
          <w:szCs w:val="24"/>
        </w:rPr>
        <w:t xml:space="preserve">ИНН 7725114488/КПП </w:t>
      </w:r>
      <w:r w:rsidR="00A972B6" w:rsidRPr="00C466B4">
        <w:rPr>
          <w:sz w:val="24"/>
          <w:szCs w:val="24"/>
        </w:rPr>
        <w:t>770401001</w:t>
      </w:r>
      <w:r>
        <w:rPr>
          <w:sz w:val="24"/>
          <w:szCs w:val="24"/>
        </w:rPr>
        <w:t>/ОГРН 1027700342890</w:t>
      </w:r>
    </w:p>
    <w:p w14:paraId="5726DC74" w14:textId="77777777" w:rsidR="006C1CFA" w:rsidRDefault="006C1CFA" w:rsidP="006C1CFA">
      <w:pPr>
        <w:autoSpaceDE w:val="0"/>
        <w:autoSpaceDN w:val="0"/>
        <w:adjustRightInd w:val="0"/>
        <w:rPr>
          <w:rFonts w:eastAsiaTheme="minorHAnsi"/>
          <w:color w:val="000000"/>
          <w:sz w:val="24"/>
          <w:szCs w:val="24"/>
          <w:lang w:eastAsia="en-US"/>
        </w:rPr>
      </w:pPr>
      <w:r>
        <w:rPr>
          <w:sz w:val="24"/>
          <w:szCs w:val="24"/>
        </w:rPr>
        <w:t xml:space="preserve">БИК 044525111, </w:t>
      </w:r>
      <w:proofErr w:type="spellStart"/>
      <w:r>
        <w:rPr>
          <w:sz w:val="24"/>
          <w:szCs w:val="24"/>
        </w:rPr>
        <w:t>Корр</w:t>
      </w:r>
      <w:proofErr w:type="gramStart"/>
      <w:r>
        <w:rPr>
          <w:sz w:val="24"/>
          <w:szCs w:val="24"/>
        </w:rPr>
        <w:t>.с</w:t>
      </w:r>
      <w:proofErr w:type="gramEnd"/>
      <w:r>
        <w:rPr>
          <w:sz w:val="24"/>
          <w:szCs w:val="24"/>
        </w:rPr>
        <w:t>чет</w:t>
      </w:r>
      <w:proofErr w:type="spellEnd"/>
      <w:r>
        <w:rPr>
          <w:sz w:val="24"/>
          <w:szCs w:val="24"/>
        </w:rPr>
        <w:t xml:space="preserve"> № 30101810200000000111</w:t>
      </w:r>
    </w:p>
    <w:p w14:paraId="08E42E34" w14:textId="77777777" w:rsidR="006C1CFA" w:rsidRDefault="006C1CFA" w:rsidP="006C1CFA">
      <w:pPr>
        <w:autoSpaceDE w:val="0"/>
        <w:autoSpaceDN w:val="0"/>
        <w:adjustRightInd w:val="0"/>
        <w:rPr>
          <w:sz w:val="24"/>
          <w:szCs w:val="24"/>
        </w:rPr>
      </w:pPr>
      <w:r>
        <w:rPr>
          <w:sz w:val="24"/>
          <w:szCs w:val="24"/>
        </w:rPr>
        <w:t xml:space="preserve">в ГУ Банка России по ЦФО </w:t>
      </w:r>
    </w:p>
    <w:p w14:paraId="1A57B380" w14:textId="77777777" w:rsidR="00FD6864" w:rsidRPr="00FD6864" w:rsidRDefault="00FD6864" w:rsidP="00FD6864">
      <w:pPr>
        <w:widowControl w:val="0"/>
        <w:jc w:val="both"/>
        <w:rPr>
          <w:b/>
          <w:sz w:val="24"/>
          <w:szCs w:val="24"/>
        </w:rPr>
      </w:pPr>
      <w:r w:rsidRPr="00FD6864">
        <w:rPr>
          <w:b/>
          <w:sz w:val="24"/>
          <w:szCs w:val="24"/>
        </w:rPr>
        <w:t>Владимирский региональный филиал АО «</w:t>
      </w:r>
      <w:proofErr w:type="spellStart"/>
      <w:r w:rsidRPr="00FD6864">
        <w:rPr>
          <w:b/>
          <w:sz w:val="24"/>
          <w:szCs w:val="24"/>
        </w:rPr>
        <w:t>Россельхозбанк</w:t>
      </w:r>
      <w:proofErr w:type="spellEnd"/>
      <w:r w:rsidRPr="00FD6864">
        <w:rPr>
          <w:b/>
          <w:sz w:val="24"/>
          <w:szCs w:val="24"/>
        </w:rPr>
        <w:t>»</w:t>
      </w:r>
    </w:p>
    <w:p w14:paraId="318DEEBF" w14:textId="77777777" w:rsidR="00FD6864" w:rsidRPr="00FD6864" w:rsidRDefault="00FD6864" w:rsidP="00FD6864">
      <w:pPr>
        <w:widowControl w:val="0"/>
        <w:jc w:val="both"/>
        <w:rPr>
          <w:sz w:val="24"/>
          <w:szCs w:val="24"/>
        </w:rPr>
      </w:pPr>
      <w:r w:rsidRPr="00FD6864">
        <w:rPr>
          <w:sz w:val="24"/>
          <w:szCs w:val="24"/>
        </w:rPr>
        <w:t xml:space="preserve">Местонахождение: 600000, г. Владимир, ул. </w:t>
      </w:r>
      <w:proofErr w:type="gramStart"/>
      <w:r w:rsidRPr="00FD6864">
        <w:rPr>
          <w:sz w:val="24"/>
          <w:szCs w:val="24"/>
        </w:rPr>
        <w:t>Большая</w:t>
      </w:r>
      <w:proofErr w:type="gramEnd"/>
      <w:r w:rsidRPr="00FD6864">
        <w:rPr>
          <w:sz w:val="24"/>
          <w:szCs w:val="24"/>
        </w:rPr>
        <w:t xml:space="preserve"> Московская, д.1б</w:t>
      </w:r>
    </w:p>
    <w:p w14:paraId="2D0CE689" w14:textId="77777777" w:rsidR="00FD6864" w:rsidRPr="00FD6864" w:rsidRDefault="00FD6864" w:rsidP="00FD6864">
      <w:pPr>
        <w:widowControl w:val="0"/>
        <w:jc w:val="both"/>
        <w:rPr>
          <w:sz w:val="24"/>
          <w:szCs w:val="24"/>
        </w:rPr>
      </w:pPr>
      <w:r w:rsidRPr="00FD6864">
        <w:rPr>
          <w:sz w:val="24"/>
          <w:szCs w:val="24"/>
        </w:rPr>
        <w:t xml:space="preserve">Почтовый адрес: 600000, г. Владимир, ул. </w:t>
      </w:r>
      <w:proofErr w:type="gramStart"/>
      <w:r w:rsidRPr="00FD6864">
        <w:rPr>
          <w:sz w:val="24"/>
          <w:szCs w:val="24"/>
        </w:rPr>
        <w:t>Большая</w:t>
      </w:r>
      <w:proofErr w:type="gramEnd"/>
      <w:r w:rsidRPr="00FD6864">
        <w:rPr>
          <w:sz w:val="24"/>
          <w:szCs w:val="24"/>
        </w:rPr>
        <w:t xml:space="preserve"> Московская, д.1б</w:t>
      </w:r>
    </w:p>
    <w:p w14:paraId="62F4E4BE" w14:textId="77777777" w:rsidR="00FD6864" w:rsidRPr="00FD6864" w:rsidRDefault="00FD6864" w:rsidP="00FD6864">
      <w:pPr>
        <w:widowControl w:val="0"/>
        <w:jc w:val="both"/>
        <w:rPr>
          <w:sz w:val="24"/>
          <w:szCs w:val="24"/>
        </w:rPr>
      </w:pPr>
      <w:r w:rsidRPr="00FD6864">
        <w:rPr>
          <w:sz w:val="24"/>
          <w:szCs w:val="24"/>
        </w:rPr>
        <w:t>ИНН/ КПП: 7725114488/332943001</w:t>
      </w:r>
    </w:p>
    <w:p w14:paraId="67F83818" w14:textId="77777777" w:rsidR="00FD6864" w:rsidRPr="00FD6864" w:rsidRDefault="00FD6864" w:rsidP="00FD6864">
      <w:pPr>
        <w:widowControl w:val="0"/>
        <w:jc w:val="both"/>
        <w:rPr>
          <w:sz w:val="24"/>
          <w:szCs w:val="24"/>
        </w:rPr>
      </w:pPr>
      <w:r w:rsidRPr="00FD6864">
        <w:rPr>
          <w:sz w:val="24"/>
          <w:szCs w:val="24"/>
        </w:rPr>
        <w:t>ОГРН 1027700342890</w:t>
      </w:r>
    </w:p>
    <w:p w14:paraId="388CE036" w14:textId="77777777" w:rsidR="00FD6864" w:rsidRPr="00FD6864" w:rsidRDefault="00FD6864" w:rsidP="00FD6864">
      <w:pPr>
        <w:widowControl w:val="0"/>
        <w:jc w:val="both"/>
        <w:rPr>
          <w:sz w:val="24"/>
          <w:szCs w:val="24"/>
        </w:rPr>
      </w:pPr>
      <w:r w:rsidRPr="00FD6864">
        <w:rPr>
          <w:sz w:val="24"/>
          <w:szCs w:val="24"/>
        </w:rPr>
        <w:t>Наименование Банка:</w:t>
      </w:r>
    </w:p>
    <w:p w14:paraId="0F825C40" w14:textId="77777777" w:rsidR="00FD6864" w:rsidRPr="00FD6864" w:rsidRDefault="00FD6864" w:rsidP="00FD6864">
      <w:pPr>
        <w:widowControl w:val="0"/>
        <w:jc w:val="both"/>
        <w:rPr>
          <w:sz w:val="24"/>
          <w:szCs w:val="24"/>
        </w:rPr>
      </w:pPr>
      <w:r w:rsidRPr="00FD6864">
        <w:rPr>
          <w:sz w:val="24"/>
          <w:szCs w:val="24"/>
        </w:rPr>
        <w:t>Владимирский РФ АО «</w:t>
      </w:r>
      <w:proofErr w:type="spellStart"/>
      <w:r w:rsidRPr="00FD6864">
        <w:rPr>
          <w:sz w:val="24"/>
          <w:szCs w:val="24"/>
        </w:rPr>
        <w:t>Россельхозбанк</w:t>
      </w:r>
      <w:proofErr w:type="spellEnd"/>
      <w:r w:rsidRPr="00FD6864">
        <w:rPr>
          <w:sz w:val="24"/>
          <w:szCs w:val="24"/>
        </w:rPr>
        <w:t>», г. Владимир</w:t>
      </w:r>
    </w:p>
    <w:p w14:paraId="1719B48E" w14:textId="77777777" w:rsidR="00FD6864" w:rsidRPr="00FD6864" w:rsidRDefault="00FD6864" w:rsidP="00FD6864">
      <w:pPr>
        <w:widowControl w:val="0"/>
        <w:jc w:val="both"/>
        <w:rPr>
          <w:sz w:val="24"/>
          <w:szCs w:val="24"/>
        </w:rPr>
      </w:pPr>
      <w:r w:rsidRPr="00FD6864">
        <w:rPr>
          <w:sz w:val="24"/>
          <w:szCs w:val="24"/>
        </w:rPr>
        <w:t>БИК: 041708772</w:t>
      </w:r>
    </w:p>
    <w:p w14:paraId="503072FE" w14:textId="77777777" w:rsidR="00FD6864" w:rsidRPr="00FD6864" w:rsidRDefault="00FD6864" w:rsidP="00FD6864">
      <w:pPr>
        <w:widowControl w:val="0"/>
        <w:jc w:val="both"/>
        <w:rPr>
          <w:sz w:val="24"/>
          <w:szCs w:val="24"/>
        </w:rPr>
      </w:pPr>
      <w:r w:rsidRPr="00FD6864">
        <w:rPr>
          <w:sz w:val="24"/>
          <w:szCs w:val="24"/>
        </w:rPr>
        <w:t>Корр. счет: № 30101810600000000772, в Отделении Владимир</w:t>
      </w:r>
    </w:p>
    <w:p w14:paraId="50FE82EA" w14:textId="6DB85815" w:rsidR="00F77E45" w:rsidRPr="00FD6864" w:rsidRDefault="00FD6864" w:rsidP="00FD6864">
      <w:pPr>
        <w:widowControl w:val="0"/>
        <w:jc w:val="both"/>
        <w:rPr>
          <w:sz w:val="24"/>
          <w:szCs w:val="24"/>
        </w:rPr>
      </w:pPr>
      <w:proofErr w:type="spellStart"/>
      <w:r w:rsidRPr="00FD6864">
        <w:rPr>
          <w:sz w:val="24"/>
          <w:szCs w:val="24"/>
        </w:rPr>
        <w:t>Расч</w:t>
      </w:r>
      <w:proofErr w:type="spellEnd"/>
      <w:r w:rsidRPr="00FD6864">
        <w:rPr>
          <w:sz w:val="24"/>
          <w:szCs w:val="24"/>
        </w:rPr>
        <w:t>. счет: № 60322810741000010087</w:t>
      </w:r>
    </w:p>
    <w:p w14:paraId="13194E88" w14:textId="2F9623DC" w:rsidR="0051726C" w:rsidRPr="00E90195" w:rsidRDefault="00424E22" w:rsidP="005B163E">
      <w:pPr>
        <w:rPr>
          <w:bCs/>
          <w:sz w:val="24"/>
          <w:szCs w:val="24"/>
        </w:rPr>
      </w:pPr>
      <w:r w:rsidRPr="00E90195">
        <w:rPr>
          <w:b/>
          <w:sz w:val="24"/>
          <w:szCs w:val="24"/>
        </w:rPr>
        <w:lastRenderedPageBreak/>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7AA4CF2A" w14:textId="38DEECED" w:rsidR="00390008" w:rsidRDefault="005B163E" w:rsidP="00D256EF">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FD6864">
        <w:rPr>
          <w:sz w:val="24"/>
          <w:szCs w:val="24"/>
        </w:rPr>
        <w:t>1</w:t>
      </w:r>
      <w:r w:rsidR="00155F83" w:rsidRPr="00155F83">
        <w:rPr>
          <w:sz w:val="24"/>
          <w:szCs w:val="24"/>
        </w:rPr>
        <w:t>% от начальной цены и остаётся единым в течение всего аукциона (торгов)</w:t>
      </w:r>
    </w:p>
    <w:p w14:paraId="6C4C4C12" w14:textId="77777777" w:rsidR="00D256EF" w:rsidRPr="00E90195" w:rsidRDefault="00D256EF" w:rsidP="00D256EF">
      <w:pPr>
        <w:widowControl w:val="0"/>
        <w:rPr>
          <w:b/>
          <w:bCs/>
          <w:sz w:val="24"/>
          <w:szCs w:val="24"/>
        </w:rPr>
      </w:pPr>
    </w:p>
    <w:p w14:paraId="49057F83" w14:textId="78286EA1"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Pr="00E90195">
        <w:rPr>
          <w:sz w:val="24"/>
          <w:szCs w:val="24"/>
        </w:rPr>
        <w:t xml:space="preserve">: </w:t>
      </w:r>
      <w:r w:rsidR="00FD6864">
        <w:rPr>
          <w:sz w:val="24"/>
          <w:szCs w:val="24"/>
        </w:rPr>
        <w:t>30</w:t>
      </w:r>
      <w:r w:rsidR="009A48C4" w:rsidRPr="009A48C4">
        <w:rPr>
          <w:sz w:val="24"/>
          <w:szCs w:val="24"/>
        </w:rPr>
        <w:t xml:space="preserve"> (</w:t>
      </w:r>
      <w:r w:rsidR="00FD6864">
        <w:rPr>
          <w:sz w:val="24"/>
          <w:szCs w:val="24"/>
        </w:rPr>
        <w:t>тридцать</w:t>
      </w:r>
      <w:r w:rsidR="00D256EF" w:rsidRPr="00D256EF">
        <w:rPr>
          <w:sz w:val="24"/>
          <w:szCs w:val="24"/>
        </w:rPr>
        <w:t>) минут</w:t>
      </w:r>
    </w:p>
    <w:p w14:paraId="72F99163" w14:textId="77777777" w:rsidR="005B163E" w:rsidRPr="00E90195" w:rsidRDefault="005B163E" w:rsidP="005B163E">
      <w:pPr>
        <w:widowControl w:val="0"/>
        <w:rPr>
          <w:b/>
          <w:bCs/>
          <w:sz w:val="24"/>
          <w:szCs w:val="24"/>
        </w:rPr>
      </w:pPr>
    </w:p>
    <w:p w14:paraId="54BD8ADA" w14:textId="0A9825F8" w:rsidR="00281B2E" w:rsidRPr="00E90195" w:rsidRDefault="005B163E" w:rsidP="00A66290">
      <w:pPr>
        <w:jc w:val="both"/>
        <w:rPr>
          <w:b/>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2B1C09">
        <w:rPr>
          <w:sz w:val="24"/>
          <w:szCs w:val="24"/>
        </w:rPr>
        <w:t>50</w:t>
      </w:r>
      <w:r w:rsidR="00B17ED6">
        <w:rPr>
          <w:sz w:val="24"/>
          <w:szCs w:val="24"/>
        </w:rPr>
        <w:t>0 000</w:t>
      </w:r>
      <w:r w:rsidR="00575FB5" w:rsidRPr="00575FB5">
        <w:rPr>
          <w:sz w:val="24"/>
          <w:szCs w:val="24"/>
        </w:rPr>
        <w:t xml:space="preserve"> (</w:t>
      </w:r>
      <w:r w:rsidR="002B1C09">
        <w:rPr>
          <w:sz w:val="24"/>
          <w:szCs w:val="24"/>
        </w:rPr>
        <w:t>Пятьсот тысяч</w:t>
      </w:r>
      <w:r w:rsidR="006861A8">
        <w:rPr>
          <w:sz w:val="24"/>
          <w:szCs w:val="24"/>
        </w:rPr>
        <w:t xml:space="preserve">) </w:t>
      </w:r>
      <w:r w:rsidR="002327BC">
        <w:rPr>
          <w:sz w:val="24"/>
          <w:szCs w:val="24"/>
        </w:rPr>
        <w:t>рубл</w:t>
      </w:r>
      <w:r w:rsidR="00575FB5">
        <w:rPr>
          <w:sz w:val="24"/>
          <w:szCs w:val="24"/>
        </w:rPr>
        <w:t>ей</w:t>
      </w:r>
      <w:r w:rsidR="006861A8">
        <w:rPr>
          <w:sz w:val="24"/>
          <w:szCs w:val="24"/>
        </w:rPr>
        <w:t xml:space="preserve"> </w:t>
      </w:r>
      <w:r w:rsidR="00575FB5">
        <w:rPr>
          <w:sz w:val="24"/>
          <w:szCs w:val="24"/>
        </w:rPr>
        <w:t>00</w:t>
      </w:r>
      <w:r w:rsidR="00594B5E">
        <w:rPr>
          <w:sz w:val="24"/>
          <w:szCs w:val="24"/>
        </w:rPr>
        <w:t xml:space="preserve"> копеек</w:t>
      </w:r>
      <w:r w:rsidR="00B5095D">
        <w:rPr>
          <w:sz w:val="24"/>
          <w:szCs w:val="24"/>
        </w:rPr>
        <w:t>.</w:t>
      </w:r>
    </w:p>
    <w:p w14:paraId="01966E7F" w14:textId="6717FE54"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xml:space="preserve">), </w:t>
      </w:r>
      <w:proofErr w:type="gramStart"/>
      <w:r w:rsidRPr="00E90195">
        <w:rPr>
          <w:sz w:val="24"/>
          <w:szCs w:val="24"/>
        </w:rPr>
        <w:t>р</w:t>
      </w:r>
      <w:proofErr w:type="gramEnd"/>
      <w:r w:rsidRPr="00E90195">
        <w:rPr>
          <w:sz w:val="24"/>
          <w:szCs w:val="24"/>
        </w:rPr>
        <w:t>/</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E90195">
        <w:rPr>
          <w:sz w:val="24"/>
          <w:szCs w:val="24"/>
        </w:rPr>
        <w:t>с даты завершения</w:t>
      </w:r>
      <w:proofErr w:type="gramEnd"/>
      <w:r w:rsidRPr="00E90195">
        <w:rPr>
          <w:sz w:val="24"/>
          <w:szCs w:val="24"/>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0" w:name="OLE_LINK11"/>
      <w:bookmarkStart w:id="1" w:name="OLE_LINK12"/>
      <w:bookmarkStart w:id="2"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0"/>
      <w:bookmarkEnd w:id="1"/>
      <w:bookmarkEnd w:id="2"/>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C35945" w14:textId="3D557641" w:rsidR="00424E22" w:rsidRPr="00E90195" w:rsidRDefault="001E57BF" w:rsidP="00C51739">
      <w:pPr>
        <w:keepNext/>
        <w:keepLines/>
        <w:jc w:val="both"/>
        <w:rPr>
          <w:b/>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 </w:t>
      </w:r>
      <w:r w:rsidR="00FD6864">
        <w:rPr>
          <w:sz w:val="24"/>
          <w:szCs w:val="24"/>
        </w:rPr>
        <w:t>не позднее</w:t>
      </w:r>
      <w:r w:rsidR="00155F83" w:rsidRPr="00155F83">
        <w:rPr>
          <w:sz w:val="24"/>
          <w:szCs w:val="24"/>
        </w:rPr>
        <w:t xml:space="preserve"> 5 рабочих дней </w:t>
      </w:r>
      <w:r w:rsidR="00151EEF" w:rsidRPr="00151EEF">
        <w:rPr>
          <w:sz w:val="24"/>
          <w:szCs w:val="24"/>
        </w:rPr>
        <w:t>со дня размещения Итогового протокола на сайте Организатора</w:t>
      </w:r>
    </w:p>
    <w:p w14:paraId="21E0F7C9" w14:textId="77777777" w:rsidR="005B163E" w:rsidRPr="00E90195" w:rsidRDefault="005B163E" w:rsidP="005B163E">
      <w:pPr>
        <w:keepNext/>
        <w:keepLines/>
        <w:rPr>
          <w:b/>
          <w:sz w:val="24"/>
          <w:szCs w:val="24"/>
        </w:rPr>
      </w:pPr>
    </w:p>
    <w:p w14:paraId="704486CD" w14:textId="6E3D5913" w:rsidR="00424E22" w:rsidRPr="00E90195" w:rsidRDefault="00424E22" w:rsidP="00B5095D">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FD6864" w:rsidRPr="00FD6864">
        <w:rPr>
          <w:sz w:val="24"/>
          <w:szCs w:val="24"/>
        </w:rPr>
        <w:t>В день заключения Договора</w:t>
      </w:r>
      <w:r w:rsidR="00924072" w:rsidRPr="00924072">
        <w:rPr>
          <w:sz w:val="24"/>
          <w:szCs w:val="24"/>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52C21A2A" w14:textId="77777777" w:rsidR="005B163E" w:rsidRPr="00E90195" w:rsidRDefault="005B163E" w:rsidP="005B163E">
      <w:pPr>
        <w:widowControl w:val="0"/>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Pr="00E90195" w:rsidRDefault="002B6080" w:rsidP="002B6080">
      <w:pPr>
        <w:keepNext/>
        <w:keepLines/>
        <w:rPr>
          <w:sz w:val="24"/>
          <w:szCs w:val="24"/>
        </w:rPr>
      </w:pPr>
      <w:r w:rsidRPr="00E90195">
        <w:rPr>
          <w:sz w:val="24"/>
          <w:szCs w:val="24"/>
        </w:rPr>
        <w:t>Продажа осуществляется единым лотом</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877"/>
        <w:gridCol w:w="1560"/>
        <w:gridCol w:w="1774"/>
        <w:gridCol w:w="1467"/>
      </w:tblGrid>
      <w:tr w:rsidR="00B10D1B" w:rsidRPr="00FD6864" w14:paraId="4C3FB0DD" w14:textId="77777777" w:rsidTr="009A48C4">
        <w:trPr>
          <w:trHeight w:val="433"/>
          <w:jc w:val="center"/>
        </w:trPr>
        <w:tc>
          <w:tcPr>
            <w:tcW w:w="614" w:type="dxa"/>
            <w:tcBorders>
              <w:top w:val="single" w:sz="4" w:space="0" w:color="auto"/>
              <w:left w:val="single" w:sz="4" w:space="0" w:color="auto"/>
              <w:bottom w:val="single" w:sz="4" w:space="0" w:color="auto"/>
              <w:right w:val="single" w:sz="4" w:space="0" w:color="auto"/>
            </w:tcBorders>
          </w:tcPr>
          <w:p w14:paraId="3D3367BA" w14:textId="2FDBCA2C" w:rsidR="00B10D1B" w:rsidRPr="00FD6864" w:rsidRDefault="00B10D1B" w:rsidP="007446AA">
            <w:pPr>
              <w:widowControl w:val="0"/>
              <w:jc w:val="both"/>
              <w:rPr>
                <w:sz w:val="18"/>
                <w:szCs w:val="18"/>
              </w:rPr>
            </w:pPr>
            <w:r w:rsidRPr="00FD6864">
              <w:rPr>
                <w:sz w:val="18"/>
                <w:szCs w:val="18"/>
              </w:rPr>
              <w:t>№ лота</w:t>
            </w:r>
          </w:p>
        </w:tc>
        <w:tc>
          <w:tcPr>
            <w:tcW w:w="4877" w:type="dxa"/>
            <w:tcBorders>
              <w:top w:val="single" w:sz="4" w:space="0" w:color="auto"/>
              <w:left w:val="single" w:sz="4" w:space="0" w:color="auto"/>
              <w:bottom w:val="single" w:sz="4" w:space="0" w:color="auto"/>
              <w:right w:val="single" w:sz="4" w:space="0" w:color="auto"/>
            </w:tcBorders>
            <w:vAlign w:val="center"/>
          </w:tcPr>
          <w:p w14:paraId="781F1CD7" w14:textId="77777777" w:rsidR="00B10D1B" w:rsidRPr="00FD6864" w:rsidRDefault="00B10D1B" w:rsidP="00DE1F6E">
            <w:pPr>
              <w:widowControl w:val="0"/>
              <w:jc w:val="center"/>
              <w:rPr>
                <w:sz w:val="18"/>
                <w:szCs w:val="18"/>
              </w:rPr>
            </w:pPr>
            <w:r w:rsidRPr="00FD6864">
              <w:rPr>
                <w:sz w:val="18"/>
                <w:szCs w:val="18"/>
              </w:rPr>
              <w:t>Наименование и средства идентификации объекта</w:t>
            </w:r>
          </w:p>
        </w:tc>
        <w:tc>
          <w:tcPr>
            <w:tcW w:w="1560" w:type="dxa"/>
            <w:tcBorders>
              <w:top w:val="single" w:sz="4" w:space="0" w:color="auto"/>
              <w:left w:val="single" w:sz="4" w:space="0" w:color="auto"/>
              <w:bottom w:val="single" w:sz="4" w:space="0" w:color="auto"/>
              <w:right w:val="single" w:sz="4" w:space="0" w:color="auto"/>
            </w:tcBorders>
          </w:tcPr>
          <w:p w14:paraId="5CA24EE0" w14:textId="77777777" w:rsidR="00B10D1B" w:rsidRPr="00FD6864" w:rsidRDefault="00B10D1B" w:rsidP="00F30816">
            <w:pPr>
              <w:widowControl w:val="0"/>
              <w:jc w:val="center"/>
              <w:rPr>
                <w:sz w:val="18"/>
                <w:szCs w:val="18"/>
              </w:rPr>
            </w:pPr>
            <w:r w:rsidRPr="00FD6864">
              <w:rPr>
                <w:sz w:val="18"/>
                <w:szCs w:val="18"/>
              </w:rPr>
              <w:t>Начальная цена реализации объекта, руб.</w:t>
            </w:r>
          </w:p>
        </w:tc>
        <w:tc>
          <w:tcPr>
            <w:tcW w:w="1774" w:type="dxa"/>
            <w:tcBorders>
              <w:top w:val="single" w:sz="4" w:space="0" w:color="auto"/>
              <w:left w:val="single" w:sz="4" w:space="0" w:color="auto"/>
              <w:bottom w:val="single" w:sz="4" w:space="0" w:color="auto"/>
              <w:right w:val="single" w:sz="4" w:space="0" w:color="auto"/>
            </w:tcBorders>
          </w:tcPr>
          <w:p w14:paraId="59B8E16F" w14:textId="7BD8AC8F" w:rsidR="00B10D1B" w:rsidRPr="00FD6864" w:rsidRDefault="00B10D1B" w:rsidP="00EB5D73">
            <w:pPr>
              <w:widowControl w:val="0"/>
              <w:jc w:val="center"/>
              <w:rPr>
                <w:sz w:val="18"/>
                <w:szCs w:val="18"/>
                <w:highlight w:val="yellow"/>
              </w:rPr>
            </w:pPr>
            <w:r w:rsidRPr="00FD6864">
              <w:rPr>
                <w:sz w:val="18"/>
                <w:szCs w:val="18"/>
              </w:rPr>
              <w:t>Сведения о правоустанавливающих документах</w:t>
            </w:r>
          </w:p>
        </w:tc>
        <w:tc>
          <w:tcPr>
            <w:tcW w:w="1467" w:type="dxa"/>
            <w:tcBorders>
              <w:top w:val="single" w:sz="4" w:space="0" w:color="auto"/>
              <w:left w:val="single" w:sz="4" w:space="0" w:color="auto"/>
              <w:bottom w:val="single" w:sz="4" w:space="0" w:color="auto"/>
              <w:right w:val="single" w:sz="4" w:space="0" w:color="auto"/>
            </w:tcBorders>
          </w:tcPr>
          <w:p w14:paraId="23D8B90B" w14:textId="77777777" w:rsidR="00B10D1B" w:rsidRPr="00FD6864" w:rsidRDefault="00B10D1B" w:rsidP="00F30816">
            <w:pPr>
              <w:widowControl w:val="0"/>
              <w:jc w:val="center"/>
              <w:rPr>
                <w:sz w:val="18"/>
                <w:szCs w:val="18"/>
              </w:rPr>
            </w:pPr>
            <w:r w:rsidRPr="00FD6864">
              <w:rPr>
                <w:sz w:val="18"/>
                <w:szCs w:val="18"/>
              </w:rPr>
              <w:t>Сведения об обременениях третьих лиц</w:t>
            </w:r>
          </w:p>
        </w:tc>
      </w:tr>
      <w:tr w:rsidR="00B10D1B" w:rsidRPr="00FD6864" w14:paraId="5CFB6C2C" w14:textId="77777777" w:rsidTr="009A48C4">
        <w:trPr>
          <w:trHeight w:val="416"/>
          <w:jc w:val="center"/>
        </w:trPr>
        <w:tc>
          <w:tcPr>
            <w:tcW w:w="614" w:type="dxa"/>
            <w:tcBorders>
              <w:top w:val="single" w:sz="4" w:space="0" w:color="auto"/>
              <w:left w:val="single" w:sz="4" w:space="0" w:color="auto"/>
              <w:bottom w:val="single" w:sz="4" w:space="0" w:color="auto"/>
              <w:right w:val="single" w:sz="4" w:space="0" w:color="auto"/>
            </w:tcBorders>
          </w:tcPr>
          <w:p w14:paraId="4270EE45" w14:textId="710558FB" w:rsidR="00B10D1B" w:rsidRPr="00FD6864" w:rsidRDefault="00B10D1B" w:rsidP="007446AA">
            <w:pPr>
              <w:widowControl w:val="0"/>
              <w:jc w:val="both"/>
              <w:rPr>
                <w:sz w:val="18"/>
                <w:szCs w:val="18"/>
                <w:lang w:val="en-US"/>
              </w:rPr>
            </w:pPr>
            <w:r w:rsidRPr="00FD6864">
              <w:rPr>
                <w:sz w:val="18"/>
                <w:szCs w:val="18"/>
              </w:rPr>
              <w:t>Л</w:t>
            </w:r>
            <w:r w:rsidR="007446AA" w:rsidRPr="00FD6864">
              <w:rPr>
                <w:sz w:val="18"/>
                <w:szCs w:val="18"/>
              </w:rPr>
              <w:t xml:space="preserve">от </w:t>
            </w:r>
            <w:r w:rsidRPr="00FD6864">
              <w:rPr>
                <w:sz w:val="18"/>
                <w:szCs w:val="18"/>
                <w:lang w:val="en-US"/>
              </w:rPr>
              <w:t>1</w:t>
            </w:r>
          </w:p>
        </w:tc>
        <w:tc>
          <w:tcPr>
            <w:tcW w:w="4877" w:type="dxa"/>
            <w:tcBorders>
              <w:top w:val="single" w:sz="4" w:space="0" w:color="auto"/>
              <w:left w:val="single" w:sz="4" w:space="0" w:color="auto"/>
              <w:bottom w:val="single" w:sz="4" w:space="0" w:color="auto"/>
              <w:right w:val="single" w:sz="4" w:space="0" w:color="auto"/>
            </w:tcBorders>
          </w:tcPr>
          <w:p w14:paraId="596B986E" w14:textId="77777777" w:rsidR="00FD6864" w:rsidRPr="00FD6864" w:rsidRDefault="00FD6864" w:rsidP="00FD6864">
            <w:pPr>
              <w:jc w:val="both"/>
              <w:rPr>
                <w:bCs/>
                <w:sz w:val="18"/>
                <w:szCs w:val="18"/>
              </w:rPr>
            </w:pPr>
            <w:proofErr w:type="gramStart"/>
            <w:r w:rsidRPr="00FD6864">
              <w:rPr>
                <w:bCs/>
                <w:sz w:val="18"/>
                <w:szCs w:val="18"/>
              </w:rPr>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w:t>
            </w:r>
            <w:r w:rsidRPr="00FD6864">
              <w:rPr>
                <w:bCs/>
                <w:sz w:val="18"/>
                <w:szCs w:val="18"/>
              </w:rPr>
              <w:lastRenderedPageBreak/>
              <w:t>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судебных расходов, а также прав (требований) по договорам (соглашениям), заключенным в</w:t>
            </w:r>
            <w:proofErr w:type="gramEnd"/>
            <w:r w:rsidRPr="00FD6864">
              <w:rPr>
                <w:bCs/>
                <w:sz w:val="18"/>
                <w:szCs w:val="18"/>
              </w:rPr>
              <w:t xml:space="preserve"> обеспечение исполнения обязательств Заемщиков (должников),/ судебным актам и иных расходов по Кредитным договорам/ судебным актам, а также иных прав, принадлежащих Банку как кредитору в обязательстве.</w:t>
            </w:r>
          </w:p>
          <w:p w14:paraId="0FC38D5B" w14:textId="77777777" w:rsidR="00FD6864" w:rsidRPr="00FD6864" w:rsidRDefault="00FD6864" w:rsidP="00FD6864">
            <w:pPr>
              <w:jc w:val="both"/>
              <w:rPr>
                <w:bCs/>
                <w:sz w:val="18"/>
                <w:szCs w:val="18"/>
              </w:rPr>
            </w:pPr>
            <w:r w:rsidRPr="00FD6864">
              <w:rPr>
                <w:bCs/>
                <w:sz w:val="18"/>
                <w:szCs w:val="18"/>
              </w:rPr>
              <w:t xml:space="preserve">Окончательный размер уступаемых прав с указанием общей суммы задолженности по основному долгу, процентам, начисленным за пользование кредитом, прочих расходов определяется подразделением, сопровождающим сделку, на дату заключения Договора. </w:t>
            </w:r>
          </w:p>
          <w:p w14:paraId="5C1283EB" w14:textId="77777777" w:rsidR="00FD6864" w:rsidRPr="00FD6864" w:rsidRDefault="00FD6864" w:rsidP="00FD6864">
            <w:pPr>
              <w:jc w:val="both"/>
              <w:rPr>
                <w:bCs/>
                <w:sz w:val="18"/>
                <w:szCs w:val="18"/>
              </w:rPr>
            </w:pPr>
          </w:p>
          <w:p w14:paraId="4D5BC07D" w14:textId="77777777" w:rsidR="00FD6864" w:rsidRPr="00FD6864" w:rsidRDefault="00FD6864" w:rsidP="00FD6864">
            <w:pPr>
              <w:jc w:val="both"/>
              <w:rPr>
                <w:bCs/>
                <w:sz w:val="18"/>
                <w:szCs w:val="18"/>
              </w:rPr>
            </w:pPr>
            <w:proofErr w:type="spellStart"/>
            <w:r w:rsidRPr="00FD6864">
              <w:rPr>
                <w:bCs/>
                <w:sz w:val="18"/>
                <w:szCs w:val="18"/>
              </w:rPr>
              <w:t>Справочно</w:t>
            </w:r>
            <w:proofErr w:type="spellEnd"/>
            <w:r w:rsidRPr="00FD6864">
              <w:rPr>
                <w:bCs/>
                <w:sz w:val="18"/>
                <w:szCs w:val="18"/>
              </w:rPr>
              <w:t xml:space="preserve"> по состоянию на 19.01.2024:</w:t>
            </w:r>
          </w:p>
          <w:p w14:paraId="53F44763" w14:textId="77777777" w:rsidR="00FD6864" w:rsidRPr="00FD6864" w:rsidRDefault="00FD6864" w:rsidP="00FD6864">
            <w:pPr>
              <w:jc w:val="both"/>
              <w:rPr>
                <w:bCs/>
                <w:sz w:val="18"/>
                <w:szCs w:val="18"/>
              </w:rPr>
            </w:pPr>
            <w:r w:rsidRPr="00FD6864">
              <w:rPr>
                <w:b/>
                <w:bCs/>
                <w:sz w:val="18"/>
                <w:szCs w:val="18"/>
              </w:rPr>
              <w:t xml:space="preserve">Общий размер задолженности составляет 17 963 563,23 рублей, </w:t>
            </w:r>
            <w:r w:rsidRPr="00FD6864">
              <w:rPr>
                <w:bCs/>
                <w:sz w:val="18"/>
                <w:szCs w:val="18"/>
              </w:rPr>
              <w:t xml:space="preserve">в том числе: </w:t>
            </w:r>
          </w:p>
          <w:p w14:paraId="5D6381D8" w14:textId="77777777" w:rsidR="00FD6864" w:rsidRPr="00FD6864" w:rsidRDefault="00FD6864" w:rsidP="00FD6864">
            <w:pPr>
              <w:jc w:val="both"/>
              <w:rPr>
                <w:bCs/>
                <w:sz w:val="18"/>
                <w:szCs w:val="18"/>
              </w:rPr>
            </w:pPr>
            <w:r w:rsidRPr="00FD6864">
              <w:rPr>
                <w:bCs/>
                <w:sz w:val="18"/>
                <w:szCs w:val="18"/>
              </w:rPr>
              <w:t>- основной долг – 12 564 408,63   руб.</w:t>
            </w:r>
          </w:p>
          <w:p w14:paraId="4D79365A" w14:textId="77777777" w:rsidR="00FD6864" w:rsidRPr="00FD6864" w:rsidRDefault="00FD6864" w:rsidP="00FD6864">
            <w:pPr>
              <w:jc w:val="both"/>
              <w:rPr>
                <w:bCs/>
                <w:sz w:val="18"/>
                <w:szCs w:val="18"/>
              </w:rPr>
            </w:pPr>
            <w:r w:rsidRPr="00FD6864">
              <w:rPr>
                <w:bCs/>
                <w:sz w:val="18"/>
                <w:szCs w:val="18"/>
              </w:rPr>
              <w:t>- проценты - 3 200 073,04   руб.</w:t>
            </w:r>
          </w:p>
          <w:p w14:paraId="3E26F057" w14:textId="77777777" w:rsidR="00FD6864" w:rsidRPr="00FD6864" w:rsidRDefault="00FD6864" w:rsidP="00FD6864">
            <w:pPr>
              <w:jc w:val="both"/>
              <w:rPr>
                <w:bCs/>
                <w:sz w:val="18"/>
                <w:szCs w:val="18"/>
              </w:rPr>
            </w:pPr>
            <w:r w:rsidRPr="00FD6864">
              <w:rPr>
                <w:bCs/>
                <w:sz w:val="18"/>
                <w:szCs w:val="18"/>
              </w:rPr>
              <w:t>- комиссии - 140 235,35   руб.</w:t>
            </w:r>
          </w:p>
          <w:p w14:paraId="76DF04AE" w14:textId="77777777" w:rsidR="00FD6864" w:rsidRPr="00FD6864" w:rsidRDefault="00FD6864" w:rsidP="00FD6864">
            <w:pPr>
              <w:jc w:val="both"/>
              <w:rPr>
                <w:bCs/>
                <w:sz w:val="18"/>
                <w:szCs w:val="18"/>
              </w:rPr>
            </w:pPr>
            <w:r w:rsidRPr="00FD6864">
              <w:rPr>
                <w:bCs/>
                <w:sz w:val="18"/>
                <w:szCs w:val="18"/>
              </w:rPr>
              <w:t>- штрафы, пени, неустойки - 346 457,93 руб.</w:t>
            </w:r>
          </w:p>
          <w:p w14:paraId="64C38790" w14:textId="77777777" w:rsidR="00FD6864" w:rsidRPr="00FD6864" w:rsidRDefault="00FD6864" w:rsidP="00FD6864">
            <w:pPr>
              <w:jc w:val="both"/>
              <w:rPr>
                <w:bCs/>
                <w:sz w:val="18"/>
                <w:szCs w:val="18"/>
              </w:rPr>
            </w:pPr>
            <w:r w:rsidRPr="00FD6864">
              <w:rPr>
                <w:bCs/>
                <w:sz w:val="18"/>
                <w:szCs w:val="18"/>
              </w:rPr>
              <w:t>штрафы, пени, неустойки (</w:t>
            </w:r>
            <w:proofErr w:type="spellStart"/>
            <w:r w:rsidRPr="00FD6864">
              <w:rPr>
                <w:bCs/>
                <w:sz w:val="18"/>
                <w:szCs w:val="18"/>
              </w:rPr>
              <w:t>внесистемно</w:t>
            </w:r>
            <w:proofErr w:type="spellEnd"/>
            <w:r w:rsidRPr="00FD6864">
              <w:rPr>
                <w:bCs/>
                <w:sz w:val="18"/>
                <w:szCs w:val="18"/>
              </w:rPr>
              <w:t>) - 1 670 065,20 руб.</w:t>
            </w:r>
          </w:p>
          <w:p w14:paraId="3C347EFF" w14:textId="77777777" w:rsidR="00FD6864" w:rsidRPr="00FD6864" w:rsidRDefault="00FD6864" w:rsidP="00FD6864">
            <w:pPr>
              <w:jc w:val="both"/>
              <w:rPr>
                <w:bCs/>
                <w:sz w:val="18"/>
                <w:szCs w:val="18"/>
              </w:rPr>
            </w:pPr>
            <w:r w:rsidRPr="00FD6864">
              <w:rPr>
                <w:bCs/>
                <w:sz w:val="18"/>
                <w:szCs w:val="18"/>
              </w:rPr>
              <w:t>Мораторные проценты (</w:t>
            </w:r>
            <w:proofErr w:type="spellStart"/>
            <w:r w:rsidRPr="00FD6864">
              <w:rPr>
                <w:bCs/>
                <w:sz w:val="18"/>
                <w:szCs w:val="18"/>
              </w:rPr>
              <w:t>внесистемно</w:t>
            </w:r>
            <w:proofErr w:type="spellEnd"/>
            <w:r w:rsidRPr="00FD6864">
              <w:rPr>
                <w:bCs/>
                <w:sz w:val="18"/>
                <w:szCs w:val="18"/>
              </w:rPr>
              <w:t>) – 5 231,37 руб.</w:t>
            </w:r>
          </w:p>
          <w:p w14:paraId="44F8D4C1" w14:textId="77777777" w:rsidR="00FD6864" w:rsidRPr="00FD6864" w:rsidRDefault="00FD6864" w:rsidP="00FD6864">
            <w:pPr>
              <w:jc w:val="both"/>
              <w:rPr>
                <w:color w:val="000000"/>
                <w:sz w:val="18"/>
                <w:szCs w:val="18"/>
              </w:rPr>
            </w:pPr>
            <w:r w:rsidRPr="00FD6864">
              <w:rPr>
                <w:bCs/>
                <w:sz w:val="18"/>
                <w:szCs w:val="18"/>
              </w:rPr>
              <w:t>Судебные расходы - 37 091,71 руб.</w:t>
            </w:r>
          </w:p>
          <w:p w14:paraId="1906BAF8" w14:textId="77777777" w:rsidR="00FD6864" w:rsidRPr="00FD6864" w:rsidRDefault="00FD6864" w:rsidP="00FD6864">
            <w:pPr>
              <w:keepNext/>
              <w:keepLines/>
              <w:suppressLineNumbers/>
              <w:tabs>
                <w:tab w:val="left" w:pos="403"/>
                <w:tab w:val="left" w:pos="8100"/>
                <w:tab w:val="left" w:pos="9720"/>
              </w:tabs>
              <w:autoSpaceDE w:val="0"/>
              <w:autoSpaceDN w:val="0"/>
              <w:jc w:val="both"/>
              <w:rPr>
                <w:spacing w:val="-5"/>
                <w:sz w:val="18"/>
                <w:szCs w:val="18"/>
              </w:rPr>
            </w:pPr>
          </w:p>
          <w:p w14:paraId="6AF70B48" w14:textId="323F812E" w:rsidR="00B10D1B" w:rsidRPr="00FD6864" w:rsidRDefault="00FD6864" w:rsidP="00FD6864">
            <w:pPr>
              <w:jc w:val="both"/>
              <w:rPr>
                <w:sz w:val="18"/>
                <w:szCs w:val="18"/>
              </w:rPr>
            </w:pPr>
            <w:r w:rsidRPr="00FD6864">
              <w:rPr>
                <w:bCs/>
                <w:i/>
                <w:sz w:val="18"/>
                <w:szCs w:val="18"/>
              </w:rPr>
              <w:t>Окончательный размер уступаемых прав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Владимирским региональным филиалом на дату заключения Договора.</w:t>
            </w:r>
          </w:p>
        </w:tc>
        <w:tc>
          <w:tcPr>
            <w:tcW w:w="1560" w:type="dxa"/>
            <w:tcBorders>
              <w:top w:val="single" w:sz="4" w:space="0" w:color="auto"/>
              <w:left w:val="single" w:sz="4" w:space="0" w:color="auto"/>
              <w:bottom w:val="single" w:sz="4" w:space="0" w:color="auto"/>
              <w:right w:val="single" w:sz="4" w:space="0" w:color="auto"/>
            </w:tcBorders>
          </w:tcPr>
          <w:p w14:paraId="5523C20D" w14:textId="77777777" w:rsidR="00FD6864" w:rsidRPr="00FD6864" w:rsidRDefault="00FD6864" w:rsidP="00FD6864">
            <w:pPr>
              <w:jc w:val="center"/>
              <w:rPr>
                <w:sz w:val="18"/>
                <w:szCs w:val="18"/>
              </w:rPr>
            </w:pPr>
            <w:r w:rsidRPr="00FD6864">
              <w:rPr>
                <w:b/>
                <w:bCs/>
                <w:sz w:val="18"/>
                <w:szCs w:val="18"/>
              </w:rPr>
              <w:lastRenderedPageBreak/>
              <w:t xml:space="preserve">17 963 563 </w:t>
            </w:r>
            <w:r w:rsidRPr="00FD6864">
              <w:rPr>
                <w:sz w:val="18"/>
                <w:szCs w:val="18"/>
              </w:rPr>
              <w:t xml:space="preserve">(Семнадцать миллионов девятьсот </w:t>
            </w:r>
            <w:r w:rsidRPr="00FD6864">
              <w:rPr>
                <w:sz w:val="18"/>
                <w:szCs w:val="18"/>
              </w:rPr>
              <w:lastRenderedPageBreak/>
              <w:t xml:space="preserve">шестьдесят три тысячи пятьсот шестьдесят три) рубля </w:t>
            </w:r>
          </w:p>
          <w:p w14:paraId="57D85BB1" w14:textId="77777777" w:rsidR="00FD6864" w:rsidRPr="00FD6864" w:rsidRDefault="00FD6864" w:rsidP="00FD6864">
            <w:pPr>
              <w:jc w:val="center"/>
              <w:rPr>
                <w:bCs/>
                <w:iCs/>
                <w:sz w:val="18"/>
                <w:szCs w:val="18"/>
              </w:rPr>
            </w:pPr>
            <w:r w:rsidRPr="00FD6864">
              <w:rPr>
                <w:b/>
                <w:sz w:val="18"/>
                <w:szCs w:val="18"/>
              </w:rPr>
              <w:t xml:space="preserve">23 </w:t>
            </w:r>
            <w:r w:rsidRPr="00FD6864">
              <w:rPr>
                <w:sz w:val="18"/>
                <w:szCs w:val="18"/>
              </w:rPr>
              <w:t>копейки.</w:t>
            </w:r>
          </w:p>
          <w:p w14:paraId="09F7D80B" w14:textId="2CE7D6AF" w:rsidR="00B10D1B" w:rsidRPr="00FD6864" w:rsidRDefault="00B10D1B" w:rsidP="00575FB5">
            <w:pPr>
              <w:widowControl w:val="0"/>
              <w:ind w:right="-64"/>
              <w:rPr>
                <w:sz w:val="18"/>
                <w:szCs w:val="18"/>
              </w:rPr>
            </w:pPr>
          </w:p>
        </w:tc>
        <w:tc>
          <w:tcPr>
            <w:tcW w:w="1774" w:type="dxa"/>
            <w:tcBorders>
              <w:top w:val="single" w:sz="4" w:space="0" w:color="auto"/>
              <w:left w:val="single" w:sz="4" w:space="0" w:color="auto"/>
              <w:bottom w:val="single" w:sz="4" w:space="0" w:color="auto"/>
              <w:right w:val="single" w:sz="4" w:space="0" w:color="auto"/>
            </w:tcBorders>
          </w:tcPr>
          <w:p w14:paraId="63A2CC89" w14:textId="7AE45498" w:rsidR="00B10D1B" w:rsidRPr="00FD6864" w:rsidRDefault="009A48C4" w:rsidP="009A48C4">
            <w:pPr>
              <w:widowControl w:val="0"/>
              <w:rPr>
                <w:sz w:val="18"/>
                <w:szCs w:val="18"/>
              </w:rPr>
            </w:pPr>
            <w:r w:rsidRPr="00FD6864">
              <w:rPr>
                <w:sz w:val="18"/>
                <w:szCs w:val="18"/>
              </w:rPr>
              <w:lastRenderedPageBreak/>
              <w:t>Указаны  в п.1 приложения №1  к Торговой документации</w:t>
            </w:r>
            <w:r w:rsidR="00477AE3" w:rsidRPr="00FD6864">
              <w:rPr>
                <w:sz w:val="18"/>
                <w:szCs w:val="18"/>
              </w:rPr>
              <w:t>.</w:t>
            </w:r>
          </w:p>
        </w:tc>
        <w:tc>
          <w:tcPr>
            <w:tcW w:w="1467" w:type="dxa"/>
            <w:tcBorders>
              <w:top w:val="single" w:sz="4" w:space="0" w:color="auto"/>
              <w:left w:val="single" w:sz="4" w:space="0" w:color="auto"/>
              <w:bottom w:val="single" w:sz="4" w:space="0" w:color="auto"/>
              <w:right w:val="single" w:sz="4" w:space="0" w:color="auto"/>
            </w:tcBorders>
          </w:tcPr>
          <w:p w14:paraId="6970818E" w14:textId="7394EF92" w:rsidR="00B10D1B" w:rsidRPr="00FD6864" w:rsidRDefault="00575FB5" w:rsidP="006324E0">
            <w:pPr>
              <w:tabs>
                <w:tab w:val="left" w:pos="405"/>
                <w:tab w:val="left" w:pos="870"/>
              </w:tabs>
              <w:rPr>
                <w:sz w:val="18"/>
                <w:szCs w:val="18"/>
              </w:rPr>
            </w:pPr>
            <w:r w:rsidRPr="00FD6864">
              <w:rPr>
                <w:sz w:val="18"/>
                <w:szCs w:val="18"/>
              </w:rPr>
              <w:t>Отсутствуют</w:t>
            </w:r>
            <w:r w:rsidR="006324E0" w:rsidRPr="00FD6864">
              <w:rPr>
                <w:sz w:val="18"/>
                <w:szCs w:val="18"/>
              </w:rPr>
              <w:tab/>
            </w:r>
          </w:p>
        </w:tc>
      </w:tr>
    </w:tbl>
    <w:p w14:paraId="4207935C" w14:textId="77777777" w:rsidR="00FD6864" w:rsidRPr="00FD6864" w:rsidRDefault="002B6080" w:rsidP="00FD6864">
      <w:pPr>
        <w:ind w:left="-284"/>
        <w:jc w:val="both"/>
        <w:rPr>
          <w:sz w:val="24"/>
          <w:szCs w:val="24"/>
        </w:rPr>
      </w:pPr>
      <w:r w:rsidRPr="00E90195">
        <w:rPr>
          <w:sz w:val="24"/>
          <w:szCs w:val="24"/>
        </w:rPr>
        <w:lastRenderedPageBreak/>
        <w:tab/>
      </w:r>
      <w:r w:rsidR="006C1CFA" w:rsidRPr="006C1CFA">
        <w:rPr>
          <w:sz w:val="24"/>
          <w:szCs w:val="24"/>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w:t>
      </w:r>
      <w:r w:rsidR="00FD6864" w:rsidRPr="00FD6864">
        <w:rPr>
          <w:sz w:val="24"/>
          <w:szCs w:val="24"/>
        </w:rPr>
        <w:t>+7 (953) 623-63-87, Миненко Кирилл Анатольевич</w:t>
      </w:r>
    </w:p>
    <w:p w14:paraId="4EB3AA26" w14:textId="37AD0C6F" w:rsidR="00C51739" w:rsidRDefault="00FD6864" w:rsidP="00FD6864">
      <w:pPr>
        <w:ind w:left="-284"/>
        <w:jc w:val="both"/>
        <w:rPr>
          <w:sz w:val="24"/>
          <w:szCs w:val="24"/>
        </w:rPr>
      </w:pPr>
      <w:r w:rsidRPr="00FD6864">
        <w:rPr>
          <w:sz w:val="24"/>
          <w:szCs w:val="24"/>
        </w:rPr>
        <w:t xml:space="preserve">+7 (953) 625-08-68, </w:t>
      </w:r>
      <w:proofErr w:type="spellStart"/>
      <w:r w:rsidRPr="00FD6864">
        <w:rPr>
          <w:sz w:val="24"/>
          <w:szCs w:val="24"/>
        </w:rPr>
        <w:t>Крыштопина</w:t>
      </w:r>
      <w:proofErr w:type="spellEnd"/>
      <w:r w:rsidRPr="00FD6864">
        <w:rPr>
          <w:sz w:val="24"/>
          <w:szCs w:val="24"/>
        </w:rPr>
        <w:t xml:space="preserve"> Ирина Анатольевна</w:t>
      </w:r>
    </w:p>
    <w:p w14:paraId="3581FDBE" w14:textId="77777777" w:rsidR="00E228EC" w:rsidRPr="00E90195" w:rsidRDefault="00E228EC" w:rsidP="006C1CFA">
      <w:pPr>
        <w:ind w:left="-284"/>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3" w:name="bookmark14"/>
      <w:r>
        <w:rPr>
          <w:sz w:val="24"/>
          <w:szCs w:val="24"/>
        </w:rPr>
        <w:t xml:space="preserve">1.1. </w:t>
      </w:r>
      <w:r w:rsidRPr="00ED2D85">
        <w:rPr>
          <w:sz w:val="24"/>
          <w:szCs w:val="24"/>
        </w:rPr>
        <w:t xml:space="preserve">Электронный аукцион «на повышение» – форма проведения Торговой процедуры на повышение Начальной цены </w:t>
      </w:r>
      <w:proofErr w:type="gramStart"/>
      <w:r w:rsidRPr="00ED2D85">
        <w:rPr>
          <w:sz w:val="24"/>
          <w:szCs w:val="24"/>
        </w:rPr>
        <w:t>реализации</w:t>
      </w:r>
      <w:proofErr w:type="gramEnd"/>
      <w:r w:rsidRPr="00ED2D85">
        <w:rPr>
          <w:sz w:val="24"/>
          <w:szCs w:val="24"/>
        </w:rPr>
        <w:t xml:space="preserve"> прав требований победителем </w:t>
      </w:r>
      <w:proofErr w:type="gramStart"/>
      <w:r w:rsidRPr="00ED2D85">
        <w:rPr>
          <w:sz w:val="24"/>
          <w:szCs w:val="24"/>
        </w:rPr>
        <w:t>которой</w:t>
      </w:r>
      <w:proofErr w:type="gramEnd"/>
      <w:r w:rsidRPr="00ED2D85">
        <w:rPr>
          <w:sz w:val="24"/>
          <w:szCs w:val="24"/>
        </w:rPr>
        <w:t xml:space="preserve">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 xml:space="preserve">.2. </w:t>
      </w:r>
      <w:proofErr w:type="gramStart"/>
      <w:r w:rsidRPr="00ED2D85">
        <w:rPr>
          <w:sz w:val="24"/>
          <w:szCs w:val="24"/>
        </w:rPr>
        <w:t>Со времени публикации на площадке</w:t>
      </w:r>
      <w:r w:rsidRPr="00ED2D85">
        <w:rPr>
          <w:sz w:val="17"/>
          <w:szCs w:val="17"/>
        </w:rPr>
        <w:t xml:space="preserve"> </w:t>
      </w:r>
      <w:r w:rsidRPr="00ED2D85">
        <w:rPr>
          <w:sz w:val="24"/>
          <w:szCs w:val="24"/>
        </w:rPr>
        <w:t>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sidRPr="00ED2D85">
        <w:rPr>
          <w:sz w:val="24"/>
          <w:szCs w:val="24"/>
        </w:rPr>
        <w:t xml:space="preserve">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 xml:space="preserve">порядка и сроков заключения договора купли-продажи, сроки платежей, реквизиты счетов, на которые вносятся платежи и документация о </w:t>
      </w:r>
      <w:r w:rsidRPr="00ED2D85">
        <w:rPr>
          <w:sz w:val="24"/>
          <w:szCs w:val="24"/>
          <w:lang w:eastAsia="ru-RU"/>
        </w:rPr>
        <w:lastRenderedPageBreak/>
        <w:t>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1570DCCB"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FD6864">
        <w:rPr>
          <w:sz w:val="24"/>
          <w:szCs w:val="24"/>
        </w:rPr>
        <w:t>30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E9348AC"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FD6864">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FD6864">
        <w:rPr>
          <w:sz w:val="24"/>
          <w:szCs w:val="24"/>
        </w:rPr>
        <w:t>30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sidRPr="00ED2D85">
        <w:rPr>
          <w:sz w:val="24"/>
          <w:szCs w:val="24"/>
        </w:rPr>
        <w:t>дня, следующего за днем проведения торгов передает</w:t>
      </w:r>
      <w:proofErr w:type="gramEnd"/>
      <w:r w:rsidRPr="00ED2D85">
        <w:rPr>
          <w:sz w:val="24"/>
          <w:szCs w:val="24"/>
        </w:rPr>
        <w:t xml:space="preserve">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3"/>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4" w:name="OLE_LINK3"/>
      <w:bookmarkStart w:id="5" w:name="OLE_LINK4"/>
      <w:r w:rsidRPr="00394896">
        <w:rPr>
          <w:sz w:val="24"/>
          <w:szCs w:val="24"/>
        </w:rPr>
        <w:t>принять решение о внесении изменений в Извещение о проведен</w:t>
      </w:r>
      <w:proofErr w:type="gramStart"/>
      <w:r w:rsidRPr="00394896">
        <w:rPr>
          <w:sz w:val="24"/>
          <w:szCs w:val="24"/>
        </w:rPr>
        <w:t>ии ау</w:t>
      </w:r>
      <w:proofErr w:type="gramEnd"/>
      <w:r w:rsidRPr="00394896">
        <w:rPr>
          <w:sz w:val="24"/>
          <w:szCs w:val="24"/>
        </w:rPr>
        <w:t xml:space="preserve">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w:t>
      </w:r>
      <w:proofErr w:type="gramStart"/>
      <w:r w:rsidRPr="00394896">
        <w:rPr>
          <w:sz w:val="24"/>
          <w:szCs w:val="24"/>
        </w:rPr>
        <w:t>с даты принятия</w:t>
      </w:r>
      <w:proofErr w:type="gramEnd"/>
      <w:r w:rsidRPr="00394896">
        <w:rPr>
          <w:sz w:val="24"/>
          <w:szCs w:val="24"/>
        </w:rPr>
        <w:t xml:space="preserve"> указанного решения такие изменения размещаются организатором аукциона </w:t>
      </w:r>
      <w:r w:rsidRPr="00A52869">
        <w:rPr>
          <w:sz w:val="24"/>
          <w:szCs w:val="24"/>
        </w:rPr>
        <w:t xml:space="preserve">«на </w:t>
      </w:r>
      <w:r w:rsidRPr="00A52869">
        <w:rPr>
          <w:sz w:val="24"/>
          <w:szCs w:val="24"/>
        </w:rPr>
        <w:lastRenderedPageBreak/>
        <w:t>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4"/>
    <w:bookmarkEnd w:id="5"/>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73D77367"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6" w:name="_Hlk106983969"/>
      <w:r w:rsidRPr="00A52869">
        <w:rPr>
          <w:sz w:val="24"/>
          <w:szCs w:val="24"/>
        </w:rPr>
        <w:t>«на повышение»</w:t>
      </w:r>
      <w:r>
        <w:rPr>
          <w:sz w:val="24"/>
          <w:szCs w:val="24"/>
        </w:rPr>
        <w:t xml:space="preserve"> </w:t>
      </w:r>
      <w:bookmarkEnd w:id="6"/>
      <w:r w:rsidRPr="00394896">
        <w:rPr>
          <w:sz w:val="24"/>
          <w:szCs w:val="24"/>
        </w:rPr>
        <w:t xml:space="preserve">Претенденты перечисляют задаток в размере </w:t>
      </w:r>
      <w:r w:rsidR="00477AE3">
        <w:rPr>
          <w:sz w:val="24"/>
          <w:szCs w:val="24"/>
        </w:rPr>
        <w:t>500 000</w:t>
      </w:r>
      <w:r w:rsidR="00B167C6" w:rsidRPr="00B167C6">
        <w:rPr>
          <w:sz w:val="24"/>
          <w:szCs w:val="24"/>
        </w:rPr>
        <w:t xml:space="preserve"> (</w:t>
      </w:r>
      <w:r w:rsidR="00477AE3">
        <w:rPr>
          <w:sz w:val="24"/>
          <w:szCs w:val="24"/>
        </w:rPr>
        <w:t>Пятьсот тысяч</w:t>
      </w:r>
      <w:r w:rsidR="00B167C6" w:rsidRPr="00B167C6">
        <w:rPr>
          <w:sz w:val="24"/>
          <w:szCs w:val="24"/>
        </w:rPr>
        <w:t>) рублей</w:t>
      </w:r>
      <w:r w:rsidR="00B167C6">
        <w:rPr>
          <w:sz w:val="24"/>
          <w:szCs w:val="24"/>
        </w:rPr>
        <w:t xml:space="preserve"> 00</w:t>
      </w:r>
      <w:r w:rsidR="00C51739">
        <w:rPr>
          <w:sz w:val="24"/>
          <w:szCs w:val="24"/>
        </w:rPr>
        <w:t xml:space="preserve">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не признанному участником Торгов; при этом срок возврата задатка исчисляется </w:t>
      </w:r>
      <w:proofErr w:type="gramStart"/>
      <w:r w:rsidRPr="00394896">
        <w:rPr>
          <w:sz w:val="24"/>
          <w:szCs w:val="24"/>
        </w:rPr>
        <w:t>с даты подписания</w:t>
      </w:r>
      <w:proofErr w:type="gramEnd"/>
      <w:r w:rsidRPr="00394896">
        <w:rPr>
          <w:sz w:val="24"/>
          <w:szCs w:val="24"/>
        </w:rPr>
        <w:t xml:space="preserve">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участнику Торгов, не ставшему победителем Торгов, при этом срок возврата задатка исчисляется </w:t>
      </w:r>
      <w:proofErr w:type="gramStart"/>
      <w:r w:rsidRPr="00394896">
        <w:rPr>
          <w:sz w:val="24"/>
          <w:szCs w:val="24"/>
        </w:rPr>
        <w:t>с даты подписания</w:t>
      </w:r>
      <w:proofErr w:type="gramEnd"/>
      <w:r w:rsidRPr="00394896">
        <w:rPr>
          <w:sz w:val="24"/>
          <w:szCs w:val="24"/>
        </w:rPr>
        <w:t xml:space="preserve">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w:t>
      </w:r>
      <w:proofErr w:type="gramStart"/>
      <w:r w:rsidRPr="00394896">
        <w:rPr>
          <w:sz w:val="24"/>
          <w:szCs w:val="24"/>
        </w:rPr>
        <w:t>несостоявшимися</w:t>
      </w:r>
      <w:proofErr w:type="gramEnd"/>
      <w:r w:rsidRPr="00394896">
        <w:rPr>
          <w:sz w:val="24"/>
          <w:szCs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lastRenderedPageBreak/>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w:t>
      </w:r>
      <w:proofErr w:type="gramStart"/>
      <w:r w:rsidRPr="00394896">
        <w:rPr>
          <w:sz w:val="24"/>
          <w:szCs w:val="24"/>
        </w:rPr>
        <w:t>с даты подписания</w:t>
      </w:r>
      <w:proofErr w:type="gramEnd"/>
      <w:r w:rsidRPr="00394896">
        <w:rPr>
          <w:sz w:val="24"/>
          <w:szCs w:val="24"/>
        </w:rPr>
        <w:t xml:space="preserve">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proofErr w:type="gramStart"/>
      <w:r w:rsidRPr="00394896">
        <w:rPr>
          <w:sz w:val="24"/>
          <w:szCs w:val="24"/>
        </w:rPr>
        <w:t>уклонится</w:t>
      </w:r>
      <w:proofErr w:type="gramEnd"/>
      <w:r w:rsidRPr="00394896">
        <w:rPr>
          <w:sz w:val="24"/>
          <w:szCs w:val="24"/>
        </w:rPr>
        <w:t>/откажется от заключения Договора уступки прав (требований) имущества в срок, установленный извещением о проведении торгов;</w:t>
      </w:r>
    </w:p>
    <w:p w14:paraId="4CFD9BE0" w14:textId="77777777" w:rsidR="00BA5672" w:rsidRDefault="00BA5672" w:rsidP="00BA567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68A3625E" w14:textId="77777777" w:rsidR="006861A8" w:rsidRDefault="006861A8" w:rsidP="003D41DE">
      <w:pPr>
        <w:tabs>
          <w:tab w:val="left" w:pos="1217"/>
        </w:tabs>
        <w:spacing w:line="264" w:lineRule="auto"/>
        <w:ind w:right="23"/>
        <w:jc w:val="both"/>
        <w:rPr>
          <w:sz w:val="24"/>
          <w:szCs w:val="24"/>
        </w:rPr>
      </w:pPr>
    </w:p>
    <w:p w14:paraId="1848306F" w14:textId="77777777" w:rsidR="006C1CFA" w:rsidRDefault="006C1CFA" w:rsidP="003D41DE">
      <w:pPr>
        <w:tabs>
          <w:tab w:val="left" w:pos="1217"/>
        </w:tabs>
        <w:spacing w:line="264" w:lineRule="auto"/>
        <w:ind w:right="23"/>
        <w:jc w:val="both"/>
        <w:rPr>
          <w:sz w:val="24"/>
          <w:szCs w:val="24"/>
        </w:rPr>
      </w:pP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7B5B1D6" w14:textId="77777777" w:rsidR="008E0CC8" w:rsidRPr="00E347C5" w:rsidRDefault="008E0CC8" w:rsidP="008E0CC8">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6371"/>
      </w:tblGrid>
      <w:tr w:rsidR="00FD6864" w:rsidRPr="009A411F" w14:paraId="612D601D" w14:textId="77777777" w:rsidTr="00BA6D6F">
        <w:trPr>
          <w:trHeight w:val="64"/>
        </w:trPr>
        <w:tc>
          <w:tcPr>
            <w:tcW w:w="9718" w:type="dxa"/>
            <w:gridSpan w:val="2"/>
            <w:shd w:val="clear" w:color="auto" w:fill="auto"/>
          </w:tcPr>
          <w:p w14:paraId="4B42EA8F" w14:textId="77777777" w:rsidR="00FD6864" w:rsidRPr="009A411F" w:rsidRDefault="00FD6864" w:rsidP="00BA6D6F">
            <w:pPr>
              <w:jc w:val="both"/>
              <w:rPr>
                <w:rFonts w:eastAsia="Calibri"/>
                <w:b/>
              </w:rPr>
            </w:pPr>
            <w:r w:rsidRPr="009A411F">
              <w:rPr>
                <w:rFonts w:eastAsia="Calibri"/>
                <w:b/>
              </w:rPr>
              <w:t>Торговая процедура в форме аукциона «на повышение» в электронном виде</w:t>
            </w:r>
          </w:p>
        </w:tc>
      </w:tr>
      <w:tr w:rsidR="00FD6864" w:rsidRPr="009A411F" w14:paraId="7D3D998D" w14:textId="77777777" w:rsidTr="00BA6D6F">
        <w:tc>
          <w:tcPr>
            <w:tcW w:w="3028" w:type="dxa"/>
            <w:shd w:val="clear" w:color="auto" w:fill="auto"/>
          </w:tcPr>
          <w:p w14:paraId="24CD3584" w14:textId="77777777" w:rsidR="00FD6864" w:rsidRPr="009A411F" w:rsidRDefault="00FD6864" w:rsidP="00BA6D6F">
            <w:pPr>
              <w:rPr>
                <w:rFonts w:eastAsia="Calibri"/>
              </w:rPr>
            </w:pPr>
            <w:r w:rsidRPr="009A411F">
              <w:rPr>
                <w:rFonts w:eastAsia="Calibri"/>
              </w:rPr>
              <w:t>Особенности проведения  торговой процедуры в форме аукциона «на повышение»</w:t>
            </w:r>
          </w:p>
        </w:tc>
        <w:tc>
          <w:tcPr>
            <w:tcW w:w="6690" w:type="dxa"/>
            <w:shd w:val="clear" w:color="auto" w:fill="auto"/>
          </w:tcPr>
          <w:p w14:paraId="6F8AE1E4" w14:textId="77777777" w:rsidR="00FD6864" w:rsidRPr="009A411F" w:rsidRDefault="00FD6864" w:rsidP="00BA6D6F">
            <w:pPr>
              <w:jc w:val="both"/>
              <w:rPr>
                <w:rFonts w:eastAsia="Calibri"/>
              </w:rPr>
            </w:pPr>
            <w:r w:rsidRPr="009A411F">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3E08D8F8" w14:textId="77777777" w:rsidR="00FD6864" w:rsidRPr="009A411F" w:rsidRDefault="00FD6864" w:rsidP="00BA6D6F">
            <w:pPr>
              <w:jc w:val="both"/>
              <w:rPr>
                <w:rFonts w:eastAsia="Calibri"/>
              </w:rPr>
            </w:pPr>
            <w:r w:rsidRPr="009A411F">
              <w:rPr>
                <w:rFonts w:eastAsia="Calibri"/>
              </w:rPr>
              <w:t xml:space="preserve">Торговая процедура в форме аукциона «на повышение» проводится в дату и время, указанное в Извещении. </w:t>
            </w:r>
          </w:p>
          <w:p w14:paraId="747886B8" w14:textId="77777777" w:rsidR="00FD6864" w:rsidRPr="009A411F" w:rsidRDefault="00FD6864" w:rsidP="00BA6D6F">
            <w:pPr>
              <w:jc w:val="both"/>
              <w:rPr>
                <w:rFonts w:eastAsia="Calibri"/>
              </w:rPr>
            </w:pPr>
            <w:r w:rsidRPr="009A411F">
              <w:rPr>
                <w:rFonts w:eastAsia="Calibri"/>
              </w:rPr>
              <w:t xml:space="preserve">Проведение Торговой процедуры в форме аукциона «на повышение» состоит из следующих частей: </w:t>
            </w:r>
          </w:p>
          <w:p w14:paraId="4ED53EDF" w14:textId="77777777" w:rsidR="00FD6864" w:rsidRPr="009A411F" w:rsidRDefault="00FD6864" w:rsidP="00BA6D6F">
            <w:pPr>
              <w:jc w:val="both"/>
              <w:rPr>
                <w:rFonts w:eastAsia="Calibri"/>
              </w:rPr>
            </w:pPr>
            <w:r w:rsidRPr="009A411F">
              <w:rPr>
                <w:rFonts w:eastAsia="Calibri"/>
              </w:rPr>
              <w:t>- размещение Извещения о проведении Торговой процедуры в форме аукциона «на повышение» и Торговой документации;</w:t>
            </w:r>
          </w:p>
          <w:p w14:paraId="65D9DEEE" w14:textId="77777777" w:rsidR="00FD6864" w:rsidRPr="009A411F" w:rsidRDefault="00FD6864" w:rsidP="00BA6D6F">
            <w:pPr>
              <w:jc w:val="both"/>
              <w:rPr>
                <w:rFonts w:eastAsia="Calibri"/>
              </w:rPr>
            </w:pPr>
            <w:r w:rsidRPr="009A411F">
              <w:rPr>
                <w:rFonts w:eastAsia="Calibri"/>
              </w:rPr>
              <w:t xml:space="preserve">- прием Заявок на приобретение объектов (имущества); </w:t>
            </w:r>
          </w:p>
          <w:p w14:paraId="724A3C34" w14:textId="77777777" w:rsidR="00FD6864" w:rsidRPr="009A411F" w:rsidRDefault="00FD6864" w:rsidP="00BA6D6F">
            <w:pPr>
              <w:jc w:val="both"/>
              <w:rPr>
                <w:rFonts w:eastAsia="Calibri"/>
              </w:rPr>
            </w:pPr>
            <w:r w:rsidRPr="009A411F">
              <w:rPr>
                <w:rFonts w:eastAsia="Calibri"/>
              </w:rPr>
              <w:t>- прием обеспечения заявки на участие в Торговой процедуре в форме аукциона «на повышение» от Заявителей;</w:t>
            </w:r>
          </w:p>
          <w:p w14:paraId="24F49EBD" w14:textId="77777777" w:rsidR="00FD6864" w:rsidRPr="009A411F" w:rsidRDefault="00FD6864" w:rsidP="00BA6D6F">
            <w:pPr>
              <w:jc w:val="both"/>
              <w:rPr>
                <w:rFonts w:eastAsia="Calibri"/>
              </w:rPr>
            </w:pPr>
            <w:r w:rsidRPr="009A411F">
              <w:rPr>
                <w:rFonts w:eastAsia="Calibri"/>
              </w:rPr>
              <w:t>- рассмотрение заявок, определение состава Претендентов на участие в Торговой процедуре в форме аукциона «на повышение»;</w:t>
            </w:r>
          </w:p>
          <w:p w14:paraId="577A7846" w14:textId="77777777" w:rsidR="00FD6864" w:rsidRPr="009A411F" w:rsidRDefault="00FD6864" w:rsidP="00BA6D6F">
            <w:pPr>
              <w:jc w:val="both"/>
              <w:rPr>
                <w:rFonts w:eastAsia="Calibri"/>
              </w:rPr>
            </w:pPr>
            <w:r w:rsidRPr="009A411F">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1064F770" w14:textId="77777777" w:rsidR="00FD6864" w:rsidRPr="009A411F" w:rsidRDefault="00FD6864" w:rsidP="00BA6D6F">
            <w:pPr>
              <w:jc w:val="both"/>
              <w:rPr>
                <w:rFonts w:eastAsia="Calibri"/>
              </w:rPr>
            </w:pPr>
            <w:r w:rsidRPr="009A411F">
              <w:rPr>
                <w:rFonts w:eastAsia="Calibri"/>
              </w:rPr>
              <w:t>- возврат обеспечения заявки на участие в Торговой процедуре проигравшим Претендентам;</w:t>
            </w:r>
          </w:p>
          <w:p w14:paraId="0C754DA5" w14:textId="77777777" w:rsidR="00FD6864" w:rsidRPr="009A411F" w:rsidRDefault="00FD6864" w:rsidP="00BA6D6F">
            <w:pPr>
              <w:jc w:val="both"/>
              <w:rPr>
                <w:rFonts w:eastAsia="Calibri"/>
              </w:rPr>
            </w:pPr>
            <w:r w:rsidRPr="009A411F">
              <w:rPr>
                <w:rFonts w:eastAsia="Calibri"/>
              </w:rPr>
              <w:t>- перечисление суммы обеспечения заявки на участие в Торговой процедуре Победителя аукциона «на повышение» Принципалу;</w:t>
            </w:r>
          </w:p>
          <w:p w14:paraId="0B307123" w14:textId="77777777" w:rsidR="00FD6864" w:rsidRPr="009A411F" w:rsidRDefault="00FD6864" w:rsidP="00BA6D6F">
            <w:pPr>
              <w:jc w:val="both"/>
              <w:rPr>
                <w:rFonts w:eastAsia="Calibri"/>
              </w:rPr>
            </w:pPr>
            <w:r w:rsidRPr="009A411F">
              <w:rPr>
                <w:rFonts w:eastAsia="Calibri"/>
              </w:rPr>
              <w:t>- иные мероприятия, предусмотренные настоящим Договором и действующим законодательством Российской Федерации.</w:t>
            </w:r>
          </w:p>
          <w:p w14:paraId="5C70F60C" w14:textId="77777777" w:rsidR="00FD6864" w:rsidRPr="009A411F" w:rsidRDefault="00FD6864" w:rsidP="00BA6D6F">
            <w:pPr>
              <w:jc w:val="both"/>
              <w:rPr>
                <w:rFonts w:eastAsia="Calibri"/>
              </w:rPr>
            </w:pPr>
            <w:r w:rsidRPr="009A411F">
              <w:rPr>
                <w:rFonts w:eastAsia="Calibri"/>
              </w:rPr>
              <w:t>Аукцион «на повышение» признается несостоявшимся в следующих случаях:</w:t>
            </w:r>
          </w:p>
          <w:p w14:paraId="749C1C3F" w14:textId="77777777" w:rsidR="00FD6864" w:rsidRPr="009A411F" w:rsidRDefault="00FD6864" w:rsidP="00BA6D6F">
            <w:pPr>
              <w:jc w:val="both"/>
              <w:rPr>
                <w:rFonts w:eastAsia="Calibri"/>
              </w:rPr>
            </w:pPr>
            <w:r w:rsidRPr="009A411F">
              <w:rPr>
                <w:rFonts w:eastAsia="Calibri"/>
              </w:rPr>
              <w:t>- не было подано ни одной заявки на участие либо ни один из Заявителей не признан участником аукциона;</w:t>
            </w:r>
          </w:p>
          <w:p w14:paraId="23F4A0B0" w14:textId="77777777" w:rsidR="00FD6864" w:rsidRPr="009A411F" w:rsidRDefault="00FD6864" w:rsidP="00BA6D6F">
            <w:pPr>
              <w:jc w:val="both"/>
              <w:rPr>
                <w:rFonts w:eastAsia="Calibri"/>
              </w:rPr>
            </w:pPr>
            <w:r w:rsidRPr="009A411F">
              <w:rPr>
                <w:rFonts w:eastAsia="Calibri"/>
              </w:rPr>
              <w:t>- принято решение о признании только одного Заявителя участником аукциона;</w:t>
            </w:r>
          </w:p>
          <w:p w14:paraId="7AC546E4" w14:textId="77777777" w:rsidR="00FD6864" w:rsidRPr="009A411F" w:rsidRDefault="00FD6864" w:rsidP="00BA6D6F">
            <w:pPr>
              <w:jc w:val="both"/>
              <w:rPr>
                <w:rFonts w:eastAsia="Calibri"/>
              </w:rPr>
            </w:pPr>
            <w:r w:rsidRPr="009A411F">
              <w:rPr>
                <w:rFonts w:eastAsia="Calibri"/>
              </w:rPr>
              <w:t>- ни один из Претендентов не сделал предложение о приобретении имущества по начальной цене продажи.</w:t>
            </w:r>
          </w:p>
        </w:tc>
      </w:tr>
      <w:tr w:rsidR="00FD6864" w:rsidRPr="009A411F" w14:paraId="5D2D5DD4" w14:textId="77777777" w:rsidTr="00BA6D6F">
        <w:trPr>
          <w:trHeight w:val="445"/>
        </w:trPr>
        <w:tc>
          <w:tcPr>
            <w:tcW w:w="3028" w:type="dxa"/>
            <w:shd w:val="clear" w:color="auto" w:fill="auto"/>
          </w:tcPr>
          <w:p w14:paraId="3F38B8D3" w14:textId="77777777" w:rsidR="00FD6864" w:rsidRPr="009A411F" w:rsidRDefault="00FD6864" w:rsidP="00BA6D6F">
            <w:pPr>
              <w:rPr>
                <w:rFonts w:eastAsia="Calibri"/>
              </w:rPr>
            </w:pPr>
            <w:r w:rsidRPr="009A411F">
              <w:rPr>
                <w:rFonts w:eastAsia="Calibri"/>
              </w:rPr>
              <w:t>Срок опубликования извещения о проведении торговой процедуры в форме аукциона «на повышение»</w:t>
            </w:r>
          </w:p>
        </w:tc>
        <w:tc>
          <w:tcPr>
            <w:tcW w:w="6690" w:type="dxa"/>
            <w:shd w:val="clear" w:color="auto" w:fill="auto"/>
          </w:tcPr>
          <w:p w14:paraId="7E174134" w14:textId="77777777" w:rsidR="00FD6864" w:rsidRPr="009A411F" w:rsidRDefault="00FD6864" w:rsidP="00BA6D6F">
            <w:pPr>
              <w:jc w:val="both"/>
              <w:rPr>
                <w:rFonts w:eastAsia="Calibri"/>
                <w:b/>
              </w:rPr>
            </w:pPr>
            <w:r w:rsidRPr="009A411F">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FD6864" w:rsidRPr="009A411F" w14:paraId="25E0EC13" w14:textId="77777777" w:rsidTr="00BA6D6F">
        <w:trPr>
          <w:trHeight w:val="92"/>
        </w:trPr>
        <w:tc>
          <w:tcPr>
            <w:tcW w:w="3028" w:type="dxa"/>
            <w:shd w:val="clear" w:color="auto" w:fill="auto"/>
          </w:tcPr>
          <w:p w14:paraId="30756442" w14:textId="77777777" w:rsidR="00FD6864" w:rsidRPr="009A411F" w:rsidRDefault="00FD6864" w:rsidP="00BA6D6F">
            <w:pPr>
              <w:rPr>
                <w:rFonts w:eastAsia="Calibri"/>
              </w:rPr>
            </w:pPr>
            <w:r w:rsidRPr="009A411F">
              <w:rPr>
                <w:rFonts w:eastAsia="Calibri"/>
              </w:rPr>
              <w:t xml:space="preserve">Срок начала принятия Заявок на участие в торговой процедуре в форме аукциона </w:t>
            </w:r>
            <w:r w:rsidRPr="009A411F">
              <w:rPr>
                <w:rFonts w:eastAsia="Calibri"/>
              </w:rPr>
              <w:lastRenderedPageBreak/>
              <w:t>«на повышение»</w:t>
            </w:r>
          </w:p>
        </w:tc>
        <w:tc>
          <w:tcPr>
            <w:tcW w:w="6690" w:type="dxa"/>
            <w:shd w:val="clear" w:color="auto" w:fill="auto"/>
          </w:tcPr>
          <w:p w14:paraId="22941471" w14:textId="77777777" w:rsidR="00FD6864" w:rsidRPr="009A411F" w:rsidRDefault="00FD6864" w:rsidP="00BA6D6F">
            <w:pPr>
              <w:jc w:val="both"/>
              <w:rPr>
                <w:rFonts w:eastAsia="Calibri"/>
              </w:rPr>
            </w:pPr>
            <w:r w:rsidRPr="009A411F">
              <w:rPr>
                <w:rFonts w:eastAsia="Calibri"/>
              </w:rPr>
              <w:lastRenderedPageBreak/>
              <w:t>Со дня, следующего за днем публикации извещения.</w:t>
            </w:r>
          </w:p>
        </w:tc>
      </w:tr>
      <w:tr w:rsidR="00FD6864" w:rsidRPr="009A411F" w14:paraId="10FF633F" w14:textId="77777777" w:rsidTr="00BA6D6F">
        <w:tc>
          <w:tcPr>
            <w:tcW w:w="3028" w:type="dxa"/>
            <w:shd w:val="clear" w:color="auto" w:fill="auto"/>
          </w:tcPr>
          <w:p w14:paraId="40CD5125" w14:textId="77777777" w:rsidR="00FD6864" w:rsidRPr="009A411F" w:rsidRDefault="00FD6864" w:rsidP="00BA6D6F">
            <w:pPr>
              <w:rPr>
                <w:rFonts w:eastAsia="Calibri"/>
              </w:rPr>
            </w:pPr>
            <w:r w:rsidRPr="009A411F">
              <w:rPr>
                <w:rFonts w:eastAsia="Calibri"/>
              </w:rPr>
              <w:lastRenderedPageBreak/>
              <w:t xml:space="preserve">Продолжительность приема Заявок на участие в торговой процедуре </w:t>
            </w:r>
          </w:p>
        </w:tc>
        <w:tc>
          <w:tcPr>
            <w:tcW w:w="6690" w:type="dxa"/>
            <w:shd w:val="clear" w:color="auto" w:fill="auto"/>
          </w:tcPr>
          <w:p w14:paraId="1FAED3C8" w14:textId="77777777" w:rsidR="00FD6864" w:rsidRPr="009A411F" w:rsidRDefault="00FD6864" w:rsidP="00BA6D6F">
            <w:pPr>
              <w:jc w:val="both"/>
              <w:rPr>
                <w:rFonts w:eastAsia="Calibri"/>
              </w:rPr>
            </w:pPr>
            <w:r w:rsidRPr="009A411F">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FD6864" w:rsidRPr="009A411F" w14:paraId="6C524996" w14:textId="77777777" w:rsidTr="00BA6D6F">
        <w:trPr>
          <w:trHeight w:val="2306"/>
        </w:trPr>
        <w:tc>
          <w:tcPr>
            <w:tcW w:w="3028" w:type="dxa"/>
            <w:shd w:val="clear" w:color="auto" w:fill="auto"/>
          </w:tcPr>
          <w:p w14:paraId="308F1538" w14:textId="77777777" w:rsidR="00FD6864" w:rsidRPr="009A411F" w:rsidRDefault="00FD6864" w:rsidP="00BA6D6F">
            <w:pPr>
              <w:widowControl w:val="0"/>
              <w:rPr>
                <w:rFonts w:eastAsia="Calibri"/>
              </w:rPr>
            </w:pPr>
            <w:r w:rsidRPr="009A411F">
              <w:rPr>
                <w:rFonts w:eastAsia="Calibri"/>
              </w:rPr>
              <w:t>Перечень документов, прилагаемых к Заявке на участие в торговой процедуре</w:t>
            </w:r>
          </w:p>
        </w:tc>
        <w:tc>
          <w:tcPr>
            <w:tcW w:w="6690" w:type="dxa"/>
            <w:shd w:val="clear" w:color="auto" w:fill="auto"/>
          </w:tcPr>
          <w:p w14:paraId="7C2DDB0F" w14:textId="77777777" w:rsidR="00FD6864" w:rsidRPr="009A411F" w:rsidRDefault="00FD6864" w:rsidP="00BA6D6F">
            <w:pPr>
              <w:widowControl w:val="0"/>
              <w:ind w:firstLine="33"/>
              <w:jc w:val="both"/>
              <w:rPr>
                <w:rFonts w:eastAsia="Calibri"/>
              </w:rPr>
            </w:pPr>
            <w:bookmarkStart w:id="7" w:name="OLE_LINK125"/>
            <w:bookmarkStart w:id="8" w:name="OLE_LINK126"/>
            <w:bookmarkStart w:id="9" w:name="OLE_LINK123"/>
            <w:bookmarkStart w:id="10" w:name="OLE_LINK124"/>
            <w:bookmarkStart w:id="11" w:name="OLE_LINK63"/>
            <w:r w:rsidRPr="009A411F">
              <w:rPr>
                <w:rFonts w:eastAsia="Calibri"/>
              </w:rPr>
              <w:t xml:space="preserve">- </w:t>
            </w:r>
            <w:bookmarkStart w:id="12" w:name="OLE_LINK127"/>
            <w:bookmarkStart w:id="13" w:name="OLE_LINK128"/>
            <w:r w:rsidRPr="009A411F">
              <w:rPr>
                <w:rFonts w:eastAsia="Calibri"/>
              </w:rPr>
              <w:t>платежный документ, подтверждающий внесение обеспечения Заявки на участие в торговой процедуре с отметкой банка;</w:t>
            </w:r>
            <w:bookmarkEnd w:id="12"/>
            <w:bookmarkEnd w:id="13"/>
          </w:p>
          <w:p w14:paraId="0639C6DD" w14:textId="77777777" w:rsidR="00FD6864" w:rsidRPr="009A411F" w:rsidRDefault="00FD6864" w:rsidP="00BA6D6F">
            <w:pPr>
              <w:widowControl w:val="0"/>
              <w:ind w:firstLine="33"/>
              <w:jc w:val="both"/>
              <w:rPr>
                <w:rFonts w:eastAsia="Calibri"/>
              </w:rPr>
            </w:pPr>
            <w:r w:rsidRPr="009A411F">
              <w:rPr>
                <w:rFonts w:eastAsia="Calibri"/>
              </w:rPr>
              <w:t xml:space="preserve">- </w:t>
            </w:r>
            <w:bookmarkStart w:id="14" w:name="OLE_LINK129"/>
            <w:r w:rsidRPr="009A411F">
              <w:rPr>
                <w:rFonts w:eastAsia="Calibri"/>
              </w:rPr>
              <w:t>копии учредительных документов, заверенные уполномоченным лицом и печатью общества (юридического лица);</w:t>
            </w:r>
            <w:bookmarkEnd w:id="14"/>
          </w:p>
          <w:p w14:paraId="718EBBDD" w14:textId="77777777" w:rsidR="00FD6864" w:rsidRPr="009A411F" w:rsidRDefault="00FD6864" w:rsidP="00BA6D6F">
            <w:pPr>
              <w:widowControl w:val="0"/>
              <w:ind w:firstLine="33"/>
              <w:jc w:val="both"/>
              <w:rPr>
                <w:rFonts w:eastAsia="Calibri"/>
              </w:rPr>
            </w:pPr>
            <w:bookmarkStart w:id="15" w:name="OLE_LINK130"/>
            <w:r w:rsidRPr="009A411F">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0BC9F43D" w14:textId="77777777" w:rsidR="00FD6864" w:rsidRPr="009A411F" w:rsidRDefault="00FD6864" w:rsidP="00BA6D6F">
            <w:pPr>
              <w:widowControl w:val="0"/>
              <w:ind w:firstLine="33"/>
              <w:jc w:val="both"/>
              <w:rPr>
                <w:rFonts w:eastAsia="Calibri"/>
              </w:rPr>
            </w:pPr>
            <w:r w:rsidRPr="009A411F">
              <w:rPr>
                <w:rFonts w:eastAsia="Calibri"/>
              </w:rPr>
              <w:t>- копии паспортов (для физических лиц);</w:t>
            </w:r>
          </w:p>
          <w:p w14:paraId="5DAB91D0" w14:textId="77777777" w:rsidR="00FD6864" w:rsidRDefault="00FD6864" w:rsidP="00BA6D6F">
            <w:pPr>
              <w:widowControl w:val="0"/>
              <w:ind w:firstLine="33"/>
              <w:jc w:val="both"/>
              <w:rPr>
                <w:rFonts w:eastAsia="Calibri"/>
              </w:rPr>
            </w:pPr>
            <w:bookmarkStart w:id="16" w:name="OLE_LINK131"/>
            <w:bookmarkStart w:id="17" w:name="OLE_LINK132"/>
            <w:bookmarkEnd w:id="15"/>
            <w:r w:rsidRPr="009A411F">
              <w:rPr>
                <w:rFonts w:eastAsia="Calibri"/>
              </w:rPr>
              <w:t xml:space="preserve">- </w:t>
            </w:r>
            <w:bookmarkStart w:id="18" w:name="OLE_LINK133"/>
            <w:r w:rsidRPr="009A411F">
              <w:rPr>
                <w:rFonts w:eastAsia="Calibri"/>
              </w:rPr>
              <w:t>доверенность лица, уполномоченного действовать от имени Заявителя при подаче Заявки на участие в торговой процедуре;</w:t>
            </w:r>
            <w:bookmarkEnd w:id="18"/>
          </w:p>
          <w:p w14:paraId="1A05C79C" w14:textId="77777777" w:rsidR="00FD6864" w:rsidRPr="009A411F" w:rsidRDefault="00FD6864" w:rsidP="00BA6D6F">
            <w:pPr>
              <w:widowControl w:val="0"/>
              <w:ind w:firstLine="33"/>
              <w:jc w:val="both"/>
              <w:rPr>
                <w:rFonts w:eastAsia="Calibri"/>
              </w:rPr>
            </w:pPr>
            <w:r>
              <w:rPr>
                <w:rFonts w:eastAsia="Calibri"/>
              </w:rPr>
              <w:t>- С</w:t>
            </w:r>
            <w:r w:rsidRPr="00640DE7">
              <w:rPr>
                <w:rFonts w:eastAsia="Calibri"/>
              </w:rPr>
              <w:t>огласие на обработку персональных данных (Приложение 3);</w:t>
            </w:r>
          </w:p>
          <w:p w14:paraId="6AC7667D" w14:textId="77777777" w:rsidR="00FD6864" w:rsidRPr="009A411F" w:rsidRDefault="00FD6864" w:rsidP="00BA6D6F">
            <w:pPr>
              <w:widowControl w:val="0"/>
              <w:ind w:firstLine="33"/>
              <w:jc w:val="both"/>
              <w:rPr>
                <w:rFonts w:eastAsia="Calibri"/>
              </w:rPr>
            </w:pPr>
            <w:bookmarkStart w:id="19" w:name="OLE_LINK134"/>
            <w:r w:rsidRPr="009A411F">
              <w:rPr>
                <w:rFonts w:eastAsia="Calibri"/>
              </w:rPr>
              <w:t>- опись документов;</w:t>
            </w:r>
          </w:p>
          <w:p w14:paraId="7EB3B9CD" w14:textId="77777777" w:rsidR="00FD6864" w:rsidRPr="009A411F" w:rsidRDefault="00FD6864" w:rsidP="00BA6D6F">
            <w:pPr>
              <w:widowControl w:val="0"/>
              <w:ind w:firstLine="33"/>
              <w:jc w:val="both"/>
              <w:rPr>
                <w:rFonts w:eastAsia="Calibri"/>
              </w:rPr>
            </w:pPr>
            <w:bookmarkStart w:id="20" w:name="OLE_LINK135"/>
            <w:bookmarkStart w:id="21" w:name="OLE_LINK136"/>
            <w:bookmarkStart w:id="22" w:name="OLE_LINK137"/>
            <w:bookmarkEnd w:id="19"/>
            <w:r w:rsidRPr="009A411F">
              <w:rPr>
                <w:rFonts w:eastAsia="Calibri"/>
              </w:rPr>
              <w:t xml:space="preserve">- необходимые документы, в том числе: </w:t>
            </w:r>
          </w:p>
          <w:bookmarkEnd w:id="16"/>
          <w:bookmarkEnd w:id="17"/>
          <w:bookmarkEnd w:id="20"/>
          <w:bookmarkEnd w:id="21"/>
          <w:bookmarkEnd w:id="22"/>
          <w:p w14:paraId="4FEBD8FE" w14:textId="77777777" w:rsidR="00FD6864" w:rsidRPr="009A411F" w:rsidRDefault="00FD6864" w:rsidP="00BA6D6F">
            <w:pPr>
              <w:widowControl w:val="0"/>
              <w:ind w:firstLine="33"/>
              <w:jc w:val="both"/>
              <w:rPr>
                <w:rFonts w:eastAsia="Calibri"/>
              </w:rPr>
            </w:pPr>
            <w:r w:rsidRPr="009A411F">
              <w:rPr>
                <w:rFonts w:eastAsia="Calibri"/>
              </w:rPr>
              <w:t xml:space="preserve">- </w:t>
            </w:r>
            <w:bookmarkStart w:id="23" w:name="OLE_LINK138"/>
            <w:r w:rsidRPr="009A411F">
              <w:rPr>
                <w:rFonts w:eastAsia="Calibri"/>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23"/>
            <w:r w:rsidRPr="009A411F">
              <w:rPr>
                <w:rFonts w:eastAsia="Calibri"/>
              </w:rPr>
              <w:t>.</w:t>
            </w:r>
          </w:p>
          <w:p w14:paraId="25F07B4A" w14:textId="77777777" w:rsidR="00FD6864" w:rsidRPr="009A411F" w:rsidRDefault="00FD6864" w:rsidP="00BA6D6F">
            <w:pPr>
              <w:widowControl w:val="0"/>
              <w:ind w:firstLine="33"/>
              <w:jc w:val="both"/>
              <w:rPr>
                <w:rFonts w:eastAsia="Calibri"/>
              </w:rPr>
            </w:pPr>
            <w:r w:rsidRPr="009A411F">
              <w:rPr>
                <w:rFonts w:eastAsia="Calibri"/>
              </w:rPr>
              <w:t xml:space="preserve">- </w:t>
            </w:r>
            <w:bookmarkStart w:id="24" w:name="OLE_LINK139"/>
            <w:r w:rsidRPr="009A411F">
              <w:rPr>
                <w:rFonts w:eastAsia="Calibri"/>
              </w:rPr>
              <w:t>документы, подтверждающие отсутствие информации о незавершенной реорганизации и процедуре ликвидации Заявителя.</w:t>
            </w:r>
            <w:bookmarkEnd w:id="24"/>
          </w:p>
          <w:p w14:paraId="15B698C2" w14:textId="77777777" w:rsidR="00FD6864" w:rsidRPr="009A411F" w:rsidRDefault="00FD6864" w:rsidP="00BA6D6F">
            <w:pPr>
              <w:widowControl w:val="0"/>
              <w:ind w:firstLine="33"/>
              <w:jc w:val="both"/>
              <w:rPr>
                <w:rFonts w:eastAsia="Calibri"/>
              </w:rPr>
            </w:pPr>
            <w:r w:rsidRPr="009A411F">
              <w:rPr>
                <w:rFonts w:eastAsia="Calibri"/>
              </w:rPr>
              <w:t xml:space="preserve">- </w:t>
            </w:r>
            <w:bookmarkStart w:id="25" w:name="OLE_LINK140"/>
            <w:bookmarkStart w:id="26" w:name="OLE_LINK141"/>
            <w:r w:rsidRPr="009A411F">
              <w:rPr>
                <w:rFonts w:eastAsia="Calibri"/>
              </w:rPr>
              <w:t>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25"/>
            <w:bookmarkEnd w:id="26"/>
          </w:p>
          <w:p w14:paraId="190EF9E9" w14:textId="77777777" w:rsidR="00FD6864" w:rsidRPr="009A411F" w:rsidRDefault="00FD6864" w:rsidP="00BA6D6F">
            <w:pPr>
              <w:widowControl w:val="0"/>
              <w:ind w:firstLine="33"/>
              <w:jc w:val="both"/>
              <w:rPr>
                <w:rFonts w:eastAsia="Calibri"/>
              </w:rPr>
            </w:pPr>
            <w:r w:rsidRPr="009A411F">
              <w:rPr>
                <w:rFonts w:eastAsia="Calibri"/>
              </w:rPr>
              <w:t xml:space="preserve">- </w:t>
            </w:r>
            <w:bookmarkStart w:id="27" w:name="OLE_LINK142"/>
            <w:bookmarkStart w:id="28" w:name="OLE_LINK143"/>
            <w:r w:rsidRPr="009A411F">
              <w:rPr>
                <w:rFonts w:eastAsia="Calibri"/>
              </w:rPr>
              <w:t>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7"/>
            <w:bookmarkEnd w:id="28"/>
          </w:p>
          <w:p w14:paraId="6E96124B" w14:textId="77777777" w:rsidR="00FD6864" w:rsidRPr="009A411F" w:rsidRDefault="00FD6864" w:rsidP="00BA6D6F">
            <w:pPr>
              <w:widowControl w:val="0"/>
              <w:ind w:firstLine="33"/>
              <w:jc w:val="both"/>
              <w:rPr>
                <w:rFonts w:eastAsia="Calibri"/>
              </w:rPr>
            </w:pPr>
            <w:r w:rsidRPr="009A411F">
              <w:rPr>
                <w:rFonts w:eastAsia="Calibri"/>
              </w:rPr>
              <w:t xml:space="preserve">- </w:t>
            </w:r>
            <w:bookmarkStart w:id="29" w:name="OLE_LINK144"/>
            <w:r w:rsidRPr="009A411F">
              <w:rPr>
                <w:rFonts w:eastAsia="Calibri"/>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9"/>
          </w:p>
          <w:p w14:paraId="0E48BF5C" w14:textId="77777777" w:rsidR="00FD6864" w:rsidRPr="009A411F" w:rsidRDefault="00FD6864" w:rsidP="00BA6D6F">
            <w:pPr>
              <w:widowControl w:val="0"/>
              <w:ind w:firstLine="33"/>
              <w:jc w:val="both"/>
              <w:rPr>
                <w:rFonts w:eastAsia="Calibri"/>
              </w:rPr>
            </w:pPr>
            <w:r w:rsidRPr="009A411F">
              <w:rPr>
                <w:rFonts w:eastAsia="Calibri"/>
              </w:rPr>
              <w:t xml:space="preserve">- </w:t>
            </w:r>
            <w:bookmarkStart w:id="30" w:name="OLE_LINK145"/>
            <w:bookmarkStart w:id="31" w:name="OLE_LINK146"/>
            <w:bookmarkStart w:id="32" w:name="OLE_LINK147"/>
            <w:r w:rsidRPr="009A411F">
              <w:rPr>
                <w:rFonts w:eastAsia="Calibri"/>
              </w:rPr>
              <w:t>документы, подтверждающих финансовое положение Заявителя (оценивается не хуже, чем «среднее»);</w:t>
            </w:r>
            <w:bookmarkEnd w:id="30"/>
            <w:bookmarkEnd w:id="31"/>
            <w:bookmarkEnd w:id="32"/>
          </w:p>
          <w:p w14:paraId="17E1E67E" w14:textId="77777777" w:rsidR="00FD6864" w:rsidRPr="009A411F" w:rsidRDefault="00FD6864" w:rsidP="00BA6D6F">
            <w:pPr>
              <w:widowControl w:val="0"/>
              <w:ind w:firstLine="33"/>
              <w:jc w:val="both"/>
              <w:rPr>
                <w:rFonts w:eastAsia="Calibri"/>
              </w:rPr>
            </w:pPr>
            <w:r w:rsidRPr="009A411F">
              <w:rPr>
                <w:rFonts w:eastAsia="Calibri"/>
              </w:rPr>
              <w:t xml:space="preserve">- </w:t>
            </w:r>
            <w:bookmarkStart w:id="33" w:name="OLE_LINK148"/>
            <w:bookmarkStart w:id="34" w:name="OLE_LINK149"/>
            <w:r w:rsidRPr="009A411F">
              <w:rPr>
                <w:rFonts w:eastAsia="Calibri"/>
              </w:rPr>
              <w:t xml:space="preserve">документы, подтверждающие положительную величину чистых активов на уровне не менее величины уставного капитала; </w:t>
            </w:r>
            <w:bookmarkEnd w:id="33"/>
            <w:bookmarkEnd w:id="34"/>
          </w:p>
          <w:p w14:paraId="505440D8" w14:textId="77777777" w:rsidR="00FD6864" w:rsidRPr="009A411F" w:rsidRDefault="00FD6864" w:rsidP="00BA6D6F">
            <w:pPr>
              <w:widowControl w:val="0"/>
              <w:ind w:firstLine="33"/>
              <w:jc w:val="both"/>
              <w:rPr>
                <w:rFonts w:eastAsia="Calibri"/>
              </w:rPr>
            </w:pPr>
            <w:bookmarkStart w:id="35" w:name="OLE_LINK150"/>
            <w:r w:rsidRPr="009A411F">
              <w:rPr>
                <w:rFonts w:eastAsia="Calibri"/>
              </w:rPr>
              <w:t>- Надлежащим образом заверенные копии следующих документов:</w:t>
            </w:r>
          </w:p>
          <w:p w14:paraId="4B488CD6" w14:textId="77777777" w:rsidR="00FD6864" w:rsidRPr="009A411F" w:rsidRDefault="00FD6864" w:rsidP="00BA6D6F">
            <w:pPr>
              <w:widowControl w:val="0"/>
              <w:ind w:firstLine="33"/>
              <w:jc w:val="both"/>
              <w:rPr>
                <w:rFonts w:eastAsia="Calibri"/>
              </w:rPr>
            </w:pPr>
            <w:bookmarkStart w:id="36" w:name="OLE_LINK151"/>
            <w:bookmarkStart w:id="37" w:name="OLE_LINK152"/>
            <w:bookmarkEnd w:id="35"/>
            <w:r w:rsidRPr="009A411F">
              <w:rPr>
                <w:rFonts w:eastAsia="Calibri"/>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394FDCF0" w14:textId="77777777" w:rsidR="00FD6864" w:rsidRPr="009A411F" w:rsidRDefault="00FD6864" w:rsidP="00BA6D6F">
            <w:pPr>
              <w:widowControl w:val="0"/>
              <w:ind w:firstLine="33"/>
              <w:jc w:val="both"/>
              <w:rPr>
                <w:rFonts w:eastAsia="Calibri"/>
              </w:rPr>
            </w:pPr>
            <w:r w:rsidRPr="009A411F">
              <w:rPr>
                <w:rFonts w:eastAsia="Calibri"/>
              </w:rPr>
              <w:t>- расшифровок основных статей бухгалтерской отчетности, удельный вес которых составляет более 5% валюты баланса.</w:t>
            </w:r>
          </w:p>
          <w:p w14:paraId="47DBABF1" w14:textId="77777777" w:rsidR="00FD6864" w:rsidRPr="009A411F" w:rsidRDefault="00FD6864" w:rsidP="00BA6D6F">
            <w:pPr>
              <w:widowControl w:val="0"/>
              <w:ind w:firstLine="33"/>
              <w:jc w:val="both"/>
              <w:rPr>
                <w:rFonts w:eastAsia="Calibri"/>
              </w:rPr>
            </w:pPr>
          </w:p>
          <w:p w14:paraId="516024B3" w14:textId="77777777" w:rsidR="00FD6864" w:rsidRPr="009A411F" w:rsidRDefault="00FD6864" w:rsidP="00BA6D6F">
            <w:pPr>
              <w:widowControl w:val="0"/>
              <w:ind w:firstLine="33"/>
              <w:jc w:val="both"/>
              <w:rPr>
                <w:rFonts w:eastAsia="Calibri"/>
              </w:rPr>
            </w:pPr>
            <w:r w:rsidRPr="009A411F">
              <w:rPr>
                <w:rFonts w:eastAsia="Calibri"/>
              </w:rPr>
              <w:t>В случае привлечения Заявителем займ</w:t>
            </w:r>
            <w:proofErr w:type="gramStart"/>
            <w:r w:rsidRPr="009A411F">
              <w:rPr>
                <w:rFonts w:eastAsia="Calibri"/>
              </w:rPr>
              <w:t>а(</w:t>
            </w:r>
            <w:proofErr w:type="gramEnd"/>
            <w:r w:rsidRPr="009A411F">
              <w:rPr>
                <w:rFonts w:eastAsia="Calibri"/>
              </w:rPr>
              <w:t>-</w:t>
            </w:r>
            <w:proofErr w:type="spellStart"/>
            <w:r w:rsidRPr="009A411F">
              <w:rPr>
                <w:rFonts w:eastAsia="Calibri"/>
              </w:rPr>
              <w:t>ов</w:t>
            </w:r>
            <w:proofErr w:type="spellEnd"/>
            <w:r w:rsidRPr="009A411F">
              <w:rPr>
                <w:rFonts w:eastAsia="Calibri"/>
              </w:rPr>
              <w:t>)/ кредита(-</w:t>
            </w:r>
            <w:proofErr w:type="spellStart"/>
            <w:r w:rsidRPr="009A411F">
              <w:rPr>
                <w:rFonts w:eastAsia="Calibri"/>
              </w:rPr>
              <w:t>ов</w:t>
            </w:r>
            <w:proofErr w:type="spellEnd"/>
            <w:r w:rsidRPr="009A411F">
              <w:rPr>
                <w:rFonts w:eastAsia="Calibri"/>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9A411F">
              <w:rPr>
                <w:rFonts w:eastAsia="Calibri"/>
              </w:rPr>
              <w:t>ам</w:t>
            </w:r>
            <w:proofErr w:type="spellEnd"/>
            <w:r w:rsidRPr="009A411F">
              <w:rPr>
                <w:rFonts w:eastAsia="Calibri"/>
              </w:rPr>
              <w:t>)/ кредиту(-</w:t>
            </w:r>
            <w:proofErr w:type="spellStart"/>
            <w:r w:rsidRPr="009A411F">
              <w:rPr>
                <w:rFonts w:eastAsia="Calibri"/>
              </w:rPr>
              <w:t>ам</w:t>
            </w:r>
            <w:proofErr w:type="spellEnd"/>
            <w:r w:rsidRPr="009A411F">
              <w:rPr>
                <w:rFonts w:eastAsia="Calibri"/>
              </w:rPr>
              <w:t>) должен превышать срок погашения обязательств по Договору более чем на 42 (Сорок два), а также займодавцем (-</w:t>
            </w:r>
            <w:proofErr w:type="spellStart"/>
            <w:r w:rsidRPr="009A411F">
              <w:rPr>
                <w:rFonts w:eastAsia="Calibri"/>
              </w:rPr>
              <w:t>ами</w:t>
            </w:r>
            <w:proofErr w:type="spellEnd"/>
            <w:r w:rsidRPr="009A411F">
              <w:rPr>
                <w:rFonts w:eastAsia="Calibri"/>
              </w:rPr>
              <w:t>)/ кредитором(-</w:t>
            </w:r>
            <w:proofErr w:type="spellStart"/>
            <w:r w:rsidRPr="009A411F">
              <w:rPr>
                <w:rFonts w:eastAsia="Calibri"/>
              </w:rPr>
              <w:t>ами</w:t>
            </w:r>
            <w:proofErr w:type="spellEnd"/>
            <w:r w:rsidRPr="009A411F">
              <w:rPr>
                <w:rFonts w:eastAsia="Calibri"/>
              </w:rPr>
              <w:t>) (прямо или косвенно) не должны выступать заемщики Кредитора и/или лица, аффилированные Кредитору, Должнику.</w:t>
            </w:r>
          </w:p>
          <w:p w14:paraId="706CD34C" w14:textId="77777777" w:rsidR="00FD6864" w:rsidRPr="009A411F" w:rsidRDefault="00FD6864" w:rsidP="00BA6D6F">
            <w:pPr>
              <w:widowControl w:val="0"/>
              <w:ind w:firstLine="33"/>
              <w:jc w:val="both"/>
              <w:rPr>
                <w:rFonts w:eastAsia="Calibri"/>
              </w:rPr>
            </w:pPr>
            <w:r w:rsidRPr="009A411F">
              <w:rPr>
                <w:rFonts w:eastAsia="Calibri"/>
              </w:rPr>
              <w:lastRenderedPageBreak/>
              <w:t>В случае привлечения займа (-</w:t>
            </w:r>
            <w:proofErr w:type="spellStart"/>
            <w:r w:rsidRPr="009A411F">
              <w:rPr>
                <w:rFonts w:eastAsia="Calibri"/>
              </w:rPr>
              <w:t>ов</w:t>
            </w:r>
            <w:proofErr w:type="spellEnd"/>
            <w:r w:rsidRPr="009A411F">
              <w:rPr>
                <w:rFonts w:eastAsia="Calibri"/>
              </w:rPr>
              <w:t>) юридическог</w:t>
            </w:r>
            <w:proofErr w:type="gramStart"/>
            <w:r w:rsidRPr="009A411F">
              <w:rPr>
                <w:rFonts w:eastAsia="Calibri"/>
              </w:rPr>
              <w:t>о(</w:t>
            </w:r>
            <w:proofErr w:type="gramEnd"/>
            <w:r w:rsidRPr="009A411F">
              <w:rPr>
                <w:rFonts w:eastAsia="Calibri"/>
              </w:rPr>
              <w:t xml:space="preserve">-их)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9A411F">
              <w:rPr>
                <w:rFonts w:eastAsia="Calibri"/>
              </w:rPr>
              <w:t>займ</w:t>
            </w:r>
            <w:proofErr w:type="spellEnd"/>
            <w:r w:rsidRPr="009A411F">
              <w:rPr>
                <w:rFonts w:eastAsia="Calibri"/>
              </w:rPr>
              <w:t>(-ы), полномочия лиц, действующих от его (их) имени, решение его (их) уполномоченных органов об одобрении заключения договора(</w:t>
            </w:r>
            <w:proofErr w:type="spellStart"/>
            <w:r w:rsidRPr="009A411F">
              <w:rPr>
                <w:rFonts w:eastAsia="Calibri"/>
              </w:rPr>
              <w:t>ов</w:t>
            </w:r>
            <w:proofErr w:type="spellEnd"/>
            <w:r w:rsidRPr="009A411F">
              <w:rPr>
                <w:rFonts w:eastAsia="Calibri"/>
              </w:rPr>
              <w:t>) займа, а также по сделкам/ иным основаниям приобретения денежных средств для оплаты прав (требований).</w:t>
            </w:r>
          </w:p>
          <w:p w14:paraId="19F2F682" w14:textId="77777777" w:rsidR="00FD6864" w:rsidRPr="009A411F" w:rsidRDefault="00FD6864" w:rsidP="00BA6D6F">
            <w:pPr>
              <w:widowControl w:val="0"/>
              <w:ind w:firstLine="33"/>
              <w:jc w:val="both"/>
              <w:rPr>
                <w:rFonts w:eastAsia="Calibri"/>
              </w:rPr>
            </w:pPr>
            <w:r w:rsidRPr="009A411F">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8E7A249" w14:textId="77777777" w:rsidR="00FD6864" w:rsidRPr="009A411F" w:rsidRDefault="00FD6864" w:rsidP="00BA6D6F">
            <w:pPr>
              <w:widowControl w:val="0"/>
              <w:ind w:firstLine="33"/>
              <w:jc w:val="both"/>
              <w:rPr>
                <w:rFonts w:eastAsia="Calibri"/>
              </w:rPr>
            </w:pPr>
            <w:r w:rsidRPr="009A411F">
              <w:rPr>
                <w:rFonts w:eastAsia="Calibri"/>
              </w:rPr>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9A411F">
              <w:rPr>
                <w:rFonts w:eastAsia="Calibri"/>
              </w:rPr>
              <w:t>позднее</w:t>
            </w:r>
            <w:proofErr w:type="gramEnd"/>
            <w:r w:rsidRPr="009A411F">
              <w:rPr>
                <w:rFonts w:eastAsia="Calibri"/>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094981D2" w14:textId="77777777" w:rsidR="00FD6864" w:rsidRPr="009A411F" w:rsidRDefault="00FD6864" w:rsidP="00BA6D6F">
            <w:pPr>
              <w:widowControl w:val="0"/>
              <w:ind w:firstLine="33"/>
              <w:jc w:val="both"/>
              <w:rPr>
                <w:rFonts w:eastAsia="Calibri"/>
              </w:rPr>
            </w:pPr>
            <w:r w:rsidRPr="009A411F">
              <w:rPr>
                <w:rFonts w:eastAsia="Calibri"/>
              </w:rPr>
              <w:t>- Гарантийные письма, подписанные единоличным исполнительным органом, подтверждающие, следующее:</w:t>
            </w:r>
          </w:p>
          <w:p w14:paraId="64060AB6" w14:textId="77777777" w:rsidR="00FD6864" w:rsidRPr="009A411F" w:rsidRDefault="00FD6864" w:rsidP="00BA6D6F">
            <w:pPr>
              <w:widowControl w:val="0"/>
              <w:ind w:firstLine="33"/>
              <w:jc w:val="both"/>
              <w:rPr>
                <w:rFonts w:eastAsia="Calibri"/>
              </w:rPr>
            </w:pPr>
            <w:r w:rsidRPr="009A411F">
              <w:rPr>
                <w:rFonts w:eastAsia="Calibri"/>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56D5D583" w14:textId="77777777" w:rsidR="00FD6864" w:rsidRPr="009A411F" w:rsidRDefault="00FD6864" w:rsidP="00BA6D6F">
            <w:pPr>
              <w:widowControl w:val="0"/>
              <w:ind w:firstLine="33"/>
              <w:jc w:val="both"/>
              <w:rPr>
                <w:rFonts w:eastAsia="Calibri"/>
              </w:rPr>
            </w:pPr>
            <w:r w:rsidRPr="009A411F">
              <w:rPr>
                <w:rFonts w:eastAsia="Calibri"/>
              </w:rPr>
              <w:t>- отсутствие возбужденных исполнительных производств в отношении Заявителя;</w:t>
            </w:r>
          </w:p>
          <w:p w14:paraId="646CE3EB" w14:textId="77777777" w:rsidR="00FD6864" w:rsidRPr="009A411F" w:rsidRDefault="00FD6864" w:rsidP="00BA6D6F">
            <w:pPr>
              <w:widowControl w:val="0"/>
              <w:ind w:firstLine="33"/>
              <w:jc w:val="both"/>
              <w:rPr>
                <w:rFonts w:eastAsia="Calibri"/>
              </w:rPr>
            </w:pPr>
            <w:r w:rsidRPr="009A411F">
              <w:rPr>
                <w:rFonts w:eastAsia="Calibri"/>
              </w:rPr>
              <w:t>- отсутствие по месту регистрации Заявителя исков о взыскании, заявлений имущественного характера;</w:t>
            </w:r>
          </w:p>
          <w:p w14:paraId="4070ACB3" w14:textId="77777777" w:rsidR="00FD6864" w:rsidRPr="009A411F" w:rsidRDefault="00FD6864" w:rsidP="00BA6D6F">
            <w:pPr>
              <w:widowControl w:val="0"/>
              <w:ind w:firstLine="33"/>
              <w:jc w:val="both"/>
              <w:rPr>
                <w:rFonts w:eastAsia="Calibri"/>
              </w:rPr>
            </w:pPr>
            <w:r w:rsidRPr="009A411F">
              <w:rPr>
                <w:rFonts w:eastAsia="Calibri"/>
              </w:rPr>
              <w:t>- отсутствие просроченной задолженности по кредитам.</w:t>
            </w:r>
          </w:p>
          <w:p w14:paraId="3D9E324F" w14:textId="77777777" w:rsidR="00FD6864" w:rsidRPr="009A411F" w:rsidRDefault="00FD6864" w:rsidP="00BA6D6F">
            <w:pPr>
              <w:widowControl w:val="0"/>
              <w:ind w:firstLine="33"/>
              <w:jc w:val="both"/>
              <w:rPr>
                <w:rFonts w:eastAsia="Calibri"/>
              </w:rPr>
            </w:pPr>
            <w:r w:rsidRPr="009A411F">
              <w:rPr>
                <w:rFonts w:eastAsia="Calibri"/>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78FCCE06" w14:textId="77777777" w:rsidR="00FD6864" w:rsidRPr="009A411F" w:rsidRDefault="00FD6864" w:rsidP="00BA6D6F">
            <w:pPr>
              <w:widowControl w:val="0"/>
              <w:ind w:firstLine="33"/>
              <w:jc w:val="both"/>
              <w:rPr>
                <w:rFonts w:eastAsia="Calibri"/>
              </w:rPr>
            </w:pPr>
            <w:r w:rsidRPr="009A411F">
              <w:rPr>
                <w:rFonts w:eastAsia="Calibri"/>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1578A768" w14:textId="77777777" w:rsidR="00FD6864" w:rsidRPr="009A411F" w:rsidRDefault="00FD6864" w:rsidP="00BA6D6F">
            <w:pPr>
              <w:widowControl w:val="0"/>
              <w:ind w:firstLine="33"/>
              <w:jc w:val="both"/>
              <w:rPr>
                <w:rFonts w:eastAsia="Calibri"/>
              </w:rPr>
            </w:pPr>
            <w:r w:rsidRPr="009A411F">
              <w:rPr>
                <w:rFonts w:eastAsia="Calibri"/>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0BAF18F" w14:textId="77777777" w:rsidR="00FD6864" w:rsidRPr="009A411F" w:rsidRDefault="00FD6864" w:rsidP="00BA6D6F">
            <w:pPr>
              <w:widowControl w:val="0"/>
              <w:ind w:firstLine="33"/>
              <w:jc w:val="both"/>
              <w:rPr>
                <w:rFonts w:eastAsia="Calibri"/>
              </w:rPr>
            </w:pPr>
            <w:r w:rsidRPr="009A411F">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2ED1DE4E" w14:textId="77777777" w:rsidR="00FD6864" w:rsidRPr="009A411F" w:rsidRDefault="00FD6864" w:rsidP="00BA6D6F">
            <w:pPr>
              <w:widowControl w:val="0"/>
              <w:ind w:firstLine="33"/>
              <w:jc w:val="both"/>
              <w:rPr>
                <w:rFonts w:eastAsia="Calibri"/>
              </w:rPr>
            </w:pPr>
            <w:r w:rsidRPr="009A411F">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44A2AA1" w14:textId="77777777" w:rsidR="00FD6864" w:rsidRPr="009A411F" w:rsidRDefault="00FD6864" w:rsidP="00BA6D6F">
            <w:pPr>
              <w:widowControl w:val="0"/>
              <w:ind w:firstLine="33"/>
              <w:jc w:val="both"/>
              <w:rPr>
                <w:rFonts w:eastAsia="Calibri"/>
              </w:rPr>
            </w:pPr>
            <w:r w:rsidRPr="009A411F">
              <w:rPr>
                <w:rFonts w:eastAsia="Calibri"/>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7"/>
            <w:bookmarkEnd w:id="8"/>
            <w:r w:rsidRPr="009A411F">
              <w:rPr>
                <w:rFonts w:eastAsia="Calibri"/>
              </w:rPr>
              <w:t>.</w:t>
            </w:r>
            <w:bookmarkEnd w:id="9"/>
            <w:bookmarkEnd w:id="10"/>
            <w:bookmarkEnd w:id="11"/>
            <w:bookmarkEnd w:id="36"/>
            <w:bookmarkEnd w:id="37"/>
          </w:p>
        </w:tc>
      </w:tr>
      <w:tr w:rsidR="00FD6864" w:rsidRPr="009A411F" w14:paraId="22F8107D" w14:textId="77777777" w:rsidTr="00BA6D6F">
        <w:trPr>
          <w:trHeight w:val="557"/>
        </w:trPr>
        <w:tc>
          <w:tcPr>
            <w:tcW w:w="3028" w:type="dxa"/>
            <w:shd w:val="clear" w:color="auto" w:fill="auto"/>
          </w:tcPr>
          <w:p w14:paraId="2BDDFD4C" w14:textId="77777777" w:rsidR="00FD6864" w:rsidRPr="009A411F" w:rsidRDefault="00FD6864" w:rsidP="00BA6D6F">
            <w:pPr>
              <w:widowControl w:val="0"/>
              <w:rPr>
                <w:rFonts w:eastAsia="Calibri"/>
              </w:rPr>
            </w:pPr>
            <w:r w:rsidRPr="009A411F">
              <w:rPr>
                <w:rFonts w:eastAsia="Calibri"/>
              </w:rPr>
              <w:lastRenderedPageBreak/>
              <w:t>Условия доступа Заявителя к участию в торговой процедуре</w:t>
            </w:r>
          </w:p>
        </w:tc>
        <w:tc>
          <w:tcPr>
            <w:tcW w:w="6690" w:type="dxa"/>
            <w:shd w:val="clear" w:color="auto" w:fill="auto"/>
          </w:tcPr>
          <w:p w14:paraId="7E4B258C" w14:textId="77777777" w:rsidR="00FD6864" w:rsidRPr="009A411F" w:rsidRDefault="00FD6864" w:rsidP="00BA6D6F">
            <w:pPr>
              <w:widowControl w:val="0"/>
              <w:ind w:firstLine="33"/>
              <w:jc w:val="both"/>
              <w:rPr>
                <w:rFonts w:eastAsia="Calibri"/>
              </w:rPr>
            </w:pPr>
            <w:bookmarkStart w:id="38" w:name="OLE_LINK64"/>
            <w:r w:rsidRPr="009A411F">
              <w:rPr>
                <w:rFonts w:eastAsia="Calibri"/>
              </w:rPr>
              <w:t>При поступлении от Организатора торгов Заявки на участие в торговой процедуре Принципал организует проверку правоспособности Заявителя, а также соответствия Заявителя иным условиям допуска к участию в торговой процедуре</w:t>
            </w:r>
            <w:r w:rsidRPr="009A411F">
              <w:rPr>
                <w:rFonts w:eastAsia="Calibri"/>
                <w:vertAlign w:val="superscript"/>
              </w:rPr>
              <w:footnoteReference w:id="1"/>
            </w:r>
            <w:r w:rsidRPr="009A411F">
              <w:rPr>
                <w:rFonts w:eastAsia="Calibri"/>
              </w:rPr>
              <w:t>:</w:t>
            </w:r>
          </w:p>
          <w:p w14:paraId="23EC5D01" w14:textId="77777777" w:rsidR="00FD6864" w:rsidRPr="009A411F" w:rsidRDefault="00FD6864" w:rsidP="00BA6D6F">
            <w:pPr>
              <w:widowControl w:val="0"/>
              <w:ind w:firstLine="33"/>
              <w:jc w:val="both"/>
              <w:rPr>
                <w:rFonts w:eastAsia="Calibri"/>
              </w:rPr>
            </w:pPr>
            <w:bookmarkStart w:id="39" w:name="OLE_LINK119"/>
            <w:bookmarkStart w:id="40" w:name="OLE_LINK120"/>
            <w:r w:rsidRPr="009A411F">
              <w:rPr>
                <w:rFonts w:eastAsia="Calibri"/>
              </w:rPr>
              <w:t xml:space="preserve">- заявка </w:t>
            </w:r>
            <w:proofErr w:type="gramStart"/>
            <w:r w:rsidRPr="009A411F">
              <w:rPr>
                <w:rFonts w:eastAsia="Calibri"/>
              </w:rPr>
              <w:t>на участие в торговой процедуре подана по истечении срока приема Заявок на участие в торговой процедуре</w:t>
            </w:r>
            <w:proofErr w:type="gramEnd"/>
            <w:r w:rsidRPr="009A411F">
              <w:rPr>
                <w:rFonts w:eastAsia="Calibri"/>
              </w:rPr>
              <w:t>, указанного в извещении;</w:t>
            </w:r>
          </w:p>
          <w:p w14:paraId="3DB8ADA1" w14:textId="77777777" w:rsidR="00FD6864" w:rsidRPr="009A411F" w:rsidRDefault="00FD6864" w:rsidP="00BA6D6F">
            <w:pPr>
              <w:widowControl w:val="0"/>
              <w:ind w:firstLine="33"/>
              <w:jc w:val="both"/>
              <w:rPr>
                <w:rFonts w:eastAsia="Calibri"/>
              </w:rPr>
            </w:pPr>
            <w:r w:rsidRPr="009A411F">
              <w:rPr>
                <w:rFonts w:eastAsia="Calibri"/>
              </w:rPr>
              <w:t>- заявка на участие в торговой процедуре подана лицом, не уполномоченным действовать от имени Заявителя;</w:t>
            </w:r>
          </w:p>
          <w:p w14:paraId="70E9D127" w14:textId="77777777" w:rsidR="00FD6864" w:rsidRPr="009A411F" w:rsidRDefault="00FD6864" w:rsidP="00BA6D6F">
            <w:pPr>
              <w:widowControl w:val="0"/>
              <w:ind w:firstLine="33"/>
              <w:jc w:val="both"/>
              <w:rPr>
                <w:rFonts w:eastAsia="Calibri"/>
              </w:rPr>
            </w:pPr>
            <w:r w:rsidRPr="009A411F">
              <w:rPr>
                <w:rFonts w:eastAsia="Calibri"/>
              </w:rPr>
              <w:t>-  не представлены документы, перечисленные в извещении;</w:t>
            </w:r>
          </w:p>
          <w:p w14:paraId="5509B2F0" w14:textId="77777777" w:rsidR="00FD6864" w:rsidRPr="009A411F" w:rsidRDefault="00FD6864" w:rsidP="00BA6D6F">
            <w:pPr>
              <w:widowControl w:val="0"/>
              <w:ind w:firstLine="33"/>
              <w:jc w:val="both"/>
              <w:rPr>
                <w:rFonts w:eastAsia="Calibri"/>
              </w:rPr>
            </w:pPr>
            <w:r w:rsidRPr="009A411F">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70227F12" w14:textId="77777777" w:rsidR="00FD6864" w:rsidRPr="009A411F" w:rsidRDefault="00FD6864" w:rsidP="00BA6D6F">
            <w:pPr>
              <w:widowControl w:val="0"/>
              <w:ind w:firstLine="33"/>
              <w:jc w:val="both"/>
              <w:rPr>
                <w:rFonts w:eastAsia="Calibri"/>
              </w:rPr>
            </w:pPr>
            <w:r w:rsidRPr="009A411F">
              <w:rPr>
                <w:rFonts w:eastAsia="Calibri"/>
              </w:rPr>
              <w:t xml:space="preserve">- выявления негативной информации в отношении Заявителя/лица, предоставляющего </w:t>
            </w:r>
            <w:proofErr w:type="spellStart"/>
            <w:r w:rsidRPr="009A411F">
              <w:rPr>
                <w:rFonts w:eastAsia="Calibri"/>
              </w:rPr>
              <w:t>зай</w:t>
            </w:r>
            <w:proofErr w:type="gramStart"/>
            <w:r w:rsidRPr="009A411F">
              <w:rPr>
                <w:rFonts w:eastAsia="Calibri"/>
              </w:rPr>
              <w:t>м</w:t>
            </w:r>
            <w:proofErr w:type="spellEnd"/>
            <w:r w:rsidRPr="009A411F">
              <w:rPr>
                <w:rFonts w:eastAsia="Calibri"/>
              </w:rPr>
              <w:t>(</w:t>
            </w:r>
            <w:proofErr w:type="gramEnd"/>
            <w:r w:rsidRPr="009A411F">
              <w:rPr>
                <w:rFonts w:eastAsia="Calibri"/>
              </w:rPr>
              <w:t>-ы) Заявителю;</w:t>
            </w:r>
          </w:p>
          <w:p w14:paraId="7671C63A" w14:textId="77777777" w:rsidR="00FD6864" w:rsidRPr="009A411F" w:rsidRDefault="00FD6864" w:rsidP="00BA6D6F">
            <w:pPr>
              <w:widowControl w:val="0"/>
              <w:ind w:firstLine="33"/>
              <w:jc w:val="both"/>
              <w:rPr>
                <w:rFonts w:eastAsia="Calibri"/>
              </w:rPr>
            </w:pPr>
            <w:r w:rsidRPr="009A411F">
              <w:rPr>
                <w:rFonts w:eastAsia="Calibri"/>
              </w:rPr>
              <w:t xml:space="preserve">- выявление признаков </w:t>
            </w:r>
            <w:proofErr w:type="spellStart"/>
            <w:r w:rsidRPr="009A411F">
              <w:rPr>
                <w:rFonts w:eastAsia="Calibri"/>
              </w:rPr>
              <w:t>аффилированности</w:t>
            </w:r>
            <w:proofErr w:type="spellEnd"/>
            <w:r w:rsidRPr="009A411F">
              <w:rPr>
                <w:rFonts w:eastAsia="Calibri"/>
              </w:rPr>
              <w:t xml:space="preserve"> Заявителя/ лица, предоставляющего </w:t>
            </w:r>
            <w:proofErr w:type="spellStart"/>
            <w:r w:rsidRPr="009A411F">
              <w:rPr>
                <w:rFonts w:eastAsia="Calibri"/>
              </w:rPr>
              <w:t>зай</w:t>
            </w:r>
            <w:proofErr w:type="gramStart"/>
            <w:r w:rsidRPr="009A411F">
              <w:rPr>
                <w:rFonts w:eastAsia="Calibri"/>
              </w:rPr>
              <w:t>м</w:t>
            </w:r>
            <w:proofErr w:type="spellEnd"/>
            <w:r w:rsidRPr="009A411F">
              <w:rPr>
                <w:rFonts w:eastAsia="Calibri"/>
              </w:rPr>
              <w:t>(</w:t>
            </w:r>
            <w:proofErr w:type="gramEnd"/>
            <w:r w:rsidRPr="009A411F">
              <w:rPr>
                <w:rFonts w:eastAsia="Calibri"/>
              </w:rPr>
              <w:t>-ы) Заявителя к Банку, Должнику.</w:t>
            </w:r>
          </w:p>
          <w:p w14:paraId="05CEA678" w14:textId="77777777" w:rsidR="00FD6864" w:rsidRPr="009A411F" w:rsidRDefault="00FD6864" w:rsidP="00BA6D6F">
            <w:pPr>
              <w:widowControl w:val="0"/>
              <w:ind w:firstLine="33"/>
              <w:jc w:val="both"/>
              <w:rPr>
                <w:rFonts w:eastAsia="Calibri"/>
              </w:rPr>
            </w:pPr>
            <w:r w:rsidRPr="009A411F">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63D505C2" w14:textId="77777777" w:rsidR="00FD6864" w:rsidRPr="009A411F" w:rsidRDefault="00FD6864" w:rsidP="00BA6D6F">
            <w:pPr>
              <w:widowControl w:val="0"/>
              <w:ind w:firstLine="33"/>
              <w:jc w:val="both"/>
              <w:rPr>
                <w:rFonts w:eastAsia="Calibri"/>
              </w:rPr>
            </w:pPr>
            <w:r w:rsidRPr="009A411F">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7E4ADE35" w14:textId="77777777" w:rsidR="00FD6864" w:rsidRPr="009A411F" w:rsidRDefault="00FD6864" w:rsidP="00BA6D6F">
            <w:pPr>
              <w:widowControl w:val="0"/>
              <w:ind w:firstLine="33"/>
              <w:jc w:val="both"/>
              <w:rPr>
                <w:rFonts w:eastAsia="Calibri"/>
              </w:rPr>
            </w:pPr>
            <w:r w:rsidRPr="009A411F">
              <w:rPr>
                <w:rFonts w:eastAsia="Calibri"/>
              </w:rPr>
              <w:t xml:space="preserve">- выявления в отношении Заявителя иска/ исков о взыскании, заявлений имущественного </w:t>
            </w:r>
            <w:proofErr w:type="gramStart"/>
            <w:r w:rsidRPr="009A411F">
              <w:rPr>
                <w:rFonts w:eastAsia="Calibri"/>
              </w:rPr>
              <w:t>характера</w:t>
            </w:r>
            <w:proofErr w:type="gramEnd"/>
            <w:r w:rsidRPr="009A411F">
              <w:rPr>
                <w:rFonts w:eastAsia="Calibri"/>
              </w:rPr>
              <w:t xml:space="preserve"> в совокупном размере превышающих 5% от размера чистых активов Заявителя на последнюю отчетную дату.</w:t>
            </w:r>
          </w:p>
          <w:p w14:paraId="193B8554" w14:textId="77777777" w:rsidR="00FD6864" w:rsidRPr="009A411F" w:rsidRDefault="00FD6864" w:rsidP="00BA6D6F">
            <w:pPr>
              <w:widowControl w:val="0"/>
              <w:ind w:firstLine="33"/>
              <w:jc w:val="both"/>
              <w:rPr>
                <w:rFonts w:eastAsia="Calibri"/>
              </w:rPr>
            </w:pPr>
            <w:r w:rsidRPr="009A411F">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1B76948D" w14:textId="77777777" w:rsidR="00FD6864" w:rsidRPr="009A411F" w:rsidRDefault="00FD6864" w:rsidP="00BA6D6F">
            <w:pPr>
              <w:widowControl w:val="0"/>
              <w:ind w:firstLine="33"/>
              <w:jc w:val="both"/>
              <w:rPr>
                <w:rFonts w:eastAsia="Calibri"/>
              </w:rPr>
            </w:pPr>
            <w:r w:rsidRPr="009A411F">
              <w:rPr>
                <w:rFonts w:eastAsia="Calibri"/>
              </w:rPr>
              <w:t>- выявления информации о незавершенной реорганизации и процедуре ликвидации Заявителя.</w:t>
            </w:r>
          </w:p>
          <w:p w14:paraId="2F2D9F12" w14:textId="77777777" w:rsidR="00FD6864" w:rsidRPr="009A411F" w:rsidRDefault="00FD6864" w:rsidP="00BA6D6F">
            <w:pPr>
              <w:widowControl w:val="0"/>
              <w:ind w:firstLine="33"/>
              <w:jc w:val="both"/>
              <w:rPr>
                <w:rFonts w:eastAsia="Calibri"/>
              </w:rPr>
            </w:pPr>
            <w:r w:rsidRPr="009A411F">
              <w:rPr>
                <w:rFonts w:eastAsia="Calibri"/>
              </w:rPr>
              <w:t>- выявления в отношении Заявителя – физического лица возбужденных исполнительных производств.</w:t>
            </w:r>
          </w:p>
          <w:p w14:paraId="043C31B6" w14:textId="77777777" w:rsidR="00FD6864" w:rsidRPr="009A411F" w:rsidRDefault="00FD6864" w:rsidP="00BA6D6F">
            <w:pPr>
              <w:widowControl w:val="0"/>
              <w:ind w:firstLine="33"/>
              <w:jc w:val="both"/>
              <w:rPr>
                <w:rFonts w:eastAsia="Calibri"/>
              </w:rPr>
            </w:pPr>
            <w:r w:rsidRPr="009A411F">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144BC120" w14:textId="77777777" w:rsidR="00FD6864" w:rsidRPr="009A411F" w:rsidRDefault="00FD6864" w:rsidP="00BA6D6F">
            <w:pPr>
              <w:widowControl w:val="0"/>
              <w:ind w:firstLine="33"/>
              <w:jc w:val="both"/>
              <w:rPr>
                <w:rFonts w:eastAsia="Calibri"/>
              </w:rPr>
            </w:pPr>
            <w:r w:rsidRPr="009A411F">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393CB055" w14:textId="77777777" w:rsidR="00FD6864" w:rsidRPr="009A411F" w:rsidRDefault="00FD6864" w:rsidP="00BA6D6F">
            <w:pPr>
              <w:widowControl w:val="0"/>
              <w:ind w:firstLine="33"/>
              <w:jc w:val="both"/>
              <w:rPr>
                <w:rFonts w:eastAsia="Calibri"/>
              </w:rPr>
            </w:pPr>
            <w:r w:rsidRPr="009A411F">
              <w:rPr>
                <w:rFonts w:eastAsia="Calibri"/>
              </w:rPr>
              <w:t>- выявления по месту регистрации Заявителя – физического лица исков о взыскании, заявлений имущественного характера;</w:t>
            </w:r>
          </w:p>
          <w:p w14:paraId="68458032" w14:textId="77777777" w:rsidR="00FD6864" w:rsidRPr="009A411F" w:rsidRDefault="00FD6864" w:rsidP="00BA6D6F">
            <w:pPr>
              <w:widowControl w:val="0"/>
              <w:ind w:firstLine="33"/>
              <w:jc w:val="both"/>
              <w:rPr>
                <w:rFonts w:eastAsia="Calibri"/>
              </w:rPr>
            </w:pPr>
            <w:r w:rsidRPr="009A411F">
              <w:rPr>
                <w:rFonts w:eastAsia="Calibri"/>
              </w:rPr>
              <w:t xml:space="preserve">- выявления в отношении Заявителя – физического лица иных </w:t>
            </w:r>
            <w:proofErr w:type="spellStart"/>
            <w:r w:rsidRPr="009A411F">
              <w:rPr>
                <w:rFonts w:eastAsia="Calibri"/>
              </w:rPr>
              <w:t>правопритязаний</w:t>
            </w:r>
            <w:proofErr w:type="spellEnd"/>
            <w:r w:rsidRPr="009A411F">
              <w:rPr>
                <w:rFonts w:eastAsia="Calibri"/>
              </w:rPr>
              <w:t xml:space="preserve"> третьих лиц к Заявителю;</w:t>
            </w:r>
          </w:p>
          <w:p w14:paraId="4D53FDC4" w14:textId="77777777" w:rsidR="00FD6864" w:rsidRPr="009A411F" w:rsidRDefault="00FD6864" w:rsidP="00BA6D6F">
            <w:pPr>
              <w:widowControl w:val="0"/>
              <w:ind w:firstLine="33"/>
              <w:jc w:val="both"/>
              <w:rPr>
                <w:rFonts w:eastAsia="Calibri"/>
              </w:rPr>
            </w:pPr>
            <w:r w:rsidRPr="009A411F">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A3B2EDB" w14:textId="77777777" w:rsidR="00FD6864" w:rsidRPr="009A411F" w:rsidRDefault="00FD6864" w:rsidP="00BA6D6F">
            <w:pPr>
              <w:widowControl w:val="0"/>
              <w:ind w:firstLine="33"/>
              <w:jc w:val="both"/>
              <w:rPr>
                <w:rFonts w:eastAsia="Calibri"/>
              </w:rPr>
            </w:pPr>
            <w:r w:rsidRPr="009A411F">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3B815B8E" w14:textId="77777777" w:rsidR="00FD6864" w:rsidRPr="009A411F" w:rsidRDefault="00FD6864" w:rsidP="00BA6D6F">
            <w:pPr>
              <w:widowControl w:val="0"/>
              <w:ind w:firstLine="33"/>
              <w:jc w:val="both"/>
              <w:rPr>
                <w:rFonts w:eastAsia="Calibri"/>
              </w:rPr>
            </w:pPr>
            <w:r w:rsidRPr="009A411F">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CA221D0" w14:textId="77777777" w:rsidR="00FD6864" w:rsidRPr="009A411F" w:rsidRDefault="00FD6864" w:rsidP="00BA6D6F">
            <w:pPr>
              <w:widowControl w:val="0"/>
              <w:ind w:firstLine="33"/>
              <w:jc w:val="both"/>
              <w:rPr>
                <w:rFonts w:eastAsia="Calibri"/>
              </w:rPr>
            </w:pPr>
            <w:r w:rsidRPr="009A411F">
              <w:rPr>
                <w:rFonts w:eastAsia="Calibri"/>
              </w:rPr>
              <w:t xml:space="preserve">- выявления информации о публикации уведомлений путем их включения в Единый федеральный реестр сведений о фактах </w:t>
            </w:r>
            <w:r w:rsidRPr="009A411F">
              <w:rPr>
                <w:rFonts w:eastAsia="Calibri"/>
              </w:rPr>
              <w:lastRenderedPageBreak/>
              <w:t>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bookmarkEnd w:id="38"/>
            <w:bookmarkEnd w:id="39"/>
            <w:bookmarkEnd w:id="40"/>
          </w:p>
        </w:tc>
      </w:tr>
      <w:tr w:rsidR="00FD6864" w:rsidRPr="009A411F" w14:paraId="7F902F5C" w14:textId="77777777" w:rsidTr="00BA6D6F">
        <w:trPr>
          <w:trHeight w:val="1433"/>
        </w:trPr>
        <w:tc>
          <w:tcPr>
            <w:tcW w:w="3028" w:type="dxa"/>
            <w:shd w:val="clear" w:color="auto" w:fill="auto"/>
          </w:tcPr>
          <w:p w14:paraId="219D62DB" w14:textId="77777777" w:rsidR="00FD6864" w:rsidRPr="009A411F" w:rsidRDefault="00FD6864" w:rsidP="00BA6D6F">
            <w:pPr>
              <w:widowControl w:val="0"/>
              <w:rPr>
                <w:rFonts w:eastAsia="Calibri"/>
                <w:b/>
              </w:rPr>
            </w:pPr>
            <w:r w:rsidRPr="009A411F">
              <w:rPr>
                <w:rFonts w:eastAsia="Calibri"/>
              </w:rPr>
              <w:lastRenderedPageBreak/>
              <w:t xml:space="preserve">Критерии определения Победителя торговой процедуры в форме аукциона </w:t>
            </w:r>
            <w:r w:rsidRPr="009A411F">
              <w:rPr>
                <w:rFonts w:eastAsia="Calibri"/>
                <w:b/>
              </w:rPr>
              <w:t>«на повышение»</w:t>
            </w:r>
          </w:p>
        </w:tc>
        <w:tc>
          <w:tcPr>
            <w:tcW w:w="6690" w:type="dxa"/>
            <w:shd w:val="clear" w:color="auto" w:fill="auto"/>
          </w:tcPr>
          <w:p w14:paraId="2DE61E10" w14:textId="77777777" w:rsidR="00FD6864" w:rsidRPr="009A411F" w:rsidRDefault="00FD6864" w:rsidP="00BA6D6F">
            <w:pPr>
              <w:widowControl w:val="0"/>
              <w:jc w:val="both"/>
              <w:rPr>
                <w:rFonts w:eastAsia="Calibri"/>
              </w:rPr>
            </w:pPr>
            <w:r w:rsidRPr="009A411F">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701C0F9F" w14:textId="77777777" w:rsidR="00FD6864" w:rsidRPr="009A411F" w:rsidRDefault="00FD6864" w:rsidP="00BA6D6F">
            <w:pPr>
              <w:widowControl w:val="0"/>
              <w:jc w:val="both"/>
              <w:rPr>
                <w:rFonts w:eastAsia="Calibri"/>
              </w:rPr>
            </w:pPr>
            <w:proofErr w:type="gramStart"/>
            <w:r w:rsidRPr="009A411F">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roofErr w:type="gramEnd"/>
          </w:p>
        </w:tc>
      </w:tr>
      <w:tr w:rsidR="00FD6864" w:rsidRPr="009A411F" w14:paraId="4A650859" w14:textId="77777777" w:rsidTr="00BA6D6F">
        <w:trPr>
          <w:trHeight w:val="1052"/>
        </w:trPr>
        <w:tc>
          <w:tcPr>
            <w:tcW w:w="3028" w:type="dxa"/>
            <w:shd w:val="clear" w:color="auto" w:fill="auto"/>
          </w:tcPr>
          <w:p w14:paraId="5975CC24" w14:textId="77777777" w:rsidR="00FD6864" w:rsidRPr="009A411F" w:rsidRDefault="00FD6864" w:rsidP="00BA6D6F">
            <w:pPr>
              <w:widowControl w:val="0"/>
              <w:rPr>
                <w:rFonts w:eastAsia="Calibri"/>
              </w:rPr>
            </w:pPr>
            <w:r w:rsidRPr="009A411F">
              <w:rPr>
                <w:rFonts w:eastAsia="Calibri"/>
              </w:rPr>
              <w:t>Порядок заключения договора реализации прав (требований)</w:t>
            </w:r>
          </w:p>
        </w:tc>
        <w:tc>
          <w:tcPr>
            <w:tcW w:w="6690" w:type="dxa"/>
            <w:shd w:val="clear" w:color="auto" w:fill="auto"/>
          </w:tcPr>
          <w:p w14:paraId="17255454" w14:textId="77777777" w:rsidR="00FD6864" w:rsidRPr="009A411F" w:rsidRDefault="00FD6864" w:rsidP="00BA6D6F">
            <w:pPr>
              <w:widowControl w:val="0"/>
              <w:jc w:val="both"/>
              <w:rPr>
                <w:rFonts w:eastAsia="Calibri"/>
                <w:highlight w:val="cyan"/>
              </w:rPr>
            </w:pPr>
            <w:bookmarkStart w:id="41" w:name="OLE_LINK202"/>
            <w:r w:rsidRPr="009A411F">
              <w:rPr>
                <w:rFonts w:eastAsia="Calibri"/>
              </w:rPr>
              <w:t xml:space="preserve">Заключение договора </w:t>
            </w:r>
            <w:bookmarkStart w:id="42" w:name="OLE_LINK201"/>
            <w:r w:rsidRPr="009A411F">
              <w:rPr>
                <w:rFonts w:eastAsia="Calibri"/>
              </w:rPr>
              <w:t>реализации прав (требований)</w:t>
            </w:r>
            <w:bookmarkEnd w:id="42"/>
            <w:r w:rsidRPr="009A411F">
              <w:rPr>
                <w:rFonts w:eastAsia="Calibri"/>
              </w:rPr>
              <w:t xml:space="preserve"> между Принципалом и Победителем аукциона «на повышение»», осуществляется в течение </w:t>
            </w:r>
            <w:r w:rsidRPr="00112175">
              <w:rPr>
                <w:rFonts w:eastAsia="Calibri"/>
              </w:rPr>
              <w:t>5 (пяти) рабочих дней со дня размещения Итогового протокола на сайте Организатора.</w:t>
            </w:r>
            <w:r w:rsidRPr="009A411F">
              <w:rPr>
                <w:rFonts w:eastAsia="Calibri"/>
              </w:rPr>
              <w:t xml:space="preserve"> Договор реализации прав (требований) заключается в бумажном виде в те же сроки.</w:t>
            </w:r>
          </w:p>
          <w:p w14:paraId="0E20C66D" w14:textId="77777777" w:rsidR="00FD6864" w:rsidRPr="009A411F" w:rsidRDefault="00FD6864" w:rsidP="00BA6D6F">
            <w:pPr>
              <w:widowControl w:val="0"/>
              <w:jc w:val="both"/>
              <w:rPr>
                <w:rFonts w:eastAsia="Calibri"/>
              </w:rPr>
            </w:pPr>
            <w:bookmarkStart w:id="43" w:name="OLE_LINK204"/>
            <w:bookmarkEnd w:id="41"/>
            <w:r w:rsidRPr="009A411F">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по стоимости, не ниже минимальной цены реализации лота.</w:t>
            </w:r>
          </w:p>
          <w:bookmarkEnd w:id="43"/>
          <w:p w14:paraId="1A690803" w14:textId="77777777" w:rsidR="00FD6864" w:rsidRPr="009A411F" w:rsidRDefault="00FD6864" w:rsidP="00BA6D6F">
            <w:pPr>
              <w:widowControl w:val="0"/>
              <w:jc w:val="both"/>
              <w:rPr>
                <w:rFonts w:eastAsia="Calibri"/>
              </w:rPr>
            </w:pPr>
            <w:r w:rsidRPr="009A411F">
              <w:rPr>
                <w:rFonts w:eastAsia="Calibri"/>
              </w:rPr>
              <w:t xml:space="preserve">Если Победитель Торговой процедуры в установленный срок не подпишет Договор реализации, </w:t>
            </w:r>
            <w:bookmarkStart w:id="44" w:name="OLE_LINK205"/>
            <w:r w:rsidRPr="009A411F">
              <w:rPr>
                <w:rFonts w:eastAsia="Calibri"/>
              </w:rPr>
              <w:t>Принципал имеет право предложить заключить договор с участником аукциона «на повышение», который сделал предпоследнее предложение о цене договора. При этом заключение договора для участника аукциона «на повышение», который сделал предпоследнее предложение о цене договора, является обязательным.</w:t>
            </w:r>
            <w:bookmarkEnd w:id="44"/>
          </w:p>
        </w:tc>
      </w:tr>
      <w:tr w:rsidR="00FD6864" w:rsidRPr="009A411F" w14:paraId="2E0773B1" w14:textId="77777777" w:rsidTr="00BA6D6F">
        <w:trPr>
          <w:trHeight w:val="1052"/>
        </w:trPr>
        <w:tc>
          <w:tcPr>
            <w:tcW w:w="3028" w:type="dxa"/>
          </w:tcPr>
          <w:p w14:paraId="20FE0D15" w14:textId="77777777" w:rsidR="00FD6864" w:rsidRPr="00251341" w:rsidRDefault="00FD6864" w:rsidP="00BA6D6F">
            <w:pPr>
              <w:widowControl w:val="0"/>
              <w:jc w:val="both"/>
              <w:rPr>
                <w:rFonts w:eastAsia="Calibri"/>
              </w:rPr>
            </w:pPr>
            <w:r w:rsidRPr="00251341">
              <w:t>Отлагательные условия заключения Договора</w:t>
            </w:r>
          </w:p>
        </w:tc>
        <w:tc>
          <w:tcPr>
            <w:tcW w:w="6690" w:type="dxa"/>
          </w:tcPr>
          <w:p w14:paraId="4D48B4CC" w14:textId="77777777" w:rsidR="00FD6864" w:rsidRPr="00251341" w:rsidRDefault="00FD6864" w:rsidP="00BA6D6F">
            <w:pPr>
              <w:jc w:val="both"/>
            </w:pPr>
            <w:r w:rsidRPr="00251341">
              <w:t xml:space="preserve">1. Предоставление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w:t>
            </w:r>
          </w:p>
          <w:p w14:paraId="794CCB99" w14:textId="77777777" w:rsidR="00FD6864" w:rsidRPr="00251341" w:rsidRDefault="00FD6864" w:rsidP="00BA6D6F">
            <w:pPr>
              <w:jc w:val="both"/>
            </w:pPr>
            <w:r w:rsidRPr="00251341">
              <w:t>Решения об одобрении 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w:t>
            </w:r>
          </w:p>
          <w:p w14:paraId="122BB674" w14:textId="77777777" w:rsidR="00FD6864" w:rsidRPr="00251341" w:rsidRDefault="00FD6864" w:rsidP="00BA6D6F">
            <w:pPr>
              <w:jc w:val="both"/>
            </w:pPr>
            <w:r w:rsidRPr="00251341">
              <w:t>2. Предоставление Новым кредитором в Банк документов, подтверждающих источники денежных средств, направляемых на уплату цены Договора:</w:t>
            </w:r>
          </w:p>
          <w:p w14:paraId="32033C02" w14:textId="77777777" w:rsidR="00FD6864" w:rsidRPr="00251341" w:rsidRDefault="00FD6864" w:rsidP="00BA6D6F">
            <w:pPr>
              <w:jc w:val="both"/>
            </w:pPr>
            <w:r w:rsidRPr="00251341">
              <w:t xml:space="preserve"> В случае привлечения Новым кредитором займ</w:t>
            </w:r>
            <w:proofErr w:type="gramStart"/>
            <w:r w:rsidRPr="00251341">
              <w:t>а(</w:t>
            </w:r>
            <w:proofErr w:type="spellStart"/>
            <w:proofErr w:type="gramEnd"/>
            <w:r w:rsidRPr="00251341">
              <w:t>ов</w:t>
            </w:r>
            <w:proofErr w:type="spellEnd"/>
            <w:r w:rsidRPr="00251341">
              <w:t>)/ кредита(</w:t>
            </w:r>
            <w:proofErr w:type="spellStart"/>
            <w:r w:rsidRPr="00251341">
              <w:t>ов</w:t>
            </w:r>
            <w:proofErr w:type="spellEnd"/>
            <w:r w:rsidRPr="00251341">
              <w:t>) для оплаты цены Договора:</w:t>
            </w:r>
          </w:p>
          <w:p w14:paraId="4121F796" w14:textId="77777777" w:rsidR="00FD6864" w:rsidRPr="00251341" w:rsidRDefault="00FD6864" w:rsidP="00BA6D6F">
            <w:pPr>
              <w:jc w:val="both"/>
            </w:pPr>
            <w:r w:rsidRPr="00251341">
              <w:t>- окончательный срок погашения обязательств (по основному долгу и процентам) Новым кредитором по привлеченном</w:t>
            </w:r>
            <w:proofErr w:type="gramStart"/>
            <w:r w:rsidRPr="00251341">
              <w:t>у(</w:t>
            </w:r>
            <w:proofErr w:type="gramEnd"/>
            <w:r w:rsidRPr="00251341">
              <w:t>-ым) займу(</w:t>
            </w:r>
            <w:proofErr w:type="spellStart"/>
            <w:r w:rsidRPr="00251341">
              <w:t>ам</w:t>
            </w:r>
            <w:proofErr w:type="spellEnd"/>
            <w:r w:rsidRPr="00251341">
              <w:t>)/ кредиту(</w:t>
            </w:r>
            <w:proofErr w:type="spellStart"/>
            <w:r w:rsidRPr="00251341">
              <w:t>ам</w:t>
            </w:r>
            <w:proofErr w:type="spellEnd"/>
            <w:r w:rsidRPr="00251341">
              <w:t>) должен превышать срок исполнения обязательств по Договору более чем на 42 месяца;</w:t>
            </w:r>
          </w:p>
          <w:p w14:paraId="4F240DAF" w14:textId="77777777" w:rsidR="00FD6864" w:rsidRPr="00251341" w:rsidRDefault="00FD6864" w:rsidP="00BA6D6F">
            <w:pPr>
              <w:jc w:val="both"/>
            </w:pPr>
            <w:r w:rsidRPr="00251341">
              <w:t>- займодавце</w:t>
            </w:r>
            <w:proofErr w:type="gramStart"/>
            <w:r w:rsidRPr="00251341">
              <w:t>м(</w:t>
            </w:r>
            <w:proofErr w:type="spellStart"/>
            <w:proofErr w:type="gramEnd"/>
            <w:r w:rsidRPr="00251341">
              <w:t>ами</w:t>
            </w:r>
            <w:proofErr w:type="spellEnd"/>
            <w:r w:rsidRPr="00251341">
              <w:t>)/ кредитором(</w:t>
            </w:r>
            <w:proofErr w:type="spellStart"/>
            <w:r w:rsidRPr="00251341">
              <w:t>ами</w:t>
            </w:r>
            <w:proofErr w:type="spellEnd"/>
            <w:r w:rsidRPr="00251341">
              <w:t>) (прямо или косвенно) не должны выступать заемщики Кредитора и аффилированные Должникам и Кредитору лица.</w:t>
            </w:r>
          </w:p>
          <w:p w14:paraId="352DC466" w14:textId="77777777" w:rsidR="00FD6864" w:rsidRPr="00251341" w:rsidRDefault="00FD6864" w:rsidP="00BA6D6F">
            <w:pPr>
              <w:jc w:val="both"/>
            </w:pPr>
            <w:r w:rsidRPr="00251341">
              <w:t>В случае привлечения Новым кредитором займ</w:t>
            </w:r>
            <w:proofErr w:type="gramStart"/>
            <w:r w:rsidRPr="00251341">
              <w:t>а(</w:t>
            </w:r>
            <w:proofErr w:type="spellStart"/>
            <w:proofErr w:type="gramEnd"/>
            <w:r w:rsidRPr="00251341">
              <w:t>ов</w:t>
            </w:r>
            <w:proofErr w:type="spellEnd"/>
            <w:r w:rsidRPr="00251341">
              <w:t>) юридического(-их) лица(лиц) для оплаты Цены Договора:</w:t>
            </w:r>
          </w:p>
          <w:p w14:paraId="37D43E05" w14:textId="77777777" w:rsidR="00FD6864" w:rsidRPr="00251341" w:rsidRDefault="00FD6864" w:rsidP="00BA6D6F">
            <w:pPr>
              <w:jc w:val="both"/>
            </w:pPr>
            <w:r w:rsidRPr="00251341">
              <w:t>- предоставления Новым кредитором в Банк документов, подтверждающих правоспособность юридическог</w:t>
            </w:r>
            <w:proofErr w:type="gramStart"/>
            <w:r w:rsidRPr="00251341">
              <w:t>о(</w:t>
            </w:r>
            <w:proofErr w:type="gramEnd"/>
            <w:r w:rsidRPr="00251341">
              <w:t xml:space="preserve">их) лица(лиц), предоставляющего(их) </w:t>
            </w:r>
            <w:proofErr w:type="spellStart"/>
            <w:r w:rsidRPr="00251341">
              <w:t>займ</w:t>
            </w:r>
            <w:proofErr w:type="spellEnd"/>
            <w:r w:rsidRPr="00251341">
              <w:t xml:space="preserve">(ы), а также решений уполномоченных органов управления юридического(их) лица(лиц), предоставляющего(их) </w:t>
            </w:r>
            <w:proofErr w:type="spellStart"/>
            <w:r w:rsidRPr="00251341">
              <w:t>займ</w:t>
            </w:r>
            <w:proofErr w:type="spellEnd"/>
            <w:r w:rsidRPr="00251341">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251341">
              <w:t>займ</w:t>
            </w:r>
            <w:proofErr w:type="spellEnd"/>
            <w:r w:rsidRPr="00251341">
              <w:t>(ы);</w:t>
            </w:r>
          </w:p>
          <w:p w14:paraId="645C0BCC" w14:textId="77777777" w:rsidR="00FD6864" w:rsidRPr="00251341" w:rsidRDefault="00FD6864" w:rsidP="00BA6D6F">
            <w:pPr>
              <w:jc w:val="both"/>
            </w:pPr>
            <w:r w:rsidRPr="00251341">
              <w:lastRenderedPageBreak/>
              <w:t>- 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A3D83FA" w14:textId="77777777" w:rsidR="00FD6864" w:rsidRPr="00251341" w:rsidRDefault="00FD6864" w:rsidP="00BA6D6F">
            <w:pPr>
              <w:jc w:val="both"/>
            </w:pPr>
            <w:r w:rsidRPr="00251341">
              <w:t>Отсутствие:</w:t>
            </w:r>
          </w:p>
          <w:p w14:paraId="64FCD2C1" w14:textId="77777777" w:rsidR="00FD6864" w:rsidRPr="00251341" w:rsidRDefault="00FD6864" w:rsidP="00BA6D6F">
            <w:pPr>
              <w:jc w:val="both"/>
            </w:pPr>
            <w:r w:rsidRPr="00251341">
              <w:t xml:space="preserve">- негативной информации в отношении Нового кредитора/ лица, предоставляющего </w:t>
            </w:r>
            <w:proofErr w:type="spellStart"/>
            <w:r w:rsidRPr="00251341">
              <w:t>зай</w:t>
            </w:r>
            <w:proofErr w:type="gramStart"/>
            <w:r w:rsidRPr="00251341">
              <w:t>м</w:t>
            </w:r>
            <w:proofErr w:type="spellEnd"/>
            <w:r w:rsidRPr="00251341">
              <w:t>(</w:t>
            </w:r>
            <w:proofErr w:type="gramEnd"/>
            <w:r w:rsidRPr="00251341">
              <w:t>ы) Новому кредитору;</w:t>
            </w:r>
          </w:p>
          <w:p w14:paraId="522E1426" w14:textId="77777777" w:rsidR="00FD6864" w:rsidRPr="00251341" w:rsidRDefault="00FD6864" w:rsidP="00BA6D6F">
            <w:pPr>
              <w:jc w:val="both"/>
            </w:pPr>
            <w:r w:rsidRPr="00251341">
              <w:t xml:space="preserve">- данных об </w:t>
            </w:r>
            <w:proofErr w:type="spellStart"/>
            <w:r w:rsidRPr="00251341">
              <w:t>аффилированности</w:t>
            </w:r>
            <w:proofErr w:type="spellEnd"/>
            <w:r w:rsidRPr="00251341">
              <w:t xml:space="preserve"> Нового кредитора/ лица, предоставляющего Новому кредитору </w:t>
            </w:r>
            <w:proofErr w:type="spellStart"/>
            <w:r w:rsidRPr="00251341">
              <w:t>зай</w:t>
            </w:r>
            <w:proofErr w:type="gramStart"/>
            <w:r w:rsidRPr="00251341">
              <w:t>м</w:t>
            </w:r>
            <w:proofErr w:type="spellEnd"/>
            <w:r w:rsidRPr="00251341">
              <w:t>(</w:t>
            </w:r>
            <w:proofErr w:type="gramEnd"/>
            <w:r w:rsidRPr="00251341">
              <w:t>ы), к Должникам, Кредитору.</w:t>
            </w:r>
          </w:p>
          <w:p w14:paraId="4CC7CE12" w14:textId="77777777" w:rsidR="00FD6864" w:rsidRPr="00251341" w:rsidRDefault="00FD6864" w:rsidP="00BA6D6F">
            <w:pPr>
              <w:jc w:val="both"/>
            </w:pPr>
            <w:r w:rsidRPr="00251341">
              <w:t xml:space="preserve">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28396155" w14:textId="77777777" w:rsidR="00FD6864" w:rsidRPr="00251341" w:rsidRDefault="00FD6864" w:rsidP="00BA6D6F">
            <w:pPr>
              <w:jc w:val="both"/>
            </w:pPr>
            <w:r w:rsidRPr="00251341">
              <w:t>2.1</w:t>
            </w:r>
            <w:proofErr w:type="gramStart"/>
            <w:r w:rsidRPr="00251341">
              <w:t xml:space="preserve"> В</w:t>
            </w:r>
            <w:proofErr w:type="gramEnd"/>
            <w:r w:rsidRPr="00251341">
              <w:t xml:space="preserve"> отношении Нового кредитора - юридического лица:</w:t>
            </w:r>
          </w:p>
          <w:p w14:paraId="3C57B6B9" w14:textId="77777777" w:rsidR="00FD6864" w:rsidRPr="00251341" w:rsidRDefault="00FD6864" w:rsidP="00BA6D6F">
            <w:pPr>
              <w:jc w:val="both"/>
            </w:pPr>
            <w:r w:rsidRPr="00251341">
              <w:t>Предоставления Новым кредитором в Банк оригиналов или надлежащим образом заверенных копий следующих документов:</w:t>
            </w:r>
          </w:p>
          <w:p w14:paraId="0C099D91" w14:textId="77777777" w:rsidR="00FD6864" w:rsidRPr="00251341" w:rsidRDefault="00FD6864" w:rsidP="00BA6D6F">
            <w:pPr>
              <w:jc w:val="both"/>
            </w:pPr>
            <w:r w:rsidRPr="00251341">
              <w:t>- 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7EE8CA7" w14:textId="77777777" w:rsidR="00FD6864" w:rsidRPr="00251341" w:rsidRDefault="00FD6864" w:rsidP="00BA6D6F">
            <w:pPr>
              <w:jc w:val="both"/>
            </w:pPr>
            <w:r w:rsidRPr="00251341">
              <w:t>- расшифровок основных статей отчетности, удельный вес которых составляет более 5% валюты баланса Нового кредитора;</w:t>
            </w:r>
          </w:p>
          <w:p w14:paraId="4596DFB9" w14:textId="77777777" w:rsidR="00FD6864" w:rsidRPr="00251341" w:rsidRDefault="00FD6864" w:rsidP="00BA6D6F">
            <w:pPr>
              <w:jc w:val="both"/>
            </w:pPr>
            <w:r w:rsidRPr="00251341">
              <w:t>- иных документов и информации, характеризующих финансовое положение Нового кредитора, по требованию Банка.</w:t>
            </w:r>
          </w:p>
          <w:p w14:paraId="48119C1D" w14:textId="77777777" w:rsidR="00FD6864" w:rsidRPr="00251341" w:rsidRDefault="00FD6864" w:rsidP="00BA6D6F">
            <w:pPr>
              <w:jc w:val="both"/>
            </w:pPr>
            <w:r w:rsidRPr="00251341">
              <w:t xml:space="preserve">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w:t>
            </w:r>
            <w:proofErr w:type="gramStart"/>
            <w:r w:rsidRPr="00251341">
              <w:t>(Собственные средства (стр.1300) + Долгосрочные обязательства (стр.1400)) – (</w:t>
            </w:r>
            <w:proofErr w:type="spellStart"/>
            <w:r w:rsidRPr="00251341">
              <w:t>Внеоборотные</w:t>
            </w:r>
            <w:proofErr w:type="spellEnd"/>
            <w:r w:rsidRPr="00251341">
              <w:t xml:space="preserve"> активы (стр.1100) + краткосрочные финансовые вложения (стр.1240) + дебиторская задолженность (на инвестиционные цели) (стр.1230)).</w:t>
            </w:r>
            <w:proofErr w:type="gramEnd"/>
          </w:p>
          <w:p w14:paraId="669EF18E" w14:textId="77777777" w:rsidR="00FD6864" w:rsidRPr="00251341" w:rsidRDefault="00FD6864" w:rsidP="00BA6D6F">
            <w:pPr>
              <w:jc w:val="both"/>
            </w:pPr>
            <w:r w:rsidRPr="00251341">
              <w:t>2.2. В отношении Нового кредитора - физического лица:</w:t>
            </w:r>
          </w:p>
          <w:p w14:paraId="7AA5B970" w14:textId="77777777" w:rsidR="00FD6864" w:rsidRPr="00251341" w:rsidRDefault="00FD6864" w:rsidP="00BA6D6F">
            <w:pPr>
              <w:jc w:val="both"/>
            </w:pPr>
            <w:r w:rsidRPr="00251341">
              <w:t>Предоставление Новым кредитором в Банк нотариально удостоверенного документа, подтверждающего наличие согласия супруг</w:t>
            </w:r>
            <w:proofErr w:type="gramStart"/>
            <w:r w:rsidRPr="00251341">
              <w:t>и(</w:t>
            </w:r>
            <w:proofErr w:type="gramEnd"/>
            <w:r w:rsidRPr="00251341">
              <w:t>-а)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документа, подтверждающего, что Новый кредитор не состоит в зарегистрированном браке/ справку из ЗАГС об отсутствии брака.</w:t>
            </w:r>
          </w:p>
          <w:p w14:paraId="42C7EA42" w14:textId="77777777" w:rsidR="00FD6864" w:rsidRPr="00251341" w:rsidRDefault="00FD6864" w:rsidP="00BA6D6F">
            <w:pPr>
              <w:jc w:val="both"/>
            </w:pPr>
            <w:r w:rsidRPr="00251341">
              <w:t xml:space="preserve">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p w14:paraId="0A72C776" w14:textId="77777777" w:rsidR="00FD6864" w:rsidRPr="00251341" w:rsidRDefault="00FD6864" w:rsidP="00BA6D6F">
            <w:pPr>
              <w:jc w:val="both"/>
            </w:pPr>
            <w:r w:rsidRPr="00251341">
              <w:t>3. Получения в день заключения Договора информации на сайте www.kad.arbitr.ru о том, что в отношении Должников – физических лиц не завершена процедура банкротства.</w:t>
            </w:r>
          </w:p>
          <w:p w14:paraId="705AB967" w14:textId="77777777" w:rsidR="00FD6864" w:rsidRPr="00251341" w:rsidRDefault="00FD6864" w:rsidP="00BA6D6F">
            <w:pPr>
              <w:jc w:val="both"/>
            </w:pPr>
            <w:r w:rsidRPr="00251341">
              <w:t>В случае если на дату заключения Договора будет завершена процедура банкротства в отношении какого-либо из Должников – физических лиц, права (требования) к нему не могут быть уступлены, из перечня Должников такой Должник должен быть исключен.</w:t>
            </w:r>
          </w:p>
          <w:p w14:paraId="6387A5D1" w14:textId="77777777" w:rsidR="00FD6864" w:rsidRPr="00251341" w:rsidRDefault="00FD6864" w:rsidP="00BA6D6F">
            <w:pPr>
              <w:jc w:val="both"/>
            </w:pPr>
            <w:r w:rsidRPr="00251341">
              <w:t xml:space="preserve">     4. Подтверждение службой безопасности Владимирского регионального филиала положительной деловой репутации Нового кредитора/ лица, предоставляющего </w:t>
            </w:r>
            <w:proofErr w:type="spellStart"/>
            <w:r w:rsidRPr="00251341">
              <w:t>зай</w:t>
            </w:r>
            <w:proofErr w:type="gramStart"/>
            <w:r w:rsidRPr="00251341">
              <w:t>м</w:t>
            </w:r>
            <w:proofErr w:type="spellEnd"/>
            <w:r w:rsidRPr="00251341">
              <w:t>(</w:t>
            </w:r>
            <w:proofErr w:type="gramEnd"/>
            <w:r w:rsidRPr="00251341">
              <w:t xml:space="preserve">-ы) Новому кредитору, отсутствия </w:t>
            </w:r>
            <w:proofErr w:type="spellStart"/>
            <w:r w:rsidRPr="00251341">
              <w:t>аффилированности</w:t>
            </w:r>
            <w:proofErr w:type="spellEnd"/>
            <w:r w:rsidRPr="00251341">
              <w:t xml:space="preserve"> Нового кредитора/ лица, предоставляющего </w:t>
            </w:r>
            <w:proofErr w:type="spellStart"/>
            <w:r w:rsidRPr="00251341">
              <w:t>займ</w:t>
            </w:r>
            <w:proofErr w:type="spellEnd"/>
            <w:r w:rsidRPr="00251341">
              <w:t>(-ы) Новому кредитору - Банку, Должникам.</w:t>
            </w:r>
          </w:p>
          <w:p w14:paraId="65F13770" w14:textId="77777777" w:rsidR="00FD6864" w:rsidRPr="00251341" w:rsidRDefault="00FD6864" w:rsidP="00BA6D6F">
            <w:pPr>
              <w:jc w:val="both"/>
            </w:pPr>
            <w:r w:rsidRPr="00251341">
              <w:t xml:space="preserve">     5. Подтверждение отделом по работе с проблемными активами Владимирского регионального </w:t>
            </w:r>
            <w:proofErr w:type="gramStart"/>
            <w:r w:rsidRPr="00251341">
              <w:t xml:space="preserve">филиала отсутствия признаков </w:t>
            </w:r>
            <w:r w:rsidRPr="00251341">
              <w:lastRenderedPageBreak/>
              <w:t>банкротства Инвестора/ соответствия нового кредитора требования</w:t>
            </w:r>
            <w:proofErr w:type="gramEnd"/>
            <w:r w:rsidRPr="00251341">
              <w:t xml:space="preserve"> раздела «Требования к Новому кредитору» п. 1 и/или п.2 настоящего проекта решения.</w:t>
            </w:r>
          </w:p>
          <w:p w14:paraId="71E8AED5" w14:textId="77777777" w:rsidR="00FD6864" w:rsidRPr="00251341" w:rsidRDefault="00FD6864" w:rsidP="00BA6D6F">
            <w:pPr>
              <w:jc w:val="both"/>
            </w:pPr>
            <w:r w:rsidRPr="00251341">
              <w:t xml:space="preserve">  6. Подтверждение отделом по работе с проблемными активами Владимирского регионального филиала совместно со службой безопасности Владимирского регионального филиала стабильного финансового состояния цессионария, позволяющего ему произвести оплату в полном объеме рыночной стоимости прав (требований) должника Банка.</w:t>
            </w:r>
          </w:p>
          <w:p w14:paraId="068817D8" w14:textId="77777777" w:rsidR="00FD6864" w:rsidRPr="00251341" w:rsidRDefault="00FD6864" w:rsidP="00BA6D6F">
            <w:pPr>
              <w:widowControl w:val="0"/>
              <w:jc w:val="both"/>
              <w:rPr>
                <w:rFonts w:eastAsia="Calibri"/>
              </w:rPr>
            </w:pPr>
            <w:r w:rsidRPr="00251341">
              <w:t xml:space="preserve">7. </w:t>
            </w:r>
            <w:proofErr w:type="gramStart"/>
            <w:r w:rsidRPr="00251341">
              <w:t>В случае формирования отрицательного финансового результата по сделке уступки (продажи) прав (требований) с учетом созданного резерва на 1 число месяца (включая остатки по балансовым счетам корректировок, отражающих требования стандарта МСФО 9 / без учета остатков по балансовым счетам корректировок, отражающих требования стандарта МСФО 9), в котором рассматривается сделка на Кредитном комитете регионального филиала, и величины дисконта, а также расходов АО «</w:t>
            </w:r>
            <w:proofErr w:type="spellStart"/>
            <w:r w:rsidRPr="00251341">
              <w:t>Россельхозбанк</w:t>
            </w:r>
            <w:proofErr w:type="spellEnd"/>
            <w:proofErr w:type="gramEnd"/>
            <w:r w:rsidRPr="00251341">
              <w:t>», понесенных при взыскании задолженности (включая госпошлину и проведение судебной экспертизы), после принятия Кредитным комитетом регионального филиала положительного решения по сделке уступки (продажи) прав (требований) требуется получение согласования Департамента по работе с проблемными активами и Департамента финансов и планирования по периоду ее реализации.</w:t>
            </w:r>
          </w:p>
        </w:tc>
      </w:tr>
      <w:tr w:rsidR="00FD6864" w:rsidRPr="009A411F" w14:paraId="40C97338" w14:textId="77777777" w:rsidTr="00BA6D6F">
        <w:trPr>
          <w:trHeight w:val="1052"/>
        </w:trPr>
        <w:tc>
          <w:tcPr>
            <w:tcW w:w="3028" w:type="dxa"/>
          </w:tcPr>
          <w:p w14:paraId="6EEE05F2" w14:textId="77777777" w:rsidR="00FD6864" w:rsidRPr="00251341" w:rsidRDefault="00FD6864" w:rsidP="00BA6D6F">
            <w:pPr>
              <w:widowControl w:val="0"/>
              <w:jc w:val="both"/>
            </w:pPr>
            <w:r w:rsidRPr="00251341">
              <w:lastRenderedPageBreak/>
              <w:t>Дополнительные условия</w:t>
            </w:r>
          </w:p>
        </w:tc>
        <w:tc>
          <w:tcPr>
            <w:tcW w:w="6690" w:type="dxa"/>
          </w:tcPr>
          <w:p w14:paraId="3C66FB0B" w14:textId="77777777" w:rsidR="00FD6864" w:rsidRDefault="00FD6864" w:rsidP="00BA6D6F">
            <w:pPr>
              <w:widowControl w:val="0"/>
              <w:adjustRightInd w:val="0"/>
              <w:ind w:left="16"/>
              <w:jc w:val="both"/>
              <w:rPr>
                <w:lang w:eastAsia="en-US"/>
              </w:rPr>
            </w:pPr>
            <w:r>
              <w:rPr>
                <w:lang w:eastAsia="en-US"/>
              </w:rPr>
              <w:t>Новый кредитор, действуя добросовестно и разумно, ознакомлен с финансовым, имущественным положением Должников, и добровольно принял на себя (выразил свое согласие) обязательства о принятии и соблюдении следующих условий, но не исключительно:</w:t>
            </w:r>
          </w:p>
          <w:p w14:paraId="55B99EA6" w14:textId="77777777" w:rsidR="00FD6864" w:rsidRDefault="00FD6864" w:rsidP="00BA6D6F">
            <w:pPr>
              <w:widowControl w:val="0"/>
              <w:adjustRightInd w:val="0"/>
              <w:ind w:left="16"/>
              <w:jc w:val="both"/>
              <w:rPr>
                <w:lang w:eastAsia="en-US"/>
              </w:rPr>
            </w:pPr>
            <w:r>
              <w:rPr>
                <w:lang w:eastAsia="en-US"/>
              </w:rPr>
              <w:t xml:space="preserve">- о том, что решением Арбитражного суда Владимирской области от 25.07.2019 заемщик ООО «УПХ </w:t>
            </w:r>
            <w:proofErr w:type="spellStart"/>
            <w:r>
              <w:rPr>
                <w:lang w:eastAsia="en-US"/>
              </w:rPr>
              <w:t>Ставровское</w:t>
            </w:r>
            <w:proofErr w:type="spellEnd"/>
            <w:r>
              <w:rPr>
                <w:lang w:eastAsia="en-US"/>
              </w:rPr>
              <w:t>» признан банкротом, открыто конкурсное производство (дело №А11-13362/2017), определением Арбитражного суда Владимирской области от 02.10.2018 требования Банка включены в третью очередь реестра требований кредиторов;</w:t>
            </w:r>
          </w:p>
          <w:p w14:paraId="4D083559" w14:textId="77777777" w:rsidR="00FD6864" w:rsidRDefault="00FD6864" w:rsidP="00BA6D6F">
            <w:pPr>
              <w:widowControl w:val="0"/>
              <w:adjustRightInd w:val="0"/>
              <w:ind w:left="16"/>
              <w:jc w:val="both"/>
              <w:rPr>
                <w:lang w:eastAsia="en-US"/>
              </w:rPr>
            </w:pPr>
            <w:r>
              <w:rPr>
                <w:lang w:eastAsia="en-US"/>
              </w:rPr>
              <w:t>- о том, что определением Арбитражного суда Владимирской области от 23.05.2019 требования поручителя Тесленко В.В. включены в третью очередь реестра требований кредиторов (дело №А11-13362/2017);</w:t>
            </w:r>
          </w:p>
          <w:p w14:paraId="4EF37883" w14:textId="77777777" w:rsidR="00FD6864" w:rsidRDefault="00FD6864" w:rsidP="00BA6D6F">
            <w:pPr>
              <w:widowControl w:val="0"/>
              <w:adjustRightInd w:val="0"/>
              <w:ind w:left="16"/>
              <w:jc w:val="both"/>
              <w:rPr>
                <w:lang w:eastAsia="en-US"/>
              </w:rPr>
            </w:pPr>
            <w:r>
              <w:rPr>
                <w:lang w:eastAsia="en-US"/>
              </w:rPr>
              <w:t>- о том, что решением Арбитражного суда г. Москвы от 29.04.2019 поручитель ОАО «</w:t>
            </w:r>
            <w:proofErr w:type="spellStart"/>
            <w:r>
              <w:rPr>
                <w:lang w:eastAsia="en-US"/>
              </w:rPr>
              <w:t>Росагроснаб</w:t>
            </w:r>
            <w:proofErr w:type="spellEnd"/>
            <w:r>
              <w:rPr>
                <w:lang w:eastAsia="en-US"/>
              </w:rPr>
              <w:t>» признан банкротом, открыто конкурсное производство (дело №А40-129950/2015), определением Арбитражного суда г. Москвы от 27.12.2018 требования Банка включены в третью очередь реестра требований кредиторов;</w:t>
            </w:r>
          </w:p>
          <w:p w14:paraId="6D6329FB" w14:textId="77777777" w:rsidR="00FD6864" w:rsidRDefault="00FD6864" w:rsidP="00BA6D6F">
            <w:pPr>
              <w:widowControl w:val="0"/>
              <w:adjustRightInd w:val="0"/>
              <w:ind w:left="16"/>
              <w:jc w:val="both"/>
              <w:rPr>
                <w:lang w:eastAsia="en-US"/>
              </w:rPr>
            </w:pPr>
            <w:r>
              <w:rPr>
                <w:lang w:eastAsia="en-US"/>
              </w:rPr>
              <w:t>- о том, что 08.10.2020 по заявлению конкурсного управляющего договоры поручительства, заключенные с Банком, признаны недействительными сделками, применены последствия недействительности сделок в виде признания отсутствующим обязательств ОАО «</w:t>
            </w:r>
            <w:proofErr w:type="spellStart"/>
            <w:r>
              <w:rPr>
                <w:lang w:eastAsia="en-US"/>
              </w:rPr>
              <w:t>Росагроснаб</w:t>
            </w:r>
            <w:proofErr w:type="spellEnd"/>
            <w:r>
              <w:rPr>
                <w:lang w:eastAsia="en-US"/>
              </w:rPr>
              <w:t>» перед АО «</w:t>
            </w:r>
            <w:proofErr w:type="spellStart"/>
            <w:r>
              <w:rPr>
                <w:lang w:eastAsia="en-US"/>
              </w:rPr>
              <w:t>Россельхозбанк</w:t>
            </w:r>
            <w:proofErr w:type="spellEnd"/>
            <w:r>
              <w:rPr>
                <w:lang w:eastAsia="en-US"/>
              </w:rPr>
              <w:t xml:space="preserve">». </w:t>
            </w:r>
          </w:p>
          <w:p w14:paraId="104E6DB5" w14:textId="77777777" w:rsidR="00FD6864" w:rsidRDefault="00FD6864" w:rsidP="00BA6D6F">
            <w:pPr>
              <w:widowControl w:val="0"/>
              <w:adjustRightInd w:val="0"/>
              <w:ind w:left="16"/>
              <w:jc w:val="both"/>
              <w:rPr>
                <w:lang w:eastAsia="en-US"/>
              </w:rPr>
            </w:pPr>
            <w:r>
              <w:rPr>
                <w:lang w:eastAsia="en-US"/>
              </w:rPr>
              <w:t>- о том, что в рамках исполнительных производств в отношении Должников не выявлено имущество, на которые возможно обратить взыскание</w:t>
            </w:r>
          </w:p>
          <w:p w14:paraId="2BD38568" w14:textId="77777777" w:rsidR="00FD6864" w:rsidRDefault="00FD6864" w:rsidP="00BA6D6F">
            <w:pPr>
              <w:widowControl w:val="0"/>
              <w:adjustRightInd w:val="0"/>
              <w:ind w:left="16"/>
              <w:jc w:val="both"/>
              <w:rPr>
                <w:lang w:eastAsia="en-US"/>
              </w:rPr>
            </w:pPr>
            <w:r>
              <w:rPr>
                <w:lang w:eastAsia="en-US"/>
              </w:rPr>
              <w:t>- о наличии в отношении Должников судебных разбирательств, исполнительных производств, мероприятий уголовного производства, процедур банкротства, как оконченных/ прекращенных/ приостановленных/ завершенных, так и существующих на дату заключения Договора</w:t>
            </w:r>
          </w:p>
          <w:p w14:paraId="6CB1B9A6" w14:textId="77777777" w:rsidR="00FD6864" w:rsidRDefault="00FD6864" w:rsidP="00BA6D6F">
            <w:pPr>
              <w:widowControl w:val="0"/>
              <w:adjustRightInd w:val="0"/>
              <w:ind w:left="16"/>
              <w:jc w:val="both"/>
              <w:rPr>
                <w:lang w:eastAsia="en-US"/>
              </w:rPr>
            </w:pPr>
            <w:r>
              <w:rPr>
                <w:lang w:eastAsia="en-US"/>
              </w:rPr>
              <w:t>- о принятии содержащихся в Договоре недостатков применительно к правам (требованиям), а также тех недостатков, которые могли быть выявлены и проанализированы Новым кредитором из публичных источников, риски наступления негативных последствий от которых полностью приняты и учтены Новым кредитором при определении Цены Договора и его заключении сторонами</w:t>
            </w:r>
          </w:p>
          <w:p w14:paraId="792C1175" w14:textId="77777777" w:rsidR="00FD6864" w:rsidRDefault="00FD6864" w:rsidP="00BA6D6F">
            <w:pPr>
              <w:widowControl w:val="0"/>
              <w:adjustRightInd w:val="0"/>
              <w:ind w:left="16"/>
              <w:jc w:val="both"/>
              <w:rPr>
                <w:lang w:eastAsia="en-US"/>
              </w:rPr>
            </w:pPr>
            <w:r>
              <w:rPr>
                <w:lang w:eastAsia="en-US"/>
              </w:rPr>
              <w:t xml:space="preserve">- о принятии в полном объеме прав (требований) в том виде и в том качестве, в котором они имеются на дату заключения Договора, а также об отсутствии возражений и претензий к Кредитору в </w:t>
            </w:r>
            <w:r>
              <w:rPr>
                <w:lang w:eastAsia="en-US"/>
              </w:rPr>
              <w:lastRenderedPageBreak/>
              <w:t>отношении любых недостатков уступаемых прав (требований)</w:t>
            </w:r>
          </w:p>
          <w:p w14:paraId="2AA6B4F5" w14:textId="77777777" w:rsidR="00FD6864" w:rsidRDefault="00FD6864" w:rsidP="00BA6D6F">
            <w:pPr>
              <w:widowControl w:val="0"/>
              <w:adjustRightInd w:val="0"/>
              <w:ind w:left="16"/>
              <w:jc w:val="both"/>
              <w:rPr>
                <w:lang w:eastAsia="en-US"/>
              </w:rPr>
            </w:pPr>
            <w:r>
              <w:rPr>
                <w:lang w:eastAsia="en-US"/>
              </w:rPr>
              <w:t>- о том, что при осуществлении любых расчетов между сторонами по Договору, в случае признания Договора недействительным (полностью или частично)/ незаключенным либо расторжения Договора, проценты в соответствии со ст.317.1 ГК РФ на сумму, подлежащую возврату Кредитором в пользу Нового кредитора, начислению не подлежат</w:t>
            </w:r>
          </w:p>
          <w:p w14:paraId="5878F3CB" w14:textId="77777777" w:rsidR="00FD6864" w:rsidRDefault="00FD6864" w:rsidP="00BA6D6F">
            <w:pPr>
              <w:widowControl w:val="0"/>
              <w:adjustRightInd w:val="0"/>
              <w:ind w:left="16"/>
              <w:jc w:val="both"/>
              <w:rPr>
                <w:lang w:eastAsia="en-US"/>
              </w:rPr>
            </w:pPr>
            <w:r>
              <w:rPr>
                <w:lang w:eastAsia="en-US"/>
              </w:rPr>
              <w:t>2. Новый кредитор заверяет и гарантирует, в том числе, но не исключительно, о том, что:</w:t>
            </w:r>
          </w:p>
          <w:p w14:paraId="332D95F4" w14:textId="77777777" w:rsidR="00FD6864" w:rsidRDefault="00FD6864" w:rsidP="00BA6D6F">
            <w:pPr>
              <w:widowControl w:val="0"/>
              <w:adjustRightInd w:val="0"/>
              <w:ind w:left="16"/>
              <w:jc w:val="both"/>
              <w:rPr>
                <w:lang w:eastAsia="en-US"/>
              </w:rPr>
            </w:pPr>
            <w:r>
              <w:rPr>
                <w:lang w:eastAsia="en-US"/>
              </w:rPr>
              <w:t>- заключение с Кредитором Договора не нарушает прав третьих лиц (в том числе подопечного лица, и, следовательно, разрешение органа опеки и попечительства не требуется)</w:t>
            </w:r>
          </w:p>
          <w:p w14:paraId="76DE77FF" w14:textId="77777777" w:rsidR="00FD6864" w:rsidRDefault="00FD6864" w:rsidP="00BA6D6F">
            <w:pPr>
              <w:widowControl w:val="0"/>
              <w:adjustRightInd w:val="0"/>
              <w:ind w:left="16"/>
              <w:jc w:val="both"/>
              <w:rPr>
                <w:lang w:eastAsia="en-US"/>
              </w:rPr>
            </w:pPr>
            <w:r>
              <w:rPr>
                <w:lang w:eastAsia="en-US"/>
              </w:rPr>
              <w:t>- заключение и исполнение Договора не причиняет (и не может в будущем причинить) имущественного вреда его кредиторам, о которых было известно в момент заключения Договора</w:t>
            </w:r>
          </w:p>
          <w:p w14:paraId="4FAE60FB" w14:textId="77777777" w:rsidR="00FD6864" w:rsidRDefault="00FD6864" w:rsidP="00BA6D6F">
            <w:pPr>
              <w:widowControl w:val="0"/>
              <w:adjustRightInd w:val="0"/>
              <w:ind w:left="16"/>
              <w:jc w:val="both"/>
              <w:rPr>
                <w:lang w:eastAsia="en-US"/>
              </w:rPr>
            </w:pPr>
            <w:r>
              <w:rPr>
                <w:lang w:eastAsia="en-US"/>
              </w:rPr>
              <w:t>- кредиторы Нового кредитора уведомлены о месте его нахождения</w:t>
            </w:r>
          </w:p>
          <w:p w14:paraId="6FCB5406" w14:textId="77777777" w:rsidR="00FD6864" w:rsidRDefault="00FD6864" w:rsidP="00BA6D6F">
            <w:pPr>
              <w:widowControl w:val="0"/>
              <w:adjustRightInd w:val="0"/>
              <w:ind w:left="16"/>
              <w:jc w:val="both"/>
              <w:rPr>
                <w:lang w:eastAsia="en-US"/>
              </w:rPr>
            </w:pPr>
            <w:r>
              <w:rPr>
                <w:lang w:eastAsia="en-US"/>
              </w:rPr>
              <w:t>- не отвечает признакам неплатежеспособности, несостоятельности (банкротства) либо недостаточности у него имущества</w:t>
            </w:r>
          </w:p>
          <w:p w14:paraId="66635806" w14:textId="77777777" w:rsidR="00FD6864" w:rsidRDefault="00FD6864" w:rsidP="00BA6D6F">
            <w:pPr>
              <w:widowControl w:val="0"/>
              <w:adjustRightInd w:val="0"/>
              <w:ind w:left="16"/>
              <w:jc w:val="both"/>
              <w:rPr>
                <w:lang w:eastAsia="en-US"/>
              </w:rPr>
            </w:pPr>
            <w:r>
              <w:rPr>
                <w:lang w:eastAsia="en-US"/>
              </w:rPr>
              <w:t xml:space="preserve">- объем встречных обязательств по Договору и иные его условия не </w:t>
            </w:r>
            <w:proofErr w:type="gramStart"/>
            <w:r>
              <w:rPr>
                <w:lang w:eastAsia="en-US"/>
              </w:rPr>
              <w:t>отличаются</w:t>
            </w:r>
            <w:proofErr w:type="gramEnd"/>
            <w:r>
              <w:rPr>
                <w:lang w:eastAsia="en-US"/>
              </w:rPr>
              <w:t xml:space="preserve">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p>
          <w:p w14:paraId="0C34C31D" w14:textId="77777777" w:rsidR="00FD6864" w:rsidRDefault="00FD6864" w:rsidP="00BA6D6F">
            <w:pPr>
              <w:widowControl w:val="0"/>
              <w:adjustRightInd w:val="0"/>
              <w:ind w:left="16"/>
              <w:jc w:val="both"/>
              <w:rPr>
                <w:lang w:eastAsia="en-US"/>
              </w:rPr>
            </w:pPr>
            <w:r>
              <w:rPr>
                <w:lang w:eastAsia="en-US"/>
              </w:rPr>
              <w:t xml:space="preserve">- самостоятельно и единолично несет ответственность за принятие решения о заключении настоящего Договора, полагаясь только на своих советников и консультантов по финансовым/ юридическим/ законодательным/ налоговым и бухгалтерским и иным вопросам, возникающим при исполнении настоящего Договора, Новый кредитор не </w:t>
            </w:r>
            <w:proofErr w:type="gramStart"/>
            <w:r>
              <w:rPr>
                <w:lang w:eastAsia="en-US"/>
              </w:rPr>
              <w:t>полагается</w:t>
            </w:r>
            <w:proofErr w:type="gramEnd"/>
            <w:r>
              <w:rPr>
                <w:lang w:eastAsia="en-US"/>
              </w:rPr>
              <w:t xml:space="preserve"> и не будет полагаться на мнение Кредитора, его указания и рекомендации при подписании настоящего Договора, и Новый кредитор не считает Кредитора ответственным за какое-либо мнение, указания или рекомендации в отношении настоящего Договора</w:t>
            </w:r>
          </w:p>
          <w:p w14:paraId="5F2DD659" w14:textId="77777777" w:rsidR="00FD6864" w:rsidRDefault="00FD6864" w:rsidP="00BA6D6F">
            <w:pPr>
              <w:widowControl w:val="0"/>
              <w:adjustRightInd w:val="0"/>
              <w:ind w:left="16"/>
              <w:jc w:val="both"/>
              <w:rPr>
                <w:lang w:eastAsia="en-US"/>
              </w:rPr>
            </w:pPr>
            <w:r>
              <w:rPr>
                <w:lang w:eastAsia="en-US"/>
              </w:rPr>
              <w:t>- самостоятельно и единолично несет ответственность, убытки и расходы, вызванные неполным, ненадлежащим или несвоевременным исполнением Должниками своих обязательств по кредиту/ договорам обеспечения вследствие неплатежеспособности</w:t>
            </w:r>
          </w:p>
          <w:p w14:paraId="7C84F19D" w14:textId="77777777" w:rsidR="00FD6864" w:rsidRDefault="00FD6864" w:rsidP="00BA6D6F">
            <w:pPr>
              <w:widowControl w:val="0"/>
              <w:adjustRightInd w:val="0"/>
              <w:ind w:left="16"/>
              <w:jc w:val="both"/>
              <w:rPr>
                <w:lang w:eastAsia="en-US"/>
              </w:rPr>
            </w:pPr>
            <w:r>
              <w:rPr>
                <w:lang w:eastAsia="en-US"/>
              </w:rPr>
              <w:t>- заключение Договора полностью удовлетворяет финансовым потребностям Нового кредитора, его целям и имущественному положению</w:t>
            </w:r>
          </w:p>
          <w:p w14:paraId="133619B6" w14:textId="77777777" w:rsidR="00FD6864" w:rsidRDefault="00FD6864" w:rsidP="00BA6D6F">
            <w:pPr>
              <w:widowControl w:val="0"/>
              <w:adjustRightInd w:val="0"/>
              <w:ind w:left="16"/>
              <w:jc w:val="both"/>
              <w:rPr>
                <w:lang w:eastAsia="en-US"/>
              </w:rPr>
            </w:pPr>
            <w:r>
              <w:rPr>
                <w:lang w:eastAsia="en-US"/>
              </w:rPr>
              <w:t>- изменение в любом виде и форме передаваемых по Договору прав (требований), предусмотренных законодательством, не является для сторон Договора основанием для его расторжения, либо одностороннего отказа Нового кредитора от исполнения Договора, либо для изменения условий Договора (в том числе условия о Цене Договора)</w:t>
            </w:r>
          </w:p>
          <w:p w14:paraId="1D851065" w14:textId="77777777" w:rsidR="00FD6864" w:rsidRDefault="00FD6864" w:rsidP="00BA6D6F">
            <w:pPr>
              <w:widowControl w:val="0"/>
              <w:adjustRightInd w:val="0"/>
              <w:ind w:left="16"/>
              <w:jc w:val="both"/>
              <w:rPr>
                <w:lang w:eastAsia="en-US"/>
              </w:rPr>
            </w:pPr>
            <w:r>
              <w:rPr>
                <w:lang w:eastAsia="en-US"/>
              </w:rPr>
              <w:t>3. Новый кредитор настоящим подтверждает и признает, что до заключения Договора:</w:t>
            </w:r>
          </w:p>
          <w:p w14:paraId="14D2ABCA" w14:textId="77777777" w:rsidR="00FD6864" w:rsidRDefault="00FD6864" w:rsidP="00BA6D6F">
            <w:pPr>
              <w:widowControl w:val="0"/>
              <w:adjustRightInd w:val="0"/>
              <w:ind w:left="16"/>
              <w:jc w:val="both"/>
              <w:rPr>
                <w:lang w:eastAsia="en-US"/>
              </w:rPr>
            </w:pPr>
            <w:r>
              <w:rPr>
                <w:lang w:eastAsia="en-US"/>
              </w:rPr>
              <w:t>- полностью ознакомился с договорами/ судебными актами (основаниями), права (требования) по которым уступаются, и понимает содержание условий Договора в полном объеме, в том числе добровольно принимает на себя права и обязанности, из них вытекающие</w:t>
            </w:r>
          </w:p>
          <w:p w14:paraId="71152797" w14:textId="77777777" w:rsidR="00FD6864" w:rsidRDefault="00FD6864" w:rsidP="00BA6D6F">
            <w:pPr>
              <w:widowControl w:val="0"/>
              <w:adjustRightInd w:val="0"/>
              <w:ind w:left="16"/>
              <w:jc w:val="both"/>
              <w:rPr>
                <w:lang w:eastAsia="en-US"/>
              </w:rPr>
            </w:pPr>
            <w:r>
              <w:rPr>
                <w:lang w:eastAsia="en-US"/>
              </w:rPr>
              <w:t>- провел анализ всех фактов, обстоятельств и предоставленных Кредитором документов, относящихся к передаваемым правам (требованиям), и засвидетельствовал (подтвердил) их действительность (подлинность)</w:t>
            </w:r>
          </w:p>
          <w:p w14:paraId="539CC96F" w14:textId="77777777" w:rsidR="00FD6864" w:rsidRDefault="00FD6864" w:rsidP="00BA6D6F">
            <w:pPr>
              <w:widowControl w:val="0"/>
              <w:adjustRightInd w:val="0"/>
              <w:ind w:left="16"/>
              <w:jc w:val="both"/>
              <w:rPr>
                <w:lang w:eastAsia="en-US"/>
              </w:rPr>
            </w:pPr>
            <w:r>
              <w:rPr>
                <w:lang w:eastAsia="en-US"/>
              </w:rPr>
              <w:t xml:space="preserve">- </w:t>
            </w:r>
            <w:proofErr w:type="gramStart"/>
            <w:r>
              <w:rPr>
                <w:lang w:eastAsia="en-US"/>
              </w:rPr>
              <w:t>извещен</w:t>
            </w:r>
            <w:proofErr w:type="gramEnd"/>
            <w:r>
              <w:rPr>
                <w:lang w:eastAsia="en-US"/>
              </w:rPr>
              <w:t xml:space="preserve"> о неисполнении Должниками обязательств перед Кредитором по кредиту/ договорам обеспечения, что у них отсутствует имущество, необходимое для исполнения данных требований в полном объеме</w:t>
            </w:r>
          </w:p>
          <w:p w14:paraId="40E891A6" w14:textId="77777777" w:rsidR="00FD6864" w:rsidRDefault="00FD6864" w:rsidP="00BA6D6F">
            <w:pPr>
              <w:widowControl w:val="0"/>
              <w:adjustRightInd w:val="0"/>
              <w:ind w:left="16"/>
              <w:jc w:val="both"/>
              <w:rPr>
                <w:lang w:eastAsia="en-US"/>
              </w:rPr>
            </w:pPr>
            <w:r>
              <w:rPr>
                <w:lang w:eastAsia="en-US"/>
              </w:rPr>
              <w:t>4. Новый кредитор подтверждает, что при подписании Акта приема-передачи Кредитором полностью исполнены положения ст.385 ГК РФ, а также гарантирует, что ему известны сведения, имеющие значение для осуществления им уступаемых прав (требований).</w:t>
            </w:r>
          </w:p>
          <w:p w14:paraId="35285D7B" w14:textId="77777777" w:rsidR="00FD6864" w:rsidRDefault="00FD6864" w:rsidP="00BA6D6F">
            <w:pPr>
              <w:widowControl w:val="0"/>
              <w:adjustRightInd w:val="0"/>
              <w:ind w:left="16"/>
              <w:jc w:val="both"/>
              <w:rPr>
                <w:lang w:eastAsia="en-US"/>
              </w:rPr>
            </w:pPr>
            <w:r>
              <w:rPr>
                <w:lang w:eastAsia="en-US"/>
              </w:rPr>
              <w:t xml:space="preserve">5. </w:t>
            </w:r>
            <w:proofErr w:type="gramStart"/>
            <w:r>
              <w:rPr>
                <w:lang w:eastAsia="en-US"/>
              </w:rPr>
              <w:t xml:space="preserve">Новый кредитор обязуется возвратить Банку все полученные права </w:t>
            </w:r>
            <w:r>
              <w:rPr>
                <w:lang w:eastAsia="en-US"/>
              </w:rPr>
              <w:lastRenderedPageBreak/>
              <w:t>(требования) в совокупности, в таком же объеме и такого же качества, как были переданы в соответствии с Договором в случае признания Договора недействительным/ незаключенным, гарантируя, что объем возвращаемых прав (требований) не уменьшен, обеспечение не утрачено, все предусмотренные законодательством меры по взысканию задолженности предприняты в полном объеме, права по взысканию долга за счет</w:t>
            </w:r>
            <w:proofErr w:type="gramEnd"/>
            <w:r>
              <w:rPr>
                <w:lang w:eastAsia="en-US"/>
              </w:rPr>
              <w:t xml:space="preserve"> Должника и лиц, предоставивших обеспечение, не </w:t>
            </w:r>
            <w:proofErr w:type="gramStart"/>
            <w:r>
              <w:rPr>
                <w:lang w:eastAsia="en-US"/>
              </w:rPr>
              <w:t>утрачены</w:t>
            </w:r>
            <w:proofErr w:type="gramEnd"/>
            <w:r>
              <w:rPr>
                <w:lang w:eastAsia="en-US"/>
              </w:rPr>
              <w:t>.</w:t>
            </w:r>
          </w:p>
          <w:p w14:paraId="6896F8CB" w14:textId="77777777" w:rsidR="00FD6864" w:rsidRDefault="00FD6864" w:rsidP="00BA6D6F">
            <w:pPr>
              <w:widowControl w:val="0"/>
              <w:adjustRightInd w:val="0"/>
              <w:ind w:left="16"/>
              <w:jc w:val="both"/>
              <w:rPr>
                <w:lang w:eastAsia="en-US"/>
              </w:rPr>
            </w:pPr>
            <w:r>
              <w:rPr>
                <w:lang w:eastAsia="en-US"/>
              </w:rPr>
              <w:t>6. Новому кредитору известно, что частичная передача/ возврат прав (требований) по Договору не допускается. При невозможности возврата прав (требований) в полном объеме и того же качества Новый кредитор обязан возместить Кредитору стоимость полученных прав (требований) в размере, равном объему Цены Договора.</w:t>
            </w:r>
          </w:p>
          <w:p w14:paraId="02D37E08" w14:textId="77777777" w:rsidR="00FD6864" w:rsidRDefault="00FD6864" w:rsidP="00BA6D6F">
            <w:pPr>
              <w:widowControl w:val="0"/>
              <w:adjustRightInd w:val="0"/>
              <w:ind w:left="16"/>
              <w:jc w:val="both"/>
              <w:rPr>
                <w:lang w:eastAsia="en-US"/>
              </w:rPr>
            </w:pPr>
            <w:r>
              <w:rPr>
                <w:lang w:eastAsia="en-US"/>
              </w:rPr>
              <w:t>7. Новый кредитор настоящим подтверждает и признает, что в случае признания Договора недействительным (незаключенным) либо расторжения Договора, проценты в соответствии со ст.317.1 ГК РФ на сумму, подлежащую возврату Кредитором в пользу Нового кредитора, начислению не подлежат.</w:t>
            </w:r>
          </w:p>
          <w:p w14:paraId="0696BD2B" w14:textId="77777777" w:rsidR="00FD6864" w:rsidRDefault="00FD6864" w:rsidP="00BA6D6F">
            <w:pPr>
              <w:widowControl w:val="0"/>
              <w:adjustRightInd w:val="0"/>
              <w:ind w:left="16"/>
              <w:jc w:val="both"/>
              <w:rPr>
                <w:lang w:eastAsia="en-US"/>
              </w:rPr>
            </w:pPr>
            <w:r>
              <w:rPr>
                <w:lang w:eastAsia="en-US"/>
              </w:rPr>
              <w:t>8. Новый кредитор уведомлен в том, что в рамках процедуры банкротства ОАО «</w:t>
            </w:r>
            <w:proofErr w:type="spellStart"/>
            <w:r>
              <w:rPr>
                <w:lang w:eastAsia="en-US"/>
              </w:rPr>
              <w:t>Росагроснаб</w:t>
            </w:r>
            <w:proofErr w:type="spellEnd"/>
            <w:r>
              <w:rPr>
                <w:lang w:eastAsia="en-US"/>
              </w:rPr>
              <w:t>» конкурсным управляющим подано заявление о признании договоров поручительства, заключенных между АО «</w:t>
            </w:r>
            <w:proofErr w:type="spellStart"/>
            <w:r>
              <w:rPr>
                <w:lang w:eastAsia="en-US"/>
              </w:rPr>
              <w:t>Россельхозбанк</w:t>
            </w:r>
            <w:proofErr w:type="spellEnd"/>
            <w:r>
              <w:rPr>
                <w:lang w:eastAsia="en-US"/>
              </w:rPr>
              <w:t>» и ОАО «</w:t>
            </w:r>
            <w:proofErr w:type="spellStart"/>
            <w:r>
              <w:rPr>
                <w:lang w:eastAsia="en-US"/>
              </w:rPr>
              <w:t>Росагроснаб</w:t>
            </w:r>
            <w:proofErr w:type="spellEnd"/>
            <w:r>
              <w:rPr>
                <w:lang w:eastAsia="en-US"/>
              </w:rPr>
              <w:t>» в обеспечения исполнения обязательств ООО УПХ «</w:t>
            </w:r>
            <w:proofErr w:type="spellStart"/>
            <w:r>
              <w:rPr>
                <w:lang w:eastAsia="en-US"/>
              </w:rPr>
              <w:t>Ставровское</w:t>
            </w:r>
            <w:proofErr w:type="spellEnd"/>
            <w:r>
              <w:rPr>
                <w:lang w:eastAsia="en-US"/>
              </w:rPr>
              <w:t>» недействительной сделкой. (№ А40-129950/15-177-380). Арбитражным судом города Москвы от 08.10.2020 вынесено определение о признании недействительными     договоров поручительства ОАО «</w:t>
            </w:r>
            <w:proofErr w:type="spellStart"/>
            <w:r>
              <w:rPr>
                <w:lang w:eastAsia="en-US"/>
              </w:rPr>
              <w:t>Росагроснаб</w:t>
            </w:r>
            <w:proofErr w:type="spellEnd"/>
            <w:r>
              <w:rPr>
                <w:lang w:eastAsia="en-US"/>
              </w:rPr>
              <w:t>». 19.01.2021 Постановлением Девятого арбитражного апелляционного суда апелляционная жалоба       Банка на определение Арбитражного суда г. Москвы от 08.10.2020 оставлена без удовлетворения. В связи с чем, права требования к поручителю ОАО «</w:t>
            </w:r>
            <w:proofErr w:type="spellStart"/>
            <w:r>
              <w:rPr>
                <w:lang w:eastAsia="en-US"/>
              </w:rPr>
              <w:t>Росагроснаб</w:t>
            </w:r>
            <w:proofErr w:type="spellEnd"/>
            <w:r>
              <w:rPr>
                <w:lang w:eastAsia="en-US"/>
              </w:rPr>
              <w:t>» не уступаются.</w:t>
            </w:r>
          </w:p>
          <w:p w14:paraId="5FE3E04E" w14:textId="77777777" w:rsidR="00FD6864" w:rsidRDefault="00FD6864" w:rsidP="00BA6D6F">
            <w:pPr>
              <w:jc w:val="both"/>
            </w:pPr>
            <w:r>
              <w:rPr>
                <w:lang w:eastAsia="en-US"/>
              </w:rPr>
              <w:t xml:space="preserve">9. Новый кредитор уведомлен, в том, что залоговое имущество по договору №114100/0042-6/2 о залоге </w:t>
            </w:r>
            <w:proofErr w:type="gramStart"/>
            <w:r>
              <w:rPr>
                <w:lang w:eastAsia="en-US"/>
              </w:rPr>
              <w:t>сельскохозяйственных животных, подлежащих индивидуальному учету от 19.04.2011 утрачено</w:t>
            </w:r>
            <w:proofErr w:type="gramEnd"/>
            <w:r>
              <w:rPr>
                <w:lang w:eastAsia="en-US"/>
              </w:rPr>
              <w:t xml:space="preserve"> в полном объеме, в связи с чем, права требования по указанному договору залога не уступаются</w:t>
            </w:r>
            <w:r w:rsidRPr="00251341">
              <w:t>.</w:t>
            </w:r>
          </w:p>
          <w:p w14:paraId="4420FE52" w14:textId="77777777" w:rsidR="00FD6864" w:rsidRPr="00251341" w:rsidRDefault="00FD6864" w:rsidP="00BA6D6F">
            <w:pPr>
              <w:jc w:val="both"/>
            </w:pPr>
            <w:r w:rsidRPr="009F148C">
              <w:rPr>
                <w:u w:val="single"/>
              </w:rPr>
              <w:t xml:space="preserve">10. </w:t>
            </w:r>
            <w:r w:rsidRPr="009F148C">
              <w:t>Новый Кредитор уведомлен, что процедура банкротств</w:t>
            </w:r>
            <w:proofErr w:type="gramStart"/>
            <w:r w:rsidRPr="009F148C">
              <w:t>а ООО</w:t>
            </w:r>
            <w:proofErr w:type="gramEnd"/>
            <w:r w:rsidRPr="009F148C">
              <w:t xml:space="preserve"> «УПХ «</w:t>
            </w:r>
            <w:proofErr w:type="spellStart"/>
            <w:r w:rsidRPr="009F148C">
              <w:t>Ставровское</w:t>
            </w:r>
            <w:proofErr w:type="spellEnd"/>
            <w:r w:rsidRPr="009F148C">
              <w:t>» введена по заявлению Банка, и цессионарий согласен с тем, что на него может быть возложена обязанность погашения расходов, предусмотренных Федеральным законом «О несостоятельности (банкротстве)».</w:t>
            </w:r>
          </w:p>
        </w:tc>
      </w:tr>
      <w:tr w:rsidR="00FD6864" w:rsidRPr="009A411F" w14:paraId="367D2DB3" w14:textId="77777777" w:rsidTr="00BA6D6F">
        <w:trPr>
          <w:trHeight w:val="1052"/>
        </w:trPr>
        <w:tc>
          <w:tcPr>
            <w:tcW w:w="3028" w:type="dxa"/>
            <w:shd w:val="clear" w:color="auto" w:fill="auto"/>
          </w:tcPr>
          <w:p w14:paraId="0B56069C" w14:textId="77777777" w:rsidR="00FD6864" w:rsidRPr="009A411F" w:rsidRDefault="00FD6864" w:rsidP="00BA6D6F">
            <w:pPr>
              <w:widowControl w:val="0"/>
              <w:rPr>
                <w:rFonts w:eastAsia="Calibri"/>
              </w:rPr>
            </w:pPr>
            <w:r w:rsidRPr="009A411F">
              <w:rPr>
                <w:rFonts w:eastAsia="Calibri"/>
              </w:rPr>
              <w:lastRenderedPageBreak/>
              <w:t>Состав Комиссии Принципала по проведению Торговых процедур</w:t>
            </w:r>
          </w:p>
        </w:tc>
        <w:tc>
          <w:tcPr>
            <w:tcW w:w="6690" w:type="dxa"/>
            <w:shd w:val="clear" w:color="auto" w:fill="auto"/>
          </w:tcPr>
          <w:p w14:paraId="7E484B49" w14:textId="77777777" w:rsidR="00FD6864" w:rsidRPr="009A411F" w:rsidRDefault="00FD6864" w:rsidP="00BA6D6F">
            <w:pPr>
              <w:widowControl w:val="0"/>
              <w:jc w:val="both"/>
              <w:rPr>
                <w:rFonts w:eastAsia="Calibri"/>
              </w:rPr>
            </w:pPr>
            <w:r w:rsidRPr="009A411F">
              <w:rPr>
                <w:rFonts w:eastAsia="Calibri"/>
              </w:rPr>
              <w:t xml:space="preserve">В состав Комиссии по проведению Торговых процедур в обязательном порядке входят: руководители следующих подразделений </w:t>
            </w:r>
            <w:proofErr w:type="gramStart"/>
            <w:r>
              <w:rPr>
                <w:rFonts w:eastAsia="Calibri"/>
              </w:rPr>
              <w:t>Владимирского</w:t>
            </w:r>
            <w:proofErr w:type="gramEnd"/>
            <w:r w:rsidRPr="009A411F">
              <w:rPr>
                <w:rFonts w:eastAsia="Calibri"/>
              </w:rPr>
              <w:t xml:space="preserve"> РФ: Отдела по работе с проблемными активами, Юридического отдела, Службы безопасности, О</w:t>
            </w:r>
            <w:r w:rsidRPr="009A411F">
              <w:rPr>
                <w:rFonts w:eastAsiaTheme="minorHAnsi"/>
                <w:lang w:eastAsia="en-US"/>
              </w:rPr>
              <w:t>тдела по работе с обеспечением исполнения обязательств.</w:t>
            </w:r>
          </w:p>
        </w:tc>
      </w:tr>
    </w:tbl>
    <w:p w14:paraId="5343E51B" w14:textId="77777777" w:rsidR="00E638E4" w:rsidRDefault="00E638E4" w:rsidP="003214BC">
      <w:pPr>
        <w:rPr>
          <w:rFonts w:eastAsia="Calibri"/>
          <w:sz w:val="22"/>
          <w:szCs w:val="22"/>
          <w:lang w:eastAsia="en-US"/>
        </w:rPr>
      </w:pPr>
    </w:p>
    <w:p w14:paraId="44E158B4" w14:textId="77777777" w:rsidR="009A48C4" w:rsidRDefault="009A48C4" w:rsidP="00B61CE1">
      <w:pPr>
        <w:jc w:val="right"/>
        <w:rPr>
          <w:rFonts w:eastAsia="Calibri"/>
          <w:sz w:val="22"/>
          <w:szCs w:val="22"/>
          <w:lang w:eastAsia="en-US"/>
        </w:rPr>
      </w:pPr>
    </w:p>
    <w:p w14:paraId="1414BBF3" w14:textId="77777777" w:rsidR="009A48C4" w:rsidRDefault="009A48C4" w:rsidP="00B61CE1">
      <w:pPr>
        <w:jc w:val="right"/>
        <w:rPr>
          <w:rFonts w:eastAsia="Calibri"/>
          <w:sz w:val="22"/>
          <w:szCs w:val="22"/>
          <w:lang w:eastAsia="en-US"/>
        </w:rPr>
      </w:pPr>
    </w:p>
    <w:p w14:paraId="7A7B027C" w14:textId="77777777" w:rsidR="009A48C4" w:rsidRDefault="009A48C4" w:rsidP="00B61CE1">
      <w:pPr>
        <w:jc w:val="right"/>
        <w:rPr>
          <w:rFonts w:eastAsia="Calibri"/>
          <w:sz w:val="22"/>
          <w:szCs w:val="22"/>
          <w:lang w:eastAsia="en-US"/>
        </w:rPr>
      </w:pPr>
    </w:p>
    <w:p w14:paraId="5C1B4B80" w14:textId="77777777" w:rsidR="009A48C4" w:rsidRDefault="009A48C4" w:rsidP="00B61CE1">
      <w:pPr>
        <w:jc w:val="right"/>
        <w:rPr>
          <w:rFonts w:eastAsia="Calibri"/>
          <w:sz w:val="22"/>
          <w:szCs w:val="22"/>
          <w:lang w:eastAsia="en-US"/>
        </w:rPr>
      </w:pPr>
    </w:p>
    <w:p w14:paraId="30FF194E" w14:textId="77777777" w:rsidR="009A48C4" w:rsidRDefault="009A48C4" w:rsidP="00C470A9">
      <w:pPr>
        <w:rPr>
          <w:rFonts w:eastAsia="Calibri"/>
          <w:sz w:val="22"/>
          <w:szCs w:val="22"/>
          <w:lang w:eastAsia="en-US"/>
        </w:rPr>
      </w:pPr>
    </w:p>
    <w:p w14:paraId="40F328BF" w14:textId="77777777" w:rsidR="00C470A9" w:rsidRDefault="00C470A9" w:rsidP="00C470A9">
      <w:pPr>
        <w:rPr>
          <w:rFonts w:eastAsia="Calibri"/>
          <w:sz w:val="22"/>
          <w:szCs w:val="22"/>
          <w:lang w:eastAsia="en-US"/>
        </w:rPr>
      </w:pPr>
    </w:p>
    <w:p w14:paraId="457A80AE" w14:textId="77777777" w:rsidR="009A48C4" w:rsidRDefault="009A48C4" w:rsidP="00B61CE1">
      <w:pPr>
        <w:jc w:val="right"/>
        <w:rPr>
          <w:rFonts w:eastAsia="Calibri"/>
          <w:sz w:val="22"/>
          <w:szCs w:val="22"/>
          <w:lang w:eastAsia="en-US"/>
        </w:rPr>
      </w:pPr>
    </w:p>
    <w:p w14:paraId="07A767A9" w14:textId="77777777" w:rsidR="009A48C4" w:rsidRDefault="009A48C4" w:rsidP="00B61CE1">
      <w:pPr>
        <w:jc w:val="right"/>
        <w:rPr>
          <w:rFonts w:eastAsia="Calibri"/>
          <w:sz w:val="22"/>
          <w:szCs w:val="22"/>
          <w:lang w:eastAsia="en-US"/>
        </w:rPr>
      </w:pPr>
    </w:p>
    <w:p w14:paraId="48160F57" w14:textId="77777777" w:rsidR="006C1CFA" w:rsidRDefault="006C1CFA" w:rsidP="00B61CE1">
      <w:pPr>
        <w:jc w:val="right"/>
        <w:rPr>
          <w:rFonts w:eastAsia="Calibri"/>
          <w:sz w:val="22"/>
          <w:szCs w:val="22"/>
          <w:lang w:eastAsia="en-US"/>
        </w:rPr>
      </w:pPr>
    </w:p>
    <w:p w14:paraId="11575912" w14:textId="77777777" w:rsidR="006C1CFA" w:rsidRDefault="006C1CFA" w:rsidP="00B61CE1">
      <w:pPr>
        <w:jc w:val="right"/>
        <w:rPr>
          <w:rFonts w:eastAsia="Calibri"/>
          <w:sz w:val="22"/>
          <w:szCs w:val="22"/>
          <w:lang w:eastAsia="en-US"/>
        </w:rPr>
      </w:pPr>
    </w:p>
    <w:p w14:paraId="5F00C08F" w14:textId="77777777" w:rsidR="006C1CFA" w:rsidRDefault="006C1CFA" w:rsidP="00B61CE1">
      <w:pPr>
        <w:jc w:val="right"/>
        <w:rPr>
          <w:rFonts w:eastAsia="Calibri"/>
          <w:sz w:val="22"/>
          <w:szCs w:val="22"/>
          <w:lang w:eastAsia="en-US"/>
        </w:rPr>
      </w:pPr>
    </w:p>
    <w:p w14:paraId="488E1F6F" w14:textId="77777777" w:rsidR="00E228EC" w:rsidRDefault="00E228EC" w:rsidP="00E228EC">
      <w:pPr>
        <w:rPr>
          <w:rFonts w:eastAsia="Calibri"/>
          <w:sz w:val="22"/>
          <w:szCs w:val="22"/>
          <w:lang w:eastAsia="en-US"/>
        </w:rPr>
      </w:pPr>
    </w:p>
    <w:p w14:paraId="20F46F15" w14:textId="77777777" w:rsidR="00FD6864" w:rsidRDefault="00FD6864" w:rsidP="00E228EC">
      <w:pPr>
        <w:rPr>
          <w:rFonts w:eastAsia="Calibri"/>
          <w:sz w:val="22"/>
          <w:szCs w:val="22"/>
          <w:lang w:eastAsia="en-US"/>
        </w:rPr>
      </w:pPr>
    </w:p>
    <w:p w14:paraId="0BA0174B" w14:textId="77777777" w:rsidR="006C1CFA" w:rsidRDefault="006C1CFA" w:rsidP="00B61CE1">
      <w:pPr>
        <w:jc w:val="right"/>
        <w:rPr>
          <w:rFonts w:eastAsia="Calibri"/>
          <w:sz w:val="22"/>
          <w:szCs w:val="22"/>
          <w:lang w:eastAsia="en-US"/>
        </w:rPr>
      </w:pPr>
    </w:p>
    <w:p w14:paraId="3C4066B5" w14:textId="77777777" w:rsidR="009A48C4" w:rsidRDefault="009A48C4" w:rsidP="00B61CE1">
      <w:pPr>
        <w:jc w:val="right"/>
        <w:rPr>
          <w:rFonts w:eastAsia="Calibri"/>
          <w:sz w:val="22"/>
          <w:szCs w:val="22"/>
          <w:lang w:eastAsia="en-US"/>
        </w:rPr>
      </w:pPr>
    </w:p>
    <w:p w14:paraId="06D01B97" w14:textId="34C4C069" w:rsidR="00B61CE1" w:rsidRPr="00E90195" w:rsidRDefault="00B61CE1" w:rsidP="00B61CE1">
      <w:pPr>
        <w:jc w:val="right"/>
        <w:rPr>
          <w:rFonts w:eastAsia="Calibri"/>
          <w:sz w:val="22"/>
          <w:szCs w:val="22"/>
          <w:lang w:eastAsia="en-US"/>
        </w:rPr>
      </w:pPr>
      <w:r w:rsidRPr="00E90195">
        <w:rPr>
          <w:rFonts w:eastAsia="Calibri"/>
          <w:sz w:val="22"/>
          <w:szCs w:val="22"/>
          <w:lang w:eastAsia="en-US"/>
        </w:rPr>
        <w:lastRenderedPageBreak/>
        <w:t>Приложение 1 к Торговой документации</w:t>
      </w:r>
    </w:p>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74EA6670" w14:textId="77777777" w:rsidR="00C470A9" w:rsidRPr="00D06D60" w:rsidRDefault="00C470A9" w:rsidP="00C470A9">
      <w:pPr>
        <w:jc w:val="right"/>
        <w:rPr>
          <w:rFonts w:eastAsia="Calibri"/>
          <w:sz w:val="24"/>
          <w:szCs w:val="24"/>
          <w:lang w:eastAsia="en-US"/>
        </w:rPr>
      </w:pPr>
    </w:p>
    <w:p w14:paraId="378C8DDF" w14:textId="77777777" w:rsidR="006E20D4" w:rsidRPr="00516104" w:rsidRDefault="006E20D4" w:rsidP="006E20D4">
      <w:pPr>
        <w:autoSpaceDE w:val="0"/>
        <w:autoSpaceDN w:val="0"/>
        <w:contextualSpacing/>
        <w:jc w:val="center"/>
        <w:rPr>
          <w:b/>
          <w:sz w:val="24"/>
          <w:szCs w:val="24"/>
        </w:rPr>
      </w:pPr>
      <w:r w:rsidRPr="00516104">
        <w:rPr>
          <w:b/>
          <w:sz w:val="24"/>
          <w:szCs w:val="24"/>
        </w:rPr>
        <w:t>Документы/ судебные акты (основания), права (требования) по которым уступаются:</w:t>
      </w:r>
    </w:p>
    <w:p w14:paraId="262B6F47" w14:textId="77777777" w:rsidR="006E20D4" w:rsidRPr="00516104" w:rsidRDefault="006E20D4" w:rsidP="006E20D4">
      <w:pPr>
        <w:autoSpaceDE w:val="0"/>
        <w:autoSpaceDN w:val="0"/>
        <w:contextualSpacing/>
        <w:jc w:val="center"/>
        <w:rPr>
          <w:sz w:val="24"/>
          <w:szCs w:val="24"/>
        </w:rPr>
      </w:pPr>
    </w:p>
    <w:p w14:paraId="6B58CF0E" w14:textId="77777777" w:rsidR="006E20D4" w:rsidRPr="00516104" w:rsidRDefault="006E20D4" w:rsidP="006E20D4">
      <w:pPr>
        <w:autoSpaceDE w:val="0"/>
        <w:autoSpaceDN w:val="0"/>
        <w:contextualSpacing/>
        <w:jc w:val="center"/>
        <w:rPr>
          <w:sz w:val="24"/>
          <w:szCs w:val="24"/>
        </w:rPr>
      </w:pPr>
    </w:p>
    <w:p w14:paraId="490C4B3D"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об открытии кредитной линии №114100/0028 от 07.04.2011</w:t>
      </w:r>
    </w:p>
    <w:p w14:paraId="77AF4670"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№114100/0028-12 о залоге имущества, которое Залогодатель приобретет в будущем от 07.04.2011</w:t>
      </w:r>
    </w:p>
    <w:p w14:paraId="1A2E2A61"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№114100/0028-</w:t>
      </w:r>
      <w:r w:rsidRPr="00112175">
        <w:rPr>
          <w:rFonts w:eastAsia="Calibri"/>
          <w:sz w:val="24"/>
          <w:szCs w:val="24"/>
          <w:lang w:eastAsia="en-US"/>
        </w:rPr>
        <w:t>6 о</w:t>
      </w:r>
      <w:r w:rsidRPr="00516104">
        <w:rPr>
          <w:rFonts w:eastAsia="Calibri"/>
          <w:sz w:val="24"/>
          <w:szCs w:val="24"/>
          <w:lang w:eastAsia="en-US"/>
        </w:rPr>
        <w:t xml:space="preserve"> залоге сельскохозяйственных животных (как товары в обороте) от 07.04.2011</w:t>
      </w:r>
    </w:p>
    <w:p w14:paraId="781C9018"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№114100/0028-5 о залоге оборудования от 07.04.2011</w:t>
      </w:r>
    </w:p>
    <w:p w14:paraId="7AD0E625"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№114100/0028-4 о залоге транспортных средств от 07.04.2011</w:t>
      </w:r>
    </w:p>
    <w:p w14:paraId="3B1A1C57"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поручительства №114100/0028-9/2 от 07.04.2011</w:t>
      </w:r>
    </w:p>
    <w:p w14:paraId="73BE1C08"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поручительства №114100/0028-9/3 от 20.01.2015</w:t>
      </w:r>
    </w:p>
    <w:p w14:paraId="5F46445C"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Кредитный договор №114100/0042 от 19.04.2011</w:t>
      </w:r>
    </w:p>
    <w:p w14:paraId="25B9552A"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№114100/0042-6/1 о залоге сельскохозяйственных животных (как товары в обороте) от 19.04.2011</w:t>
      </w:r>
    </w:p>
    <w:p w14:paraId="5204FAA2"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№114100/0042-4 о залоге транспортных средств от 06.11.2013</w:t>
      </w:r>
    </w:p>
    <w:p w14:paraId="240FF28B"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поручительства №114100/0042-9/2 от 19.04.2011</w:t>
      </w:r>
    </w:p>
    <w:p w14:paraId="12D8823C"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поручительства №114100/0042-9/3 от 20.01.2015</w:t>
      </w:r>
    </w:p>
    <w:p w14:paraId="1708F311"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Кредитный договор №114105/0002 от 01.08.2011</w:t>
      </w:r>
    </w:p>
    <w:p w14:paraId="4D61A0A7"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№114105/0002-7.1 об ипотеке (залоге недвижимости) от 01.08.2011</w:t>
      </w:r>
    </w:p>
    <w:p w14:paraId="355CF977"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№114105/0002-5 о залоге оборудования от 01.08.2011</w:t>
      </w:r>
    </w:p>
    <w:p w14:paraId="4ADB190E"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поручительства №114105/0002-9/2 от 01.08.2011</w:t>
      </w:r>
    </w:p>
    <w:p w14:paraId="525D0B39"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поручительства №114105/0002-9/3 от 20.01.2015</w:t>
      </w:r>
    </w:p>
    <w:p w14:paraId="56845B14"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об открытии кредитной линии №114105/0005 от 22.08.2011</w:t>
      </w:r>
    </w:p>
    <w:p w14:paraId="2EA6F225"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Договор№114105/0005-7.1 об ипотеке (залоге недвижимости) от 22.08.2011</w:t>
      </w:r>
    </w:p>
    <w:p w14:paraId="55A45426"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№114105/0005-5 о залоге оборудования от 22.08.2011</w:t>
      </w:r>
    </w:p>
    <w:p w14:paraId="1C3D266D"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поручительства №114105/0005-9/2 от 22.08.2011</w:t>
      </w:r>
    </w:p>
    <w:p w14:paraId="70F7D74C"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Договор поручительства №114105/0005-9/3 от 20.01.2015</w:t>
      </w:r>
    </w:p>
    <w:p w14:paraId="6F0B652F"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 xml:space="preserve">Определение </w:t>
      </w:r>
      <w:proofErr w:type="spellStart"/>
      <w:r w:rsidRPr="00516104">
        <w:rPr>
          <w:rFonts w:eastAsia="Calibri"/>
          <w:sz w:val="24"/>
          <w:szCs w:val="24"/>
          <w:lang w:eastAsia="en-US"/>
        </w:rPr>
        <w:t>Собинского</w:t>
      </w:r>
      <w:proofErr w:type="spellEnd"/>
      <w:r w:rsidRPr="00516104">
        <w:rPr>
          <w:rFonts w:eastAsia="Calibri"/>
          <w:sz w:val="24"/>
          <w:szCs w:val="24"/>
          <w:lang w:eastAsia="en-US"/>
        </w:rPr>
        <w:t xml:space="preserve"> городского суда от 18.10.2016 по делу №</w:t>
      </w:r>
      <w:proofErr w:type="gramStart"/>
      <w:r w:rsidRPr="00516104">
        <w:rPr>
          <w:rFonts w:eastAsia="Calibri"/>
          <w:sz w:val="24"/>
          <w:szCs w:val="24"/>
          <w:lang w:eastAsia="en-US"/>
        </w:rPr>
        <w:t>Р</w:t>
      </w:r>
      <w:proofErr w:type="gramEnd"/>
      <w:r w:rsidRPr="00516104">
        <w:rPr>
          <w:rFonts w:eastAsia="Calibri"/>
          <w:sz w:val="24"/>
          <w:szCs w:val="24"/>
          <w:lang w:eastAsia="en-US"/>
        </w:rPr>
        <w:t>_2-453/2016 об утверждении мирового соглашения</w:t>
      </w:r>
    </w:p>
    <w:p w14:paraId="2335AF8A"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Решение Арбитражного суда Владимирской области от 25.07.2019 по делу №А11-13362/2017 о признании заемщика банкротом и введении процедуры конкурсного производства</w:t>
      </w:r>
    </w:p>
    <w:p w14:paraId="5D9C1786"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Определение Арбитражного суда Владимирской области от 02.10.2018 по делу №А11-13362/2017 о включении требований Банка в реестр требований кредиторов</w:t>
      </w:r>
    </w:p>
    <w:p w14:paraId="483F5A14"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 xml:space="preserve"> Определение Арбитражного суда Владимирской области от 23.05.2019 по делу №А11-13362/2017 о включении требований поручителя Тесленко В.В. в реестр требований кредиторов   </w:t>
      </w:r>
    </w:p>
    <w:p w14:paraId="416F8868"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 xml:space="preserve">  Исполнительный лист ФС №009880917 от 29.12.2017 с продолжениями на ФС №009880918, ФС №009880919, ФС №009880920, ФС №009880921, ФС №009880922, ФС №009880923, выданный в отношении Филипповой Н.И.</w:t>
      </w:r>
    </w:p>
    <w:p w14:paraId="6ED0E122" w14:textId="77777777" w:rsidR="006E20D4" w:rsidRPr="00516104" w:rsidRDefault="006E20D4" w:rsidP="006E20D4">
      <w:pPr>
        <w:numPr>
          <w:ilvl w:val="0"/>
          <w:numId w:val="7"/>
        </w:numPr>
        <w:autoSpaceDE w:val="0"/>
        <w:autoSpaceDN w:val="0"/>
        <w:jc w:val="both"/>
        <w:rPr>
          <w:rFonts w:eastAsia="Calibri"/>
          <w:sz w:val="24"/>
          <w:szCs w:val="24"/>
          <w:lang w:eastAsia="en-US"/>
        </w:rPr>
      </w:pPr>
      <w:r w:rsidRPr="00516104">
        <w:rPr>
          <w:rFonts w:eastAsia="Calibri"/>
          <w:sz w:val="24"/>
          <w:szCs w:val="24"/>
          <w:lang w:eastAsia="en-US"/>
        </w:rPr>
        <w:t>Исполнительный лист ФС №009880929 от 29.12.2017 с продолжениями на ФС №009880930, ФС №009880931, ФС №009880932, ФС №009880933, ФС №009880934, ФС №009880935, выданный в отношении Тесленко В.В.</w:t>
      </w:r>
    </w:p>
    <w:p w14:paraId="5E59D002" w14:textId="77777777" w:rsidR="006E20D4" w:rsidRDefault="006E20D4" w:rsidP="006E20D4"/>
    <w:p w14:paraId="73E9444B" w14:textId="77777777" w:rsidR="006C1CFA" w:rsidRDefault="006C1CFA" w:rsidP="00A5020E">
      <w:pPr>
        <w:tabs>
          <w:tab w:val="left" w:pos="0"/>
        </w:tabs>
        <w:rPr>
          <w:sz w:val="24"/>
          <w:szCs w:val="24"/>
        </w:rPr>
      </w:pPr>
    </w:p>
    <w:p w14:paraId="368DC3E7" w14:textId="77777777" w:rsidR="006E20D4" w:rsidRDefault="006E20D4" w:rsidP="00A5020E">
      <w:pPr>
        <w:tabs>
          <w:tab w:val="left" w:pos="0"/>
        </w:tabs>
        <w:rPr>
          <w:sz w:val="24"/>
          <w:szCs w:val="24"/>
        </w:rPr>
      </w:pPr>
    </w:p>
    <w:p w14:paraId="77A15353" w14:textId="77777777" w:rsidR="006E20D4" w:rsidRDefault="006E20D4" w:rsidP="00A5020E">
      <w:pPr>
        <w:tabs>
          <w:tab w:val="left" w:pos="0"/>
        </w:tabs>
        <w:rPr>
          <w:sz w:val="24"/>
          <w:szCs w:val="24"/>
        </w:rPr>
      </w:pPr>
    </w:p>
    <w:p w14:paraId="03069243" w14:textId="77777777" w:rsidR="006E20D4" w:rsidRPr="006E20D4" w:rsidRDefault="006E20D4" w:rsidP="00A5020E">
      <w:pPr>
        <w:tabs>
          <w:tab w:val="left" w:pos="0"/>
        </w:tabs>
        <w:rPr>
          <w:sz w:val="24"/>
          <w:szCs w:val="24"/>
        </w:rPr>
      </w:pPr>
      <w:bookmarkStart w:id="45" w:name="_GoBack"/>
      <w:bookmarkEnd w:id="45"/>
    </w:p>
    <w:p w14:paraId="6CBD8E70" w14:textId="77777777" w:rsidR="00954566" w:rsidRDefault="00954566" w:rsidP="00B61CE1">
      <w:pPr>
        <w:pStyle w:val="51"/>
        <w:shd w:val="clear" w:color="auto" w:fill="auto"/>
        <w:spacing w:after="0" w:line="240" w:lineRule="auto"/>
        <w:ind w:left="6980" w:right="20"/>
        <w:rPr>
          <w:sz w:val="24"/>
          <w:szCs w:val="24"/>
        </w:rPr>
      </w:pPr>
    </w:p>
    <w:p w14:paraId="1017020A" w14:textId="0C4E7272" w:rsidR="00B61CE1" w:rsidRPr="00E90195" w:rsidRDefault="00EB5D73" w:rsidP="00B61CE1">
      <w:pPr>
        <w:pStyle w:val="51"/>
        <w:shd w:val="clear" w:color="auto" w:fill="auto"/>
        <w:spacing w:after="0" w:line="240" w:lineRule="auto"/>
        <w:ind w:left="6980" w:right="20"/>
        <w:rPr>
          <w:sz w:val="24"/>
          <w:szCs w:val="24"/>
        </w:rPr>
      </w:pPr>
      <w:r>
        <w:rPr>
          <w:sz w:val="24"/>
          <w:szCs w:val="24"/>
        </w:rPr>
        <w:lastRenderedPageBreak/>
        <w:t>Приложение 2</w:t>
      </w:r>
    </w:p>
    <w:p w14:paraId="5DB5E52A" w14:textId="77777777" w:rsidR="00B61CE1" w:rsidRPr="00E90195" w:rsidRDefault="00B61CE1" w:rsidP="00B61CE1">
      <w:pPr>
        <w:pStyle w:val="51"/>
        <w:shd w:val="clear" w:color="auto" w:fill="auto"/>
        <w:spacing w:after="0" w:line="240" w:lineRule="auto"/>
        <w:ind w:right="20"/>
        <w:rPr>
          <w:sz w:val="24"/>
          <w:szCs w:val="24"/>
        </w:rPr>
      </w:pPr>
      <w:r w:rsidRPr="00E90195">
        <w:rPr>
          <w:sz w:val="24"/>
          <w:szCs w:val="24"/>
        </w:rPr>
        <w:t>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proofErr w:type="gramStart"/>
      <w:r w:rsidRPr="00394896">
        <w:rPr>
          <w:sz w:val="24"/>
          <w:szCs w:val="24"/>
          <w:lang w:val="en-US"/>
        </w:rPr>
        <w:t>c</w:t>
      </w:r>
      <w:proofErr w:type="spellStart"/>
      <w:proofErr w:type="gramEnd"/>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 xml:space="preserve">1.  Пакет документов, указанных в извещении и оформленных надлежащим образом, на ___ </w:t>
      </w:r>
      <w:proofErr w:type="gramStart"/>
      <w:r w:rsidRPr="00394896">
        <w:t>л</w:t>
      </w:r>
      <w:proofErr w:type="gramEnd"/>
      <w:r w:rsidRPr="00394896">
        <w:t>.</w:t>
      </w:r>
    </w:p>
    <w:p w14:paraId="668606AA" w14:textId="77777777" w:rsidR="00EB5D73" w:rsidRPr="00394896" w:rsidRDefault="00EB5D73" w:rsidP="00EB5D73">
      <w:pPr>
        <w:autoSpaceDE w:val="0"/>
        <w:autoSpaceDN w:val="0"/>
        <w:adjustRightInd w:val="0"/>
        <w:jc w:val="both"/>
      </w:pPr>
      <w:r w:rsidRPr="00394896">
        <w:lastRenderedPageBreak/>
        <w:t xml:space="preserve">2.  Подписанная претендентом опись представленных документов (в двух экземплярах) на ___ </w:t>
      </w:r>
      <w:proofErr w:type="gramStart"/>
      <w:r w:rsidRPr="00394896">
        <w:t>л</w:t>
      </w:r>
      <w:proofErr w:type="gramEnd"/>
      <w:r w:rsidRPr="00394896">
        <w:t>.</w:t>
      </w:r>
    </w:p>
    <w:p w14:paraId="3EBA8FC2" w14:textId="77777777" w:rsidR="00EB5D73" w:rsidRPr="00394896" w:rsidRDefault="00EB5D73" w:rsidP="00EB5D73">
      <w:pPr>
        <w:autoSpaceDE w:val="0"/>
        <w:autoSpaceDN w:val="0"/>
        <w:adjustRightInd w:val="0"/>
        <w:jc w:val="both"/>
        <w:rPr>
          <w:sz w:val="24"/>
          <w:szCs w:val="24"/>
        </w:rPr>
      </w:pPr>
      <w:r w:rsidRPr="00394896">
        <w:t xml:space="preserve">3. Платежные реквизиты, номер счета в банке, на который перечисляется сумма возвращаемого задатка, на ___ </w:t>
      </w:r>
      <w:proofErr w:type="gramStart"/>
      <w:r w:rsidRPr="00394896">
        <w:t>л</w:t>
      </w:r>
      <w:proofErr w:type="gramEnd"/>
      <w:r w:rsidRPr="00394896">
        <w:t>.</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proofErr w:type="gramStart"/>
            <w:r w:rsidRPr="00394896">
              <w:rPr>
                <w:sz w:val="18"/>
                <w:szCs w:val="18"/>
              </w:rPr>
              <w:t>(должность Претендента/</w:t>
            </w:r>
            <w:proofErr w:type="gramEnd"/>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 xml:space="preserve">____ </w:t>
      </w:r>
      <w:proofErr w:type="gramStart"/>
      <w:r w:rsidRPr="00394896">
        <w:rPr>
          <w:sz w:val="24"/>
          <w:szCs w:val="24"/>
        </w:rPr>
        <w:t>ч</w:t>
      </w:r>
      <w:proofErr w:type="gramEnd"/>
      <w:r w:rsidRPr="00394896">
        <w:rPr>
          <w:sz w:val="24"/>
          <w:szCs w:val="24"/>
        </w:rPr>
        <w:t xml:space="preserve">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Pr="00E90195" w:rsidRDefault="006E5F3F"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51BD63A8" w14:textId="33354918" w:rsidR="00013DED" w:rsidRPr="00E90195" w:rsidRDefault="00EB5D73" w:rsidP="00013DED">
      <w:pPr>
        <w:pStyle w:val="51"/>
        <w:shd w:val="clear" w:color="auto" w:fill="auto"/>
        <w:spacing w:after="0" w:line="240" w:lineRule="auto"/>
        <w:ind w:left="6980" w:right="20"/>
        <w:rPr>
          <w:sz w:val="24"/>
          <w:szCs w:val="24"/>
        </w:rPr>
      </w:pPr>
      <w:r>
        <w:rPr>
          <w:sz w:val="24"/>
          <w:szCs w:val="24"/>
        </w:rPr>
        <w:lastRenderedPageBreak/>
        <w:t>Приложение 3</w:t>
      </w:r>
    </w:p>
    <w:p w14:paraId="69A510C0" w14:textId="77777777" w:rsidR="00013DED" w:rsidRPr="00E90195" w:rsidRDefault="00013DED" w:rsidP="00013DED">
      <w:pPr>
        <w:pStyle w:val="51"/>
        <w:shd w:val="clear" w:color="auto" w:fill="auto"/>
        <w:spacing w:after="0" w:line="240" w:lineRule="auto"/>
        <w:ind w:right="20"/>
        <w:rPr>
          <w:sz w:val="24"/>
          <w:szCs w:val="24"/>
        </w:rPr>
      </w:pPr>
      <w:r w:rsidRPr="00E90195">
        <w:rPr>
          <w:sz w:val="24"/>
          <w:szCs w:val="24"/>
        </w:rPr>
        <w:t>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персональных данных", </w:t>
      </w:r>
      <w:proofErr w:type="gramStart"/>
      <w:r w:rsidRPr="00E90195">
        <w:rPr>
          <w:rFonts w:ascii="Times New Roman" w:hAnsi="Times New Roman" w:cs="Times New Roman"/>
          <w:sz w:val="22"/>
          <w:szCs w:val="22"/>
        </w:rPr>
        <w:t>зарегистрирован</w:t>
      </w:r>
      <w:proofErr w:type="gramEnd"/>
      <w:r w:rsidRPr="00E90195">
        <w:rPr>
          <w:rFonts w:ascii="Times New Roman" w:hAnsi="Times New Roman" w:cs="Times New Roman"/>
          <w:sz w:val="22"/>
          <w:szCs w:val="22"/>
        </w:rPr>
        <w:t>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(Вариант: ________________________________________________________________,</w:t>
      </w:r>
      <w:proofErr w:type="gramEnd"/>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зарегистрирован</w:t>
      </w:r>
      <w:proofErr w:type="gramEnd"/>
      <w:r w:rsidRPr="00E90195">
        <w:rPr>
          <w:rFonts w:ascii="Times New Roman" w:hAnsi="Times New Roman" w:cs="Times New Roman"/>
          <w:i/>
          <w:iCs/>
          <w:sz w:val="22"/>
          <w:szCs w:val="22"/>
        </w:rPr>
        <w:t>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roofErr w:type="gramEnd"/>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w:t>
      </w:r>
      <w:proofErr w:type="spellStart"/>
      <w:r w:rsidRPr="00E90195">
        <w:rPr>
          <w:rFonts w:ascii="Times New Roman" w:hAnsi="Times New Roman" w:cs="Times New Roman"/>
          <w:sz w:val="22"/>
          <w:szCs w:val="22"/>
        </w:rPr>
        <w:t>Россельхозбанк</w:t>
      </w:r>
      <w:proofErr w:type="spellEnd"/>
      <w:r w:rsidRPr="00E90195">
        <w:rPr>
          <w:rFonts w:ascii="Times New Roman" w:hAnsi="Times New Roman" w:cs="Times New Roman"/>
          <w:sz w:val="22"/>
          <w:szCs w:val="22"/>
        </w:rPr>
        <w:t>»,</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w:t>
      </w:r>
      <w:proofErr w:type="gramStart"/>
      <w:r w:rsidRPr="00E90195">
        <w:rPr>
          <w:rFonts w:ascii="Times New Roman" w:hAnsi="Times New Roman" w:cs="Times New Roman"/>
          <w:sz w:val="22"/>
          <w:szCs w:val="22"/>
        </w:rPr>
        <w:t>г</w:t>
      </w:r>
      <w:proofErr w:type="gramEnd"/>
      <w:r w:rsidRPr="00E90195">
        <w:rPr>
          <w:rFonts w:ascii="Times New Roman" w:hAnsi="Times New Roman" w:cs="Times New Roman"/>
          <w:sz w:val="22"/>
          <w:szCs w:val="22"/>
        </w:rPr>
        <w:t>.</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6629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26A48" w14:textId="77777777" w:rsidR="004456CD" w:rsidRDefault="004456CD" w:rsidP="00020E44">
      <w:r>
        <w:separator/>
      </w:r>
    </w:p>
  </w:endnote>
  <w:endnote w:type="continuationSeparator" w:id="0">
    <w:p w14:paraId="305A87BD" w14:textId="77777777" w:rsidR="004456CD" w:rsidRDefault="004456CD"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9D95" w14:textId="77777777" w:rsidR="004456CD" w:rsidRDefault="004456CD" w:rsidP="00020E44">
      <w:r>
        <w:separator/>
      </w:r>
    </w:p>
  </w:footnote>
  <w:footnote w:type="continuationSeparator" w:id="0">
    <w:p w14:paraId="751ADB00" w14:textId="77777777" w:rsidR="004456CD" w:rsidRDefault="004456CD" w:rsidP="00020E44">
      <w:r>
        <w:continuationSeparator/>
      </w:r>
    </w:p>
  </w:footnote>
  <w:footnote w:id="1">
    <w:p w14:paraId="7B4F015E" w14:textId="77777777" w:rsidR="00FD6864" w:rsidRDefault="00FD6864" w:rsidP="00FD6864">
      <w:pPr>
        <w:pStyle w:val="a3"/>
      </w:pPr>
      <w:r w:rsidRPr="00B91239">
        <w:rPr>
          <w:rStyle w:val="a5"/>
        </w:rPr>
        <w:footnoteRef/>
      </w:r>
      <w:r w:rsidRPr="00B91239">
        <w:t xml:space="preserve"> Срок для передачи Принципалом Организатору торгов заключения о правоспособности Заявителей не позднее </w:t>
      </w:r>
      <w:r w:rsidRPr="00760D3B">
        <w:t>29.02.2024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6"/>
  </w:num>
  <w:num w:numId="4">
    <w:abstractNumId w:val="3"/>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714C"/>
    <w:rsid w:val="00013DED"/>
    <w:rsid w:val="00020E44"/>
    <w:rsid w:val="0004659E"/>
    <w:rsid w:val="00056140"/>
    <w:rsid w:val="000876AA"/>
    <w:rsid w:val="000A54DF"/>
    <w:rsid w:val="000B6847"/>
    <w:rsid w:val="000C3648"/>
    <w:rsid w:val="000D732A"/>
    <w:rsid w:val="0010351D"/>
    <w:rsid w:val="00125202"/>
    <w:rsid w:val="00135C07"/>
    <w:rsid w:val="00147EBE"/>
    <w:rsid w:val="00151EEF"/>
    <w:rsid w:val="00155F83"/>
    <w:rsid w:val="0018334F"/>
    <w:rsid w:val="001A139D"/>
    <w:rsid w:val="001A4FEC"/>
    <w:rsid w:val="001B0C8B"/>
    <w:rsid w:val="001C3868"/>
    <w:rsid w:val="001D3BA0"/>
    <w:rsid w:val="001E0D4B"/>
    <w:rsid w:val="001E57BF"/>
    <w:rsid w:val="001F3F4B"/>
    <w:rsid w:val="001F6DFF"/>
    <w:rsid w:val="002327BC"/>
    <w:rsid w:val="00242116"/>
    <w:rsid w:val="00250A5E"/>
    <w:rsid w:val="00275198"/>
    <w:rsid w:val="00281B2E"/>
    <w:rsid w:val="00282060"/>
    <w:rsid w:val="002A47F8"/>
    <w:rsid w:val="002A48B8"/>
    <w:rsid w:val="002B1C09"/>
    <w:rsid w:val="002B6080"/>
    <w:rsid w:val="002C16C9"/>
    <w:rsid w:val="002E6214"/>
    <w:rsid w:val="002F17FE"/>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E53D6"/>
    <w:rsid w:val="00411C0B"/>
    <w:rsid w:val="00424E22"/>
    <w:rsid w:val="004456CD"/>
    <w:rsid w:val="004512F4"/>
    <w:rsid w:val="00474B20"/>
    <w:rsid w:val="00477AE3"/>
    <w:rsid w:val="004955C5"/>
    <w:rsid w:val="00497C09"/>
    <w:rsid w:val="004A6E92"/>
    <w:rsid w:val="004A78CB"/>
    <w:rsid w:val="004B18E9"/>
    <w:rsid w:val="004E1FE6"/>
    <w:rsid w:val="00510D9A"/>
    <w:rsid w:val="0051726C"/>
    <w:rsid w:val="005424ED"/>
    <w:rsid w:val="005661B6"/>
    <w:rsid w:val="0057403D"/>
    <w:rsid w:val="00575FB5"/>
    <w:rsid w:val="00590D01"/>
    <w:rsid w:val="00594B5E"/>
    <w:rsid w:val="005A057C"/>
    <w:rsid w:val="005B0672"/>
    <w:rsid w:val="005B163E"/>
    <w:rsid w:val="005E0170"/>
    <w:rsid w:val="005E4D03"/>
    <w:rsid w:val="00623EAB"/>
    <w:rsid w:val="006324E0"/>
    <w:rsid w:val="0065078A"/>
    <w:rsid w:val="006712A6"/>
    <w:rsid w:val="006856F1"/>
    <w:rsid w:val="006861A8"/>
    <w:rsid w:val="006933C9"/>
    <w:rsid w:val="006A7596"/>
    <w:rsid w:val="006C1CFA"/>
    <w:rsid w:val="006C643E"/>
    <w:rsid w:val="006C715A"/>
    <w:rsid w:val="006E20D4"/>
    <w:rsid w:val="006E2C69"/>
    <w:rsid w:val="006E4908"/>
    <w:rsid w:val="006E5F3F"/>
    <w:rsid w:val="0071537B"/>
    <w:rsid w:val="0072501D"/>
    <w:rsid w:val="00732999"/>
    <w:rsid w:val="007446AA"/>
    <w:rsid w:val="00747441"/>
    <w:rsid w:val="00756F6F"/>
    <w:rsid w:val="00760848"/>
    <w:rsid w:val="00776EAD"/>
    <w:rsid w:val="00782F8E"/>
    <w:rsid w:val="00792113"/>
    <w:rsid w:val="0079398D"/>
    <w:rsid w:val="00795722"/>
    <w:rsid w:val="007A56D6"/>
    <w:rsid w:val="007B1F5B"/>
    <w:rsid w:val="007D03AC"/>
    <w:rsid w:val="007D27FE"/>
    <w:rsid w:val="007F45F8"/>
    <w:rsid w:val="008000D3"/>
    <w:rsid w:val="00805A10"/>
    <w:rsid w:val="00863558"/>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A48C4"/>
    <w:rsid w:val="009B091F"/>
    <w:rsid w:val="009C0F20"/>
    <w:rsid w:val="009C46DB"/>
    <w:rsid w:val="009D443C"/>
    <w:rsid w:val="009E2985"/>
    <w:rsid w:val="009F7494"/>
    <w:rsid w:val="00A5020E"/>
    <w:rsid w:val="00A54663"/>
    <w:rsid w:val="00A66290"/>
    <w:rsid w:val="00A81EAC"/>
    <w:rsid w:val="00A90363"/>
    <w:rsid w:val="00A90ED6"/>
    <w:rsid w:val="00A972B6"/>
    <w:rsid w:val="00AB58AA"/>
    <w:rsid w:val="00AD0A58"/>
    <w:rsid w:val="00AE5355"/>
    <w:rsid w:val="00AF007C"/>
    <w:rsid w:val="00B10D1B"/>
    <w:rsid w:val="00B11FCC"/>
    <w:rsid w:val="00B167C6"/>
    <w:rsid w:val="00B17B88"/>
    <w:rsid w:val="00B17ED6"/>
    <w:rsid w:val="00B22F96"/>
    <w:rsid w:val="00B4093F"/>
    <w:rsid w:val="00B5095D"/>
    <w:rsid w:val="00B55A9C"/>
    <w:rsid w:val="00B61CE1"/>
    <w:rsid w:val="00BA5672"/>
    <w:rsid w:val="00BB5312"/>
    <w:rsid w:val="00C03E57"/>
    <w:rsid w:val="00C1100A"/>
    <w:rsid w:val="00C20A1C"/>
    <w:rsid w:val="00C466B4"/>
    <w:rsid w:val="00C470A9"/>
    <w:rsid w:val="00C51739"/>
    <w:rsid w:val="00C63384"/>
    <w:rsid w:val="00C73F8A"/>
    <w:rsid w:val="00C87EB5"/>
    <w:rsid w:val="00CC713D"/>
    <w:rsid w:val="00CC7647"/>
    <w:rsid w:val="00CE30E9"/>
    <w:rsid w:val="00CF587E"/>
    <w:rsid w:val="00D01B06"/>
    <w:rsid w:val="00D041D8"/>
    <w:rsid w:val="00D05DA9"/>
    <w:rsid w:val="00D17325"/>
    <w:rsid w:val="00D2029C"/>
    <w:rsid w:val="00D256EF"/>
    <w:rsid w:val="00D6008A"/>
    <w:rsid w:val="00D63EA0"/>
    <w:rsid w:val="00D74F7C"/>
    <w:rsid w:val="00D87DE9"/>
    <w:rsid w:val="00DA26B9"/>
    <w:rsid w:val="00DA27EE"/>
    <w:rsid w:val="00DE1F6E"/>
    <w:rsid w:val="00DE2D76"/>
    <w:rsid w:val="00DE4693"/>
    <w:rsid w:val="00E00384"/>
    <w:rsid w:val="00E13744"/>
    <w:rsid w:val="00E1535C"/>
    <w:rsid w:val="00E16DDF"/>
    <w:rsid w:val="00E228EC"/>
    <w:rsid w:val="00E3516C"/>
    <w:rsid w:val="00E371D1"/>
    <w:rsid w:val="00E530DD"/>
    <w:rsid w:val="00E638E4"/>
    <w:rsid w:val="00E80174"/>
    <w:rsid w:val="00E83920"/>
    <w:rsid w:val="00E90195"/>
    <w:rsid w:val="00EA37F4"/>
    <w:rsid w:val="00EB5D73"/>
    <w:rsid w:val="00EC2C61"/>
    <w:rsid w:val="00EC430A"/>
    <w:rsid w:val="00EE1A85"/>
    <w:rsid w:val="00EE4DC6"/>
    <w:rsid w:val="00F0556A"/>
    <w:rsid w:val="00F07358"/>
    <w:rsid w:val="00F30816"/>
    <w:rsid w:val="00F30B43"/>
    <w:rsid w:val="00F340C8"/>
    <w:rsid w:val="00F459E5"/>
    <w:rsid w:val="00F60B4D"/>
    <w:rsid w:val="00F73765"/>
    <w:rsid w:val="00F77E45"/>
    <w:rsid w:val="00F92BE1"/>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basedOn w:val="a1"/>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basedOn w:val="a1"/>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97B8-E2A2-4B93-99DC-160F9489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8007</Words>
  <Characters>45644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53544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3</cp:revision>
  <cp:lastPrinted>2021-03-05T11:26:00Z</cp:lastPrinted>
  <dcterms:created xsi:type="dcterms:W3CDTF">2024-01-29T12:36:00Z</dcterms:created>
  <dcterms:modified xsi:type="dcterms:W3CDTF">2024-01-30T10:11:00Z</dcterms:modified>
</cp:coreProperties>
</file>