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0F5F8B2C" w14:textId="45109EAF" w:rsidR="009F1107" w:rsidRDefault="00020E44" w:rsidP="00F9480E">
      <w:pPr>
        <w:widowControl w:val="0"/>
        <w:jc w:val="both"/>
        <w:rPr>
          <w:rFonts w:eastAsiaTheme="minorHAnsi"/>
          <w:bCs/>
          <w:sz w:val="24"/>
          <w:szCs w:val="24"/>
          <w:lang w:eastAsia="en-US"/>
        </w:rPr>
      </w:pPr>
      <w:r w:rsidRPr="00E90195">
        <w:rPr>
          <w:b/>
          <w:bCs/>
          <w:sz w:val="24"/>
          <w:szCs w:val="24"/>
        </w:rPr>
        <w:t>Предмет торговой процедуры:</w:t>
      </w:r>
      <w:r w:rsidRPr="00E90195">
        <w:rPr>
          <w:sz w:val="24"/>
          <w:szCs w:val="24"/>
        </w:rPr>
        <w:t xml:space="preserve"> </w:t>
      </w:r>
      <w:r w:rsidR="00BA2787">
        <w:rPr>
          <w:sz w:val="24"/>
          <w:szCs w:val="24"/>
        </w:rPr>
        <w:t xml:space="preserve">Права (требования) по обязательствам </w:t>
      </w:r>
      <w:r w:rsidR="00BA2787">
        <w:rPr>
          <w:spacing w:val="-2"/>
          <w:sz w:val="24"/>
          <w:szCs w:val="24"/>
        </w:rPr>
        <w:t xml:space="preserve">НАО «НТКРЗ» </w:t>
      </w:r>
      <w:r w:rsidR="00BA2787">
        <w:rPr>
          <w:bCs/>
          <w:sz w:val="24"/>
          <w:szCs w:val="24"/>
        </w:rPr>
        <w:t>перед АО «</w:t>
      </w:r>
      <w:proofErr w:type="spellStart"/>
      <w:r w:rsidR="00BA2787">
        <w:rPr>
          <w:bCs/>
          <w:sz w:val="24"/>
          <w:szCs w:val="24"/>
        </w:rPr>
        <w:t>Россельхозбанк</w:t>
      </w:r>
      <w:proofErr w:type="spellEnd"/>
      <w:r w:rsidR="00BA2787">
        <w:rPr>
          <w:bCs/>
          <w:sz w:val="24"/>
          <w:szCs w:val="24"/>
        </w:rPr>
        <w:t>», вытекающих из договоров, обеспечительных сделок и судебных актов (оснований) (Свердловский региональный филиал)</w:t>
      </w:r>
      <w:r w:rsidR="00F44A69" w:rsidRPr="00BA2787">
        <w:rPr>
          <w:rFonts w:eastAsiaTheme="minorHAnsi"/>
          <w:bCs/>
          <w:sz w:val="24"/>
          <w:szCs w:val="24"/>
          <w:lang w:eastAsia="en-US"/>
        </w:rPr>
        <w:t xml:space="preserve"> (далее – </w:t>
      </w:r>
      <w:r w:rsidR="00BA2787" w:rsidRPr="00BA2787">
        <w:rPr>
          <w:rFonts w:eastAsiaTheme="minorHAnsi"/>
          <w:bCs/>
          <w:sz w:val="24"/>
          <w:szCs w:val="24"/>
          <w:lang w:eastAsia="en-US"/>
        </w:rPr>
        <w:t>Имущество</w:t>
      </w:r>
      <w:r w:rsidR="00F44A69" w:rsidRPr="00BA2787">
        <w:rPr>
          <w:rFonts w:eastAsiaTheme="minorHAnsi"/>
          <w:bCs/>
          <w:sz w:val="24"/>
          <w:szCs w:val="24"/>
          <w:lang w:eastAsia="en-US"/>
        </w:rPr>
        <w:t>).</w:t>
      </w:r>
    </w:p>
    <w:p w14:paraId="344C3AEB" w14:textId="77777777" w:rsidR="00D3054F" w:rsidRPr="00E90195" w:rsidRDefault="00D3054F" w:rsidP="00F9480E">
      <w:pPr>
        <w:widowControl w:val="0"/>
        <w:jc w:val="both"/>
        <w:rPr>
          <w:sz w:val="24"/>
          <w:szCs w:val="24"/>
        </w:rPr>
      </w:pPr>
    </w:p>
    <w:p w14:paraId="5448B7C9" w14:textId="31626DCE" w:rsidR="002B6080" w:rsidRPr="00E90195" w:rsidRDefault="00F73765" w:rsidP="005B163E">
      <w:pPr>
        <w:widowControl w:val="0"/>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007D5E96"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 xml:space="preserve">не позднее </w:t>
      </w:r>
      <w:r w:rsidR="00A91E1D" w:rsidRPr="00A91E1D">
        <w:rPr>
          <w:sz w:val="24"/>
          <w:szCs w:val="24"/>
        </w:rPr>
        <w:t>с «</w:t>
      </w:r>
      <w:r w:rsidR="00F44A69">
        <w:rPr>
          <w:sz w:val="24"/>
          <w:szCs w:val="24"/>
        </w:rPr>
        <w:t>19</w:t>
      </w:r>
      <w:r w:rsidR="00A91E1D" w:rsidRPr="00A91E1D">
        <w:rPr>
          <w:sz w:val="24"/>
          <w:szCs w:val="24"/>
        </w:rPr>
        <w:t>» апреля 2024 по «</w:t>
      </w:r>
      <w:r w:rsidR="00F44A69">
        <w:rPr>
          <w:sz w:val="24"/>
          <w:szCs w:val="24"/>
        </w:rPr>
        <w:t>3</w:t>
      </w:r>
      <w:r w:rsidR="00A91E1D" w:rsidRPr="00A91E1D">
        <w:rPr>
          <w:sz w:val="24"/>
          <w:szCs w:val="24"/>
        </w:rPr>
        <w:t>0» мая 2024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28F6C72E"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A91E1D" w:rsidRPr="00A91E1D">
        <w:rPr>
          <w:sz w:val="24"/>
          <w:szCs w:val="24"/>
        </w:rPr>
        <w:t>«</w:t>
      </w:r>
      <w:r w:rsidR="00F44A69">
        <w:rPr>
          <w:sz w:val="24"/>
          <w:szCs w:val="24"/>
        </w:rPr>
        <w:t>19</w:t>
      </w:r>
      <w:r w:rsidR="00A91E1D" w:rsidRPr="00A91E1D">
        <w:rPr>
          <w:sz w:val="24"/>
          <w:szCs w:val="24"/>
        </w:rPr>
        <w:t>» апреля 2024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6F4FBDE3"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bookmarkStart w:id="0" w:name="_Hlk163044449"/>
      <w:r w:rsidR="00F44A69">
        <w:rPr>
          <w:sz w:val="24"/>
          <w:szCs w:val="24"/>
        </w:rPr>
        <w:t>09</w:t>
      </w:r>
      <w:r w:rsidR="000C3648" w:rsidRPr="00E90195">
        <w:rPr>
          <w:sz w:val="24"/>
          <w:szCs w:val="24"/>
        </w:rPr>
        <w:t>:00 по Московскому времени</w:t>
      </w:r>
      <w:r w:rsidR="00A91E1D" w:rsidRPr="00A91E1D">
        <w:rPr>
          <w:sz w:val="24"/>
          <w:szCs w:val="24"/>
        </w:rPr>
        <w:t xml:space="preserve"> «</w:t>
      </w:r>
      <w:r w:rsidR="00F44A69">
        <w:rPr>
          <w:sz w:val="24"/>
          <w:szCs w:val="24"/>
        </w:rPr>
        <w:t>20</w:t>
      </w:r>
      <w:r w:rsidR="00A91E1D" w:rsidRPr="00A91E1D">
        <w:rPr>
          <w:sz w:val="24"/>
          <w:szCs w:val="24"/>
        </w:rPr>
        <w:t>» апреля 2024</w:t>
      </w:r>
      <w:r w:rsidR="000C3648" w:rsidRPr="00E90195">
        <w:rPr>
          <w:sz w:val="24"/>
          <w:szCs w:val="24"/>
        </w:rPr>
        <w:t>.</w:t>
      </w:r>
    </w:p>
    <w:bookmarkEnd w:id="0"/>
    <w:p w14:paraId="559DC5B4" w14:textId="77777777" w:rsidR="005B163E" w:rsidRPr="00E90195" w:rsidRDefault="005B163E" w:rsidP="005B163E">
      <w:pPr>
        <w:widowControl w:val="0"/>
        <w:ind w:right="-1"/>
        <w:rPr>
          <w:b/>
          <w:bCs/>
          <w:sz w:val="24"/>
          <w:szCs w:val="24"/>
        </w:rPr>
      </w:pPr>
    </w:p>
    <w:p w14:paraId="6B09F264" w14:textId="38581702" w:rsidR="000C3648" w:rsidRDefault="00020E44" w:rsidP="00A91E1D">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r w:rsidR="00F44A69" w:rsidRPr="00BA2787">
        <w:rPr>
          <w:sz w:val="24"/>
          <w:szCs w:val="24"/>
        </w:rPr>
        <w:t>23</w:t>
      </w:r>
      <w:r w:rsidR="00A91E1D" w:rsidRPr="00BA2787">
        <w:rPr>
          <w:sz w:val="24"/>
          <w:szCs w:val="24"/>
        </w:rPr>
        <w:t>:</w:t>
      </w:r>
      <w:r w:rsidR="00F44A69" w:rsidRPr="00BA2787">
        <w:rPr>
          <w:sz w:val="24"/>
          <w:szCs w:val="24"/>
        </w:rPr>
        <w:t>59</w:t>
      </w:r>
      <w:r w:rsidR="00A91E1D" w:rsidRPr="00A91E1D">
        <w:rPr>
          <w:sz w:val="24"/>
          <w:szCs w:val="24"/>
        </w:rPr>
        <w:t xml:space="preserve"> по Московскому времени «</w:t>
      </w:r>
      <w:r w:rsidR="00F44A69">
        <w:rPr>
          <w:sz w:val="24"/>
          <w:szCs w:val="24"/>
        </w:rPr>
        <w:t>16</w:t>
      </w:r>
      <w:r w:rsidR="00A91E1D" w:rsidRPr="00A91E1D">
        <w:rPr>
          <w:sz w:val="24"/>
          <w:szCs w:val="24"/>
        </w:rPr>
        <w:t xml:space="preserve">» </w:t>
      </w:r>
      <w:r w:rsidR="00A91E1D">
        <w:rPr>
          <w:sz w:val="24"/>
          <w:szCs w:val="24"/>
        </w:rPr>
        <w:t>мая</w:t>
      </w:r>
      <w:r w:rsidR="00A91E1D" w:rsidRPr="00A91E1D">
        <w:rPr>
          <w:sz w:val="24"/>
          <w:szCs w:val="24"/>
        </w:rPr>
        <w:t xml:space="preserve"> 2024.</w:t>
      </w:r>
    </w:p>
    <w:p w14:paraId="29BB1A36" w14:textId="77777777" w:rsidR="00A91E1D" w:rsidRPr="00E90195" w:rsidRDefault="00A91E1D" w:rsidP="00A91E1D">
      <w:pPr>
        <w:widowControl w:val="0"/>
        <w:ind w:right="-1"/>
        <w:rPr>
          <w:b/>
          <w:bCs/>
          <w:sz w:val="24"/>
          <w:szCs w:val="24"/>
        </w:rPr>
      </w:pPr>
    </w:p>
    <w:p w14:paraId="5C8D70DD" w14:textId="2679200B" w:rsidR="005B163E"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r w:rsidR="0063180A" w:rsidRPr="0063180A">
        <w:rPr>
          <w:sz w:val="24"/>
          <w:szCs w:val="24"/>
        </w:rPr>
        <w:t>«</w:t>
      </w:r>
      <w:r w:rsidR="00F44A69">
        <w:rPr>
          <w:sz w:val="24"/>
          <w:szCs w:val="24"/>
        </w:rPr>
        <w:t>28</w:t>
      </w:r>
      <w:r w:rsidR="0063180A" w:rsidRPr="0063180A">
        <w:rPr>
          <w:sz w:val="24"/>
          <w:szCs w:val="24"/>
        </w:rPr>
        <w:t>» мая 2024</w:t>
      </w:r>
      <w:r w:rsidR="0063180A">
        <w:rPr>
          <w:sz w:val="24"/>
          <w:szCs w:val="24"/>
        </w:rPr>
        <w:t>.</w:t>
      </w:r>
    </w:p>
    <w:p w14:paraId="01ADDEAA" w14:textId="77777777" w:rsidR="0063180A" w:rsidRPr="00E90195" w:rsidRDefault="0063180A" w:rsidP="005B163E">
      <w:pPr>
        <w:widowControl w:val="0"/>
        <w:rPr>
          <w:b/>
          <w:bCs/>
          <w:sz w:val="24"/>
          <w:szCs w:val="24"/>
        </w:rPr>
      </w:pPr>
    </w:p>
    <w:p w14:paraId="35EB65D9" w14:textId="3537DBB4" w:rsidR="004619F5" w:rsidRDefault="00020E44" w:rsidP="005B163E">
      <w:pPr>
        <w:widowControl w:val="0"/>
        <w:rPr>
          <w:sz w:val="24"/>
          <w:szCs w:val="24"/>
        </w:rPr>
      </w:pPr>
      <w:r w:rsidRPr="00E90195">
        <w:rPr>
          <w:b/>
          <w:bCs/>
          <w:sz w:val="24"/>
          <w:szCs w:val="24"/>
        </w:rPr>
        <w:t>Дата оформления протокола об окончании приема и регистрации заявок Заявителей</w:t>
      </w:r>
      <w:r w:rsidRPr="00E90195">
        <w:rPr>
          <w:sz w:val="24"/>
          <w:szCs w:val="24"/>
        </w:rPr>
        <w:t xml:space="preserve">: </w:t>
      </w:r>
      <w:r w:rsidR="0063180A" w:rsidRPr="0063180A">
        <w:rPr>
          <w:sz w:val="24"/>
          <w:szCs w:val="24"/>
        </w:rPr>
        <w:t>«</w:t>
      </w:r>
      <w:r w:rsidR="00F44A69">
        <w:rPr>
          <w:sz w:val="24"/>
          <w:szCs w:val="24"/>
        </w:rPr>
        <w:t>28</w:t>
      </w:r>
      <w:r w:rsidR="0063180A" w:rsidRPr="0063180A">
        <w:rPr>
          <w:sz w:val="24"/>
          <w:szCs w:val="24"/>
        </w:rPr>
        <w:t>» мая 2024</w:t>
      </w:r>
      <w:r w:rsidR="0063180A">
        <w:rPr>
          <w:sz w:val="24"/>
          <w:szCs w:val="24"/>
        </w:rPr>
        <w:t>.</w:t>
      </w:r>
    </w:p>
    <w:p w14:paraId="4AB213C4" w14:textId="77777777" w:rsidR="0063180A" w:rsidRPr="00E90195" w:rsidRDefault="0063180A" w:rsidP="005B163E">
      <w:pPr>
        <w:widowControl w:val="0"/>
        <w:rPr>
          <w:b/>
          <w:bCs/>
          <w:sz w:val="24"/>
          <w:szCs w:val="24"/>
        </w:rPr>
      </w:pPr>
    </w:p>
    <w:p w14:paraId="0008F2EE" w14:textId="4927A89C" w:rsidR="00020E44" w:rsidRPr="00E90195"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63180A">
        <w:rPr>
          <w:sz w:val="24"/>
          <w:szCs w:val="24"/>
        </w:rPr>
        <w:t>12</w:t>
      </w:r>
      <w:r w:rsidR="000C3648" w:rsidRPr="00E90195">
        <w:rPr>
          <w:sz w:val="24"/>
          <w:szCs w:val="24"/>
        </w:rPr>
        <w:t xml:space="preserve">:00 по Московскому времени </w:t>
      </w:r>
      <w:r w:rsidR="00B17B88" w:rsidRPr="00E90195">
        <w:rPr>
          <w:sz w:val="24"/>
          <w:szCs w:val="24"/>
        </w:rPr>
        <w:t>«</w:t>
      </w:r>
      <w:r w:rsidR="00F44A69">
        <w:rPr>
          <w:sz w:val="24"/>
          <w:szCs w:val="24"/>
        </w:rPr>
        <w:t>3</w:t>
      </w:r>
      <w:r w:rsidR="0063180A">
        <w:rPr>
          <w:sz w:val="24"/>
          <w:szCs w:val="24"/>
        </w:rPr>
        <w:t>0</w:t>
      </w:r>
      <w:r w:rsidR="009A48C4" w:rsidRPr="00E90195">
        <w:rPr>
          <w:sz w:val="24"/>
          <w:szCs w:val="24"/>
        </w:rPr>
        <w:t xml:space="preserve">» </w:t>
      </w:r>
      <w:r w:rsidR="0063180A">
        <w:rPr>
          <w:sz w:val="24"/>
          <w:szCs w:val="24"/>
        </w:rPr>
        <w:t xml:space="preserve">мая </w:t>
      </w:r>
      <w:r w:rsidR="00474B20" w:rsidRPr="00E90195">
        <w:rPr>
          <w:sz w:val="24"/>
          <w:szCs w:val="24"/>
        </w:rPr>
        <w:t>202</w:t>
      </w:r>
      <w:r w:rsidR="00155F83">
        <w:rPr>
          <w:sz w:val="24"/>
          <w:szCs w:val="24"/>
        </w:rPr>
        <w:t>4</w:t>
      </w:r>
      <w:r w:rsidR="000C3648" w:rsidRPr="00E90195">
        <w:rPr>
          <w:sz w:val="24"/>
          <w:szCs w:val="24"/>
        </w:rPr>
        <w:t>.</w:t>
      </w:r>
    </w:p>
    <w:p w14:paraId="3EFD3358" w14:textId="77777777" w:rsidR="005B163E" w:rsidRPr="00E90195" w:rsidRDefault="005B163E" w:rsidP="005B163E">
      <w:pPr>
        <w:widowControl w:val="0"/>
        <w:rPr>
          <w:b/>
          <w:bCs/>
          <w:sz w:val="24"/>
          <w:szCs w:val="24"/>
        </w:rPr>
      </w:pPr>
    </w:p>
    <w:p w14:paraId="3EA806B0" w14:textId="67DF63F3" w:rsidR="005B163E" w:rsidRPr="00E90195" w:rsidRDefault="00020E44" w:rsidP="005B163E">
      <w:pPr>
        <w:widowControl w:val="0"/>
        <w:rPr>
          <w:sz w:val="24"/>
          <w:szCs w:val="24"/>
        </w:rPr>
      </w:pPr>
      <w:r w:rsidRPr="00E90195">
        <w:rPr>
          <w:b/>
          <w:bCs/>
          <w:sz w:val="24"/>
          <w:szCs w:val="24"/>
        </w:rPr>
        <w:t>Дата завершения торговой процедуры</w:t>
      </w:r>
      <w:r w:rsidR="004619F5">
        <w:rPr>
          <w:b/>
          <w:bCs/>
          <w:sz w:val="24"/>
          <w:szCs w:val="24"/>
        </w:rPr>
        <w:t xml:space="preserve">: </w:t>
      </w:r>
      <w:r w:rsidR="0063180A" w:rsidRPr="0063180A">
        <w:rPr>
          <w:sz w:val="24"/>
          <w:szCs w:val="24"/>
        </w:rPr>
        <w:t>«</w:t>
      </w:r>
      <w:r w:rsidR="00F44A69">
        <w:rPr>
          <w:sz w:val="24"/>
          <w:szCs w:val="24"/>
        </w:rPr>
        <w:t>3</w:t>
      </w:r>
      <w:r w:rsidR="0063180A" w:rsidRPr="0063180A">
        <w:rPr>
          <w:sz w:val="24"/>
          <w:szCs w:val="24"/>
        </w:rPr>
        <w:t>0» мая 2024.</w:t>
      </w:r>
    </w:p>
    <w:p w14:paraId="57EEF6A8" w14:textId="77777777" w:rsidR="000C3648" w:rsidRPr="00E90195" w:rsidRDefault="000C3648" w:rsidP="005B163E">
      <w:pPr>
        <w:widowControl w:val="0"/>
        <w:rPr>
          <w:b/>
          <w:bCs/>
          <w:sz w:val="24"/>
          <w:szCs w:val="24"/>
        </w:rPr>
      </w:pPr>
    </w:p>
    <w:p w14:paraId="7FDCB5C2" w14:textId="25006EC3" w:rsidR="005B163E" w:rsidRDefault="00020E44" w:rsidP="005B163E">
      <w:pPr>
        <w:widowControl w:val="0"/>
        <w:rPr>
          <w:sz w:val="24"/>
          <w:szCs w:val="24"/>
        </w:rPr>
      </w:pPr>
      <w:r w:rsidRPr="00E90195">
        <w:rPr>
          <w:b/>
          <w:bCs/>
          <w:sz w:val="24"/>
          <w:szCs w:val="24"/>
        </w:rPr>
        <w:t>Дата оформления протокола о признании результатов торговой процедуры</w:t>
      </w:r>
      <w:r w:rsidRPr="00E90195">
        <w:rPr>
          <w:sz w:val="24"/>
          <w:szCs w:val="24"/>
        </w:rPr>
        <w:t>:</w:t>
      </w:r>
      <w:r w:rsidR="00B5095D" w:rsidRPr="00B5095D">
        <w:t xml:space="preserve"> </w:t>
      </w:r>
      <w:r w:rsidR="0063180A" w:rsidRPr="0063180A">
        <w:rPr>
          <w:sz w:val="24"/>
          <w:szCs w:val="24"/>
        </w:rPr>
        <w:t>«</w:t>
      </w:r>
      <w:r w:rsidR="00F44A69">
        <w:rPr>
          <w:sz w:val="24"/>
          <w:szCs w:val="24"/>
        </w:rPr>
        <w:t>3</w:t>
      </w:r>
      <w:r w:rsidR="0063180A" w:rsidRPr="0063180A">
        <w:rPr>
          <w:sz w:val="24"/>
          <w:szCs w:val="24"/>
        </w:rPr>
        <w:t>0» мая 2024.</w:t>
      </w:r>
    </w:p>
    <w:p w14:paraId="5AB38A9D" w14:textId="77777777" w:rsidR="004619F5" w:rsidRPr="00E90195" w:rsidRDefault="004619F5" w:rsidP="005B163E">
      <w:pPr>
        <w:widowControl w:val="0"/>
        <w:rPr>
          <w:b/>
          <w:bCs/>
          <w:sz w:val="24"/>
          <w:szCs w:val="24"/>
        </w:rPr>
      </w:pPr>
    </w:p>
    <w:p w14:paraId="1CD8717E" w14:textId="6A253E2E" w:rsidR="00424E22" w:rsidRPr="00F0556A" w:rsidRDefault="00424E22" w:rsidP="005B163E">
      <w:pPr>
        <w:keepNext/>
        <w:keepLines/>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proofErr w:type="spellStart"/>
      <w:r w:rsidR="002A48B8">
        <w:rPr>
          <w:snapToGrid w:val="0"/>
          <w:sz w:val="24"/>
          <w:szCs w:val="24"/>
        </w:rPr>
        <w:t>Бикмухаметова</w:t>
      </w:r>
      <w:proofErr w:type="spellEnd"/>
      <w:r w:rsidR="002A48B8">
        <w:rPr>
          <w:snapToGrid w:val="0"/>
          <w:sz w:val="24"/>
          <w:szCs w:val="24"/>
        </w:rPr>
        <w:t xml:space="preserve"> Диана </w:t>
      </w:r>
      <w:proofErr w:type="spellStart"/>
      <w:r w:rsidR="002A48B8">
        <w:rPr>
          <w:snapToGrid w:val="0"/>
          <w:sz w:val="24"/>
          <w:szCs w:val="24"/>
        </w:rPr>
        <w:t>Агабековна</w:t>
      </w:r>
      <w:proofErr w:type="spellEnd"/>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1B0A46">
      <w:pPr>
        <w:rPr>
          <w:b/>
          <w:sz w:val="24"/>
          <w:szCs w:val="24"/>
        </w:rPr>
      </w:pPr>
      <w:r w:rsidRPr="00E90195">
        <w:rPr>
          <w:b/>
          <w:sz w:val="24"/>
          <w:szCs w:val="24"/>
        </w:rPr>
        <w:t xml:space="preserve">Сведения о продавце: </w:t>
      </w:r>
    </w:p>
    <w:p w14:paraId="59866B9A" w14:textId="77777777" w:rsidR="003D61DC" w:rsidRPr="003D61DC" w:rsidRDefault="004619F5" w:rsidP="001B0A46">
      <w:pPr>
        <w:rPr>
          <w:b/>
          <w:bCs/>
          <w:sz w:val="24"/>
          <w:szCs w:val="24"/>
        </w:rPr>
      </w:pPr>
      <w:r w:rsidRPr="003D61DC">
        <w:rPr>
          <w:b/>
          <w:bCs/>
          <w:sz w:val="24"/>
          <w:szCs w:val="24"/>
        </w:rPr>
        <w:t xml:space="preserve">Акционерное общество «Российский Сельскохозяйственный банк» </w:t>
      </w:r>
    </w:p>
    <w:p w14:paraId="624CF11F" w14:textId="70D30431" w:rsidR="00F44A69" w:rsidRPr="00F44A69" w:rsidRDefault="00F44A69" w:rsidP="00F44A69">
      <w:pPr>
        <w:rPr>
          <w:b/>
          <w:bCs/>
          <w:sz w:val="24"/>
          <w:szCs w:val="24"/>
        </w:rPr>
      </w:pPr>
      <w:r w:rsidRPr="00F44A69">
        <w:rPr>
          <w:b/>
          <w:bCs/>
          <w:sz w:val="24"/>
          <w:szCs w:val="24"/>
        </w:rPr>
        <w:t xml:space="preserve">Свердловский региональный филиал </w:t>
      </w:r>
    </w:p>
    <w:p w14:paraId="3CCB2221" w14:textId="77777777" w:rsidR="00F44A69" w:rsidRPr="00F44A69" w:rsidRDefault="00F44A69" w:rsidP="00F44A69">
      <w:pPr>
        <w:rPr>
          <w:sz w:val="24"/>
          <w:szCs w:val="24"/>
        </w:rPr>
      </w:pPr>
      <w:r w:rsidRPr="00F44A69">
        <w:rPr>
          <w:sz w:val="24"/>
          <w:szCs w:val="24"/>
        </w:rPr>
        <w:t>Банк получателя: Свердловский РФ АО « Россельхозбанк», г. Екатеринбург</w:t>
      </w:r>
    </w:p>
    <w:p w14:paraId="57E92D18" w14:textId="77777777" w:rsidR="00F44A69" w:rsidRPr="00F44A69" w:rsidRDefault="00F44A69" w:rsidP="00F44A69">
      <w:pPr>
        <w:rPr>
          <w:sz w:val="24"/>
          <w:szCs w:val="24"/>
        </w:rPr>
      </w:pPr>
      <w:r w:rsidRPr="00F44A69">
        <w:rPr>
          <w:sz w:val="24"/>
          <w:szCs w:val="24"/>
        </w:rPr>
        <w:t>к/с 30101810100000000922 в Уральском ГУ Банка России</w:t>
      </w:r>
    </w:p>
    <w:p w14:paraId="53FA9200" w14:textId="6A54C8EE" w:rsidR="0063180A" w:rsidRPr="00F44A69" w:rsidRDefault="00F44A69" w:rsidP="00F44A69">
      <w:pPr>
        <w:rPr>
          <w:sz w:val="24"/>
          <w:szCs w:val="24"/>
        </w:rPr>
      </w:pPr>
      <w:r w:rsidRPr="00F44A69">
        <w:rPr>
          <w:sz w:val="24"/>
          <w:szCs w:val="24"/>
        </w:rPr>
        <w:t>БИК 046577922</w:t>
      </w:r>
    </w:p>
    <w:p w14:paraId="10EEFC6A" w14:textId="77777777" w:rsidR="00F44A69" w:rsidRDefault="00F44A69" w:rsidP="00F44A69">
      <w:pPr>
        <w:rPr>
          <w:b/>
          <w:sz w:val="24"/>
          <w:szCs w:val="24"/>
        </w:rPr>
      </w:pPr>
    </w:p>
    <w:p w14:paraId="13194E88" w14:textId="7A7089DF" w:rsidR="0051726C" w:rsidRPr="00E90195" w:rsidRDefault="00424E22" w:rsidP="00B2292A">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6C4C4C12" w14:textId="32ACE7ED" w:rsidR="00D256EF" w:rsidRDefault="005B163E" w:rsidP="00D256EF">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F44A69" w:rsidRPr="00F44A69">
        <w:rPr>
          <w:sz w:val="24"/>
          <w:szCs w:val="24"/>
        </w:rPr>
        <w:t xml:space="preserve">5% </w:t>
      </w:r>
      <w:r w:rsidR="00F44A69">
        <w:rPr>
          <w:sz w:val="24"/>
          <w:szCs w:val="24"/>
        </w:rPr>
        <w:t>/</w:t>
      </w:r>
      <w:r w:rsidR="00F44A69" w:rsidRPr="00F44A69">
        <w:rPr>
          <w:sz w:val="24"/>
          <w:szCs w:val="24"/>
        </w:rPr>
        <w:t xml:space="preserve"> 824 814,42 </w:t>
      </w:r>
      <w:r w:rsidR="00F44A69">
        <w:rPr>
          <w:sz w:val="24"/>
          <w:szCs w:val="24"/>
        </w:rPr>
        <w:t xml:space="preserve">(восемьсот двадцать четыре тысячи восемьсот четырнадцать) </w:t>
      </w:r>
      <w:r w:rsidR="00F44A69" w:rsidRPr="00F44A69">
        <w:rPr>
          <w:sz w:val="24"/>
          <w:szCs w:val="24"/>
        </w:rPr>
        <w:t xml:space="preserve">рублей </w:t>
      </w:r>
      <w:r w:rsidR="00F44A69">
        <w:rPr>
          <w:sz w:val="24"/>
          <w:szCs w:val="24"/>
        </w:rPr>
        <w:t xml:space="preserve">42 копейки, </w:t>
      </w:r>
      <w:r w:rsidR="00F44A69" w:rsidRPr="00F44A69">
        <w:rPr>
          <w:sz w:val="24"/>
          <w:szCs w:val="24"/>
        </w:rPr>
        <w:t>остаётся единым в течение всего аукциона</w:t>
      </w:r>
      <w:r w:rsidR="00F44A69">
        <w:rPr>
          <w:sz w:val="24"/>
          <w:szCs w:val="24"/>
        </w:rPr>
        <w:t>.</w:t>
      </w:r>
    </w:p>
    <w:p w14:paraId="13D0F4D5" w14:textId="77777777" w:rsidR="00F44A69" w:rsidRPr="00E90195" w:rsidRDefault="00F44A69" w:rsidP="00D256EF">
      <w:pPr>
        <w:widowControl w:val="0"/>
        <w:rPr>
          <w:b/>
          <w:bCs/>
          <w:sz w:val="24"/>
          <w:szCs w:val="24"/>
        </w:rPr>
      </w:pPr>
    </w:p>
    <w:p w14:paraId="49057F83" w14:textId="22F88A08" w:rsidR="005B163E" w:rsidRPr="00E90195" w:rsidRDefault="005B163E" w:rsidP="005B163E">
      <w:pPr>
        <w:widowControl w:val="0"/>
        <w:rPr>
          <w:sz w:val="24"/>
          <w:szCs w:val="24"/>
        </w:rPr>
      </w:pPr>
      <w:r w:rsidRPr="00E90195">
        <w:rPr>
          <w:b/>
          <w:bCs/>
          <w:sz w:val="24"/>
          <w:szCs w:val="24"/>
        </w:rPr>
        <w:t>Период действия текущей цены аукциона</w:t>
      </w:r>
      <w:r w:rsidR="00D3054F">
        <w:rPr>
          <w:sz w:val="24"/>
          <w:szCs w:val="24"/>
        </w:rPr>
        <w:t xml:space="preserve">: </w:t>
      </w:r>
      <w:r w:rsidR="00F44A69" w:rsidRPr="00BA2787">
        <w:rPr>
          <w:sz w:val="24"/>
          <w:szCs w:val="24"/>
        </w:rPr>
        <w:t>30 (тридцать) минут</w:t>
      </w:r>
    </w:p>
    <w:p w14:paraId="72F99163" w14:textId="77777777" w:rsidR="005B163E" w:rsidRPr="00E90195" w:rsidRDefault="005B163E" w:rsidP="005B163E">
      <w:pPr>
        <w:widowControl w:val="0"/>
        <w:rPr>
          <w:b/>
          <w:bCs/>
          <w:sz w:val="24"/>
          <w:szCs w:val="24"/>
        </w:rPr>
      </w:pPr>
    </w:p>
    <w:p w14:paraId="54BD8ADA" w14:textId="14CAF6B2" w:rsidR="00281B2E" w:rsidRPr="00E90195" w:rsidRDefault="005B163E" w:rsidP="00A66290">
      <w:pPr>
        <w:jc w:val="both"/>
        <w:rPr>
          <w:b/>
          <w:sz w:val="24"/>
          <w:szCs w:val="24"/>
        </w:rPr>
      </w:pPr>
      <w:r w:rsidRPr="00E90195">
        <w:rPr>
          <w:b/>
          <w:bCs/>
          <w:sz w:val="24"/>
          <w:szCs w:val="24"/>
        </w:rPr>
        <w:lastRenderedPageBreak/>
        <w:t>Размер обеспечения Заявки на участие в Торговой процедуре</w:t>
      </w:r>
      <w:r w:rsidRPr="00E90195">
        <w:rPr>
          <w:sz w:val="24"/>
          <w:szCs w:val="24"/>
        </w:rPr>
        <w:t xml:space="preserve">: </w:t>
      </w:r>
      <w:r w:rsidR="00F44A69" w:rsidRPr="00F44A69">
        <w:rPr>
          <w:sz w:val="24"/>
          <w:szCs w:val="24"/>
        </w:rPr>
        <w:t xml:space="preserve">1 649 628,84 </w:t>
      </w:r>
      <w:r w:rsidR="00F44A69">
        <w:rPr>
          <w:sz w:val="24"/>
          <w:szCs w:val="24"/>
        </w:rPr>
        <w:t xml:space="preserve">(один миллион шестьсот сорок девять тысяч шестьсот двадцать восемь) </w:t>
      </w:r>
      <w:r w:rsidR="00F44A69" w:rsidRPr="00F44A69">
        <w:rPr>
          <w:sz w:val="24"/>
          <w:szCs w:val="24"/>
        </w:rPr>
        <w:t>рублей</w:t>
      </w:r>
      <w:r w:rsidR="00F44A69">
        <w:rPr>
          <w:sz w:val="24"/>
          <w:szCs w:val="24"/>
        </w:rPr>
        <w:t xml:space="preserve"> 84 копейки, </w:t>
      </w:r>
      <w:r w:rsidR="00F44A69" w:rsidRPr="00F44A69">
        <w:rPr>
          <w:sz w:val="24"/>
          <w:szCs w:val="24"/>
        </w:rPr>
        <w:t>(10% от начальной цены продажи)</w:t>
      </w:r>
      <w:r w:rsidR="00F44A69">
        <w:rPr>
          <w:sz w:val="24"/>
          <w:szCs w:val="24"/>
        </w:rPr>
        <w:t>.</w:t>
      </w:r>
    </w:p>
    <w:p w14:paraId="01966E7F" w14:textId="6717FE54"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1" w:name="OLE_LINK11"/>
      <w:bookmarkStart w:id="2" w:name="OLE_LINK12"/>
      <w:bookmarkStart w:id="3"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1"/>
      <w:bookmarkEnd w:id="2"/>
      <w:bookmarkEnd w:id="3"/>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9"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21E0F7C9" w14:textId="4A70E6F2" w:rsidR="005B163E"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63180A">
        <w:rPr>
          <w:sz w:val="24"/>
          <w:szCs w:val="24"/>
        </w:rPr>
        <w:t xml:space="preserve"> </w:t>
      </w:r>
      <w:r w:rsidR="00C1513C" w:rsidRPr="00C1513C">
        <w:rPr>
          <w:sz w:val="24"/>
          <w:szCs w:val="24"/>
        </w:rPr>
        <w:t xml:space="preserve">Не позднее </w:t>
      </w:r>
      <w:r w:rsidR="003013CD" w:rsidRPr="003013CD">
        <w:rPr>
          <w:sz w:val="24"/>
          <w:szCs w:val="24"/>
        </w:rPr>
        <w:t>5</w:t>
      </w:r>
      <w:r w:rsidR="00C1513C">
        <w:rPr>
          <w:sz w:val="24"/>
          <w:szCs w:val="24"/>
        </w:rPr>
        <w:t xml:space="preserve"> </w:t>
      </w:r>
      <w:r w:rsidR="003013CD" w:rsidRPr="003013CD">
        <w:rPr>
          <w:sz w:val="24"/>
          <w:szCs w:val="24"/>
        </w:rPr>
        <w:t xml:space="preserve">(пяти) рабочих дней </w:t>
      </w:r>
      <w:r w:rsidR="003013CD" w:rsidRPr="003D61DC">
        <w:rPr>
          <w:sz w:val="24"/>
          <w:szCs w:val="24"/>
        </w:rPr>
        <w:t xml:space="preserve">со дня </w:t>
      </w:r>
      <w:r w:rsidR="003D61DC" w:rsidRPr="003D61DC">
        <w:rPr>
          <w:sz w:val="24"/>
          <w:szCs w:val="24"/>
        </w:rPr>
        <w:t>публикации</w:t>
      </w:r>
      <w:r w:rsidR="003013CD" w:rsidRPr="003D61DC">
        <w:rPr>
          <w:sz w:val="24"/>
          <w:szCs w:val="24"/>
        </w:rPr>
        <w:t xml:space="preserve"> протокола об итогах продажи.</w:t>
      </w:r>
    </w:p>
    <w:p w14:paraId="470287EC" w14:textId="77777777" w:rsidR="003013CD" w:rsidRPr="00E90195" w:rsidRDefault="003013CD" w:rsidP="003013CD">
      <w:pPr>
        <w:keepNext/>
        <w:keepLines/>
        <w:jc w:val="both"/>
        <w:rPr>
          <w:b/>
          <w:sz w:val="24"/>
          <w:szCs w:val="24"/>
        </w:rPr>
      </w:pPr>
    </w:p>
    <w:p w14:paraId="704486CD" w14:textId="58E2EC33" w:rsidR="00424E22" w:rsidRPr="00E90195" w:rsidRDefault="00424E22" w:rsidP="00B5095D">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63180A" w:rsidRPr="0063180A">
        <w:rPr>
          <w:sz w:val="24"/>
          <w:szCs w:val="24"/>
        </w:rPr>
        <w:t>В день заключения договора реализации прав (требований),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52C21A2A" w14:textId="77777777" w:rsidR="005B163E" w:rsidRPr="00E90195" w:rsidRDefault="005B163E" w:rsidP="005B163E">
      <w:pPr>
        <w:widowControl w:val="0"/>
        <w:rPr>
          <w:b/>
          <w:bCs/>
          <w:sz w:val="24"/>
          <w:szCs w:val="24"/>
        </w:rPr>
      </w:pPr>
    </w:p>
    <w:p w14:paraId="632A773F" w14:textId="126000B4" w:rsidR="002B6080" w:rsidRPr="00E90195" w:rsidRDefault="002B6080" w:rsidP="002B6080">
      <w:pPr>
        <w:keepNext/>
        <w:keepLines/>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pPr w:leftFromText="180" w:rightFromText="180" w:vertAnchor="text" w:tblpY="1"/>
        <w:tblOverlap w:val="never"/>
        <w:tblW w:w="5003" w:type="pct"/>
        <w:tblInd w:w="0" w:type="dxa"/>
        <w:tblLook w:val="04A0" w:firstRow="1" w:lastRow="0" w:firstColumn="1" w:lastColumn="0" w:noHBand="0" w:noVBand="1"/>
      </w:tblPr>
      <w:tblGrid>
        <w:gridCol w:w="403"/>
        <w:gridCol w:w="3625"/>
        <w:gridCol w:w="1668"/>
        <w:gridCol w:w="2262"/>
        <w:gridCol w:w="1619"/>
      </w:tblGrid>
      <w:tr w:rsidR="00C1513C" w:rsidRPr="00AA173D" w14:paraId="340023BF" w14:textId="77777777" w:rsidTr="00C1513C">
        <w:tc>
          <w:tcPr>
            <w:tcW w:w="275" w:type="pct"/>
            <w:vAlign w:val="center"/>
          </w:tcPr>
          <w:p w14:paraId="13EFC9F9" w14:textId="77777777" w:rsidR="00C1513C" w:rsidRPr="00AA173D" w:rsidRDefault="00C1513C" w:rsidP="007252FA">
            <w:pPr>
              <w:widowControl w:val="0"/>
              <w:ind w:left="-79" w:right="-110"/>
              <w:jc w:val="center"/>
            </w:pPr>
            <w:r w:rsidRPr="00AA173D">
              <w:t>№ лота</w:t>
            </w:r>
          </w:p>
        </w:tc>
        <w:tc>
          <w:tcPr>
            <w:tcW w:w="1966" w:type="pct"/>
            <w:vAlign w:val="center"/>
          </w:tcPr>
          <w:p w14:paraId="71240DCD" w14:textId="77777777" w:rsidR="00C1513C" w:rsidRPr="00AA173D" w:rsidRDefault="00C1513C" w:rsidP="007252FA">
            <w:pPr>
              <w:widowControl w:val="0"/>
              <w:ind w:left="-79" w:right="-110"/>
              <w:jc w:val="center"/>
            </w:pPr>
            <w:r w:rsidRPr="00AA173D">
              <w:t>Наименование и средства идентификации объекта</w:t>
            </w:r>
          </w:p>
        </w:tc>
        <w:tc>
          <w:tcPr>
            <w:tcW w:w="940" w:type="pct"/>
            <w:vAlign w:val="center"/>
          </w:tcPr>
          <w:p w14:paraId="0F326218" w14:textId="77777777" w:rsidR="00C1513C" w:rsidRPr="00F64664" w:rsidRDefault="00C1513C" w:rsidP="007252FA">
            <w:pPr>
              <w:widowControl w:val="0"/>
              <w:ind w:left="-79" w:right="-110"/>
              <w:jc w:val="center"/>
            </w:pPr>
            <w:r w:rsidRPr="00F64664">
              <w:t>Начальная цена</w:t>
            </w:r>
          </w:p>
          <w:p w14:paraId="1AE9E67F" w14:textId="77777777" w:rsidR="00C1513C" w:rsidRPr="00F64664" w:rsidRDefault="00C1513C" w:rsidP="007252FA">
            <w:pPr>
              <w:widowControl w:val="0"/>
              <w:ind w:left="-79" w:right="-110"/>
              <w:jc w:val="center"/>
            </w:pPr>
            <w:r w:rsidRPr="00F64664">
              <w:t>реализации лота (НДС не облагается), руб.</w:t>
            </w:r>
          </w:p>
        </w:tc>
        <w:tc>
          <w:tcPr>
            <w:tcW w:w="905" w:type="pct"/>
          </w:tcPr>
          <w:p w14:paraId="1A3C5D52" w14:textId="77777777" w:rsidR="00C1513C" w:rsidRPr="00F64664" w:rsidRDefault="00C1513C" w:rsidP="007252FA">
            <w:pPr>
              <w:jc w:val="center"/>
            </w:pPr>
            <w:r w:rsidRPr="00F64664">
              <w:t>Сведения о</w:t>
            </w:r>
          </w:p>
          <w:p w14:paraId="18D4DBB2" w14:textId="77777777" w:rsidR="00C1513C" w:rsidRPr="00F64664" w:rsidRDefault="00C1513C" w:rsidP="007252FA">
            <w:pPr>
              <w:jc w:val="center"/>
            </w:pPr>
            <w:r w:rsidRPr="00F64664">
              <w:t>правоустанавливающих</w:t>
            </w:r>
          </w:p>
          <w:p w14:paraId="38FD0B63" w14:textId="77777777" w:rsidR="00C1513C" w:rsidRPr="00F64664" w:rsidRDefault="00C1513C" w:rsidP="007252FA">
            <w:pPr>
              <w:widowControl w:val="0"/>
              <w:jc w:val="center"/>
            </w:pPr>
            <w:r w:rsidRPr="00F64664">
              <w:t>документах</w:t>
            </w:r>
          </w:p>
        </w:tc>
        <w:tc>
          <w:tcPr>
            <w:tcW w:w="914" w:type="pct"/>
          </w:tcPr>
          <w:p w14:paraId="5EAAB8FE" w14:textId="77777777" w:rsidR="00C1513C" w:rsidRPr="00F64664" w:rsidRDefault="00C1513C" w:rsidP="007252FA">
            <w:pPr>
              <w:jc w:val="center"/>
            </w:pPr>
            <w:r w:rsidRPr="00F64664">
              <w:t>Сведения об обременениях</w:t>
            </w:r>
          </w:p>
          <w:p w14:paraId="5687D4EB" w14:textId="77777777" w:rsidR="00C1513C" w:rsidRPr="00F64664" w:rsidRDefault="00C1513C" w:rsidP="007252FA">
            <w:pPr>
              <w:widowControl w:val="0"/>
              <w:jc w:val="center"/>
            </w:pPr>
            <w:r w:rsidRPr="00F64664">
              <w:t>третьих лиц</w:t>
            </w:r>
          </w:p>
        </w:tc>
      </w:tr>
      <w:tr w:rsidR="00C1513C" w:rsidRPr="00AA173D" w14:paraId="37743BBD" w14:textId="77777777" w:rsidTr="00C1513C">
        <w:tc>
          <w:tcPr>
            <w:tcW w:w="275" w:type="pct"/>
          </w:tcPr>
          <w:p w14:paraId="04683134" w14:textId="77777777" w:rsidR="00C1513C" w:rsidRPr="00AA173D" w:rsidRDefault="00C1513C" w:rsidP="007252FA">
            <w:pPr>
              <w:widowControl w:val="0"/>
              <w:jc w:val="center"/>
            </w:pPr>
            <w:r w:rsidRPr="00AA173D">
              <w:t>1</w:t>
            </w:r>
          </w:p>
        </w:tc>
        <w:tc>
          <w:tcPr>
            <w:tcW w:w="1966" w:type="pct"/>
            <w:vAlign w:val="center"/>
          </w:tcPr>
          <w:p w14:paraId="2C345110" w14:textId="77777777" w:rsidR="00C1513C" w:rsidRPr="00305886" w:rsidRDefault="00C1513C" w:rsidP="007252FA">
            <w:pPr>
              <w:tabs>
                <w:tab w:val="left" w:pos="214"/>
                <w:tab w:val="left" w:pos="1046"/>
                <w:tab w:val="left" w:pos="1213"/>
              </w:tabs>
              <w:jc w:val="both"/>
              <w:rPr>
                <w:spacing w:val="-5"/>
              </w:rPr>
            </w:pPr>
            <w:r>
              <w:rPr>
                <w:spacing w:val="-5"/>
              </w:rPr>
              <w:t>О</w:t>
            </w:r>
            <w:r w:rsidRPr="00305886">
              <w:rPr>
                <w:spacing w:val="-5"/>
              </w:rPr>
              <w:t>бъем уступаемых прав (требований) составляет 16 496 288,38 руб.,</w:t>
            </w:r>
          </w:p>
          <w:p w14:paraId="6E169CFD" w14:textId="77777777" w:rsidR="00C1513C" w:rsidRPr="00305886" w:rsidRDefault="00C1513C" w:rsidP="007252FA">
            <w:pPr>
              <w:tabs>
                <w:tab w:val="left" w:pos="214"/>
                <w:tab w:val="left" w:pos="1046"/>
                <w:tab w:val="left" w:pos="1213"/>
              </w:tabs>
              <w:jc w:val="both"/>
              <w:rPr>
                <w:spacing w:val="-5"/>
              </w:rPr>
            </w:pPr>
          </w:p>
          <w:p w14:paraId="74918F5E" w14:textId="77777777" w:rsidR="00C1513C" w:rsidRPr="00305886" w:rsidRDefault="00C1513C" w:rsidP="007252FA">
            <w:pPr>
              <w:tabs>
                <w:tab w:val="left" w:pos="214"/>
                <w:tab w:val="left" w:pos="1046"/>
                <w:tab w:val="left" w:pos="1213"/>
              </w:tabs>
              <w:jc w:val="both"/>
              <w:rPr>
                <w:spacing w:val="-5"/>
              </w:rPr>
            </w:pPr>
            <w:r w:rsidRPr="00305886">
              <w:rPr>
                <w:spacing w:val="-5"/>
              </w:rPr>
              <w:t xml:space="preserve">в том числе: </w:t>
            </w:r>
          </w:p>
          <w:p w14:paraId="0F35F3ED" w14:textId="77777777" w:rsidR="00C1513C" w:rsidRPr="00305886" w:rsidRDefault="00C1513C" w:rsidP="007252FA">
            <w:pPr>
              <w:tabs>
                <w:tab w:val="left" w:pos="214"/>
                <w:tab w:val="left" w:pos="1046"/>
                <w:tab w:val="left" w:pos="1213"/>
              </w:tabs>
              <w:jc w:val="both"/>
              <w:rPr>
                <w:spacing w:val="-5"/>
              </w:rPr>
            </w:pPr>
            <w:r w:rsidRPr="00305886">
              <w:rPr>
                <w:spacing w:val="-5"/>
              </w:rPr>
              <w:t>основной долг – 12 642 643,38 руб.,</w:t>
            </w:r>
          </w:p>
          <w:p w14:paraId="23DB786E" w14:textId="77777777" w:rsidR="00C1513C" w:rsidRPr="00305886" w:rsidRDefault="00C1513C" w:rsidP="007252FA">
            <w:pPr>
              <w:tabs>
                <w:tab w:val="left" w:pos="214"/>
                <w:tab w:val="left" w:pos="1046"/>
                <w:tab w:val="left" w:pos="1213"/>
              </w:tabs>
              <w:jc w:val="both"/>
              <w:rPr>
                <w:spacing w:val="-5"/>
              </w:rPr>
            </w:pPr>
            <w:r w:rsidRPr="00305886">
              <w:rPr>
                <w:spacing w:val="-5"/>
              </w:rPr>
              <w:t>проценты – 0,00 руб.,</w:t>
            </w:r>
          </w:p>
          <w:p w14:paraId="35A7E9AE" w14:textId="77777777" w:rsidR="00C1513C" w:rsidRPr="00305886" w:rsidRDefault="00C1513C" w:rsidP="007252FA">
            <w:pPr>
              <w:tabs>
                <w:tab w:val="left" w:pos="214"/>
                <w:tab w:val="left" w:pos="1046"/>
                <w:tab w:val="left" w:pos="1213"/>
              </w:tabs>
              <w:jc w:val="both"/>
              <w:rPr>
                <w:spacing w:val="-5"/>
              </w:rPr>
            </w:pPr>
            <w:r w:rsidRPr="00305886">
              <w:rPr>
                <w:spacing w:val="-5"/>
              </w:rPr>
              <w:t>неустойка – 3 747 645,00 руб.,</w:t>
            </w:r>
          </w:p>
          <w:p w14:paraId="05BC8A43" w14:textId="77777777" w:rsidR="00C1513C" w:rsidRPr="00305886" w:rsidRDefault="00C1513C" w:rsidP="007252FA">
            <w:pPr>
              <w:tabs>
                <w:tab w:val="left" w:pos="214"/>
                <w:tab w:val="left" w:pos="1046"/>
                <w:tab w:val="left" w:pos="1213"/>
              </w:tabs>
              <w:jc w:val="both"/>
              <w:rPr>
                <w:spacing w:val="-5"/>
              </w:rPr>
            </w:pPr>
            <w:r w:rsidRPr="00305886">
              <w:rPr>
                <w:spacing w:val="-5"/>
              </w:rPr>
              <w:t>госпошлина – 106 000 руб.</w:t>
            </w:r>
          </w:p>
          <w:p w14:paraId="2D10DBD9" w14:textId="77777777" w:rsidR="00C1513C" w:rsidRPr="00305886" w:rsidRDefault="00C1513C" w:rsidP="007252FA">
            <w:pPr>
              <w:tabs>
                <w:tab w:val="left" w:pos="214"/>
                <w:tab w:val="left" w:pos="1046"/>
                <w:tab w:val="left" w:pos="1213"/>
              </w:tabs>
              <w:jc w:val="both"/>
              <w:rPr>
                <w:spacing w:val="-5"/>
              </w:rPr>
            </w:pPr>
          </w:p>
          <w:p w14:paraId="7ACECD73" w14:textId="77777777" w:rsidR="00C1513C" w:rsidRPr="00305886" w:rsidRDefault="00C1513C" w:rsidP="007252FA">
            <w:pPr>
              <w:tabs>
                <w:tab w:val="left" w:pos="214"/>
                <w:tab w:val="left" w:pos="1046"/>
                <w:tab w:val="left" w:pos="1213"/>
              </w:tabs>
              <w:jc w:val="both"/>
              <w:rPr>
                <w:spacing w:val="-5"/>
              </w:rPr>
            </w:pPr>
            <w:r w:rsidRPr="00305886">
              <w:rPr>
                <w:spacing w:val="-5"/>
              </w:rPr>
              <w:t xml:space="preserve">По договору об открытии кредитной линии №137313/0001 от 29.03.2013 г. </w:t>
            </w:r>
            <w:r w:rsidRPr="00305886">
              <w:rPr>
                <w:spacing w:val="-5"/>
              </w:rPr>
              <w:lastRenderedPageBreak/>
              <w:t xml:space="preserve">объём уступаемых прав составляет 3 487 195 </w:t>
            </w:r>
            <w:proofErr w:type="spellStart"/>
            <w:r w:rsidRPr="00305886">
              <w:rPr>
                <w:spacing w:val="-5"/>
              </w:rPr>
              <w:t>руб</w:t>
            </w:r>
            <w:proofErr w:type="spellEnd"/>
            <w:r w:rsidRPr="00305886">
              <w:rPr>
                <w:spacing w:val="-5"/>
              </w:rPr>
              <w:t>, в том числе:</w:t>
            </w:r>
          </w:p>
          <w:p w14:paraId="6AACA8C4" w14:textId="77777777" w:rsidR="00C1513C" w:rsidRPr="00305886" w:rsidRDefault="00C1513C" w:rsidP="007252FA">
            <w:pPr>
              <w:tabs>
                <w:tab w:val="left" w:pos="214"/>
                <w:tab w:val="left" w:pos="1046"/>
                <w:tab w:val="left" w:pos="1213"/>
              </w:tabs>
              <w:jc w:val="both"/>
              <w:rPr>
                <w:spacing w:val="-5"/>
              </w:rPr>
            </w:pPr>
            <w:r w:rsidRPr="00305886">
              <w:rPr>
                <w:spacing w:val="-5"/>
              </w:rPr>
              <w:t xml:space="preserve">- основной долг 0,00 </w:t>
            </w:r>
            <w:proofErr w:type="spellStart"/>
            <w:r w:rsidRPr="00305886">
              <w:rPr>
                <w:spacing w:val="-5"/>
              </w:rPr>
              <w:t>руб</w:t>
            </w:r>
            <w:proofErr w:type="spellEnd"/>
            <w:r w:rsidRPr="00305886">
              <w:rPr>
                <w:spacing w:val="-5"/>
              </w:rPr>
              <w:t>;</w:t>
            </w:r>
          </w:p>
          <w:p w14:paraId="7CD347EF" w14:textId="77777777" w:rsidR="00C1513C" w:rsidRPr="00305886" w:rsidRDefault="00C1513C" w:rsidP="007252FA">
            <w:pPr>
              <w:tabs>
                <w:tab w:val="left" w:pos="214"/>
                <w:tab w:val="left" w:pos="1046"/>
                <w:tab w:val="left" w:pos="1213"/>
              </w:tabs>
              <w:jc w:val="both"/>
              <w:rPr>
                <w:spacing w:val="-5"/>
              </w:rPr>
            </w:pPr>
            <w:r w:rsidRPr="00305886">
              <w:rPr>
                <w:spacing w:val="-5"/>
              </w:rPr>
              <w:t xml:space="preserve">- проценты – 0,00 </w:t>
            </w:r>
            <w:proofErr w:type="spellStart"/>
            <w:r w:rsidRPr="00305886">
              <w:rPr>
                <w:spacing w:val="-5"/>
              </w:rPr>
              <w:t>руб</w:t>
            </w:r>
            <w:proofErr w:type="spellEnd"/>
            <w:r w:rsidRPr="00305886">
              <w:rPr>
                <w:spacing w:val="-5"/>
              </w:rPr>
              <w:t>;</w:t>
            </w:r>
          </w:p>
          <w:p w14:paraId="507B88C5" w14:textId="77777777" w:rsidR="00C1513C" w:rsidRPr="00305886" w:rsidRDefault="00C1513C" w:rsidP="007252FA">
            <w:pPr>
              <w:tabs>
                <w:tab w:val="left" w:pos="214"/>
                <w:tab w:val="left" w:pos="1046"/>
                <w:tab w:val="left" w:pos="1213"/>
              </w:tabs>
              <w:jc w:val="both"/>
              <w:rPr>
                <w:spacing w:val="-5"/>
              </w:rPr>
            </w:pPr>
            <w:r w:rsidRPr="00305886">
              <w:rPr>
                <w:spacing w:val="-5"/>
              </w:rPr>
              <w:t>- неустойка – 3 381 195 руб.;</w:t>
            </w:r>
          </w:p>
          <w:p w14:paraId="2E3ACB9A" w14:textId="77777777" w:rsidR="00C1513C" w:rsidRPr="00305886" w:rsidRDefault="00C1513C" w:rsidP="007252FA">
            <w:pPr>
              <w:tabs>
                <w:tab w:val="left" w:pos="214"/>
                <w:tab w:val="left" w:pos="1046"/>
                <w:tab w:val="left" w:pos="1213"/>
              </w:tabs>
              <w:jc w:val="both"/>
              <w:rPr>
                <w:spacing w:val="-5"/>
              </w:rPr>
            </w:pPr>
            <w:r w:rsidRPr="00305886">
              <w:rPr>
                <w:spacing w:val="-5"/>
              </w:rPr>
              <w:t>- госпошлина –  106 000 руб.</w:t>
            </w:r>
          </w:p>
          <w:p w14:paraId="20A1AB37" w14:textId="77777777" w:rsidR="00C1513C" w:rsidRPr="00305886" w:rsidRDefault="00C1513C" w:rsidP="007252FA">
            <w:pPr>
              <w:tabs>
                <w:tab w:val="left" w:pos="214"/>
                <w:tab w:val="left" w:pos="1046"/>
                <w:tab w:val="left" w:pos="1213"/>
              </w:tabs>
              <w:jc w:val="both"/>
              <w:rPr>
                <w:spacing w:val="-5"/>
              </w:rPr>
            </w:pPr>
          </w:p>
          <w:p w14:paraId="75320F67" w14:textId="77777777" w:rsidR="00C1513C" w:rsidRPr="00305886" w:rsidRDefault="00C1513C" w:rsidP="007252FA">
            <w:pPr>
              <w:tabs>
                <w:tab w:val="left" w:pos="214"/>
                <w:tab w:val="left" w:pos="1046"/>
                <w:tab w:val="left" w:pos="1213"/>
              </w:tabs>
              <w:jc w:val="both"/>
              <w:rPr>
                <w:spacing w:val="-5"/>
              </w:rPr>
            </w:pPr>
            <w:r w:rsidRPr="00305886">
              <w:rPr>
                <w:spacing w:val="-5"/>
              </w:rPr>
              <w:t xml:space="preserve">По договору об открытии кредитной линии № 137313/0005 от 23.08.2013 г., объём уступаемых прав составляет 13 009 093,38 </w:t>
            </w:r>
            <w:proofErr w:type="spellStart"/>
            <w:r w:rsidRPr="00305886">
              <w:rPr>
                <w:spacing w:val="-5"/>
              </w:rPr>
              <w:t>руб</w:t>
            </w:r>
            <w:proofErr w:type="spellEnd"/>
            <w:r w:rsidRPr="00305886">
              <w:rPr>
                <w:spacing w:val="-5"/>
              </w:rPr>
              <w:t>, в том числе:</w:t>
            </w:r>
          </w:p>
          <w:p w14:paraId="1C85EBFD" w14:textId="77777777" w:rsidR="00C1513C" w:rsidRPr="00305886" w:rsidRDefault="00C1513C" w:rsidP="007252FA">
            <w:pPr>
              <w:tabs>
                <w:tab w:val="left" w:pos="214"/>
                <w:tab w:val="left" w:pos="1046"/>
                <w:tab w:val="left" w:pos="1213"/>
              </w:tabs>
              <w:jc w:val="both"/>
              <w:rPr>
                <w:spacing w:val="-5"/>
              </w:rPr>
            </w:pPr>
            <w:r w:rsidRPr="00305886">
              <w:rPr>
                <w:spacing w:val="-5"/>
              </w:rPr>
              <w:t>- основной долг – 12 642 643,38 руб.;</w:t>
            </w:r>
          </w:p>
          <w:p w14:paraId="58BB0F44" w14:textId="77777777" w:rsidR="00C1513C" w:rsidRPr="00305886" w:rsidRDefault="00C1513C" w:rsidP="007252FA">
            <w:pPr>
              <w:tabs>
                <w:tab w:val="left" w:pos="214"/>
                <w:tab w:val="left" w:pos="1046"/>
                <w:tab w:val="left" w:pos="1213"/>
              </w:tabs>
              <w:jc w:val="both"/>
              <w:rPr>
                <w:spacing w:val="-5"/>
              </w:rPr>
            </w:pPr>
            <w:r w:rsidRPr="00305886">
              <w:rPr>
                <w:spacing w:val="-5"/>
              </w:rPr>
              <w:t>- проценты – 0,00 руб.,</w:t>
            </w:r>
          </w:p>
          <w:p w14:paraId="1B45930D" w14:textId="77777777" w:rsidR="00C1513C" w:rsidRPr="00305886" w:rsidRDefault="00C1513C" w:rsidP="007252FA">
            <w:pPr>
              <w:tabs>
                <w:tab w:val="left" w:pos="214"/>
                <w:tab w:val="left" w:pos="1046"/>
                <w:tab w:val="left" w:pos="1213"/>
              </w:tabs>
              <w:jc w:val="both"/>
              <w:rPr>
                <w:spacing w:val="-5"/>
              </w:rPr>
            </w:pPr>
            <w:r w:rsidRPr="00305886">
              <w:rPr>
                <w:spacing w:val="-5"/>
              </w:rPr>
              <w:t>- неустойка – 366 450,00 руб.,</w:t>
            </w:r>
          </w:p>
          <w:p w14:paraId="57270A0D" w14:textId="77777777" w:rsidR="00C1513C" w:rsidRPr="00305886" w:rsidRDefault="00C1513C" w:rsidP="007252FA">
            <w:pPr>
              <w:tabs>
                <w:tab w:val="left" w:pos="214"/>
                <w:tab w:val="left" w:pos="1046"/>
                <w:tab w:val="left" w:pos="1213"/>
              </w:tabs>
              <w:jc w:val="both"/>
              <w:rPr>
                <w:spacing w:val="-5"/>
              </w:rPr>
            </w:pPr>
            <w:r w:rsidRPr="00305886">
              <w:rPr>
                <w:spacing w:val="-5"/>
              </w:rPr>
              <w:t>- госпошлина – 0,00 руб.</w:t>
            </w:r>
          </w:p>
          <w:p w14:paraId="0FB974A2" w14:textId="77777777" w:rsidR="00C1513C" w:rsidRPr="00305886" w:rsidRDefault="00C1513C" w:rsidP="007252FA">
            <w:pPr>
              <w:tabs>
                <w:tab w:val="left" w:pos="214"/>
                <w:tab w:val="left" w:pos="1046"/>
                <w:tab w:val="left" w:pos="1213"/>
              </w:tabs>
              <w:jc w:val="both"/>
              <w:rPr>
                <w:spacing w:val="-5"/>
              </w:rPr>
            </w:pPr>
          </w:p>
          <w:p w14:paraId="58BC3182" w14:textId="77777777" w:rsidR="00C1513C" w:rsidRPr="00703991" w:rsidRDefault="00C1513C" w:rsidP="007252FA">
            <w:pPr>
              <w:widowControl w:val="0"/>
              <w:jc w:val="both"/>
            </w:pPr>
            <w:r w:rsidRPr="00305886">
              <w:rPr>
                <w:spacing w:val="-5"/>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реализации прав (требований) (далее - Договор).</w:t>
            </w:r>
          </w:p>
        </w:tc>
        <w:tc>
          <w:tcPr>
            <w:tcW w:w="940" w:type="pct"/>
          </w:tcPr>
          <w:p w14:paraId="46C42D14" w14:textId="77777777" w:rsidR="00C1513C" w:rsidRPr="00F64664" w:rsidRDefault="00C1513C" w:rsidP="007252FA">
            <w:pPr>
              <w:widowControl w:val="0"/>
              <w:jc w:val="center"/>
            </w:pPr>
            <w:r w:rsidRPr="00D241C3">
              <w:rPr>
                <w:bCs/>
              </w:rPr>
              <w:lastRenderedPageBreak/>
              <w:t>16 496 288,38</w:t>
            </w:r>
          </w:p>
        </w:tc>
        <w:tc>
          <w:tcPr>
            <w:tcW w:w="905" w:type="pct"/>
          </w:tcPr>
          <w:p w14:paraId="6F0244D6" w14:textId="3A29C84F" w:rsidR="00C1513C" w:rsidRPr="00911D0F" w:rsidRDefault="00C1513C" w:rsidP="007252FA">
            <w:pPr>
              <w:widowControl w:val="0"/>
              <w:jc w:val="center"/>
            </w:pPr>
            <w:r>
              <w:t>Указаны в Приложении 1 к Торговой документации</w:t>
            </w:r>
          </w:p>
        </w:tc>
        <w:tc>
          <w:tcPr>
            <w:tcW w:w="914" w:type="pct"/>
          </w:tcPr>
          <w:p w14:paraId="4517A726" w14:textId="77777777" w:rsidR="00C1513C" w:rsidRDefault="00C1513C" w:rsidP="007252FA">
            <w:pPr>
              <w:widowControl w:val="0"/>
              <w:jc w:val="center"/>
            </w:pPr>
            <w:r>
              <w:t>Отсутствуют</w:t>
            </w:r>
          </w:p>
        </w:tc>
      </w:tr>
    </w:tbl>
    <w:p w14:paraId="673FA4ED" w14:textId="77777777" w:rsidR="0063180A" w:rsidRPr="00E90195" w:rsidRDefault="0063180A" w:rsidP="002B6080">
      <w:pPr>
        <w:keepNext/>
        <w:keepLines/>
        <w:rPr>
          <w:sz w:val="24"/>
          <w:szCs w:val="24"/>
        </w:rPr>
      </w:pPr>
    </w:p>
    <w:p w14:paraId="37A7D3EF" w14:textId="7C9FAD5E" w:rsidR="0008198B" w:rsidRDefault="002B6080" w:rsidP="00C1513C">
      <w:pPr>
        <w:ind w:left="-284"/>
        <w:jc w:val="both"/>
        <w:rPr>
          <w:sz w:val="24"/>
          <w:szCs w:val="24"/>
        </w:rPr>
      </w:pPr>
      <w:r w:rsidRPr="00E90195">
        <w:rPr>
          <w:sz w:val="24"/>
          <w:szCs w:val="24"/>
        </w:rPr>
        <w:tab/>
      </w:r>
      <w:r w:rsidR="00C1513C" w:rsidRPr="00C1513C">
        <w:rPr>
          <w:sz w:val="24"/>
          <w:szCs w:val="24"/>
        </w:rPr>
        <w:t>По запросу потенциального Участника аукциона, после заключения соглашения о конфиденциальности, представитель Кредитора предоставит для ознакомления копии документов, подтверждающих права (требования), а именно: кредитные договоры, договоры поручительства, а также судебные акты (основания). По вопросу ознакомления обращаться к представителю Кредитора по контактному номеру телефона: +7 (343) 356-18-74, доб. 1074, контактное лицо начальник отдела по работе с проблемной задолженностью Свердловского РФ АО «Россельхозбанк» Татарников Максим Игоревич (доб. 1074), +7(912) 280-32-79, e-</w:t>
      </w:r>
      <w:proofErr w:type="spellStart"/>
      <w:r w:rsidR="00C1513C" w:rsidRPr="00C1513C">
        <w:rPr>
          <w:sz w:val="24"/>
          <w:szCs w:val="24"/>
        </w:rPr>
        <w:t>mail</w:t>
      </w:r>
      <w:proofErr w:type="spellEnd"/>
      <w:r w:rsidR="00C1513C" w:rsidRPr="00C1513C">
        <w:rPr>
          <w:sz w:val="24"/>
          <w:szCs w:val="24"/>
        </w:rPr>
        <w:t>: TatarnikovMI@sverdlovsk.rshb.ru</w:t>
      </w:r>
      <w:r w:rsidR="00C1513C">
        <w:rPr>
          <w:sz w:val="24"/>
          <w:szCs w:val="24"/>
        </w:rPr>
        <w:t>.</w:t>
      </w:r>
    </w:p>
    <w:p w14:paraId="0EB0E36C" w14:textId="77777777" w:rsidR="00C1513C" w:rsidRPr="00E90195" w:rsidRDefault="00C1513C" w:rsidP="00C1513C">
      <w:pPr>
        <w:ind w:left="-284"/>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4"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lastRenderedPageBreak/>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69E4D72A"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BA2787">
        <w:rPr>
          <w:sz w:val="24"/>
          <w:szCs w:val="24"/>
        </w:rPr>
        <w:t>30</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3B5846A2"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BA2787">
        <w:rPr>
          <w:sz w:val="24"/>
          <w:szCs w:val="24"/>
        </w:rPr>
        <w:t>30</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BA2787">
        <w:rPr>
          <w:sz w:val="24"/>
          <w:szCs w:val="24"/>
        </w:rPr>
        <w:t>30</w:t>
      </w:r>
      <w:bookmarkStart w:id="5" w:name="_GoBack"/>
      <w:bookmarkEnd w:id="5"/>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4"/>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6" w:name="OLE_LINK3"/>
      <w:bookmarkStart w:id="7"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w:t>
      </w:r>
      <w:r w:rsidRPr="00394896">
        <w:rPr>
          <w:sz w:val="24"/>
          <w:szCs w:val="24"/>
        </w:rPr>
        <w:lastRenderedPageBreak/>
        <w:t xml:space="preserve">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6"/>
    <w:bookmarkEnd w:id="7"/>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61A4825F"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8" w:name="_Hlk106983969"/>
      <w:r w:rsidRPr="00A52869">
        <w:rPr>
          <w:sz w:val="24"/>
          <w:szCs w:val="24"/>
        </w:rPr>
        <w:t>«на повышение»</w:t>
      </w:r>
      <w:r>
        <w:rPr>
          <w:sz w:val="24"/>
          <w:szCs w:val="24"/>
        </w:rPr>
        <w:t xml:space="preserve"> </w:t>
      </w:r>
      <w:bookmarkEnd w:id="8"/>
      <w:r w:rsidRPr="00394896">
        <w:rPr>
          <w:sz w:val="24"/>
          <w:szCs w:val="24"/>
        </w:rPr>
        <w:t xml:space="preserve">Претенденты перечисляют задаток в размере </w:t>
      </w:r>
      <w:r w:rsidR="00C1513C" w:rsidRPr="00C1513C">
        <w:rPr>
          <w:sz w:val="24"/>
          <w:szCs w:val="24"/>
        </w:rPr>
        <w:t>1 649 628,84 (один миллион шестьсот сорок девять тысяч шестьсот двадцать восемь) рублей 84 копейки</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lastRenderedPageBreak/>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1E00E77D" w14:textId="6927D546" w:rsidR="00AB3D59" w:rsidRPr="00AB3D59" w:rsidRDefault="008E0CC8" w:rsidP="00C1513C">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6"/>
      </w:tblGrid>
      <w:tr w:rsidR="00C1513C" w:rsidRPr="00E42105" w14:paraId="4D92A571" w14:textId="77777777" w:rsidTr="00C1513C">
        <w:trPr>
          <w:trHeight w:val="64"/>
        </w:trPr>
        <w:tc>
          <w:tcPr>
            <w:tcW w:w="9356" w:type="dxa"/>
            <w:gridSpan w:val="2"/>
            <w:shd w:val="clear" w:color="auto" w:fill="auto"/>
          </w:tcPr>
          <w:p w14:paraId="44D57FBF" w14:textId="77777777" w:rsidR="00C1513C" w:rsidRPr="001D36A2" w:rsidRDefault="00C1513C" w:rsidP="007252FA">
            <w:pPr>
              <w:jc w:val="both"/>
              <w:rPr>
                <w:rFonts w:eastAsia="Calibri"/>
                <w:b/>
              </w:rPr>
            </w:pPr>
            <w:r w:rsidRPr="001D36A2">
              <w:rPr>
                <w:rFonts w:eastAsia="Calibri"/>
                <w:b/>
              </w:rPr>
              <w:t>Торговая процедура в форме аукциона «на повышение» в электронном виде</w:t>
            </w:r>
          </w:p>
        </w:tc>
      </w:tr>
      <w:tr w:rsidR="00C1513C" w:rsidRPr="00E42105" w14:paraId="4E2EF45A" w14:textId="77777777" w:rsidTr="00C1513C">
        <w:tc>
          <w:tcPr>
            <w:tcW w:w="2410" w:type="dxa"/>
            <w:shd w:val="clear" w:color="auto" w:fill="auto"/>
          </w:tcPr>
          <w:p w14:paraId="0DE1BED7" w14:textId="77777777" w:rsidR="00C1513C" w:rsidRPr="001D36A2" w:rsidRDefault="00C1513C" w:rsidP="007252FA">
            <w:pPr>
              <w:rPr>
                <w:rFonts w:eastAsia="Calibri"/>
              </w:rPr>
            </w:pPr>
            <w:r w:rsidRPr="001D36A2">
              <w:rPr>
                <w:rFonts w:eastAsia="Calibri"/>
              </w:rPr>
              <w:t>Особенности проведения  торговой процедуры в форме аукциона «на повышение»</w:t>
            </w:r>
          </w:p>
        </w:tc>
        <w:tc>
          <w:tcPr>
            <w:tcW w:w="6946" w:type="dxa"/>
            <w:shd w:val="clear" w:color="auto" w:fill="auto"/>
          </w:tcPr>
          <w:p w14:paraId="2862E8F7" w14:textId="77777777" w:rsidR="00C1513C" w:rsidRPr="001D36A2" w:rsidRDefault="00C1513C" w:rsidP="007252FA">
            <w:pPr>
              <w:autoSpaceDE w:val="0"/>
              <w:autoSpaceDN w:val="0"/>
              <w:adjustRightInd w:val="0"/>
              <w:jc w:val="both"/>
              <w:rPr>
                <w:rFonts w:eastAsia="Calibri"/>
              </w:rPr>
            </w:pPr>
            <w:r w:rsidRPr="001D36A2">
              <w:rPr>
                <w:rFonts w:eastAsia="Calibri"/>
              </w:rPr>
              <w:t>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w:t>
            </w:r>
            <w:r w:rsidRPr="001D36A2" w:rsidDel="00416472">
              <w:rPr>
                <w:rFonts w:eastAsia="Calibri"/>
              </w:rPr>
              <w:t xml:space="preserve"> </w:t>
            </w:r>
          </w:p>
          <w:p w14:paraId="759021AC" w14:textId="77777777" w:rsidR="00C1513C" w:rsidRPr="001D36A2" w:rsidRDefault="00C1513C" w:rsidP="007252FA">
            <w:pPr>
              <w:autoSpaceDE w:val="0"/>
              <w:autoSpaceDN w:val="0"/>
              <w:adjustRightInd w:val="0"/>
              <w:jc w:val="both"/>
              <w:rPr>
                <w:rFonts w:eastAsia="Calibri"/>
              </w:rPr>
            </w:pPr>
            <w:r w:rsidRPr="001D36A2">
              <w:rPr>
                <w:rFonts w:eastAsia="Calibri"/>
              </w:rPr>
              <w:t xml:space="preserve">Торговая процедура в форме аукциона «на повышение» проводится в дату и время, указанное в Извещении. </w:t>
            </w:r>
          </w:p>
          <w:p w14:paraId="3568AA70" w14:textId="77777777" w:rsidR="00C1513C" w:rsidRPr="001D36A2" w:rsidRDefault="00C1513C" w:rsidP="007252FA">
            <w:pPr>
              <w:autoSpaceDE w:val="0"/>
              <w:autoSpaceDN w:val="0"/>
              <w:adjustRightInd w:val="0"/>
              <w:jc w:val="both"/>
              <w:rPr>
                <w:rFonts w:eastAsia="Calibri"/>
              </w:rPr>
            </w:pPr>
            <w:r w:rsidRPr="001D36A2">
              <w:rPr>
                <w:rFonts w:eastAsia="Calibri"/>
              </w:rPr>
              <w:t xml:space="preserve">Проведение Торговой процедуры в форме аукциона «на повышение» состоит из следующих частей: </w:t>
            </w:r>
          </w:p>
          <w:p w14:paraId="0B5F5458" w14:textId="77777777" w:rsidR="00C1513C" w:rsidRPr="001D36A2" w:rsidRDefault="00C1513C" w:rsidP="007252FA">
            <w:pPr>
              <w:autoSpaceDE w:val="0"/>
              <w:autoSpaceDN w:val="0"/>
              <w:adjustRightInd w:val="0"/>
              <w:jc w:val="both"/>
              <w:rPr>
                <w:rFonts w:eastAsia="Calibri"/>
              </w:rPr>
            </w:pPr>
            <w:r w:rsidRPr="001D36A2">
              <w:rPr>
                <w:rFonts w:eastAsia="Calibri"/>
              </w:rPr>
              <w:t>- размещение Извещения о проведении Торговой процедуры в форме аукциона «на повышение» и Торговой документации;</w:t>
            </w:r>
          </w:p>
          <w:p w14:paraId="63337CA6" w14:textId="77777777" w:rsidR="00C1513C" w:rsidRPr="001D36A2" w:rsidRDefault="00C1513C" w:rsidP="007252FA">
            <w:pPr>
              <w:autoSpaceDE w:val="0"/>
              <w:autoSpaceDN w:val="0"/>
              <w:adjustRightInd w:val="0"/>
              <w:jc w:val="both"/>
              <w:rPr>
                <w:rFonts w:eastAsia="Calibri"/>
              </w:rPr>
            </w:pPr>
            <w:r w:rsidRPr="001D36A2">
              <w:rPr>
                <w:rFonts w:eastAsia="Calibri"/>
              </w:rPr>
              <w:t xml:space="preserve">- прием Заявок на приобретение объектов (имущества); </w:t>
            </w:r>
          </w:p>
          <w:p w14:paraId="4941CD7D" w14:textId="77777777" w:rsidR="00C1513C" w:rsidRPr="001D36A2" w:rsidRDefault="00C1513C" w:rsidP="007252FA">
            <w:pPr>
              <w:autoSpaceDE w:val="0"/>
              <w:autoSpaceDN w:val="0"/>
              <w:adjustRightInd w:val="0"/>
              <w:jc w:val="both"/>
              <w:rPr>
                <w:rFonts w:eastAsia="Calibri"/>
              </w:rPr>
            </w:pPr>
            <w:r w:rsidRPr="001D36A2">
              <w:rPr>
                <w:rFonts w:eastAsia="Calibri"/>
              </w:rPr>
              <w:t>- прием обеспечения заявки на участие в Торговой процедуре в форме аукциона «на повышение» от Заявителей;</w:t>
            </w:r>
          </w:p>
          <w:p w14:paraId="7C74FE70" w14:textId="77777777" w:rsidR="00C1513C" w:rsidRPr="001D36A2" w:rsidRDefault="00C1513C" w:rsidP="007252FA">
            <w:pPr>
              <w:autoSpaceDE w:val="0"/>
              <w:autoSpaceDN w:val="0"/>
              <w:adjustRightInd w:val="0"/>
              <w:jc w:val="both"/>
              <w:rPr>
                <w:rFonts w:eastAsia="Calibri"/>
              </w:rPr>
            </w:pPr>
            <w:r w:rsidRPr="001D36A2">
              <w:rPr>
                <w:rFonts w:eastAsia="Calibri"/>
              </w:rPr>
              <w:t>- рассмотрение заявок, определение состава Претендентов на участие в Торговой процедуре в форме аукциона «на повышение»;</w:t>
            </w:r>
          </w:p>
          <w:p w14:paraId="2F51FA36" w14:textId="77777777" w:rsidR="00C1513C" w:rsidRPr="001D36A2" w:rsidRDefault="00C1513C" w:rsidP="007252FA">
            <w:pPr>
              <w:autoSpaceDE w:val="0"/>
              <w:autoSpaceDN w:val="0"/>
              <w:adjustRightInd w:val="0"/>
              <w:jc w:val="both"/>
              <w:rPr>
                <w:rFonts w:eastAsia="Calibri"/>
              </w:rPr>
            </w:pPr>
            <w:r w:rsidRPr="001D36A2">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76F8B644" w14:textId="77777777" w:rsidR="00C1513C" w:rsidRPr="001D36A2" w:rsidRDefault="00C1513C" w:rsidP="007252FA">
            <w:pPr>
              <w:autoSpaceDE w:val="0"/>
              <w:autoSpaceDN w:val="0"/>
              <w:adjustRightInd w:val="0"/>
              <w:jc w:val="both"/>
              <w:rPr>
                <w:rFonts w:eastAsia="Calibri"/>
              </w:rPr>
            </w:pPr>
            <w:r w:rsidRPr="001D36A2">
              <w:rPr>
                <w:rFonts w:eastAsia="Calibri"/>
              </w:rPr>
              <w:t>- возврат обеспечения заявки на участие в Торговой процедуре проигравшим Претендентам;</w:t>
            </w:r>
          </w:p>
          <w:p w14:paraId="3E7547F0" w14:textId="77777777" w:rsidR="00C1513C" w:rsidRPr="001D36A2" w:rsidRDefault="00C1513C" w:rsidP="007252FA">
            <w:pPr>
              <w:autoSpaceDE w:val="0"/>
              <w:autoSpaceDN w:val="0"/>
              <w:adjustRightInd w:val="0"/>
              <w:jc w:val="both"/>
              <w:rPr>
                <w:rFonts w:eastAsia="Calibri"/>
              </w:rPr>
            </w:pPr>
            <w:r w:rsidRPr="001D36A2">
              <w:rPr>
                <w:rFonts w:eastAsia="Calibri"/>
              </w:rPr>
              <w:t>- перечисление суммы обеспечения заявки на участие в Торговой процедуре Победителя аукциона «на повышение» Принципалу;</w:t>
            </w:r>
          </w:p>
          <w:p w14:paraId="34559822" w14:textId="77777777" w:rsidR="00C1513C" w:rsidRPr="001D36A2" w:rsidRDefault="00C1513C" w:rsidP="007252FA">
            <w:pPr>
              <w:autoSpaceDE w:val="0"/>
              <w:autoSpaceDN w:val="0"/>
              <w:adjustRightInd w:val="0"/>
              <w:jc w:val="both"/>
              <w:rPr>
                <w:rFonts w:eastAsia="Calibri"/>
              </w:rPr>
            </w:pPr>
            <w:r w:rsidRPr="001D36A2">
              <w:rPr>
                <w:rFonts w:eastAsia="Calibri"/>
              </w:rPr>
              <w:t>- иные мероприятия, предусмотренные настоящим Договором и действующим законодательством Российской Федерации.</w:t>
            </w:r>
          </w:p>
          <w:p w14:paraId="52BA10F0" w14:textId="77777777" w:rsidR="00C1513C" w:rsidRPr="001D36A2" w:rsidRDefault="00C1513C" w:rsidP="007252FA">
            <w:pPr>
              <w:autoSpaceDE w:val="0"/>
              <w:autoSpaceDN w:val="0"/>
              <w:adjustRightInd w:val="0"/>
              <w:jc w:val="both"/>
              <w:rPr>
                <w:rFonts w:eastAsia="Calibri"/>
              </w:rPr>
            </w:pPr>
            <w:r w:rsidRPr="001D36A2">
              <w:rPr>
                <w:rFonts w:eastAsia="Calibri"/>
              </w:rPr>
              <w:t>Аукцион «на повышение» признается несостоявшимся в следующих случаях:</w:t>
            </w:r>
          </w:p>
          <w:p w14:paraId="4728B70E" w14:textId="77777777" w:rsidR="00C1513C" w:rsidRPr="001D36A2" w:rsidRDefault="00C1513C" w:rsidP="007252FA">
            <w:pPr>
              <w:tabs>
                <w:tab w:val="left" w:pos="1134"/>
              </w:tabs>
              <w:autoSpaceDE w:val="0"/>
              <w:autoSpaceDN w:val="0"/>
              <w:adjustRightInd w:val="0"/>
              <w:jc w:val="both"/>
              <w:rPr>
                <w:rFonts w:eastAsia="Calibri"/>
              </w:rPr>
            </w:pPr>
            <w:r w:rsidRPr="001D36A2">
              <w:rPr>
                <w:rFonts w:eastAsia="Calibri"/>
              </w:rPr>
              <w:t>- не было подано ни одной заявки на участие либо ни один из Заявителей не признан участником аукциона;</w:t>
            </w:r>
          </w:p>
          <w:p w14:paraId="00037532" w14:textId="77777777" w:rsidR="00C1513C" w:rsidRPr="001D36A2" w:rsidRDefault="00C1513C" w:rsidP="007252FA">
            <w:pPr>
              <w:tabs>
                <w:tab w:val="left" w:pos="1134"/>
              </w:tabs>
              <w:autoSpaceDE w:val="0"/>
              <w:autoSpaceDN w:val="0"/>
              <w:adjustRightInd w:val="0"/>
              <w:jc w:val="both"/>
              <w:rPr>
                <w:rFonts w:eastAsia="Calibri"/>
              </w:rPr>
            </w:pPr>
            <w:r w:rsidRPr="001D36A2">
              <w:rPr>
                <w:rFonts w:eastAsia="Calibri"/>
              </w:rPr>
              <w:t>- принято решение о признании только одного Заявителя участником аукциона;</w:t>
            </w:r>
          </w:p>
          <w:p w14:paraId="1FB3C23A" w14:textId="77777777" w:rsidR="00C1513C" w:rsidRPr="001D36A2" w:rsidRDefault="00C1513C" w:rsidP="007252FA">
            <w:pPr>
              <w:jc w:val="both"/>
              <w:rPr>
                <w:rFonts w:eastAsia="Calibri"/>
              </w:rPr>
            </w:pPr>
            <w:r w:rsidRPr="001D36A2">
              <w:rPr>
                <w:rFonts w:eastAsia="Calibri"/>
              </w:rPr>
              <w:t>- ни один из Претендентов не сделал предложение о приобретении имущества по начальной цене продажи.</w:t>
            </w:r>
          </w:p>
        </w:tc>
      </w:tr>
      <w:tr w:rsidR="00C1513C" w:rsidRPr="00E42105" w14:paraId="31D60062" w14:textId="77777777" w:rsidTr="00C1513C">
        <w:trPr>
          <w:trHeight w:val="445"/>
        </w:trPr>
        <w:tc>
          <w:tcPr>
            <w:tcW w:w="2410" w:type="dxa"/>
            <w:shd w:val="clear" w:color="auto" w:fill="auto"/>
          </w:tcPr>
          <w:p w14:paraId="7A60FAB8" w14:textId="77777777" w:rsidR="00C1513C" w:rsidRPr="001D36A2" w:rsidRDefault="00C1513C" w:rsidP="007252FA">
            <w:pPr>
              <w:rPr>
                <w:rFonts w:eastAsia="Calibri"/>
              </w:rPr>
            </w:pPr>
            <w:r w:rsidRPr="001D36A2">
              <w:rPr>
                <w:rFonts w:eastAsia="Calibri"/>
              </w:rPr>
              <w:t>Срок опубликования извещения о проведении торговой процедуры в форме аукциона «на повышение»</w:t>
            </w:r>
          </w:p>
        </w:tc>
        <w:tc>
          <w:tcPr>
            <w:tcW w:w="6946" w:type="dxa"/>
            <w:shd w:val="clear" w:color="auto" w:fill="auto"/>
          </w:tcPr>
          <w:p w14:paraId="757F5B14" w14:textId="77777777" w:rsidR="00C1513C" w:rsidRPr="001D36A2" w:rsidRDefault="00C1513C" w:rsidP="007252FA">
            <w:pPr>
              <w:jc w:val="both"/>
              <w:rPr>
                <w:rFonts w:eastAsia="Calibri"/>
                <w:b/>
              </w:rPr>
            </w:pPr>
            <w:r w:rsidRPr="001D36A2">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C1513C" w:rsidRPr="00E42105" w14:paraId="19CCC7DE" w14:textId="77777777" w:rsidTr="00C1513C">
        <w:trPr>
          <w:trHeight w:val="92"/>
        </w:trPr>
        <w:tc>
          <w:tcPr>
            <w:tcW w:w="2410" w:type="dxa"/>
            <w:shd w:val="clear" w:color="auto" w:fill="auto"/>
          </w:tcPr>
          <w:p w14:paraId="79D97BA7" w14:textId="77777777" w:rsidR="00C1513C" w:rsidRPr="001D36A2" w:rsidRDefault="00C1513C" w:rsidP="007252FA">
            <w:pPr>
              <w:rPr>
                <w:rFonts w:eastAsia="Calibri"/>
              </w:rPr>
            </w:pPr>
            <w:r w:rsidRPr="001D36A2">
              <w:rPr>
                <w:rFonts w:eastAsia="Calibri"/>
              </w:rPr>
              <w:t>Срок начала принятия Заявок на участие в торговой процедуре в форме аукциона «на повышение»</w:t>
            </w:r>
          </w:p>
        </w:tc>
        <w:tc>
          <w:tcPr>
            <w:tcW w:w="6946" w:type="dxa"/>
            <w:shd w:val="clear" w:color="auto" w:fill="auto"/>
          </w:tcPr>
          <w:p w14:paraId="27699D85" w14:textId="77777777" w:rsidR="00C1513C" w:rsidRPr="001D36A2" w:rsidRDefault="00C1513C" w:rsidP="007252FA">
            <w:pPr>
              <w:jc w:val="both"/>
              <w:rPr>
                <w:rFonts w:eastAsia="Calibri"/>
              </w:rPr>
            </w:pPr>
            <w:r w:rsidRPr="001D36A2">
              <w:rPr>
                <w:rFonts w:eastAsia="Calibri"/>
              </w:rPr>
              <w:t>Со дня, следующего за днем публикации извещения.</w:t>
            </w:r>
          </w:p>
        </w:tc>
      </w:tr>
      <w:tr w:rsidR="00C1513C" w:rsidRPr="00E42105" w14:paraId="0595B83E" w14:textId="77777777" w:rsidTr="00C1513C">
        <w:tc>
          <w:tcPr>
            <w:tcW w:w="2410" w:type="dxa"/>
            <w:shd w:val="clear" w:color="auto" w:fill="auto"/>
          </w:tcPr>
          <w:p w14:paraId="601C4D3D" w14:textId="77777777" w:rsidR="00C1513C" w:rsidRPr="001D36A2" w:rsidRDefault="00C1513C" w:rsidP="007252FA">
            <w:pPr>
              <w:rPr>
                <w:rFonts w:eastAsia="Calibri"/>
              </w:rPr>
            </w:pPr>
            <w:r w:rsidRPr="001D36A2">
              <w:rPr>
                <w:rFonts w:eastAsia="Calibri"/>
              </w:rPr>
              <w:t>Срок приема Заявок на участие в аукционе «на повышение»</w:t>
            </w:r>
          </w:p>
        </w:tc>
        <w:tc>
          <w:tcPr>
            <w:tcW w:w="6946" w:type="dxa"/>
            <w:shd w:val="clear" w:color="auto" w:fill="auto"/>
          </w:tcPr>
          <w:p w14:paraId="38CC02D7" w14:textId="77777777" w:rsidR="00C1513C" w:rsidRPr="001D36A2" w:rsidRDefault="00C1513C" w:rsidP="007252FA">
            <w:pPr>
              <w:jc w:val="both"/>
              <w:rPr>
                <w:rFonts w:eastAsia="Calibri"/>
              </w:rPr>
            </w:pPr>
            <w:r w:rsidRPr="001D36A2">
              <w:rPr>
                <w:rFonts w:eastAsia="Calibri"/>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C1513C" w:rsidRPr="00E42105" w14:paraId="76E8BB9F" w14:textId="77777777" w:rsidTr="00C1513C">
        <w:trPr>
          <w:trHeight w:val="2306"/>
        </w:trPr>
        <w:tc>
          <w:tcPr>
            <w:tcW w:w="2410" w:type="dxa"/>
            <w:shd w:val="clear" w:color="auto" w:fill="auto"/>
          </w:tcPr>
          <w:p w14:paraId="5BC9D699" w14:textId="77777777" w:rsidR="00C1513C" w:rsidRPr="001D36A2" w:rsidRDefault="00C1513C" w:rsidP="007252FA">
            <w:pPr>
              <w:widowControl w:val="0"/>
              <w:rPr>
                <w:rFonts w:eastAsia="Calibri"/>
              </w:rPr>
            </w:pPr>
            <w:r w:rsidRPr="001D36A2">
              <w:rPr>
                <w:rFonts w:eastAsia="Calibri"/>
              </w:rPr>
              <w:t>Перечень документов, прилагаемых к Заявке на участие в торговой процедуре</w:t>
            </w:r>
          </w:p>
        </w:tc>
        <w:tc>
          <w:tcPr>
            <w:tcW w:w="6946" w:type="dxa"/>
            <w:shd w:val="clear" w:color="auto" w:fill="auto"/>
          </w:tcPr>
          <w:p w14:paraId="693A8EA3" w14:textId="77777777" w:rsidR="00C1513C" w:rsidRPr="001D36A2" w:rsidRDefault="00C1513C" w:rsidP="007252FA">
            <w:pPr>
              <w:widowControl w:val="0"/>
              <w:ind w:firstLine="33"/>
              <w:jc w:val="both"/>
              <w:rPr>
                <w:rFonts w:eastAsia="Calibri"/>
              </w:rPr>
            </w:pPr>
            <w:r w:rsidRPr="001D36A2">
              <w:rPr>
                <w:rFonts w:eastAsia="Calibri"/>
              </w:rPr>
              <w:t>- платежный документ, подтверждающий внесение обеспечения Заявки на участие в торговой процедуре с отметкой банка;</w:t>
            </w:r>
          </w:p>
          <w:p w14:paraId="067EE201" w14:textId="77777777" w:rsidR="00C1513C" w:rsidRPr="001D36A2" w:rsidRDefault="00C1513C" w:rsidP="007252FA">
            <w:pPr>
              <w:widowControl w:val="0"/>
              <w:ind w:firstLine="33"/>
              <w:jc w:val="both"/>
              <w:rPr>
                <w:rFonts w:eastAsia="Calibri"/>
              </w:rPr>
            </w:pPr>
            <w:r w:rsidRPr="001D36A2">
              <w:rPr>
                <w:rFonts w:eastAsia="Calibri"/>
              </w:rPr>
              <w:t>- копии учредительных документов, заверенные уполномоченным лицом и печатью общества (юридического лица);</w:t>
            </w:r>
          </w:p>
          <w:p w14:paraId="4CB0EB39" w14:textId="77777777" w:rsidR="00C1513C" w:rsidRPr="001D36A2" w:rsidRDefault="00C1513C" w:rsidP="007252FA">
            <w:pPr>
              <w:widowControl w:val="0"/>
              <w:ind w:firstLine="33"/>
              <w:jc w:val="both"/>
              <w:rPr>
                <w:rFonts w:eastAsia="Calibri"/>
              </w:rPr>
            </w:pPr>
            <w:r w:rsidRPr="001D36A2">
              <w:rPr>
                <w:rFonts w:eastAsia="Calibri"/>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3A3CBFA7" w14:textId="77777777" w:rsidR="00C1513C" w:rsidRPr="001D36A2" w:rsidRDefault="00C1513C" w:rsidP="007252FA">
            <w:pPr>
              <w:widowControl w:val="0"/>
              <w:ind w:firstLine="33"/>
              <w:jc w:val="both"/>
              <w:rPr>
                <w:rFonts w:eastAsia="Calibri"/>
              </w:rPr>
            </w:pPr>
            <w:r w:rsidRPr="001D36A2">
              <w:rPr>
                <w:rFonts w:eastAsia="Calibri"/>
              </w:rPr>
              <w:t>- копии паспортов (для физических лиц);</w:t>
            </w:r>
          </w:p>
          <w:p w14:paraId="47912A42" w14:textId="77777777" w:rsidR="00C1513C" w:rsidRDefault="00C1513C" w:rsidP="007252FA">
            <w:pPr>
              <w:widowControl w:val="0"/>
              <w:ind w:firstLine="33"/>
              <w:jc w:val="both"/>
              <w:rPr>
                <w:rFonts w:eastAsia="Calibri"/>
              </w:rPr>
            </w:pPr>
            <w:r w:rsidRPr="001D36A2">
              <w:rPr>
                <w:rFonts w:eastAsia="Calibri"/>
              </w:rPr>
              <w:t>- доверенность лица, уполномоченного действовать от имени Заявителя при подаче Заявки на участие в торговой процедуре;</w:t>
            </w:r>
          </w:p>
          <w:p w14:paraId="1B02A0C6" w14:textId="47BC7D9C" w:rsidR="00C1513C" w:rsidRPr="001D36A2" w:rsidRDefault="00C1513C" w:rsidP="007252FA">
            <w:pPr>
              <w:widowControl w:val="0"/>
              <w:ind w:firstLine="33"/>
              <w:jc w:val="both"/>
              <w:rPr>
                <w:rFonts w:eastAsia="Calibri"/>
              </w:rPr>
            </w:pPr>
            <w:r>
              <w:rPr>
                <w:rFonts w:eastAsia="Calibri"/>
              </w:rPr>
              <w:t>- согласие на обработку ПД (приложение 3 к Торговой документации);</w:t>
            </w:r>
          </w:p>
          <w:p w14:paraId="270EEF7C" w14:textId="77777777" w:rsidR="00C1513C" w:rsidRPr="001D36A2" w:rsidRDefault="00C1513C" w:rsidP="007252FA">
            <w:pPr>
              <w:widowControl w:val="0"/>
              <w:ind w:firstLine="33"/>
              <w:jc w:val="both"/>
              <w:rPr>
                <w:rFonts w:eastAsia="Calibri"/>
              </w:rPr>
            </w:pPr>
            <w:r w:rsidRPr="001D36A2">
              <w:rPr>
                <w:rFonts w:eastAsia="Calibri"/>
              </w:rPr>
              <w:t>- опись документов;</w:t>
            </w:r>
          </w:p>
          <w:p w14:paraId="030622CB" w14:textId="77777777" w:rsidR="00C1513C" w:rsidRPr="001D36A2" w:rsidRDefault="00C1513C" w:rsidP="007252FA">
            <w:pPr>
              <w:widowControl w:val="0"/>
              <w:ind w:firstLine="33"/>
              <w:jc w:val="both"/>
              <w:rPr>
                <w:rFonts w:eastAsia="Calibri"/>
              </w:rPr>
            </w:pPr>
            <w:r w:rsidRPr="001D36A2">
              <w:rPr>
                <w:rFonts w:eastAsia="Calibri"/>
              </w:rPr>
              <w:t xml:space="preserve">- необходимые документы, в том числе: </w:t>
            </w:r>
          </w:p>
          <w:p w14:paraId="1D7188CF" w14:textId="77777777" w:rsidR="00C1513C" w:rsidRPr="001D36A2" w:rsidRDefault="00C1513C" w:rsidP="007252FA">
            <w:pPr>
              <w:widowControl w:val="0"/>
              <w:ind w:firstLine="33"/>
              <w:jc w:val="both"/>
              <w:rPr>
                <w:rFonts w:eastAsia="Calibri"/>
              </w:rPr>
            </w:pPr>
            <w:r w:rsidRPr="001D36A2">
              <w:rPr>
                <w:rFonts w:eastAsia="Calibri"/>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279A367C" w14:textId="77777777" w:rsidR="00C1513C" w:rsidRPr="001D36A2" w:rsidRDefault="00C1513C" w:rsidP="007252FA">
            <w:pPr>
              <w:widowControl w:val="0"/>
              <w:ind w:firstLine="33"/>
              <w:jc w:val="both"/>
              <w:rPr>
                <w:rFonts w:eastAsia="Calibri"/>
              </w:rPr>
            </w:pPr>
            <w:r w:rsidRPr="001D36A2">
              <w:rPr>
                <w:rFonts w:eastAsia="Calibri"/>
              </w:rPr>
              <w:t>- документы, подтверждающие отсутствие информации о незавершенной реорганизации и процедуре ликвидации Заявителя-юридического лица.</w:t>
            </w:r>
          </w:p>
          <w:p w14:paraId="6228EFE3" w14:textId="77777777" w:rsidR="00C1513C" w:rsidRPr="001D36A2" w:rsidRDefault="00C1513C" w:rsidP="007252FA">
            <w:pPr>
              <w:widowControl w:val="0"/>
              <w:ind w:firstLine="33"/>
              <w:jc w:val="both"/>
              <w:rPr>
                <w:rFonts w:eastAsia="Calibri"/>
              </w:rPr>
            </w:pPr>
            <w:r w:rsidRPr="001D36A2">
              <w:rPr>
                <w:rFonts w:eastAsia="Calibri"/>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5787C42F" w14:textId="77777777" w:rsidR="00C1513C" w:rsidRPr="001D36A2" w:rsidRDefault="00C1513C" w:rsidP="007252FA">
            <w:pPr>
              <w:widowControl w:val="0"/>
              <w:ind w:firstLine="33"/>
              <w:jc w:val="both"/>
              <w:rPr>
                <w:rFonts w:eastAsia="Calibri"/>
              </w:rPr>
            </w:pPr>
            <w:r w:rsidRPr="001D36A2">
              <w:rPr>
                <w:rFonts w:eastAsia="Calibri"/>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r>
              <w:rPr>
                <w:rFonts w:eastAsia="Calibri"/>
              </w:rPr>
              <w:t>;</w:t>
            </w:r>
          </w:p>
          <w:p w14:paraId="0E7E2E6C" w14:textId="77777777" w:rsidR="00C1513C" w:rsidRPr="001D36A2" w:rsidRDefault="00C1513C" w:rsidP="007252FA">
            <w:pPr>
              <w:widowControl w:val="0"/>
              <w:ind w:firstLine="33"/>
              <w:jc w:val="both"/>
              <w:rPr>
                <w:rFonts w:eastAsia="Calibri"/>
              </w:rPr>
            </w:pPr>
            <w:r w:rsidRPr="001D36A2">
              <w:rPr>
                <w:rFonts w:eastAsia="Calibri"/>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положительная кредитная история (подтверждается ответом или кредитным отчетом из Бюро кредитных историй).</w:t>
            </w:r>
          </w:p>
          <w:p w14:paraId="19C79591" w14:textId="77777777" w:rsidR="00C1513C" w:rsidRPr="001D36A2" w:rsidRDefault="00C1513C" w:rsidP="007252FA">
            <w:pPr>
              <w:widowControl w:val="0"/>
              <w:ind w:firstLine="33"/>
              <w:jc w:val="both"/>
              <w:rPr>
                <w:rFonts w:eastAsia="Calibri"/>
              </w:rPr>
            </w:pPr>
            <w:r w:rsidRPr="001D36A2">
              <w:rPr>
                <w:rFonts w:eastAsia="Calibri"/>
              </w:rPr>
              <w:t>- документы, подтверждающих финансовое положение Заявителя (оценивается не хуже, чем «среднее»);</w:t>
            </w:r>
          </w:p>
          <w:p w14:paraId="18C19539" w14:textId="77777777" w:rsidR="00C1513C" w:rsidRPr="001D36A2" w:rsidRDefault="00C1513C" w:rsidP="007252FA">
            <w:pPr>
              <w:widowControl w:val="0"/>
              <w:ind w:firstLine="33"/>
              <w:jc w:val="both"/>
              <w:rPr>
                <w:rFonts w:eastAsia="Calibri"/>
              </w:rPr>
            </w:pPr>
            <w:r w:rsidRPr="001D36A2">
              <w:rPr>
                <w:rFonts w:eastAsia="Calibri"/>
              </w:rPr>
              <w:t xml:space="preserve">- документы, подтверждающие положительную величину чистых активов на уровне не менее величины уставного капитала; </w:t>
            </w:r>
          </w:p>
          <w:p w14:paraId="5586725D" w14:textId="77777777" w:rsidR="00C1513C" w:rsidRPr="001D36A2" w:rsidRDefault="00C1513C" w:rsidP="007252FA">
            <w:pPr>
              <w:widowControl w:val="0"/>
              <w:ind w:firstLine="33"/>
              <w:jc w:val="both"/>
              <w:rPr>
                <w:rFonts w:eastAsia="Calibri"/>
              </w:rPr>
            </w:pPr>
            <w:r w:rsidRPr="001D36A2">
              <w:rPr>
                <w:rFonts w:eastAsia="Calibri"/>
              </w:rPr>
              <w:t>- Надлежащим образом заверенные копии следующих документов:</w:t>
            </w:r>
          </w:p>
          <w:p w14:paraId="21DE3EA4" w14:textId="77777777" w:rsidR="00C1513C" w:rsidRPr="001D36A2" w:rsidRDefault="00C1513C" w:rsidP="007252FA">
            <w:pPr>
              <w:widowControl w:val="0"/>
              <w:ind w:firstLine="33"/>
              <w:jc w:val="both"/>
              <w:rPr>
                <w:rFonts w:eastAsia="Calibri"/>
              </w:rPr>
            </w:pPr>
            <w:r w:rsidRPr="001D36A2">
              <w:rPr>
                <w:rFonts w:eastAsia="Calibri"/>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6615DFC9" w14:textId="77777777" w:rsidR="00C1513C" w:rsidRDefault="00C1513C" w:rsidP="007252FA">
            <w:pPr>
              <w:widowControl w:val="0"/>
              <w:ind w:firstLine="33"/>
              <w:jc w:val="both"/>
              <w:rPr>
                <w:rFonts w:eastAsia="Calibri"/>
              </w:rPr>
            </w:pPr>
            <w:r w:rsidRPr="001D36A2">
              <w:rPr>
                <w:rFonts w:eastAsia="Calibri"/>
              </w:rPr>
              <w:t>- расшифровок основных статей бухгалтерской отчетности, удельный вес которых составляет</w:t>
            </w:r>
            <w:r>
              <w:rPr>
                <w:rFonts w:eastAsia="Calibri"/>
              </w:rPr>
              <w:t xml:space="preserve"> более 5% валюты баланса;</w:t>
            </w:r>
          </w:p>
          <w:p w14:paraId="7037036C" w14:textId="77777777" w:rsidR="00C1513C" w:rsidRPr="006B6640" w:rsidRDefault="00C1513C" w:rsidP="007252FA">
            <w:pPr>
              <w:widowControl w:val="0"/>
              <w:ind w:firstLine="33"/>
              <w:jc w:val="both"/>
              <w:rPr>
                <w:rFonts w:eastAsia="Calibri"/>
              </w:rPr>
            </w:pPr>
            <w:r>
              <w:rPr>
                <w:rFonts w:eastAsia="Calibri"/>
              </w:rPr>
              <w:t>Д</w:t>
            </w:r>
            <w:r w:rsidRPr="006B6640">
              <w:rPr>
                <w:rFonts w:eastAsia="Calibri"/>
              </w:rPr>
              <w:t>ополнительно для проведения правоспособности и аффилированности:</w:t>
            </w:r>
          </w:p>
          <w:p w14:paraId="098B4B89" w14:textId="77777777" w:rsidR="00C1513C" w:rsidRPr="006B6640" w:rsidRDefault="00C1513C" w:rsidP="007252FA">
            <w:pPr>
              <w:widowControl w:val="0"/>
              <w:ind w:firstLine="33"/>
              <w:jc w:val="both"/>
              <w:rPr>
                <w:rFonts w:eastAsia="Calibri"/>
              </w:rPr>
            </w:pPr>
            <w:r w:rsidRPr="006B6640">
              <w:rPr>
                <w:rFonts w:eastAsia="Calibri"/>
              </w:rPr>
              <w:t>-свидетельство о внесении в Единый государственный реестр юридических лиц (далее – ЕГРЮЛ) записи о юридическом лице, зарегистрированном до 01.07.2002 (для юридических лиц, зарегистрированных до 01.07.2002)/свидетельство о государственной регистрации юридического лица (для юридических лиц, зарегистрированных после 01.07.2002) либо свидетельство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01.01.2007)/свидетельство о внесении записи в Единый государственный реестр индивидуальных предпринимателей записи об индивидуальном предпринимателе, зарегистрированном до 01 января 2004 года (для индивидуальных предпринимателей, являющихся главами КФХ, в зависимости от того, когда было создано КФХ: свидетельство о внесении в ЕГРИП записи о крестьянском (фермерском) хозяйстве, глава которого зарегистрирован в качестве индивидуального предпринимателя до 01 января 2004 года; свидетельство о государственной регистрации прекращения крестьянского (фермерского) хозяйства и свидетельство о внесении в ЕГРИП записи о крестьянском (фермерском) хозяйстве, зарегистрированном до вступления в силу части первой Гражданского кодекса Российской Федерации; свидетельство о государственной регистрации крестьянского (фермерского) хозяйства и свидетельство о внесении записи в ЕГРИП о крестьянском (фермерском) хозяйстве (копии, заверенные нотариально/органом, выдавшим документ) (лист записи ЕГРИП));</w:t>
            </w:r>
          </w:p>
          <w:p w14:paraId="3FDD7FA4" w14:textId="77777777" w:rsidR="00C1513C" w:rsidRPr="006B6640" w:rsidRDefault="00C1513C" w:rsidP="007252FA">
            <w:pPr>
              <w:widowControl w:val="0"/>
              <w:ind w:firstLine="33"/>
              <w:jc w:val="both"/>
              <w:rPr>
                <w:rFonts w:eastAsia="Calibri"/>
              </w:rPr>
            </w:pPr>
            <w:r w:rsidRPr="006B6640">
              <w:rPr>
                <w:rFonts w:eastAsia="Calibri"/>
              </w:rPr>
              <w:t>-</w:t>
            </w:r>
            <w:r w:rsidRPr="006B6640">
              <w:rPr>
                <w:rFonts w:eastAsia="Calibri"/>
              </w:rPr>
              <w:tab/>
              <w:t>список участников общества для обществ с ограниченной ответственностью, датированный не ранее 30 (тридцати) календарных дней до даты предоставления документов;</w:t>
            </w:r>
          </w:p>
          <w:p w14:paraId="2F768B40" w14:textId="77777777" w:rsidR="00C1513C" w:rsidRPr="006B6640" w:rsidRDefault="00C1513C" w:rsidP="007252FA">
            <w:pPr>
              <w:widowControl w:val="0"/>
              <w:ind w:firstLine="33"/>
              <w:jc w:val="both"/>
              <w:rPr>
                <w:rFonts w:eastAsia="Calibri"/>
              </w:rPr>
            </w:pPr>
            <w:r w:rsidRPr="006B6640">
              <w:rPr>
                <w:rFonts w:eastAsia="Calibri"/>
              </w:rPr>
              <w:t>-</w:t>
            </w:r>
            <w:r w:rsidRPr="006B6640">
              <w:rPr>
                <w:rFonts w:eastAsia="Calibri"/>
              </w:rPr>
              <w:tab/>
              <w:t>данные из реестра акционеров об именах владельцев (полном наименовании), количестве, категории (типа) и номинальной стоимости принадлежащих им ценных бумаг, датированные не ранее 30 (тридцати) календарных дней до даты предоставления документов;</w:t>
            </w:r>
          </w:p>
          <w:p w14:paraId="71C8D377" w14:textId="77777777" w:rsidR="00C1513C" w:rsidRPr="006B6640" w:rsidRDefault="00C1513C" w:rsidP="007252FA">
            <w:pPr>
              <w:widowControl w:val="0"/>
              <w:ind w:firstLine="33"/>
              <w:jc w:val="both"/>
              <w:rPr>
                <w:rFonts w:eastAsia="Calibri"/>
              </w:rPr>
            </w:pPr>
            <w:r w:rsidRPr="006B6640">
              <w:rPr>
                <w:rFonts w:eastAsia="Calibri"/>
              </w:rPr>
              <w:t>-</w:t>
            </w:r>
            <w:r w:rsidRPr="006B6640">
              <w:rPr>
                <w:rFonts w:eastAsia="Calibri"/>
              </w:rPr>
              <w:tab/>
              <w:t>свидетельство(а) о внесении записи (сведений) в ЕГРЮЛ о государственной регистрации изменений (лист записи);</w:t>
            </w:r>
          </w:p>
          <w:p w14:paraId="4065656E" w14:textId="77777777" w:rsidR="00C1513C" w:rsidRPr="006B6640" w:rsidRDefault="00C1513C" w:rsidP="007252FA">
            <w:pPr>
              <w:widowControl w:val="0"/>
              <w:ind w:firstLine="33"/>
              <w:jc w:val="both"/>
              <w:rPr>
                <w:rFonts w:eastAsia="Calibri"/>
              </w:rPr>
            </w:pPr>
            <w:r w:rsidRPr="006B6640">
              <w:rPr>
                <w:rFonts w:eastAsia="Calibri"/>
              </w:rPr>
              <w:t>-</w:t>
            </w:r>
            <w:r w:rsidRPr="006B6640">
              <w:rPr>
                <w:rFonts w:eastAsia="Calibri"/>
              </w:rPr>
              <w:tab/>
              <w:t>свидетельство о постановке на учет в налоговом органе по месту жительства на территории Российской Федерации (для индивидуальных предпринимателей);</w:t>
            </w:r>
          </w:p>
          <w:p w14:paraId="0CF107B4" w14:textId="77777777" w:rsidR="00C1513C" w:rsidRPr="006B6640" w:rsidRDefault="00C1513C" w:rsidP="007252FA">
            <w:pPr>
              <w:widowControl w:val="0"/>
              <w:ind w:firstLine="33"/>
              <w:jc w:val="both"/>
              <w:rPr>
                <w:rFonts w:eastAsia="Calibri"/>
              </w:rPr>
            </w:pPr>
            <w:r w:rsidRPr="006B6640">
              <w:rPr>
                <w:rFonts w:eastAsia="Calibri"/>
              </w:rPr>
              <w:t>-</w:t>
            </w:r>
            <w:r w:rsidRPr="006B6640">
              <w:rPr>
                <w:rFonts w:eastAsia="Calibri"/>
              </w:rPr>
              <w:tab/>
              <w:t>документы, подтверждающие полномочия руководителя (решение уполномоченного органа организации об избрании руководителя);</w:t>
            </w:r>
          </w:p>
          <w:p w14:paraId="15C13698" w14:textId="77777777" w:rsidR="00C1513C" w:rsidRPr="006B6640" w:rsidRDefault="00C1513C" w:rsidP="007252FA">
            <w:pPr>
              <w:widowControl w:val="0"/>
              <w:ind w:firstLine="33"/>
              <w:jc w:val="both"/>
              <w:rPr>
                <w:rFonts w:eastAsia="Calibri"/>
              </w:rPr>
            </w:pPr>
            <w:r w:rsidRPr="006B6640">
              <w:rPr>
                <w:rFonts w:eastAsia="Calibri"/>
              </w:rPr>
              <w:t>-</w:t>
            </w:r>
            <w:r w:rsidRPr="006B6640">
              <w:rPr>
                <w:rFonts w:eastAsia="Calibri"/>
              </w:rPr>
              <w:tab/>
              <w:t>приказ о вступлении в должность руководителя организации;</w:t>
            </w:r>
          </w:p>
          <w:p w14:paraId="30583385" w14:textId="77777777" w:rsidR="00C1513C" w:rsidRPr="006B6640" w:rsidRDefault="00C1513C" w:rsidP="007252FA">
            <w:pPr>
              <w:widowControl w:val="0"/>
              <w:ind w:firstLine="33"/>
              <w:jc w:val="both"/>
              <w:rPr>
                <w:rFonts w:eastAsia="Calibri"/>
              </w:rPr>
            </w:pPr>
            <w:r w:rsidRPr="006B6640">
              <w:rPr>
                <w:rFonts w:eastAsia="Calibri"/>
              </w:rPr>
              <w:t>-</w:t>
            </w:r>
            <w:r w:rsidRPr="006B6640">
              <w:rPr>
                <w:rFonts w:eastAsia="Calibri"/>
              </w:rPr>
              <w:tab/>
              <w:t>приказ о возложении обязанности по ведению бухгалтерского учета (на главного бухгалтера или иное должностное лицо организации) либо договор об оказании услуг по ведению бухгалтерского учета, либо в случае применения организацией упрощенного способа ведения бухгалтерского учета приказ о возложении обязанностей по ведению бухгалтерского учета на руководителя организации;</w:t>
            </w:r>
          </w:p>
          <w:p w14:paraId="42BD480A" w14:textId="77777777" w:rsidR="00C1513C" w:rsidRPr="006B6640" w:rsidRDefault="00C1513C" w:rsidP="007252FA">
            <w:pPr>
              <w:widowControl w:val="0"/>
              <w:ind w:firstLine="33"/>
              <w:jc w:val="both"/>
              <w:rPr>
                <w:rFonts w:eastAsia="Calibri"/>
              </w:rPr>
            </w:pPr>
            <w:r w:rsidRPr="006B6640">
              <w:rPr>
                <w:rFonts w:eastAsia="Calibri"/>
              </w:rPr>
              <w:t>-</w:t>
            </w:r>
            <w:r w:rsidRPr="006B6640">
              <w:rPr>
                <w:rFonts w:eastAsia="Calibri"/>
              </w:rPr>
              <w:tab/>
              <w:t>трудовой договор с руководителем организации (выписка из трудового договора) при условии отсутствия отражения срока полномочий в уставе организации и решении уполномоченного органа об избрании;</w:t>
            </w:r>
          </w:p>
          <w:p w14:paraId="72816F7C" w14:textId="77777777" w:rsidR="00C1513C" w:rsidRPr="006B6640" w:rsidRDefault="00C1513C" w:rsidP="007252FA">
            <w:pPr>
              <w:widowControl w:val="0"/>
              <w:ind w:firstLine="33"/>
              <w:jc w:val="both"/>
              <w:rPr>
                <w:rFonts w:eastAsia="Calibri"/>
              </w:rPr>
            </w:pPr>
            <w:r w:rsidRPr="006B6640">
              <w:rPr>
                <w:rFonts w:eastAsia="Calibri"/>
              </w:rPr>
              <w:t>-</w:t>
            </w:r>
            <w:r w:rsidRPr="006B6640">
              <w:rPr>
                <w:rFonts w:eastAsia="Calibri"/>
              </w:rPr>
              <w:tab/>
              <w:t>копии паспортов руководителя и главного бухгалтера организации или индивидуального предпринимателя (все страницы);</w:t>
            </w:r>
          </w:p>
          <w:p w14:paraId="6A9EEFAA" w14:textId="77777777" w:rsidR="00C1513C" w:rsidRPr="006B6640" w:rsidRDefault="00C1513C" w:rsidP="007252FA">
            <w:pPr>
              <w:widowControl w:val="0"/>
              <w:ind w:firstLine="33"/>
              <w:jc w:val="both"/>
              <w:rPr>
                <w:rFonts w:eastAsia="Calibri"/>
              </w:rPr>
            </w:pPr>
            <w:r w:rsidRPr="006B6640">
              <w:rPr>
                <w:rFonts w:eastAsia="Calibri"/>
              </w:rPr>
              <w:t>-</w:t>
            </w:r>
            <w:r w:rsidRPr="006B6640">
              <w:rPr>
                <w:rFonts w:eastAsia="Calibri"/>
              </w:rPr>
              <w:tab/>
              <w:t>документы, подтверждающие регистрацию, в случае предъявления документа, удостоверяющего личность, отличного от паспорта (подлинник, копия, заверенная нотариально);</w:t>
            </w:r>
          </w:p>
          <w:p w14:paraId="6E5D4444" w14:textId="77777777" w:rsidR="00C1513C" w:rsidRPr="006B6640" w:rsidRDefault="00C1513C" w:rsidP="007252FA">
            <w:pPr>
              <w:widowControl w:val="0"/>
              <w:ind w:firstLine="33"/>
              <w:jc w:val="both"/>
              <w:rPr>
                <w:rFonts w:eastAsia="Calibri"/>
              </w:rPr>
            </w:pPr>
            <w:r w:rsidRPr="006B6640">
              <w:rPr>
                <w:rFonts w:eastAsia="Calibri"/>
              </w:rPr>
              <w:t>-</w:t>
            </w:r>
            <w:r w:rsidRPr="006B6640">
              <w:rPr>
                <w:rFonts w:eastAsia="Calibri"/>
              </w:rPr>
              <w:tab/>
              <w:t>лицензия, выданный саморегулируемой организацией допуск к определенному виду работ, документ о членстве в саморегулируемой организации (в случае если деятельность организации может осуществляться только на основании данных документов);</w:t>
            </w:r>
          </w:p>
          <w:p w14:paraId="0B10DA0B" w14:textId="77777777" w:rsidR="00C1513C" w:rsidRPr="006B6640" w:rsidRDefault="00C1513C" w:rsidP="007252FA">
            <w:pPr>
              <w:widowControl w:val="0"/>
              <w:ind w:firstLine="33"/>
              <w:jc w:val="both"/>
              <w:rPr>
                <w:rFonts w:eastAsia="Calibri"/>
              </w:rPr>
            </w:pPr>
            <w:r w:rsidRPr="006B6640">
              <w:rPr>
                <w:rFonts w:eastAsia="Calibri"/>
              </w:rPr>
              <w:t>-</w:t>
            </w:r>
            <w:r w:rsidRPr="006B6640">
              <w:rPr>
                <w:rFonts w:eastAsia="Calibri"/>
              </w:rPr>
              <w:tab/>
              <w:t>свидетельство о постановке на учёт в налоговом органе;</w:t>
            </w:r>
          </w:p>
          <w:p w14:paraId="20899CDC" w14:textId="77777777" w:rsidR="00C1513C" w:rsidRPr="001D36A2" w:rsidRDefault="00C1513C" w:rsidP="007252FA">
            <w:pPr>
              <w:widowControl w:val="0"/>
              <w:ind w:firstLine="33"/>
              <w:jc w:val="both"/>
              <w:rPr>
                <w:rFonts w:eastAsia="Calibri"/>
              </w:rPr>
            </w:pPr>
            <w:r w:rsidRPr="006B6640">
              <w:rPr>
                <w:rFonts w:eastAsia="Calibri"/>
              </w:rPr>
              <w:t>-</w:t>
            </w:r>
            <w:r w:rsidRPr="006B6640">
              <w:rPr>
                <w:rFonts w:eastAsia="Calibri"/>
              </w:rPr>
              <w:tab/>
              <w:t>другие необходимые документы.</w:t>
            </w:r>
          </w:p>
          <w:p w14:paraId="5A5354A0" w14:textId="77777777" w:rsidR="00C1513C" w:rsidRDefault="00C1513C" w:rsidP="007252FA">
            <w:pPr>
              <w:widowControl w:val="0"/>
              <w:tabs>
                <w:tab w:val="left" w:pos="1046"/>
                <w:tab w:val="left" w:pos="1168"/>
              </w:tabs>
              <w:jc w:val="both"/>
            </w:pPr>
          </w:p>
          <w:p w14:paraId="49E25A83" w14:textId="77777777" w:rsidR="00C1513C" w:rsidRPr="00C576DB" w:rsidRDefault="00C1513C" w:rsidP="007252FA">
            <w:pPr>
              <w:widowControl w:val="0"/>
              <w:tabs>
                <w:tab w:val="left" w:pos="1046"/>
                <w:tab w:val="left" w:pos="1168"/>
              </w:tabs>
              <w:jc w:val="both"/>
            </w:pPr>
            <w:r w:rsidRPr="00C576DB">
              <w:t>Предоставления Новым кредитором в Банк документов, подтверждающих источники денежных средств, напра</w:t>
            </w:r>
            <w:r>
              <w:t>вляемых на уплату цены Договора.</w:t>
            </w:r>
          </w:p>
          <w:p w14:paraId="0BB72C02" w14:textId="77777777" w:rsidR="00C1513C" w:rsidRPr="001D36A2" w:rsidRDefault="00C1513C" w:rsidP="007252FA">
            <w:pPr>
              <w:widowControl w:val="0"/>
              <w:ind w:firstLine="33"/>
              <w:jc w:val="both"/>
              <w:rPr>
                <w:rFonts w:eastAsia="Calibri"/>
              </w:rPr>
            </w:pPr>
          </w:p>
          <w:p w14:paraId="0D200918" w14:textId="77777777" w:rsidR="00C1513C" w:rsidRPr="001D36A2" w:rsidRDefault="00C1513C" w:rsidP="007252FA">
            <w:pPr>
              <w:widowControl w:val="0"/>
              <w:ind w:firstLine="33"/>
              <w:jc w:val="both"/>
              <w:rPr>
                <w:rFonts w:eastAsia="Calibri"/>
              </w:rPr>
            </w:pPr>
            <w:r w:rsidRPr="001D36A2">
              <w:rPr>
                <w:rFonts w:eastAsia="Calibri"/>
              </w:rPr>
              <w:t>В случае привлечения займа(-</w:t>
            </w:r>
            <w:proofErr w:type="spellStart"/>
            <w:r w:rsidRPr="001D36A2">
              <w:rPr>
                <w:rFonts w:eastAsia="Calibri"/>
              </w:rPr>
              <w:t>ов</w:t>
            </w:r>
            <w:proofErr w:type="spellEnd"/>
            <w:r w:rsidRPr="001D36A2">
              <w:rPr>
                <w:rFonts w:eastAsia="Calibri"/>
              </w:rPr>
              <w:t>)/ кредита(-</w:t>
            </w:r>
            <w:proofErr w:type="spellStart"/>
            <w:r w:rsidRPr="001D36A2">
              <w:rPr>
                <w:rFonts w:eastAsia="Calibri"/>
              </w:rPr>
              <w:t>ов</w:t>
            </w:r>
            <w:proofErr w:type="spellEnd"/>
            <w:r w:rsidRPr="001D36A2">
              <w:rPr>
                <w:rFonts w:eastAsia="Calibri"/>
              </w:rPr>
              <w:t>) для оплаты прав (требований): окончательный срок погашения обязательств (по основному долгу и процентам) по привлеченному(-ым) займу(-</w:t>
            </w:r>
            <w:proofErr w:type="spellStart"/>
            <w:r w:rsidRPr="001D36A2">
              <w:rPr>
                <w:rFonts w:eastAsia="Calibri"/>
              </w:rPr>
              <w:t>ам</w:t>
            </w:r>
            <w:proofErr w:type="spellEnd"/>
            <w:r w:rsidRPr="001D36A2">
              <w:rPr>
                <w:rFonts w:eastAsia="Calibri"/>
              </w:rPr>
              <w:t>)/ кредиту(-</w:t>
            </w:r>
            <w:proofErr w:type="spellStart"/>
            <w:r w:rsidRPr="001D36A2">
              <w:rPr>
                <w:rFonts w:eastAsia="Calibri"/>
              </w:rPr>
              <w:t>ам</w:t>
            </w:r>
            <w:proofErr w:type="spellEnd"/>
            <w:r w:rsidRPr="001D36A2">
              <w:rPr>
                <w:rFonts w:eastAsia="Calibri"/>
              </w:rPr>
              <w:t>) должен превышать срок погашения обязательств по Договору более чем на 42 (Сорок два), а также займодавцем (-</w:t>
            </w:r>
            <w:proofErr w:type="spellStart"/>
            <w:r w:rsidRPr="001D36A2">
              <w:rPr>
                <w:rFonts w:eastAsia="Calibri"/>
              </w:rPr>
              <w:t>ами</w:t>
            </w:r>
            <w:proofErr w:type="spellEnd"/>
            <w:r w:rsidRPr="001D36A2">
              <w:rPr>
                <w:rFonts w:eastAsia="Calibri"/>
              </w:rPr>
              <w:t>)/ кредитором(-</w:t>
            </w:r>
            <w:proofErr w:type="spellStart"/>
            <w:r w:rsidRPr="001D36A2">
              <w:rPr>
                <w:rFonts w:eastAsia="Calibri"/>
              </w:rPr>
              <w:t>ами</w:t>
            </w:r>
            <w:proofErr w:type="spellEnd"/>
            <w:r w:rsidRPr="001D36A2">
              <w:rPr>
                <w:rFonts w:eastAsia="Calibri"/>
              </w:rPr>
              <w:t>) (прямо или косвенно) не должны выступать заемщики Кредитора и/или лица, аффилированные Кредитору, Должнику.</w:t>
            </w:r>
          </w:p>
          <w:p w14:paraId="21099252" w14:textId="77777777" w:rsidR="00C1513C" w:rsidRDefault="00C1513C" w:rsidP="007252FA">
            <w:pPr>
              <w:widowControl w:val="0"/>
              <w:ind w:firstLine="33"/>
              <w:jc w:val="both"/>
              <w:rPr>
                <w:rFonts w:eastAsia="Calibri"/>
              </w:rPr>
            </w:pPr>
            <w:r w:rsidRPr="001D36A2">
              <w:rPr>
                <w:rFonts w:eastAsia="Calibri"/>
              </w:rPr>
              <w:t>В случае привлечения займа (-</w:t>
            </w:r>
            <w:proofErr w:type="spellStart"/>
            <w:r w:rsidRPr="001D36A2">
              <w:rPr>
                <w:rFonts w:eastAsia="Calibri"/>
              </w:rPr>
              <w:t>ов</w:t>
            </w:r>
            <w:proofErr w:type="spellEnd"/>
            <w:r w:rsidRPr="001D36A2">
              <w:rPr>
                <w:rFonts w:eastAsia="Calibri"/>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sidRPr="001D36A2">
              <w:rPr>
                <w:rFonts w:eastAsia="Calibri"/>
              </w:rPr>
              <w:t>займ</w:t>
            </w:r>
            <w:proofErr w:type="spellEnd"/>
            <w:r w:rsidRPr="001D36A2">
              <w:rPr>
                <w:rFonts w:eastAsia="Calibri"/>
              </w:rPr>
              <w:t>(-ы), полномочия лиц, действующих от его (их) имени, решение его (их) уполномоченных органов об одобрении заключения договора(</w:t>
            </w:r>
            <w:proofErr w:type="spellStart"/>
            <w:r w:rsidRPr="001D36A2">
              <w:rPr>
                <w:rFonts w:eastAsia="Calibri"/>
              </w:rPr>
              <w:t>ов</w:t>
            </w:r>
            <w:proofErr w:type="spellEnd"/>
            <w:r w:rsidRPr="001D36A2">
              <w:rPr>
                <w:rFonts w:eastAsia="Calibri"/>
              </w:rPr>
              <w:t>) займа, а также по сделкам/ иным основаниям приобретения денежных средств для оплаты прав (требований).</w:t>
            </w:r>
          </w:p>
          <w:p w14:paraId="073F1AE6" w14:textId="77777777" w:rsidR="00C1513C" w:rsidRPr="007444F9" w:rsidRDefault="00C1513C" w:rsidP="007252FA">
            <w:pPr>
              <w:widowControl w:val="0"/>
              <w:tabs>
                <w:tab w:val="left" w:pos="1046"/>
                <w:tab w:val="left" w:pos="1168"/>
              </w:tabs>
              <w:jc w:val="both"/>
            </w:pPr>
            <w:r w:rsidRPr="007444F9">
              <w:t>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1AF7AB7F" w14:textId="77777777" w:rsidR="00C1513C" w:rsidRPr="001D36A2" w:rsidRDefault="00C1513C" w:rsidP="007252FA">
            <w:pPr>
              <w:widowControl w:val="0"/>
              <w:ind w:firstLine="33"/>
              <w:jc w:val="both"/>
              <w:rPr>
                <w:rFonts w:eastAsia="Calibri"/>
              </w:rPr>
            </w:pPr>
            <w:r w:rsidRPr="001D36A2">
              <w:rPr>
                <w:rFonts w:eastAsia="Calibri"/>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2A7AD49F" w14:textId="77777777" w:rsidR="00C1513C" w:rsidRDefault="00C1513C" w:rsidP="007252FA">
            <w:pPr>
              <w:widowControl w:val="0"/>
              <w:ind w:firstLine="33"/>
              <w:jc w:val="both"/>
              <w:rPr>
                <w:rFonts w:eastAsia="Calibri"/>
              </w:rPr>
            </w:pPr>
            <w:r>
              <w:rPr>
                <w:rFonts w:eastAsia="Calibri"/>
              </w:rPr>
              <w:t>К заявке также прикладывается:</w:t>
            </w:r>
          </w:p>
          <w:p w14:paraId="453B950E" w14:textId="77777777" w:rsidR="00C1513C" w:rsidRPr="001D36A2" w:rsidRDefault="00C1513C" w:rsidP="007252FA">
            <w:pPr>
              <w:widowControl w:val="0"/>
              <w:ind w:firstLine="33"/>
              <w:jc w:val="both"/>
              <w:rPr>
                <w:rFonts w:eastAsia="Calibri"/>
              </w:rPr>
            </w:pPr>
            <w:r>
              <w:rPr>
                <w:rFonts w:eastAsia="Calibri"/>
              </w:rPr>
              <w:t>- действительная</w:t>
            </w:r>
            <w:r w:rsidRPr="001D36A2">
              <w:rPr>
                <w:rFonts w:eastAsia="Calibri"/>
              </w:rPr>
              <w:t xml:space="preserve"> на день предоставления Заявки на учас</w:t>
            </w:r>
            <w:r>
              <w:rPr>
                <w:rFonts w:eastAsia="Calibri"/>
              </w:rPr>
              <w:t>тие в торговой процедуре выписка</w:t>
            </w:r>
            <w:r w:rsidRPr="001D36A2">
              <w:rPr>
                <w:rFonts w:eastAsia="Calibri"/>
              </w:rPr>
              <w:t xml:space="preserve"> из Единого государственного рее</w:t>
            </w:r>
            <w:r>
              <w:rPr>
                <w:rFonts w:eastAsia="Calibri"/>
              </w:rPr>
              <w:t>стра юридических лиц, полученная</w:t>
            </w:r>
            <w:r w:rsidRPr="001D36A2">
              <w:rPr>
                <w:rFonts w:eastAsia="Calibri"/>
              </w:rPr>
              <w:t xml:space="preserve"> не позднее чем за 5 (пять) календарных дней, предшествующих</w:t>
            </w:r>
            <w:r>
              <w:rPr>
                <w:rFonts w:eastAsia="Calibri"/>
              </w:rPr>
              <w:t xml:space="preserve"> дате подачи документов (Выписка</w:t>
            </w:r>
            <w:r w:rsidRPr="001D36A2">
              <w:rPr>
                <w:rFonts w:eastAsia="Calibri"/>
              </w:rPr>
              <w:t xml:space="preserve"> из Единого государственного реестра индивидуальных предпринимателей);</w:t>
            </w:r>
          </w:p>
          <w:p w14:paraId="19D203E5" w14:textId="77777777" w:rsidR="00C1513C" w:rsidRPr="001D36A2" w:rsidRDefault="00C1513C" w:rsidP="007252FA">
            <w:pPr>
              <w:widowControl w:val="0"/>
              <w:ind w:firstLine="33"/>
              <w:jc w:val="both"/>
              <w:rPr>
                <w:rFonts w:eastAsia="Calibri"/>
              </w:rPr>
            </w:pPr>
            <w:r w:rsidRPr="001D36A2">
              <w:rPr>
                <w:rFonts w:eastAsia="Calibri"/>
              </w:rPr>
              <w:t>- Гарантийные письма, подписанные единоличным исполнительным органом, подтверждающие, следующее:</w:t>
            </w:r>
          </w:p>
          <w:p w14:paraId="28EC1872" w14:textId="77777777" w:rsidR="00C1513C" w:rsidRPr="001D36A2" w:rsidRDefault="00C1513C" w:rsidP="00C1513C">
            <w:pPr>
              <w:widowControl w:val="0"/>
              <w:numPr>
                <w:ilvl w:val="0"/>
                <w:numId w:val="21"/>
              </w:numPr>
              <w:ind w:left="357" w:hanging="284"/>
              <w:jc w:val="both"/>
              <w:rPr>
                <w:rFonts w:eastAsia="Calibri"/>
                <w:lang w:val="x-none" w:eastAsia="x-none"/>
              </w:rPr>
            </w:pPr>
            <w:r w:rsidRPr="001D36A2">
              <w:rPr>
                <w:rFonts w:eastAsia="Calibri"/>
                <w:lang w:val="x-none" w:eastAsia="x-none"/>
              </w:rPr>
              <w:t>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0472A65C" w14:textId="77777777" w:rsidR="00C1513C" w:rsidRPr="001D36A2" w:rsidRDefault="00C1513C" w:rsidP="00C1513C">
            <w:pPr>
              <w:widowControl w:val="0"/>
              <w:numPr>
                <w:ilvl w:val="0"/>
                <w:numId w:val="21"/>
              </w:numPr>
              <w:ind w:left="357" w:hanging="284"/>
              <w:jc w:val="both"/>
              <w:rPr>
                <w:rFonts w:eastAsia="Calibri"/>
                <w:lang w:val="x-none" w:eastAsia="x-none"/>
              </w:rPr>
            </w:pPr>
            <w:r w:rsidRPr="001D36A2">
              <w:rPr>
                <w:rFonts w:eastAsia="Calibri"/>
                <w:lang w:val="x-none" w:eastAsia="x-none"/>
              </w:rPr>
              <w:t>отсутствие возбужденных исполнительных производств в отношении Заявителя;</w:t>
            </w:r>
          </w:p>
          <w:p w14:paraId="3D64BBD6" w14:textId="77777777" w:rsidR="00C1513C" w:rsidRPr="001D36A2" w:rsidRDefault="00C1513C" w:rsidP="00C1513C">
            <w:pPr>
              <w:widowControl w:val="0"/>
              <w:numPr>
                <w:ilvl w:val="0"/>
                <w:numId w:val="21"/>
              </w:numPr>
              <w:ind w:left="357" w:hanging="284"/>
              <w:jc w:val="both"/>
              <w:rPr>
                <w:rFonts w:eastAsia="Calibri"/>
                <w:lang w:val="x-none" w:eastAsia="x-none"/>
              </w:rPr>
            </w:pPr>
            <w:r w:rsidRPr="001D36A2">
              <w:rPr>
                <w:rFonts w:eastAsia="Calibri"/>
                <w:lang w:val="x-none" w:eastAsia="x-none"/>
              </w:rPr>
              <w:t>отсутствие по месту регистрации Заявителя исков о взыскании, заявлений имущественного характера;</w:t>
            </w:r>
          </w:p>
          <w:p w14:paraId="5C86E538" w14:textId="77777777" w:rsidR="00C1513C" w:rsidRPr="001D36A2" w:rsidRDefault="00C1513C" w:rsidP="00C1513C">
            <w:pPr>
              <w:widowControl w:val="0"/>
              <w:numPr>
                <w:ilvl w:val="0"/>
                <w:numId w:val="21"/>
              </w:numPr>
              <w:ind w:left="357" w:hanging="284"/>
              <w:jc w:val="both"/>
              <w:rPr>
                <w:rFonts w:eastAsia="Calibri"/>
                <w:lang w:val="x-none" w:eastAsia="x-none"/>
              </w:rPr>
            </w:pPr>
            <w:r w:rsidRPr="001D36A2">
              <w:rPr>
                <w:rFonts w:eastAsia="Calibri"/>
                <w:lang w:val="x-none" w:eastAsia="x-none"/>
              </w:rPr>
              <w:t>отсутствие просроченной задолженности по кредитам.</w:t>
            </w:r>
          </w:p>
          <w:p w14:paraId="3E148570" w14:textId="77777777" w:rsidR="00C1513C" w:rsidRPr="001D36A2" w:rsidRDefault="00C1513C" w:rsidP="007252FA">
            <w:pPr>
              <w:widowControl w:val="0"/>
              <w:ind w:firstLine="33"/>
              <w:jc w:val="both"/>
              <w:rPr>
                <w:rFonts w:eastAsia="Calibri"/>
              </w:rPr>
            </w:pPr>
            <w:r>
              <w:rPr>
                <w:rFonts w:eastAsia="Calibri"/>
              </w:rPr>
              <w:t xml:space="preserve"> - Гарантийные письма, подписанные</w:t>
            </w:r>
            <w:r w:rsidRPr="001D36A2">
              <w:rPr>
                <w:rFonts w:eastAsia="Calibri"/>
              </w:rPr>
              <w:t xml:space="preserve"> единоличным исполн</w:t>
            </w:r>
            <w:r>
              <w:rPr>
                <w:rFonts w:eastAsia="Calibri"/>
              </w:rPr>
              <w:t>ительным органом, подтверждающие</w:t>
            </w:r>
            <w:r w:rsidRPr="001D36A2">
              <w:rPr>
                <w:rFonts w:eastAsia="Calibri"/>
              </w:rPr>
              <w:t>,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344FE956" w14:textId="77777777" w:rsidR="00C1513C" w:rsidRPr="001D36A2" w:rsidRDefault="00C1513C" w:rsidP="007252FA">
            <w:pPr>
              <w:widowControl w:val="0"/>
              <w:ind w:firstLine="33"/>
              <w:jc w:val="both"/>
              <w:rPr>
                <w:rFonts w:eastAsia="Calibri"/>
              </w:rPr>
            </w:pPr>
            <w:r>
              <w:rPr>
                <w:rFonts w:eastAsia="Calibri"/>
              </w:rPr>
              <w:t>­ документы, подтверждающие</w:t>
            </w:r>
            <w:r w:rsidRPr="001D36A2">
              <w:rPr>
                <w:rFonts w:eastAsia="Calibri"/>
              </w:rPr>
              <w:t xml:space="preserve">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78B7654D" w14:textId="77777777" w:rsidR="00C1513C" w:rsidRPr="001D36A2" w:rsidRDefault="00C1513C" w:rsidP="007252FA">
            <w:pPr>
              <w:widowControl w:val="0"/>
              <w:ind w:firstLine="33"/>
              <w:jc w:val="both"/>
              <w:rPr>
                <w:rFonts w:eastAsia="Calibri"/>
              </w:rPr>
            </w:pPr>
            <w:r w:rsidRPr="001D36A2">
              <w:rPr>
                <w:rFonts w:eastAsia="Calibri"/>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2EB62BBE" w14:textId="77777777" w:rsidR="00C1513C" w:rsidRDefault="00C1513C" w:rsidP="007252FA">
            <w:pPr>
              <w:widowControl w:val="0"/>
              <w:ind w:firstLine="33"/>
              <w:jc w:val="both"/>
              <w:rPr>
                <w:rFonts w:eastAsia="Calibri"/>
              </w:rPr>
            </w:pPr>
            <w:r w:rsidRPr="001D36A2">
              <w:rPr>
                <w:rFonts w:eastAsia="Calibri"/>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1DB8D9BD" w14:textId="77777777" w:rsidR="00C1513C" w:rsidRPr="001D36A2" w:rsidRDefault="00C1513C" w:rsidP="007252FA">
            <w:pPr>
              <w:widowControl w:val="0"/>
              <w:ind w:firstLine="33"/>
              <w:jc w:val="both"/>
              <w:rPr>
                <w:rFonts w:eastAsia="Calibri"/>
              </w:rPr>
            </w:pPr>
            <w:r>
              <w:rPr>
                <w:rFonts w:eastAsia="Calibri"/>
              </w:rPr>
              <w:t>- согласие</w:t>
            </w:r>
            <w:r w:rsidRPr="007444F9">
              <w:rPr>
                <w:rFonts w:eastAsia="Calibri"/>
              </w:rPr>
              <w:t xml:space="preserve">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w:t>
            </w:r>
            <w:r>
              <w:rPr>
                <w:rFonts w:eastAsia="Calibri"/>
              </w:rPr>
              <w:t>№ 218-ФЗ «О кредитных историях»;</w:t>
            </w:r>
          </w:p>
          <w:p w14:paraId="5785E699" w14:textId="77777777" w:rsidR="00C1513C" w:rsidRPr="001D36A2" w:rsidRDefault="00C1513C" w:rsidP="007252FA">
            <w:pPr>
              <w:widowControl w:val="0"/>
              <w:ind w:firstLine="33"/>
              <w:jc w:val="both"/>
              <w:rPr>
                <w:rFonts w:eastAsia="Calibri"/>
              </w:rPr>
            </w:pPr>
            <w:r w:rsidRPr="001D36A2">
              <w:rPr>
                <w:rFonts w:eastAsia="Calibri"/>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w:t>
            </w:r>
            <w:r>
              <w:rPr>
                <w:rFonts w:eastAsia="Calibri"/>
              </w:rPr>
              <w:t>сполнительных органов Заявителя.</w:t>
            </w:r>
          </w:p>
          <w:p w14:paraId="46EC6B9A" w14:textId="77777777" w:rsidR="00C1513C" w:rsidRPr="001D36A2" w:rsidRDefault="00C1513C" w:rsidP="007252FA">
            <w:pPr>
              <w:widowControl w:val="0"/>
              <w:ind w:firstLine="33"/>
              <w:jc w:val="both"/>
              <w:rPr>
                <w:rFonts w:eastAsia="Calibri"/>
              </w:rPr>
            </w:pPr>
            <w:r w:rsidRPr="001D36A2">
              <w:rPr>
                <w:rFonts w:eastAsia="Calibri"/>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p>
        </w:tc>
      </w:tr>
      <w:tr w:rsidR="00C1513C" w:rsidRPr="00E42105" w14:paraId="4A026218" w14:textId="77777777" w:rsidTr="00C1513C">
        <w:trPr>
          <w:trHeight w:val="557"/>
        </w:trPr>
        <w:tc>
          <w:tcPr>
            <w:tcW w:w="2410" w:type="dxa"/>
            <w:shd w:val="clear" w:color="auto" w:fill="auto"/>
          </w:tcPr>
          <w:p w14:paraId="5972CA4E" w14:textId="77777777" w:rsidR="00C1513C" w:rsidRPr="001D36A2" w:rsidRDefault="00C1513C" w:rsidP="007252FA">
            <w:pPr>
              <w:widowControl w:val="0"/>
              <w:rPr>
                <w:rFonts w:eastAsia="Calibri"/>
              </w:rPr>
            </w:pPr>
            <w:r w:rsidRPr="001D36A2">
              <w:rPr>
                <w:rFonts w:eastAsia="Calibri"/>
              </w:rPr>
              <w:t>Условия доступа Заявителя к участию в торговой процедуре</w:t>
            </w:r>
          </w:p>
        </w:tc>
        <w:tc>
          <w:tcPr>
            <w:tcW w:w="6946" w:type="dxa"/>
            <w:shd w:val="clear" w:color="auto" w:fill="auto"/>
          </w:tcPr>
          <w:p w14:paraId="23C802CE" w14:textId="77777777" w:rsidR="00C1513C" w:rsidRPr="001D36A2" w:rsidRDefault="00C1513C" w:rsidP="007252FA">
            <w:pPr>
              <w:widowControl w:val="0"/>
              <w:ind w:firstLine="33"/>
              <w:jc w:val="both"/>
              <w:rPr>
                <w:rFonts w:eastAsia="Calibri"/>
              </w:rPr>
            </w:pPr>
            <w:r w:rsidRPr="001D36A2">
              <w:rPr>
                <w:rFonts w:eastAsia="Calibri"/>
              </w:rPr>
              <w:t>При поступлении Заявки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w:t>
            </w:r>
            <w:r w:rsidRPr="001D36A2">
              <w:rPr>
                <w:rFonts w:eastAsia="Calibri"/>
                <w:vertAlign w:val="superscript"/>
              </w:rPr>
              <w:footnoteReference w:id="1"/>
            </w:r>
            <w:r w:rsidRPr="001D36A2">
              <w:rPr>
                <w:rFonts w:eastAsia="Calibri"/>
              </w:rPr>
              <w:t xml:space="preserve"> в частности отсутствие следующих фактов/обстоятельств:</w:t>
            </w:r>
          </w:p>
          <w:p w14:paraId="4B2064F6" w14:textId="77777777" w:rsidR="00C1513C" w:rsidRPr="001D36A2" w:rsidRDefault="00C1513C" w:rsidP="007252FA">
            <w:pPr>
              <w:widowControl w:val="0"/>
              <w:ind w:firstLine="33"/>
              <w:jc w:val="both"/>
              <w:rPr>
                <w:rFonts w:eastAsia="Calibri"/>
              </w:rPr>
            </w:pPr>
            <w:r w:rsidRPr="001D36A2">
              <w:rPr>
                <w:rFonts w:eastAsia="Calibri"/>
              </w:rPr>
              <w:t>- заявка на участие в торговой процедуре подана по истечении срока приема Заявок на участие в торговой процедуре, указанного в извещении;</w:t>
            </w:r>
          </w:p>
          <w:p w14:paraId="34CE2030" w14:textId="77777777" w:rsidR="00C1513C" w:rsidRPr="001D36A2" w:rsidRDefault="00C1513C" w:rsidP="007252FA">
            <w:pPr>
              <w:widowControl w:val="0"/>
              <w:ind w:firstLine="33"/>
              <w:jc w:val="both"/>
              <w:rPr>
                <w:rFonts w:eastAsia="Calibri"/>
              </w:rPr>
            </w:pPr>
            <w:r w:rsidRPr="001D36A2">
              <w:rPr>
                <w:rFonts w:eastAsia="Calibri"/>
              </w:rPr>
              <w:t>- заявка на участие в торговой процедуре подана лицом, не уполномоченным действовать от имени Заявителя;</w:t>
            </w:r>
          </w:p>
          <w:p w14:paraId="62B59DB6" w14:textId="77777777" w:rsidR="00C1513C" w:rsidRPr="001D36A2" w:rsidRDefault="00C1513C" w:rsidP="007252FA">
            <w:pPr>
              <w:widowControl w:val="0"/>
              <w:ind w:firstLine="33"/>
              <w:jc w:val="both"/>
              <w:rPr>
                <w:rFonts w:eastAsia="Calibri"/>
              </w:rPr>
            </w:pPr>
            <w:r w:rsidRPr="001D36A2">
              <w:rPr>
                <w:rFonts w:eastAsia="Calibri"/>
              </w:rPr>
              <w:t>-  не представлены документы, перечисленные в извещении;</w:t>
            </w:r>
          </w:p>
          <w:p w14:paraId="6C704BDF" w14:textId="77777777" w:rsidR="00C1513C" w:rsidRPr="001D36A2" w:rsidRDefault="00C1513C" w:rsidP="007252FA">
            <w:pPr>
              <w:widowControl w:val="0"/>
              <w:ind w:firstLine="33"/>
              <w:jc w:val="both"/>
              <w:rPr>
                <w:rFonts w:eastAsia="Calibri"/>
              </w:rPr>
            </w:pPr>
            <w:r w:rsidRPr="001D36A2">
              <w:rPr>
                <w:rFonts w:eastAsia="Calibri"/>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2B1B9469" w14:textId="77777777" w:rsidR="00C1513C" w:rsidRPr="001D36A2" w:rsidRDefault="00C1513C" w:rsidP="007252FA">
            <w:pPr>
              <w:widowControl w:val="0"/>
              <w:ind w:firstLine="33"/>
              <w:jc w:val="both"/>
              <w:rPr>
                <w:rFonts w:eastAsia="Calibri"/>
              </w:rPr>
            </w:pPr>
            <w:r w:rsidRPr="001D36A2">
              <w:rPr>
                <w:rFonts w:eastAsia="Calibri"/>
              </w:rPr>
              <w:t xml:space="preserve">- выявления негативной информации в отношении Заявителя/лица, предоставляющего </w:t>
            </w:r>
            <w:proofErr w:type="spellStart"/>
            <w:r w:rsidRPr="001D36A2">
              <w:rPr>
                <w:rFonts w:eastAsia="Calibri"/>
              </w:rPr>
              <w:t>займ</w:t>
            </w:r>
            <w:proofErr w:type="spellEnd"/>
            <w:r w:rsidRPr="001D36A2">
              <w:rPr>
                <w:rFonts w:eastAsia="Calibri"/>
              </w:rPr>
              <w:t>(-ы) Заявителю;</w:t>
            </w:r>
          </w:p>
          <w:p w14:paraId="5C195749" w14:textId="77777777" w:rsidR="00C1513C" w:rsidRPr="001D36A2" w:rsidRDefault="00C1513C" w:rsidP="007252FA">
            <w:pPr>
              <w:widowControl w:val="0"/>
              <w:ind w:firstLine="33"/>
              <w:jc w:val="both"/>
              <w:rPr>
                <w:rFonts w:eastAsia="Calibri"/>
              </w:rPr>
            </w:pPr>
            <w:r w:rsidRPr="001D36A2">
              <w:rPr>
                <w:rFonts w:eastAsia="Calibri"/>
              </w:rPr>
              <w:t xml:space="preserve">- выявление признаков аффилированности Заявителя/ лица, предоставляющего </w:t>
            </w:r>
            <w:proofErr w:type="spellStart"/>
            <w:r w:rsidRPr="001D36A2">
              <w:rPr>
                <w:rFonts w:eastAsia="Calibri"/>
              </w:rPr>
              <w:t>займ</w:t>
            </w:r>
            <w:proofErr w:type="spellEnd"/>
            <w:r w:rsidRPr="001D36A2">
              <w:rPr>
                <w:rFonts w:eastAsia="Calibri"/>
              </w:rPr>
              <w:t>(-ы) Заявителя к Банку, Должнику.</w:t>
            </w:r>
          </w:p>
          <w:p w14:paraId="53366EE0" w14:textId="77777777" w:rsidR="00C1513C" w:rsidRPr="001D36A2" w:rsidRDefault="00C1513C" w:rsidP="007252FA">
            <w:pPr>
              <w:widowControl w:val="0"/>
              <w:ind w:firstLine="33"/>
              <w:jc w:val="both"/>
              <w:rPr>
                <w:rFonts w:eastAsia="Calibri"/>
              </w:rPr>
            </w:pPr>
            <w:r w:rsidRPr="001D36A2">
              <w:rPr>
                <w:rFonts w:eastAsia="Calibri"/>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6A485BAB" w14:textId="77777777" w:rsidR="00C1513C" w:rsidRPr="001D36A2" w:rsidRDefault="00C1513C" w:rsidP="007252FA">
            <w:pPr>
              <w:widowControl w:val="0"/>
              <w:ind w:firstLine="33"/>
              <w:jc w:val="both"/>
              <w:rPr>
                <w:rFonts w:eastAsia="Calibri"/>
              </w:rPr>
            </w:pPr>
            <w:r w:rsidRPr="001D36A2">
              <w:rPr>
                <w:rFonts w:eastAsia="Calibri"/>
              </w:rPr>
              <w:t xml:space="preserve">- </w:t>
            </w:r>
            <w:r w:rsidRPr="00AD3F2E">
              <w:rPr>
                <w:rFonts w:eastAsia="Calibri"/>
              </w:rPr>
              <w:t xml:space="preserve">выявления информации о возбуждении дела о несостоятельности (банкротстве) Заявителя, в том числе информации о публикации уведомлений путем их включения в Единый федеральный реестр сведений о фактах деятельности юридических лиц, индивидуальных предпринимателей и иных субъектов экономической деятельности о намерении лиц обратиться с заявлениями о признании Заявителя банкротом, выявление поданного в арбитражный суд заявления </w:t>
            </w:r>
            <w:r>
              <w:rPr>
                <w:rFonts w:eastAsia="Calibri"/>
              </w:rPr>
              <w:t>о признании Заявителя банкротом</w:t>
            </w:r>
            <w:r w:rsidRPr="001D36A2">
              <w:rPr>
                <w:rFonts w:eastAsia="Calibri"/>
              </w:rPr>
              <w:t>;</w:t>
            </w:r>
          </w:p>
          <w:p w14:paraId="74F19638" w14:textId="77777777" w:rsidR="00C1513C" w:rsidRPr="001D36A2" w:rsidRDefault="00C1513C" w:rsidP="007252FA">
            <w:pPr>
              <w:widowControl w:val="0"/>
              <w:ind w:firstLine="33"/>
              <w:jc w:val="both"/>
              <w:rPr>
                <w:rFonts w:eastAsia="Calibri"/>
              </w:rPr>
            </w:pPr>
            <w:r w:rsidRPr="001D36A2">
              <w:rPr>
                <w:rFonts w:eastAsia="Calibri"/>
              </w:rPr>
              <w:t xml:space="preserve">- выявления в отношении Заявителя иска/ исков о взыскании, заявлений имущественного </w:t>
            </w:r>
            <w:proofErr w:type="gramStart"/>
            <w:r w:rsidRPr="001D36A2">
              <w:rPr>
                <w:rFonts w:eastAsia="Calibri"/>
              </w:rPr>
              <w:t>характера</w:t>
            </w:r>
            <w:proofErr w:type="gramEnd"/>
            <w:r w:rsidRPr="001D36A2">
              <w:rPr>
                <w:rFonts w:eastAsia="Calibri"/>
              </w:rPr>
              <w:t xml:space="preserve"> в совокупном размере превышающих 5% от размера чистых активов Заявителя на последнюю отчетную дату.</w:t>
            </w:r>
          </w:p>
          <w:p w14:paraId="731CE025" w14:textId="77777777" w:rsidR="00C1513C" w:rsidRDefault="00C1513C" w:rsidP="007252FA">
            <w:pPr>
              <w:widowControl w:val="0"/>
              <w:ind w:firstLine="33"/>
              <w:jc w:val="both"/>
              <w:rPr>
                <w:rFonts w:eastAsia="Calibri"/>
              </w:rPr>
            </w:pPr>
            <w:r w:rsidRPr="001D36A2">
              <w:rPr>
                <w:rFonts w:eastAsia="Calibri"/>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w:t>
            </w:r>
            <w:r>
              <w:rPr>
                <w:rFonts w:eastAsia="Calibri"/>
              </w:rPr>
              <w:t>теля на последнюю отчетную дату;</w:t>
            </w:r>
          </w:p>
          <w:p w14:paraId="35CFEABF" w14:textId="77777777" w:rsidR="00C1513C" w:rsidRPr="00AD3F2E" w:rsidRDefault="00C1513C" w:rsidP="007252FA">
            <w:pPr>
              <w:widowControl w:val="0"/>
              <w:ind w:firstLine="33"/>
              <w:jc w:val="both"/>
              <w:rPr>
                <w:rFonts w:eastAsia="Calibri"/>
              </w:rPr>
            </w:pPr>
            <w:r w:rsidRPr="00AD3F2E">
              <w:rPr>
                <w:rFonts w:eastAsia="Calibri"/>
              </w:rPr>
              <w:t>- представленные документы не подтверждают права Заявителя быть покупателем прав (требований) в соответствии с законодательством Российской Федерации (подтверждается Юридическим отделом Филиала);</w:t>
            </w:r>
          </w:p>
          <w:p w14:paraId="046D6C3E" w14:textId="77777777" w:rsidR="00C1513C" w:rsidRPr="00AD3F2E" w:rsidRDefault="00C1513C" w:rsidP="007252FA">
            <w:pPr>
              <w:widowControl w:val="0"/>
              <w:ind w:firstLine="33"/>
              <w:jc w:val="both"/>
              <w:rPr>
                <w:rFonts w:eastAsia="Calibri"/>
              </w:rPr>
            </w:pPr>
            <w:r w:rsidRPr="00AD3F2E">
              <w:rPr>
                <w:rFonts w:eastAsia="Calibri"/>
              </w:rPr>
              <w:t>- выявления у Заявителя ссудной задолженности перед Банком;</w:t>
            </w:r>
          </w:p>
          <w:p w14:paraId="74DE4B9B" w14:textId="77777777" w:rsidR="00C1513C" w:rsidRPr="00AD3F2E" w:rsidRDefault="00C1513C" w:rsidP="007252FA">
            <w:pPr>
              <w:widowControl w:val="0"/>
              <w:ind w:firstLine="33"/>
              <w:jc w:val="both"/>
              <w:rPr>
                <w:rFonts w:eastAsia="Calibri"/>
              </w:rPr>
            </w:pPr>
            <w:r w:rsidRPr="00AD3F2E">
              <w:rPr>
                <w:rFonts w:eastAsia="Calibri"/>
              </w:rPr>
              <w:t>- выявление в числе аффилированных Заявителю лиц заемщиков Банка (подтверждается Службой безопасности Филиала);</w:t>
            </w:r>
          </w:p>
          <w:p w14:paraId="0F076549" w14:textId="77777777" w:rsidR="00C1513C" w:rsidRPr="00AD3F2E" w:rsidRDefault="00C1513C" w:rsidP="007252FA">
            <w:pPr>
              <w:widowControl w:val="0"/>
              <w:ind w:firstLine="33"/>
              <w:jc w:val="both"/>
              <w:rPr>
                <w:rFonts w:eastAsia="Calibri"/>
              </w:rPr>
            </w:pPr>
            <w:r w:rsidRPr="00AD3F2E">
              <w:rPr>
                <w:rFonts w:eastAsia="Calibri"/>
              </w:rPr>
              <w:t>- финансовое состояние нового кредитора – юридического лица оценивается хуже «среднего»;</w:t>
            </w:r>
          </w:p>
          <w:p w14:paraId="29C54B42" w14:textId="77777777" w:rsidR="00C1513C" w:rsidRPr="00AD3F2E" w:rsidRDefault="00C1513C" w:rsidP="007252FA">
            <w:pPr>
              <w:widowControl w:val="0"/>
              <w:ind w:firstLine="33"/>
              <w:jc w:val="both"/>
              <w:rPr>
                <w:rFonts w:eastAsia="Calibri"/>
              </w:rPr>
            </w:pPr>
            <w:r w:rsidRPr="00AD3F2E">
              <w:rPr>
                <w:rFonts w:eastAsia="Calibri"/>
              </w:rPr>
              <w:t>- выявление отрицательной величины чистых активов Заявителя-юридического лица на уровне не менее величины его уставного капитала;</w:t>
            </w:r>
          </w:p>
          <w:p w14:paraId="10E4DD20" w14:textId="77777777" w:rsidR="00C1513C" w:rsidRPr="00AD3F2E" w:rsidRDefault="00C1513C" w:rsidP="007252FA">
            <w:pPr>
              <w:widowControl w:val="0"/>
              <w:ind w:firstLine="33"/>
              <w:jc w:val="both"/>
              <w:rPr>
                <w:rFonts w:eastAsia="Calibri"/>
              </w:rPr>
            </w:pPr>
            <w:r w:rsidRPr="00AD3F2E">
              <w:rPr>
                <w:rFonts w:eastAsia="Calibri"/>
              </w:rPr>
              <w:t>- выявление в числе аффилированных Новому кредитору лиц заемщиков Кредитора;</w:t>
            </w:r>
          </w:p>
          <w:p w14:paraId="3703C64E" w14:textId="77777777" w:rsidR="00C1513C" w:rsidRPr="00AD3F2E" w:rsidRDefault="00C1513C" w:rsidP="007252FA">
            <w:pPr>
              <w:widowControl w:val="0"/>
              <w:ind w:firstLine="33"/>
              <w:jc w:val="both"/>
              <w:rPr>
                <w:rFonts w:eastAsia="Calibri"/>
              </w:rPr>
            </w:pPr>
            <w:r w:rsidRPr="00AD3F2E">
              <w:rPr>
                <w:rFonts w:eastAsia="Calibri"/>
              </w:rPr>
              <w:t>- выявление информации о незавершенной реорганизации и процедуре ликвидации Заявителя – юридического лица;</w:t>
            </w:r>
          </w:p>
          <w:p w14:paraId="26DB6239" w14:textId="77777777" w:rsidR="00C1513C" w:rsidRPr="001D36A2" w:rsidRDefault="00C1513C" w:rsidP="007252FA">
            <w:pPr>
              <w:widowControl w:val="0"/>
              <w:ind w:firstLine="33"/>
              <w:jc w:val="both"/>
              <w:rPr>
                <w:rFonts w:eastAsia="Calibri"/>
              </w:rPr>
            </w:pPr>
            <w:r w:rsidRPr="00AD3F2E">
              <w:rPr>
                <w:rFonts w:eastAsia="Calibri"/>
              </w:rPr>
              <w:t>- выявление в отношении Заявителя-физического лица признаков неплатежеспособности физического лица, установленных статьей 213.6 Федерального закона от 26.10.2002 № 127-ФЗ «О несостоятельности (банкротстве)»;</w:t>
            </w:r>
          </w:p>
          <w:p w14:paraId="4953EDE9" w14:textId="77777777" w:rsidR="00C1513C" w:rsidRPr="001D36A2" w:rsidRDefault="00C1513C" w:rsidP="007252FA">
            <w:pPr>
              <w:widowControl w:val="0"/>
              <w:ind w:firstLine="33"/>
              <w:jc w:val="both"/>
              <w:rPr>
                <w:rFonts w:eastAsia="Calibri"/>
              </w:rPr>
            </w:pPr>
            <w:r w:rsidRPr="001D36A2">
              <w:rPr>
                <w:rFonts w:eastAsia="Calibri"/>
              </w:rPr>
              <w:t>- выявления в отношении Заявителя – физического лица возбужде</w:t>
            </w:r>
            <w:r>
              <w:rPr>
                <w:rFonts w:eastAsia="Calibri"/>
              </w:rPr>
              <w:t>нных исполнительных производств;</w:t>
            </w:r>
          </w:p>
          <w:p w14:paraId="33DAEF3E" w14:textId="77777777" w:rsidR="00C1513C" w:rsidRPr="001D36A2" w:rsidRDefault="00C1513C" w:rsidP="007252FA">
            <w:pPr>
              <w:widowControl w:val="0"/>
              <w:ind w:firstLine="33"/>
              <w:jc w:val="both"/>
              <w:rPr>
                <w:rFonts w:eastAsia="Calibri"/>
              </w:rPr>
            </w:pPr>
            <w:r w:rsidRPr="001D36A2">
              <w:rPr>
                <w:rFonts w:eastAsia="Calibri"/>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7118F111" w14:textId="77777777" w:rsidR="00C1513C" w:rsidRPr="001D36A2" w:rsidRDefault="00C1513C" w:rsidP="007252FA">
            <w:pPr>
              <w:widowControl w:val="0"/>
              <w:ind w:firstLine="33"/>
              <w:jc w:val="both"/>
              <w:rPr>
                <w:rFonts w:eastAsia="Calibri"/>
              </w:rPr>
            </w:pPr>
            <w:r w:rsidRPr="001D36A2">
              <w:rPr>
                <w:rFonts w:eastAsia="Calibri"/>
              </w:rPr>
              <w:t xml:space="preserve">- выявления в отношении Заявителя – физического лица, вынесенного арбитражным судом определения о принятии заявления о признании </w:t>
            </w:r>
            <w:r>
              <w:rPr>
                <w:rFonts w:eastAsia="Calibri"/>
              </w:rPr>
              <w:t>Заявителя банкротом</w:t>
            </w:r>
            <w:r w:rsidRPr="001D36A2">
              <w:rPr>
                <w:rFonts w:eastAsia="Calibri"/>
              </w:rPr>
              <w:t>;</w:t>
            </w:r>
          </w:p>
          <w:p w14:paraId="64E50752" w14:textId="77777777" w:rsidR="00C1513C" w:rsidRPr="001D36A2" w:rsidRDefault="00C1513C" w:rsidP="007252FA">
            <w:pPr>
              <w:widowControl w:val="0"/>
              <w:ind w:firstLine="33"/>
              <w:jc w:val="both"/>
              <w:rPr>
                <w:rFonts w:eastAsia="Calibri"/>
              </w:rPr>
            </w:pPr>
            <w:r w:rsidRPr="001D36A2">
              <w:rPr>
                <w:rFonts w:eastAsia="Calibri"/>
              </w:rPr>
              <w:t>- выявления по месту регистрации Заявителя – физического лица исков о взыскании, заявлений имущественного характера;</w:t>
            </w:r>
          </w:p>
          <w:p w14:paraId="4156AF3A" w14:textId="77777777" w:rsidR="00C1513C" w:rsidRPr="001D36A2" w:rsidRDefault="00C1513C" w:rsidP="007252FA">
            <w:pPr>
              <w:widowControl w:val="0"/>
              <w:ind w:firstLine="33"/>
              <w:jc w:val="both"/>
              <w:rPr>
                <w:rFonts w:eastAsia="Calibri"/>
              </w:rPr>
            </w:pPr>
            <w:r w:rsidRPr="001D36A2">
              <w:rPr>
                <w:rFonts w:eastAsia="Calibri"/>
              </w:rPr>
              <w:t xml:space="preserve">- выявления в отношении Заявителя – физического лица иных </w:t>
            </w:r>
            <w:proofErr w:type="spellStart"/>
            <w:r w:rsidRPr="001D36A2">
              <w:rPr>
                <w:rFonts w:eastAsia="Calibri"/>
              </w:rPr>
              <w:t>правопритязаний</w:t>
            </w:r>
            <w:proofErr w:type="spellEnd"/>
            <w:r w:rsidRPr="001D36A2">
              <w:rPr>
                <w:rFonts w:eastAsia="Calibri"/>
              </w:rPr>
              <w:t xml:space="preserve"> третьих лиц к Заявителю;</w:t>
            </w:r>
          </w:p>
          <w:p w14:paraId="358D2720" w14:textId="77777777" w:rsidR="00C1513C" w:rsidRPr="001D36A2" w:rsidRDefault="00C1513C" w:rsidP="007252FA">
            <w:pPr>
              <w:widowControl w:val="0"/>
              <w:ind w:firstLine="33"/>
              <w:jc w:val="both"/>
              <w:rPr>
                <w:rFonts w:eastAsia="Calibri"/>
              </w:rPr>
            </w:pPr>
            <w:r w:rsidRPr="001D36A2">
              <w:rPr>
                <w:rFonts w:eastAsia="Calibri"/>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0322D56A" w14:textId="77777777" w:rsidR="00C1513C" w:rsidRPr="001D36A2" w:rsidRDefault="00C1513C" w:rsidP="007252FA">
            <w:pPr>
              <w:widowControl w:val="0"/>
              <w:ind w:firstLine="33"/>
              <w:jc w:val="both"/>
              <w:rPr>
                <w:rFonts w:eastAsia="Calibri"/>
              </w:rPr>
            </w:pPr>
            <w:r w:rsidRPr="001D36A2">
              <w:rPr>
                <w:rFonts w:eastAsia="Calibri"/>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6A61EE5D" w14:textId="77777777" w:rsidR="00C1513C" w:rsidRPr="001D36A2" w:rsidRDefault="00C1513C" w:rsidP="007252FA">
            <w:pPr>
              <w:widowControl w:val="0"/>
              <w:ind w:firstLine="33"/>
              <w:jc w:val="both"/>
              <w:rPr>
                <w:rFonts w:eastAsia="Calibri"/>
              </w:rPr>
            </w:pPr>
            <w:r w:rsidRPr="001D36A2">
              <w:rPr>
                <w:rFonts w:eastAsia="Calibri"/>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C1513C" w:rsidRPr="00E42105" w14:paraId="154ACC50" w14:textId="77777777" w:rsidTr="00C1513C">
        <w:trPr>
          <w:trHeight w:val="1433"/>
        </w:trPr>
        <w:tc>
          <w:tcPr>
            <w:tcW w:w="2410" w:type="dxa"/>
            <w:shd w:val="clear" w:color="auto" w:fill="auto"/>
          </w:tcPr>
          <w:p w14:paraId="587A0A4F" w14:textId="77777777" w:rsidR="00C1513C" w:rsidRPr="001D36A2" w:rsidRDefault="00C1513C" w:rsidP="007252FA">
            <w:pPr>
              <w:widowControl w:val="0"/>
              <w:rPr>
                <w:rFonts w:eastAsia="Calibri"/>
                <w:b/>
              </w:rPr>
            </w:pPr>
            <w:r w:rsidRPr="001D36A2">
              <w:rPr>
                <w:rFonts w:eastAsia="Calibri"/>
              </w:rPr>
              <w:t xml:space="preserve">Критерии определения Победителя торговой процедуры в форме аукциона </w:t>
            </w:r>
            <w:r w:rsidRPr="001D36A2">
              <w:rPr>
                <w:rFonts w:eastAsia="Calibri"/>
                <w:b/>
              </w:rPr>
              <w:t>«на повышение»</w:t>
            </w:r>
          </w:p>
        </w:tc>
        <w:tc>
          <w:tcPr>
            <w:tcW w:w="6946" w:type="dxa"/>
            <w:shd w:val="clear" w:color="auto" w:fill="auto"/>
          </w:tcPr>
          <w:p w14:paraId="5CEA5F80" w14:textId="77777777" w:rsidR="00C1513C" w:rsidRPr="001D36A2" w:rsidRDefault="00C1513C" w:rsidP="007252FA">
            <w:pPr>
              <w:widowControl w:val="0"/>
              <w:jc w:val="both"/>
              <w:rPr>
                <w:rFonts w:eastAsia="Calibri"/>
              </w:rPr>
            </w:pPr>
            <w:r w:rsidRPr="001D36A2">
              <w:rPr>
                <w:rFonts w:eastAsia="Calibri"/>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265E936F" w14:textId="77777777" w:rsidR="00C1513C" w:rsidRPr="001D36A2" w:rsidRDefault="00C1513C" w:rsidP="007252FA">
            <w:pPr>
              <w:widowControl w:val="0"/>
              <w:jc w:val="both"/>
              <w:rPr>
                <w:rFonts w:eastAsia="Calibri"/>
              </w:rPr>
            </w:pPr>
            <w:r w:rsidRPr="001D36A2">
              <w:rPr>
                <w:rFonts w:eastAsia="Calibri"/>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C1513C" w:rsidRPr="00E42105" w14:paraId="1D2D3D7D" w14:textId="77777777" w:rsidTr="00C1513C">
        <w:trPr>
          <w:trHeight w:val="1433"/>
        </w:trPr>
        <w:tc>
          <w:tcPr>
            <w:tcW w:w="2410" w:type="dxa"/>
            <w:shd w:val="clear" w:color="auto" w:fill="auto"/>
          </w:tcPr>
          <w:p w14:paraId="718CDB5F" w14:textId="77777777" w:rsidR="00C1513C" w:rsidRDefault="00C1513C" w:rsidP="007252FA">
            <w:pPr>
              <w:widowControl w:val="0"/>
              <w:rPr>
                <w:rFonts w:eastAsia="Calibri"/>
              </w:rPr>
            </w:pPr>
            <w:r w:rsidRPr="001D36A2">
              <w:rPr>
                <w:rFonts w:eastAsia="Calibri"/>
              </w:rPr>
              <w:t>Порядок заключения договора реализации прав (требований)</w:t>
            </w:r>
          </w:p>
          <w:p w14:paraId="43C8C233" w14:textId="77777777" w:rsidR="00C1513C" w:rsidRPr="002F3FC1" w:rsidRDefault="00C1513C" w:rsidP="007252FA">
            <w:pPr>
              <w:rPr>
                <w:rFonts w:eastAsia="Calibri"/>
              </w:rPr>
            </w:pPr>
          </w:p>
          <w:p w14:paraId="07CEED95" w14:textId="77777777" w:rsidR="00C1513C" w:rsidRPr="002F3FC1" w:rsidRDefault="00C1513C" w:rsidP="007252FA">
            <w:pPr>
              <w:rPr>
                <w:rFonts w:eastAsia="Calibri"/>
              </w:rPr>
            </w:pPr>
          </w:p>
          <w:p w14:paraId="287D1272" w14:textId="77777777" w:rsidR="00C1513C" w:rsidRPr="002F3FC1" w:rsidRDefault="00C1513C" w:rsidP="007252FA">
            <w:pPr>
              <w:rPr>
                <w:rFonts w:eastAsia="Calibri"/>
              </w:rPr>
            </w:pPr>
          </w:p>
          <w:p w14:paraId="6139646C" w14:textId="77777777" w:rsidR="00C1513C" w:rsidRPr="002F3FC1" w:rsidRDefault="00C1513C" w:rsidP="007252FA">
            <w:pPr>
              <w:rPr>
                <w:rFonts w:eastAsia="Calibri"/>
              </w:rPr>
            </w:pPr>
          </w:p>
          <w:p w14:paraId="71CE683C" w14:textId="77777777" w:rsidR="00C1513C" w:rsidRPr="002F3FC1" w:rsidRDefault="00C1513C" w:rsidP="007252FA">
            <w:pPr>
              <w:rPr>
                <w:rFonts w:eastAsia="Calibri"/>
              </w:rPr>
            </w:pPr>
          </w:p>
          <w:p w14:paraId="1681C04F" w14:textId="77777777" w:rsidR="00C1513C" w:rsidRPr="002F3FC1" w:rsidRDefault="00C1513C" w:rsidP="007252FA">
            <w:pPr>
              <w:rPr>
                <w:rFonts w:eastAsia="Calibri"/>
              </w:rPr>
            </w:pPr>
          </w:p>
          <w:p w14:paraId="0ABB4994" w14:textId="77777777" w:rsidR="00C1513C" w:rsidRPr="002F3FC1" w:rsidRDefault="00C1513C" w:rsidP="007252FA">
            <w:pPr>
              <w:jc w:val="center"/>
              <w:rPr>
                <w:rFonts w:eastAsia="Calibri"/>
              </w:rPr>
            </w:pPr>
          </w:p>
        </w:tc>
        <w:tc>
          <w:tcPr>
            <w:tcW w:w="6946" w:type="dxa"/>
            <w:shd w:val="clear" w:color="auto" w:fill="auto"/>
          </w:tcPr>
          <w:p w14:paraId="4E02730E" w14:textId="77777777" w:rsidR="00C1513C" w:rsidRPr="001D36A2" w:rsidRDefault="00C1513C" w:rsidP="007252FA">
            <w:pPr>
              <w:widowControl w:val="0"/>
              <w:jc w:val="both"/>
              <w:rPr>
                <w:rFonts w:eastAsia="Calibri"/>
              </w:rPr>
            </w:pPr>
            <w:r w:rsidRPr="001D36A2">
              <w:rPr>
                <w:rFonts w:eastAsia="Calibri"/>
              </w:rPr>
              <w:t>Заключение договора реализации прав (требований) между Принципалом и Победителем аукциона «на повышение» осуществляется в течении 5 (пяти)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4F04B414" w14:textId="77777777" w:rsidR="00C1513C" w:rsidRPr="001D36A2" w:rsidRDefault="00C1513C" w:rsidP="007252FA">
            <w:pPr>
              <w:widowControl w:val="0"/>
              <w:jc w:val="both"/>
              <w:rPr>
                <w:rFonts w:eastAsia="Calibri"/>
              </w:rPr>
            </w:pPr>
            <w:r w:rsidRPr="001D36A2">
              <w:rPr>
                <w:rFonts w:eastAsia="Calibri"/>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заключается между Принципалом и единственным участником аукциона по стоимости, не ниже начальной цены реализации лота.</w:t>
            </w:r>
          </w:p>
          <w:p w14:paraId="027D54DC" w14:textId="77777777" w:rsidR="00C1513C" w:rsidRPr="001D36A2" w:rsidRDefault="00C1513C" w:rsidP="007252FA">
            <w:pPr>
              <w:widowControl w:val="0"/>
              <w:jc w:val="both"/>
              <w:rPr>
                <w:rFonts w:eastAsia="Calibri"/>
              </w:rPr>
            </w:pPr>
            <w:r w:rsidRPr="001D36A2">
              <w:rPr>
                <w:rFonts w:eastAsia="Calibri"/>
              </w:rPr>
              <w:t>Если Победитель Торговой процедуры в установленный срок не подпишет 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При этом заключение договора реализации прав (требований) для участника аукциона «на повышение», который сделал предпоследнее предложение о цене договора, является обязательным.</w:t>
            </w:r>
          </w:p>
        </w:tc>
      </w:tr>
    </w:tbl>
    <w:p w14:paraId="6E130597" w14:textId="77777777" w:rsidR="00AB3D59" w:rsidRDefault="00AB3D59" w:rsidP="0008198B">
      <w:pPr>
        <w:jc w:val="center"/>
        <w:rPr>
          <w:rFonts w:eastAsia="Calibri"/>
          <w:sz w:val="22"/>
          <w:szCs w:val="22"/>
          <w:lang w:eastAsia="en-US"/>
        </w:rPr>
      </w:pPr>
    </w:p>
    <w:p w14:paraId="6EA329AB" w14:textId="77777777" w:rsidR="0008198B" w:rsidRDefault="0008198B" w:rsidP="00B61CE1">
      <w:pPr>
        <w:jc w:val="right"/>
        <w:rPr>
          <w:rFonts w:eastAsia="Calibri"/>
          <w:sz w:val="24"/>
          <w:szCs w:val="24"/>
          <w:lang w:eastAsia="en-US"/>
        </w:rPr>
      </w:pPr>
    </w:p>
    <w:p w14:paraId="19FA6440" w14:textId="77777777" w:rsidR="0008198B" w:rsidRDefault="0008198B" w:rsidP="00B61CE1">
      <w:pPr>
        <w:jc w:val="right"/>
        <w:rPr>
          <w:rFonts w:eastAsia="Calibri"/>
          <w:sz w:val="24"/>
          <w:szCs w:val="24"/>
          <w:lang w:eastAsia="en-US"/>
        </w:rPr>
      </w:pPr>
    </w:p>
    <w:p w14:paraId="204524C0" w14:textId="77777777" w:rsidR="0008198B" w:rsidRDefault="0008198B" w:rsidP="00B61CE1">
      <w:pPr>
        <w:jc w:val="right"/>
        <w:rPr>
          <w:rFonts w:eastAsia="Calibri"/>
          <w:sz w:val="24"/>
          <w:szCs w:val="24"/>
          <w:lang w:eastAsia="en-US"/>
        </w:rPr>
      </w:pPr>
    </w:p>
    <w:p w14:paraId="6294723A" w14:textId="77777777" w:rsidR="0008198B" w:rsidRDefault="0008198B" w:rsidP="00B61CE1">
      <w:pPr>
        <w:jc w:val="right"/>
        <w:rPr>
          <w:rFonts w:eastAsia="Calibri"/>
          <w:sz w:val="24"/>
          <w:szCs w:val="24"/>
          <w:lang w:eastAsia="en-US"/>
        </w:rPr>
      </w:pPr>
    </w:p>
    <w:p w14:paraId="341EDED2" w14:textId="77777777" w:rsidR="0008198B" w:rsidRDefault="0008198B" w:rsidP="00B61CE1">
      <w:pPr>
        <w:jc w:val="right"/>
        <w:rPr>
          <w:rFonts w:eastAsia="Calibri"/>
          <w:sz w:val="24"/>
          <w:szCs w:val="24"/>
          <w:lang w:eastAsia="en-US"/>
        </w:rPr>
      </w:pPr>
    </w:p>
    <w:p w14:paraId="67711089" w14:textId="77777777" w:rsidR="0008198B" w:rsidRDefault="0008198B" w:rsidP="00B61CE1">
      <w:pPr>
        <w:jc w:val="right"/>
        <w:rPr>
          <w:rFonts w:eastAsia="Calibri"/>
          <w:sz w:val="24"/>
          <w:szCs w:val="24"/>
          <w:lang w:eastAsia="en-US"/>
        </w:rPr>
      </w:pPr>
    </w:p>
    <w:p w14:paraId="0F8FCDB0" w14:textId="77777777" w:rsidR="0008198B" w:rsidRDefault="0008198B" w:rsidP="00B61CE1">
      <w:pPr>
        <w:jc w:val="right"/>
        <w:rPr>
          <w:rFonts w:eastAsia="Calibri"/>
          <w:sz w:val="24"/>
          <w:szCs w:val="24"/>
          <w:lang w:eastAsia="en-US"/>
        </w:rPr>
      </w:pPr>
    </w:p>
    <w:p w14:paraId="18E62141" w14:textId="77777777" w:rsidR="0008198B" w:rsidRDefault="0008198B" w:rsidP="00B61CE1">
      <w:pPr>
        <w:jc w:val="right"/>
        <w:rPr>
          <w:rFonts w:eastAsia="Calibri"/>
          <w:sz w:val="24"/>
          <w:szCs w:val="24"/>
          <w:lang w:eastAsia="en-US"/>
        </w:rPr>
      </w:pPr>
    </w:p>
    <w:p w14:paraId="5A016EE7" w14:textId="77777777" w:rsidR="0008198B" w:rsidRDefault="0008198B" w:rsidP="00B61CE1">
      <w:pPr>
        <w:jc w:val="right"/>
        <w:rPr>
          <w:rFonts w:eastAsia="Calibri"/>
          <w:sz w:val="24"/>
          <w:szCs w:val="24"/>
          <w:lang w:eastAsia="en-US"/>
        </w:rPr>
      </w:pPr>
    </w:p>
    <w:p w14:paraId="56B74B7C" w14:textId="77777777" w:rsidR="0008198B" w:rsidRDefault="0008198B" w:rsidP="00B61CE1">
      <w:pPr>
        <w:jc w:val="right"/>
        <w:rPr>
          <w:rFonts w:eastAsia="Calibri"/>
          <w:sz w:val="24"/>
          <w:szCs w:val="24"/>
          <w:lang w:eastAsia="en-US"/>
        </w:rPr>
      </w:pPr>
    </w:p>
    <w:p w14:paraId="01753E41" w14:textId="77777777" w:rsidR="0008198B" w:rsidRDefault="0008198B" w:rsidP="00B61CE1">
      <w:pPr>
        <w:jc w:val="right"/>
        <w:rPr>
          <w:rFonts w:eastAsia="Calibri"/>
          <w:sz w:val="24"/>
          <w:szCs w:val="24"/>
          <w:lang w:eastAsia="en-US"/>
        </w:rPr>
      </w:pPr>
    </w:p>
    <w:p w14:paraId="3F0465AE" w14:textId="77777777" w:rsidR="0008198B" w:rsidRDefault="0008198B" w:rsidP="00B61CE1">
      <w:pPr>
        <w:jc w:val="right"/>
        <w:rPr>
          <w:rFonts w:eastAsia="Calibri"/>
          <w:sz w:val="24"/>
          <w:szCs w:val="24"/>
          <w:lang w:eastAsia="en-US"/>
        </w:rPr>
      </w:pPr>
    </w:p>
    <w:p w14:paraId="54BCAAFA" w14:textId="77777777" w:rsidR="0008198B" w:rsidRDefault="0008198B" w:rsidP="00B61CE1">
      <w:pPr>
        <w:jc w:val="right"/>
        <w:rPr>
          <w:rFonts w:eastAsia="Calibri"/>
          <w:sz w:val="24"/>
          <w:szCs w:val="24"/>
          <w:lang w:eastAsia="en-US"/>
        </w:rPr>
      </w:pPr>
    </w:p>
    <w:p w14:paraId="1D551F08" w14:textId="77777777" w:rsidR="0008198B" w:rsidRDefault="0008198B" w:rsidP="00B61CE1">
      <w:pPr>
        <w:jc w:val="right"/>
        <w:rPr>
          <w:rFonts w:eastAsia="Calibri"/>
          <w:sz w:val="24"/>
          <w:szCs w:val="24"/>
          <w:lang w:eastAsia="en-US"/>
        </w:rPr>
      </w:pPr>
    </w:p>
    <w:p w14:paraId="03DB7A0C" w14:textId="77777777" w:rsidR="0008198B" w:rsidRDefault="0008198B" w:rsidP="00B61CE1">
      <w:pPr>
        <w:jc w:val="right"/>
        <w:rPr>
          <w:rFonts w:eastAsia="Calibri"/>
          <w:sz w:val="24"/>
          <w:szCs w:val="24"/>
          <w:lang w:eastAsia="en-US"/>
        </w:rPr>
      </w:pPr>
    </w:p>
    <w:p w14:paraId="2E1FBFDD" w14:textId="77777777" w:rsidR="0008198B" w:rsidRDefault="0008198B" w:rsidP="00B61CE1">
      <w:pPr>
        <w:jc w:val="right"/>
        <w:rPr>
          <w:rFonts w:eastAsia="Calibri"/>
          <w:sz w:val="24"/>
          <w:szCs w:val="24"/>
          <w:lang w:eastAsia="en-US"/>
        </w:rPr>
      </w:pPr>
    </w:p>
    <w:p w14:paraId="71239EBB" w14:textId="77777777" w:rsidR="0008198B" w:rsidRDefault="0008198B" w:rsidP="00B61CE1">
      <w:pPr>
        <w:jc w:val="right"/>
        <w:rPr>
          <w:rFonts w:eastAsia="Calibri"/>
          <w:sz w:val="24"/>
          <w:szCs w:val="24"/>
          <w:lang w:eastAsia="en-US"/>
        </w:rPr>
      </w:pPr>
    </w:p>
    <w:p w14:paraId="11CDD439" w14:textId="77777777" w:rsidR="0008198B" w:rsidRDefault="0008198B" w:rsidP="00B61CE1">
      <w:pPr>
        <w:jc w:val="right"/>
        <w:rPr>
          <w:rFonts w:eastAsia="Calibri"/>
          <w:sz w:val="24"/>
          <w:szCs w:val="24"/>
          <w:lang w:eastAsia="en-US"/>
        </w:rPr>
      </w:pPr>
    </w:p>
    <w:p w14:paraId="38AB2DE1" w14:textId="77777777" w:rsidR="0008198B" w:rsidRDefault="0008198B" w:rsidP="00B61CE1">
      <w:pPr>
        <w:jc w:val="right"/>
        <w:rPr>
          <w:rFonts w:eastAsia="Calibri"/>
          <w:sz w:val="24"/>
          <w:szCs w:val="24"/>
          <w:lang w:eastAsia="en-US"/>
        </w:rPr>
      </w:pPr>
    </w:p>
    <w:p w14:paraId="39DBD327" w14:textId="77777777" w:rsidR="00C1513C" w:rsidRDefault="00C1513C" w:rsidP="00B61CE1">
      <w:pPr>
        <w:jc w:val="right"/>
        <w:rPr>
          <w:rFonts w:eastAsia="Calibri"/>
          <w:sz w:val="24"/>
          <w:szCs w:val="24"/>
          <w:lang w:eastAsia="en-US"/>
        </w:rPr>
      </w:pPr>
    </w:p>
    <w:p w14:paraId="5A30CF97" w14:textId="77777777" w:rsidR="00C1513C" w:rsidRDefault="00C1513C" w:rsidP="00B61CE1">
      <w:pPr>
        <w:jc w:val="right"/>
        <w:rPr>
          <w:rFonts w:eastAsia="Calibri"/>
          <w:sz w:val="24"/>
          <w:szCs w:val="24"/>
          <w:lang w:eastAsia="en-US"/>
        </w:rPr>
      </w:pPr>
    </w:p>
    <w:p w14:paraId="05563ABF" w14:textId="77777777" w:rsidR="0008198B" w:rsidRDefault="0008198B" w:rsidP="00B61CE1">
      <w:pPr>
        <w:jc w:val="right"/>
        <w:rPr>
          <w:rFonts w:eastAsia="Calibri"/>
          <w:sz w:val="24"/>
          <w:szCs w:val="24"/>
          <w:lang w:eastAsia="en-US"/>
        </w:rPr>
      </w:pPr>
    </w:p>
    <w:p w14:paraId="06D01B97" w14:textId="4D8F1645" w:rsidR="00B61CE1" w:rsidRPr="00AB3D59" w:rsidRDefault="00B61CE1" w:rsidP="00B61CE1">
      <w:pPr>
        <w:jc w:val="right"/>
        <w:rPr>
          <w:rFonts w:eastAsia="Calibri"/>
          <w:sz w:val="24"/>
          <w:szCs w:val="24"/>
          <w:lang w:eastAsia="en-US"/>
        </w:rPr>
      </w:pPr>
      <w:r w:rsidRPr="00AB3D59">
        <w:rPr>
          <w:rFonts w:eastAsia="Calibri"/>
          <w:sz w:val="24"/>
          <w:szCs w:val="24"/>
          <w:lang w:eastAsia="en-US"/>
        </w:rPr>
        <w:t>Приложение 1 к Торговой документации</w:t>
      </w:r>
    </w:p>
    <w:p w14:paraId="78BF16F7" w14:textId="77777777" w:rsidR="00B61CE1" w:rsidRPr="00EB5D73" w:rsidRDefault="00B61CE1" w:rsidP="00EB5D73">
      <w:pPr>
        <w:jc w:val="both"/>
        <w:rPr>
          <w:rFonts w:eastAsia="Calibri"/>
          <w:sz w:val="24"/>
          <w:szCs w:val="24"/>
          <w:lang w:eastAsia="en-US"/>
        </w:rPr>
      </w:pPr>
      <w:r w:rsidRPr="00EB5D73">
        <w:rPr>
          <w:rFonts w:eastAsia="Calibri"/>
          <w:sz w:val="24"/>
          <w:szCs w:val="24"/>
          <w:lang w:eastAsia="en-US"/>
        </w:rPr>
        <w:t xml:space="preserve"> </w:t>
      </w:r>
    </w:p>
    <w:p w14:paraId="74EA6670" w14:textId="77777777" w:rsidR="00C470A9" w:rsidRPr="00C02305" w:rsidRDefault="00C470A9" w:rsidP="00AB3D59">
      <w:pPr>
        <w:jc w:val="both"/>
        <w:rPr>
          <w:rFonts w:eastAsia="Calibri"/>
          <w:sz w:val="22"/>
          <w:szCs w:val="22"/>
          <w:lang w:eastAsia="en-US"/>
        </w:rPr>
      </w:pPr>
    </w:p>
    <w:p w14:paraId="75633DF1" w14:textId="77777777" w:rsidR="00C1513C" w:rsidRPr="008202D7" w:rsidRDefault="00C1513C" w:rsidP="00C1513C">
      <w:pPr>
        <w:tabs>
          <w:tab w:val="left" w:pos="271"/>
        </w:tabs>
        <w:jc w:val="center"/>
        <w:rPr>
          <w:rFonts w:eastAsia="Calibri"/>
          <w:b/>
          <w:sz w:val="24"/>
          <w:szCs w:val="24"/>
        </w:rPr>
      </w:pPr>
      <w:r w:rsidRPr="008202D7">
        <w:rPr>
          <w:rFonts w:eastAsia="Calibri"/>
          <w:b/>
          <w:sz w:val="24"/>
          <w:szCs w:val="24"/>
        </w:rPr>
        <w:t>Документы/ судебные акты (основания), права (требования) по которым уступаются</w:t>
      </w:r>
    </w:p>
    <w:p w14:paraId="7B4C4F71" w14:textId="77777777" w:rsidR="00C1513C" w:rsidRPr="008202D7" w:rsidRDefault="00C1513C" w:rsidP="00C1513C">
      <w:pPr>
        <w:tabs>
          <w:tab w:val="left" w:pos="271"/>
        </w:tabs>
        <w:jc w:val="center"/>
        <w:rPr>
          <w:rFonts w:eastAsia="Calibri"/>
          <w:b/>
          <w:sz w:val="24"/>
          <w:szCs w:val="24"/>
        </w:rPr>
      </w:pPr>
    </w:p>
    <w:tbl>
      <w:tblPr>
        <w:tblW w:w="9238" w:type="dxa"/>
        <w:tblInd w:w="113" w:type="dxa"/>
        <w:tblLook w:val="04A0" w:firstRow="1" w:lastRow="0" w:firstColumn="1" w:lastColumn="0" w:noHBand="0" w:noVBand="1"/>
      </w:tblPr>
      <w:tblGrid>
        <w:gridCol w:w="756"/>
        <w:gridCol w:w="1692"/>
        <w:gridCol w:w="3647"/>
        <w:gridCol w:w="3143"/>
      </w:tblGrid>
      <w:tr w:rsidR="00C1513C" w:rsidRPr="008202D7" w14:paraId="77666A23" w14:textId="77777777" w:rsidTr="007252FA">
        <w:trPr>
          <w:trHeight w:val="30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09CDC" w14:textId="77777777" w:rsidR="00C1513C" w:rsidRPr="008202D7" w:rsidRDefault="00C1513C" w:rsidP="007252FA">
            <w:pPr>
              <w:jc w:val="center"/>
              <w:rPr>
                <w:color w:val="000000"/>
              </w:rPr>
            </w:pPr>
            <w:r w:rsidRPr="008202D7">
              <w:rPr>
                <w:color w:val="000000"/>
              </w:rPr>
              <w:t>№п/п</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7BDE72AB" w14:textId="77777777" w:rsidR="00C1513C" w:rsidRPr="008202D7" w:rsidRDefault="00C1513C" w:rsidP="007252FA">
            <w:pPr>
              <w:jc w:val="center"/>
              <w:rPr>
                <w:color w:val="000000"/>
              </w:rPr>
            </w:pPr>
            <w:r w:rsidRPr="008202D7">
              <w:rPr>
                <w:color w:val="000000"/>
              </w:rPr>
              <w:t>Вид договора</w:t>
            </w:r>
          </w:p>
        </w:tc>
        <w:tc>
          <w:tcPr>
            <w:tcW w:w="3647" w:type="dxa"/>
            <w:tcBorders>
              <w:top w:val="single" w:sz="4" w:space="0" w:color="auto"/>
              <w:left w:val="nil"/>
              <w:bottom w:val="single" w:sz="4" w:space="0" w:color="auto"/>
              <w:right w:val="single" w:sz="4" w:space="0" w:color="auto"/>
            </w:tcBorders>
            <w:shd w:val="clear" w:color="auto" w:fill="auto"/>
            <w:vAlign w:val="center"/>
            <w:hideMark/>
          </w:tcPr>
          <w:p w14:paraId="1FE206A7" w14:textId="77777777" w:rsidR="00C1513C" w:rsidRPr="008202D7" w:rsidRDefault="00C1513C" w:rsidP="007252FA">
            <w:pPr>
              <w:jc w:val="center"/>
              <w:rPr>
                <w:color w:val="000000"/>
              </w:rPr>
            </w:pPr>
            <w:r w:rsidRPr="008202D7">
              <w:rPr>
                <w:color w:val="000000"/>
              </w:rPr>
              <w:t>Наименование договора</w:t>
            </w:r>
          </w:p>
        </w:tc>
        <w:tc>
          <w:tcPr>
            <w:tcW w:w="3143" w:type="dxa"/>
            <w:tcBorders>
              <w:top w:val="single" w:sz="4" w:space="0" w:color="auto"/>
              <w:left w:val="nil"/>
              <w:bottom w:val="single" w:sz="4" w:space="0" w:color="auto"/>
              <w:right w:val="single" w:sz="4" w:space="0" w:color="auto"/>
            </w:tcBorders>
            <w:shd w:val="clear" w:color="auto" w:fill="auto"/>
            <w:vAlign w:val="center"/>
            <w:hideMark/>
          </w:tcPr>
          <w:p w14:paraId="3D260A50" w14:textId="77777777" w:rsidR="00C1513C" w:rsidRPr="008202D7" w:rsidRDefault="00C1513C" w:rsidP="007252FA">
            <w:pPr>
              <w:jc w:val="center"/>
              <w:rPr>
                <w:color w:val="000000"/>
              </w:rPr>
            </w:pPr>
            <w:r w:rsidRPr="008202D7">
              <w:rPr>
                <w:color w:val="000000"/>
              </w:rPr>
              <w:t>Наименование поручителя/залогодателя</w:t>
            </w:r>
          </w:p>
        </w:tc>
      </w:tr>
      <w:tr w:rsidR="00C1513C" w:rsidRPr="008202D7" w14:paraId="17B588DD" w14:textId="77777777" w:rsidTr="007252FA">
        <w:trPr>
          <w:trHeight w:val="660"/>
        </w:trPr>
        <w:tc>
          <w:tcPr>
            <w:tcW w:w="923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F02C112" w14:textId="77777777" w:rsidR="00C1513C" w:rsidRPr="008202D7" w:rsidRDefault="00C1513C" w:rsidP="007252FA">
            <w:pPr>
              <w:jc w:val="center"/>
              <w:rPr>
                <w:rFonts w:ascii="Calibri" w:eastAsia="Calibri" w:hAnsi="Calibri"/>
                <w:b/>
                <w:i/>
              </w:rPr>
            </w:pPr>
            <w:r w:rsidRPr="008202D7">
              <w:rPr>
                <w:b/>
                <w:i/>
              </w:rPr>
              <w:t>Договор об открытии кредитной линии №137313/0001 от 29.03.2013 г.</w:t>
            </w:r>
          </w:p>
        </w:tc>
      </w:tr>
      <w:tr w:rsidR="00C1513C" w:rsidRPr="008202D7" w14:paraId="3C7D9269" w14:textId="77777777" w:rsidTr="007252FA">
        <w:trPr>
          <w:trHeight w:val="6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A50380A" w14:textId="77777777" w:rsidR="00C1513C" w:rsidRPr="008202D7" w:rsidRDefault="00C1513C" w:rsidP="007252FA">
            <w:pPr>
              <w:jc w:val="center"/>
              <w:rPr>
                <w:color w:val="000000"/>
              </w:rPr>
            </w:pPr>
            <w:r w:rsidRPr="008202D7">
              <w:rPr>
                <w:color w:val="000000"/>
              </w:rPr>
              <w:t>1</w:t>
            </w:r>
          </w:p>
        </w:tc>
        <w:tc>
          <w:tcPr>
            <w:tcW w:w="1692" w:type="dxa"/>
            <w:tcBorders>
              <w:top w:val="nil"/>
              <w:left w:val="nil"/>
              <w:bottom w:val="single" w:sz="4" w:space="0" w:color="auto"/>
              <w:right w:val="single" w:sz="4" w:space="0" w:color="auto"/>
            </w:tcBorders>
            <w:shd w:val="clear" w:color="auto" w:fill="auto"/>
            <w:vAlign w:val="center"/>
            <w:hideMark/>
          </w:tcPr>
          <w:p w14:paraId="6282A27C" w14:textId="77777777" w:rsidR="00C1513C" w:rsidRPr="008202D7" w:rsidRDefault="00C1513C" w:rsidP="007252FA">
            <w:pPr>
              <w:jc w:val="center"/>
              <w:rPr>
                <w:color w:val="000000"/>
              </w:rPr>
            </w:pPr>
            <w:r w:rsidRPr="008202D7">
              <w:rPr>
                <w:color w:val="000000"/>
              </w:rPr>
              <w:t xml:space="preserve">Договор поручительства </w:t>
            </w:r>
          </w:p>
        </w:tc>
        <w:tc>
          <w:tcPr>
            <w:tcW w:w="3647" w:type="dxa"/>
            <w:tcBorders>
              <w:top w:val="nil"/>
              <w:left w:val="nil"/>
              <w:bottom w:val="single" w:sz="4" w:space="0" w:color="auto"/>
              <w:right w:val="single" w:sz="4" w:space="0" w:color="auto"/>
            </w:tcBorders>
            <w:shd w:val="clear" w:color="auto" w:fill="auto"/>
            <w:vAlign w:val="center"/>
            <w:hideMark/>
          </w:tcPr>
          <w:p w14:paraId="48A05A7E" w14:textId="77777777" w:rsidR="00C1513C" w:rsidRPr="008202D7" w:rsidRDefault="00C1513C" w:rsidP="007252FA">
            <w:pPr>
              <w:jc w:val="center"/>
              <w:rPr>
                <w:color w:val="000000"/>
              </w:rPr>
            </w:pPr>
            <w:r w:rsidRPr="008202D7">
              <w:rPr>
                <w:color w:val="000000"/>
              </w:rPr>
              <w:t>Договор поручительства юридического лица №137313/0001-8/2 от 24.05.2013</w:t>
            </w:r>
          </w:p>
        </w:tc>
        <w:tc>
          <w:tcPr>
            <w:tcW w:w="3143" w:type="dxa"/>
            <w:tcBorders>
              <w:top w:val="nil"/>
              <w:left w:val="nil"/>
              <w:bottom w:val="single" w:sz="4" w:space="0" w:color="auto"/>
              <w:right w:val="single" w:sz="4" w:space="0" w:color="auto"/>
            </w:tcBorders>
            <w:shd w:val="clear" w:color="auto" w:fill="auto"/>
            <w:vAlign w:val="center"/>
            <w:hideMark/>
          </w:tcPr>
          <w:p w14:paraId="4ABC7FBF" w14:textId="77777777" w:rsidR="00C1513C" w:rsidRPr="008202D7" w:rsidRDefault="00C1513C" w:rsidP="007252FA">
            <w:pPr>
              <w:rPr>
                <w:color w:val="000000"/>
              </w:rPr>
            </w:pPr>
            <w:r w:rsidRPr="008202D7">
              <w:rPr>
                <w:color w:val="000000"/>
              </w:rPr>
              <w:t>ООО «Санто-Сервис»</w:t>
            </w:r>
          </w:p>
        </w:tc>
      </w:tr>
      <w:tr w:rsidR="00C1513C" w:rsidRPr="008202D7" w14:paraId="7977F1F4" w14:textId="77777777" w:rsidTr="007252FA">
        <w:trPr>
          <w:trHeight w:val="6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8669FAF" w14:textId="77777777" w:rsidR="00C1513C" w:rsidRPr="008202D7" w:rsidRDefault="00C1513C" w:rsidP="007252FA">
            <w:pPr>
              <w:jc w:val="center"/>
              <w:rPr>
                <w:color w:val="000000"/>
              </w:rPr>
            </w:pPr>
            <w:r w:rsidRPr="008202D7">
              <w:rPr>
                <w:color w:val="000000"/>
              </w:rPr>
              <w:t>2</w:t>
            </w:r>
          </w:p>
        </w:tc>
        <w:tc>
          <w:tcPr>
            <w:tcW w:w="1692" w:type="dxa"/>
            <w:tcBorders>
              <w:top w:val="nil"/>
              <w:left w:val="nil"/>
              <w:bottom w:val="single" w:sz="4" w:space="0" w:color="auto"/>
              <w:right w:val="single" w:sz="4" w:space="0" w:color="auto"/>
            </w:tcBorders>
            <w:shd w:val="clear" w:color="auto" w:fill="auto"/>
            <w:noWrap/>
            <w:vAlign w:val="center"/>
            <w:hideMark/>
          </w:tcPr>
          <w:p w14:paraId="5408D8BC" w14:textId="77777777" w:rsidR="00C1513C" w:rsidRPr="008202D7" w:rsidRDefault="00C1513C" w:rsidP="007252FA">
            <w:pPr>
              <w:jc w:val="center"/>
              <w:rPr>
                <w:color w:val="000000"/>
              </w:rPr>
            </w:pPr>
            <w:r w:rsidRPr="008202D7">
              <w:rPr>
                <w:color w:val="000000"/>
              </w:rPr>
              <w:t>Договор поручительства</w:t>
            </w:r>
          </w:p>
        </w:tc>
        <w:tc>
          <w:tcPr>
            <w:tcW w:w="3647" w:type="dxa"/>
            <w:tcBorders>
              <w:top w:val="nil"/>
              <w:left w:val="nil"/>
              <w:bottom w:val="single" w:sz="4" w:space="0" w:color="auto"/>
              <w:right w:val="single" w:sz="4" w:space="0" w:color="auto"/>
            </w:tcBorders>
            <w:shd w:val="clear" w:color="auto" w:fill="auto"/>
            <w:vAlign w:val="center"/>
            <w:hideMark/>
          </w:tcPr>
          <w:p w14:paraId="726F8E2B" w14:textId="77777777" w:rsidR="00C1513C" w:rsidRPr="008202D7" w:rsidRDefault="00C1513C" w:rsidP="007252FA">
            <w:pPr>
              <w:jc w:val="center"/>
              <w:rPr>
                <w:color w:val="000000"/>
              </w:rPr>
            </w:pPr>
            <w:r w:rsidRPr="008202D7">
              <w:rPr>
                <w:color w:val="000000"/>
              </w:rPr>
              <w:t>Договор поручительства физического лица №137313/0001-9 от 05.06.2014</w:t>
            </w:r>
          </w:p>
        </w:tc>
        <w:tc>
          <w:tcPr>
            <w:tcW w:w="3143" w:type="dxa"/>
            <w:tcBorders>
              <w:top w:val="nil"/>
              <w:left w:val="nil"/>
              <w:bottom w:val="single" w:sz="4" w:space="0" w:color="auto"/>
              <w:right w:val="single" w:sz="4" w:space="0" w:color="auto"/>
            </w:tcBorders>
            <w:shd w:val="clear" w:color="auto" w:fill="auto"/>
            <w:vAlign w:val="center"/>
            <w:hideMark/>
          </w:tcPr>
          <w:p w14:paraId="3CADFAB6" w14:textId="77777777" w:rsidR="00C1513C" w:rsidRPr="008202D7" w:rsidRDefault="00C1513C" w:rsidP="007252FA">
            <w:pPr>
              <w:rPr>
                <w:color w:val="000000"/>
              </w:rPr>
            </w:pPr>
            <w:r w:rsidRPr="008202D7">
              <w:rPr>
                <w:color w:val="000000"/>
              </w:rPr>
              <w:t>Караваев Анатолий Данилович</w:t>
            </w:r>
          </w:p>
        </w:tc>
      </w:tr>
      <w:tr w:rsidR="00C1513C" w:rsidRPr="008202D7" w14:paraId="116E6764" w14:textId="77777777" w:rsidTr="007252FA">
        <w:trPr>
          <w:trHeight w:val="300"/>
        </w:trPr>
        <w:tc>
          <w:tcPr>
            <w:tcW w:w="9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A15AE" w14:textId="77777777" w:rsidR="00C1513C" w:rsidRPr="008202D7" w:rsidRDefault="00C1513C" w:rsidP="007252FA">
            <w:pPr>
              <w:jc w:val="center"/>
              <w:rPr>
                <w:b/>
                <w:bCs/>
                <w:i/>
                <w:iCs/>
                <w:color w:val="000000"/>
              </w:rPr>
            </w:pPr>
            <w:r w:rsidRPr="008202D7">
              <w:rPr>
                <w:b/>
                <w:bCs/>
                <w:i/>
                <w:iCs/>
                <w:color w:val="000000"/>
              </w:rPr>
              <w:t>Договор об открытии кредитной  линии № 137313/0005 от 23.08.2013 г.</w:t>
            </w:r>
          </w:p>
        </w:tc>
      </w:tr>
      <w:tr w:rsidR="00C1513C" w:rsidRPr="008202D7" w14:paraId="1CBE2752" w14:textId="77777777" w:rsidTr="007252FA">
        <w:trPr>
          <w:trHeight w:val="6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3811D20" w14:textId="77777777" w:rsidR="00C1513C" w:rsidRPr="008202D7" w:rsidRDefault="00C1513C" w:rsidP="007252FA">
            <w:pPr>
              <w:jc w:val="center"/>
              <w:rPr>
                <w:color w:val="000000"/>
              </w:rPr>
            </w:pPr>
            <w:r w:rsidRPr="008202D7">
              <w:rPr>
                <w:color w:val="000000"/>
              </w:rPr>
              <w:t>3</w:t>
            </w:r>
          </w:p>
        </w:tc>
        <w:tc>
          <w:tcPr>
            <w:tcW w:w="1692" w:type="dxa"/>
            <w:tcBorders>
              <w:top w:val="nil"/>
              <w:left w:val="nil"/>
              <w:bottom w:val="single" w:sz="4" w:space="0" w:color="auto"/>
              <w:right w:val="single" w:sz="4" w:space="0" w:color="auto"/>
            </w:tcBorders>
            <w:shd w:val="clear" w:color="auto" w:fill="auto"/>
            <w:noWrap/>
            <w:vAlign w:val="bottom"/>
            <w:hideMark/>
          </w:tcPr>
          <w:p w14:paraId="1B473E80" w14:textId="77777777" w:rsidR="00C1513C" w:rsidRPr="008202D7" w:rsidRDefault="00C1513C" w:rsidP="007252FA">
            <w:pPr>
              <w:rPr>
                <w:color w:val="000000"/>
              </w:rPr>
            </w:pPr>
            <w:r w:rsidRPr="008202D7">
              <w:rPr>
                <w:color w:val="000000"/>
              </w:rPr>
              <w:t>Договор поручительства</w:t>
            </w:r>
          </w:p>
        </w:tc>
        <w:tc>
          <w:tcPr>
            <w:tcW w:w="3647" w:type="dxa"/>
            <w:tcBorders>
              <w:top w:val="nil"/>
              <w:left w:val="nil"/>
              <w:bottom w:val="single" w:sz="4" w:space="0" w:color="auto"/>
              <w:right w:val="single" w:sz="4" w:space="0" w:color="auto"/>
            </w:tcBorders>
            <w:shd w:val="clear" w:color="auto" w:fill="auto"/>
            <w:vAlign w:val="bottom"/>
            <w:hideMark/>
          </w:tcPr>
          <w:p w14:paraId="1735813B" w14:textId="77777777" w:rsidR="00C1513C" w:rsidRPr="008202D7" w:rsidRDefault="00C1513C" w:rsidP="007252FA">
            <w:pPr>
              <w:jc w:val="center"/>
              <w:rPr>
                <w:color w:val="000000"/>
              </w:rPr>
            </w:pPr>
            <w:r w:rsidRPr="008202D7">
              <w:rPr>
                <w:color w:val="000000"/>
              </w:rPr>
              <w:t>Договор поручительства юридического лица №137313/0005-8/1 от 23.08.2013</w:t>
            </w:r>
          </w:p>
        </w:tc>
        <w:tc>
          <w:tcPr>
            <w:tcW w:w="3143" w:type="dxa"/>
            <w:tcBorders>
              <w:top w:val="nil"/>
              <w:left w:val="nil"/>
              <w:bottom w:val="single" w:sz="4" w:space="0" w:color="auto"/>
              <w:right w:val="single" w:sz="4" w:space="0" w:color="auto"/>
            </w:tcBorders>
            <w:shd w:val="clear" w:color="auto" w:fill="auto"/>
            <w:vAlign w:val="bottom"/>
            <w:hideMark/>
          </w:tcPr>
          <w:p w14:paraId="7AAB67E8" w14:textId="77777777" w:rsidR="00C1513C" w:rsidRPr="008202D7" w:rsidRDefault="00C1513C" w:rsidP="007252FA">
            <w:pPr>
              <w:rPr>
                <w:color w:val="000000"/>
              </w:rPr>
            </w:pPr>
            <w:r w:rsidRPr="008202D7">
              <w:rPr>
                <w:color w:val="000000"/>
              </w:rPr>
              <w:t>ООО «Санто-Сервис»</w:t>
            </w:r>
          </w:p>
        </w:tc>
      </w:tr>
      <w:tr w:rsidR="00C1513C" w:rsidRPr="008202D7" w14:paraId="204C2CBD" w14:textId="77777777" w:rsidTr="007252FA">
        <w:trPr>
          <w:trHeight w:val="87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5F727F7" w14:textId="77777777" w:rsidR="00C1513C" w:rsidRPr="008202D7" w:rsidRDefault="00C1513C" w:rsidP="007252FA">
            <w:pPr>
              <w:jc w:val="center"/>
              <w:rPr>
                <w:color w:val="000000"/>
              </w:rPr>
            </w:pPr>
            <w:r w:rsidRPr="008202D7">
              <w:rPr>
                <w:color w:val="000000"/>
              </w:rPr>
              <w:t>4</w:t>
            </w:r>
          </w:p>
        </w:tc>
        <w:tc>
          <w:tcPr>
            <w:tcW w:w="1692" w:type="dxa"/>
            <w:tcBorders>
              <w:top w:val="nil"/>
              <w:left w:val="nil"/>
              <w:bottom w:val="single" w:sz="4" w:space="0" w:color="auto"/>
              <w:right w:val="single" w:sz="4" w:space="0" w:color="auto"/>
            </w:tcBorders>
            <w:shd w:val="clear" w:color="auto" w:fill="auto"/>
            <w:noWrap/>
            <w:vAlign w:val="bottom"/>
            <w:hideMark/>
          </w:tcPr>
          <w:p w14:paraId="35C50AE5" w14:textId="77777777" w:rsidR="00C1513C" w:rsidRPr="008202D7" w:rsidRDefault="00C1513C" w:rsidP="007252FA">
            <w:pPr>
              <w:rPr>
                <w:color w:val="000000"/>
              </w:rPr>
            </w:pPr>
            <w:r w:rsidRPr="008202D7">
              <w:rPr>
                <w:color w:val="000000"/>
              </w:rPr>
              <w:t>Договор поручительства</w:t>
            </w:r>
          </w:p>
        </w:tc>
        <w:tc>
          <w:tcPr>
            <w:tcW w:w="3647" w:type="dxa"/>
            <w:tcBorders>
              <w:top w:val="nil"/>
              <w:left w:val="nil"/>
              <w:bottom w:val="single" w:sz="4" w:space="0" w:color="auto"/>
              <w:right w:val="single" w:sz="4" w:space="0" w:color="auto"/>
            </w:tcBorders>
            <w:shd w:val="clear" w:color="auto" w:fill="auto"/>
            <w:vAlign w:val="bottom"/>
            <w:hideMark/>
          </w:tcPr>
          <w:p w14:paraId="633FB6B3" w14:textId="77777777" w:rsidR="00C1513C" w:rsidRPr="008202D7" w:rsidRDefault="00C1513C" w:rsidP="007252FA">
            <w:pPr>
              <w:jc w:val="center"/>
              <w:rPr>
                <w:color w:val="000000"/>
              </w:rPr>
            </w:pPr>
            <w:r w:rsidRPr="008202D7">
              <w:rPr>
                <w:color w:val="000000"/>
              </w:rPr>
              <w:t>Договор поручительства физического лица №137313/0005-9 от 05.06.2014</w:t>
            </w:r>
          </w:p>
        </w:tc>
        <w:tc>
          <w:tcPr>
            <w:tcW w:w="3143" w:type="dxa"/>
            <w:tcBorders>
              <w:top w:val="nil"/>
              <w:left w:val="nil"/>
              <w:bottom w:val="single" w:sz="4" w:space="0" w:color="auto"/>
              <w:right w:val="single" w:sz="4" w:space="0" w:color="auto"/>
            </w:tcBorders>
            <w:shd w:val="clear" w:color="auto" w:fill="auto"/>
            <w:vAlign w:val="bottom"/>
            <w:hideMark/>
          </w:tcPr>
          <w:p w14:paraId="1E50E41F" w14:textId="77777777" w:rsidR="00C1513C" w:rsidRPr="008202D7" w:rsidRDefault="00C1513C" w:rsidP="007252FA">
            <w:pPr>
              <w:rPr>
                <w:color w:val="000000"/>
              </w:rPr>
            </w:pPr>
            <w:r w:rsidRPr="008202D7">
              <w:rPr>
                <w:color w:val="000000"/>
              </w:rPr>
              <w:t>Караваев Анатолий Данилович</w:t>
            </w:r>
          </w:p>
        </w:tc>
      </w:tr>
    </w:tbl>
    <w:p w14:paraId="255D2055" w14:textId="77777777" w:rsidR="00C1513C" w:rsidRPr="008202D7" w:rsidRDefault="00C1513C" w:rsidP="00C1513C">
      <w:pPr>
        <w:numPr>
          <w:ilvl w:val="0"/>
          <w:numId w:val="27"/>
        </w:numPr>
        <w:tabs>
          <w:tab w:val="left" w:pos="567"/>
        </w:tabs>
        <w:ind w:left="0" w:firstLine="851"/>
        <w:contextualSpacing/>
        <w:jc w:val="both"/>
        <w:rPr>
          <w:sz w:val="24"/>
          <w:szCs w:val="24"/>
        </w:rPr>
      </w:pPr>
      <w:r w:rsidRPr="008202D7">
        <w:rPr>
          <w:sz w:val="24"/>
          <w:szCs w:val="24"/>
        </w:rPr>
        <w:t>Определение  Арбитражного суда Свердловской области о включении в реестр требований кредиторов от 29.01.2016 (А60-39996/2015);</w:t>
      </w:r>
    </w:p>
    <w:p w14:paraId="00AE3646" w14:textId="77777777" w:rsidR="00C1513C" w:rsidRPr="008202D7" w:rsidRDefault="00C1513C" w:rsidP="00C1513C">
      <w:pPr>
        <w:numPr>
          <w:ilvl w:val="0"/>
          <w:numId w:val="27"/>
        </w:numPr>
        <w:tabs>
          <w:tab w:val="left" w:pos="567"/>
        </w:tabs>
        <w:ind w:left="0" w:firstLine="851"/>
        <w:contextualSpacing/>
        <w:jc w:val="both"/>
        <w:rPr>
          <w:sz w:val="24"/>
          <w:szCs w:val="24"/>
        </w:rPr>
      </w:pPr>
      <w:r w:rsidRPr="008202D7">
        <w:rPr>
          <w:sz w:val="24"/>
          <w:szCs w:val="24"/>
        </w:rPr>
        <w:t>Решение Арбитражного суда Свердловской области от 01.02.2016 по делу №А60-48705/2015;</w:t>
      </w:r>
    </w:p>
    <w:p w14:paraId="3664C34B" w14:textId="77777777" w:rsidR="00C1513C" w:rsidRPr="008202D7" w:rsidRDefault="00C1513C" w:rsidP="00C1513C">
      <w:pPr>
        <w:numPr>
          <w:ilvl w:val="0"/>
          <w:numId w:val="27"/>
        </w:numPr>
        <w:tabs>
          <w:tab w:val="left" w:pos="567"/>
        </w:tabs>
        <w:ind w:left="0" w:firstLine="851"/>
        <w:contextualSpacing/>
        <w:jc w:val="both"/>
        <w:rPr>
          <w:sz w:val="24"/>
          <w:szCs w:val="24"/>
        </w:rPr>
      </w:pPr>
      <w:r w:rsidRPr="008202D7">
        <w:rPr>
          <w:sz w:val="24"/>
          <w:szCs w:val="24"/>
        </w:rPr>
        <w:t>Решение Верх-Исетского районного суда г. Екатеринбурга от 30.03.2016 по делу №2-8138/2015.</w:t>
      </w:r>
    </w:p>
    <w:p w14:paraId="52A4E000" w14:textId="77777777" w:rsidR="00C1513C" w:rsidRPr="008202D7" w:rsidRDefault="00C1513C" w:rsidP="00C1513C">
      <w:pPr>
        <w:numPr>
          <w:ilvl w:val="0"/>
          <w:numId w:val="27"/>
        </w:numPr>
        <w:tabs>
          <w:tab w:val="left" w:pos="567"/>
        </w:tabs>
        <w:ind w:left="0" w:firstLine="851"/>
        <w:contextualSpacing/>
        <w:jc w:val="both"/>
        <w:rPr>
          <w:sz w:val="24"/>
          <w:szCs w:val="24"/>
        </w:rPr>
      </w:pPr>
      <w:r w:rsidRPr="008202D7">
        <w:rPr>
          <w:sz w:val="24"/>
          <w:szCs w:val="24"/>
        </w:rPr>
        <w:t>Определение Арбитражного суда Свердловской области от 23.10.2015 по делу №А60-39996/2015 о признании требований заявителя обоснованными и введении в отношении НАО «НТКРЗ» процедуры наблюдения;</w:t>
      </w:r>
    </w:p>
    <w:p w14:paraId="1A323772" w14:textId="77777777" w:rsidR="00C1513C" w:rsidRPr="008202D7" w:rsidRDefault="00C1513C" w:rsidP="00C1513C">
      <w:pPr>
        <w:numPr>
          <w:ilvl w:val="0"/>
          <w:numId w:val="27"/>
        </w:numPr>
        <w:tabs>
          <w:tab w:val="left" w:pos="567"/>
        </w:tabs>
        <w:ind w:left="0" w:firstLine="851"/>
        <w:contextualSpacing/>
        <w:jc w:val="both"/>
        <w:rPr>
          <w:sz w:val="24"/>
          <w:szCs w:val="24"/>
        </w:rPr>
      </w:pPr>
      <w:r w:rsidRPr="008202D7">
        <w:rPr>
          <w:sz w:val="24"/>
          <w:szCs w:val="24"/>
        </w:rPr>
        <w:t>Решение Арбитражного суда Свердловской области от 14.06.2018 по делу №А60-39996/2015 о признании НАО «НТКРЗ» банкротом и введении процедуры конкурсного производства;</w:t>
      </w:r>
    </w:p>
    <w:p w14:paraId="1385C2EB" w14:textId="77777777" w:rsidR="00C1513C" w:rsidRPr="008202D7" w:rsidRDefault="00C1513C" w:rsidP="00C1513C">
      <w:pPr>
        <w:numPr>
          <w:ilvl w:val="0"/>
          <w:numId w:val="27"/>
        </w:numPr>
        <w:tabs>
          <w:tab w:val="left" w:pos="567"/>
        </w:tabs>
        <w:ind w:left="0" w:firstLine="851"/>
        <w:contextualSpacing/>
        <w:jc w:val="both"/>
        <w:rPr>
          <w:sz w:val="24"/>
          <w:szCs w:val="24"/>
        </w:rPr>
      </w:pPr>
      <w:r w:rsidRPr="008202D7">
        <w:rPr>
          <w:sz w:val="24"/>
          <w:szCs w:val="24"/>
        </w:rPr>
        <w:t>Определение Арбитражного суда Свердловской области от 18.02.2019 по делу №А60-60869/2018 о признании требований заявителя обоснованными и введении в отношении ООО «Санто-Сервис» процедуры наблюдения;</w:t>
      </w:r>
    </w:p>
    <w:p w14:paraId="0D93752F" w14:textId="77777777" w:rsidR="00C1513C" w:rsidRPr="008202D7" w:rsidRDefault="00C1513C" w:rsidP="00C1513C">
      <w:pPr>
        <w:numPr>
          <w:ilvl w:val="0"/>
          <w:numId w:val="27"/>
        </w:numPr>
        <w:tabs>
          <w:tab w:val="left" w:pos="567"/>
        </w:tabs>
        <w:ind w:left="0" w:firstLine="851"/>
        <w:contextualSpacing/>
        <w:jc w:val="both"/>
        <w:rPr>
          <w:sz w:val="24"/>
          <w:szCs w:val="24"/>
        </w:rPr>
      </w:pPr>
      <w:r w:rsidRPr="008202D7">
        <w:rPr>
          <w:sz w:val="24"/>
          <w:szCs w:val="24"/>
        </w:rPr>
        <w:t>Решение Арбитражного суда Свердловской области от 06.06.2019 по делу №А60-60869/2018 о признании ООО «Санто-Сервис» банкротом и введении процедуры конкурсного производства;</w:t>
      </w:r>
    </w:p>
    <w:p w14:paraId="6D034E4F" w14:textId="77777777" w:rsidR="00C1513C" w:rsidRPr="008202D7" w:rsidRDefault="00C1513C" w:rsidP="00C1513C">
      <w:pPr>
        <w:numPr>
          <w:ilvl w:val="0"/>
          <w:numId w:val="27"/>
        </w:numPr>
        <w:tabs>
          <w:tab w:val="left" w:pos="567"/>
        </w:tabs>
        <w:ind w:left="0" w:firstLine="851"/>
        <w:contextualSpacing/>
        <w:jc w:val="both"/>
        <w:rPr>
          <w:sz w:val="24"/>
          <w:szCs w:val="24"/>
        </w:rPr>
      </w:pPr>
      <w:r w:rsidRPr="008202D7">
        <w:rPr>
          <w:sz w:val="24"/>
          <w:szCs w:val="24"/>
        </w:rPr>
        <w:t>Определение Арбитражного суда Свердловской области от 29.07.2019 по делу №А60-60869/2018 о включении в реестр требований кредиторов ООО «Санто-Сервис»;</w:t>
      </w:r>
    </w:p>
    <w:p w14:paraId="32E01C6B" w14:textId="77777777" w:rsidR="00C1513C" w:rsidRPr="008202D7" w:rsidRDefault="00C1513C" w:rsidP="00C1513C">
      <w:pPr>
        <w:numPr>
          <w:ilvl w:val="0"/>
          <w:numId w:val="27"/>
        </w:numPr>
        <w:tabs>
          <w:tab w:val="left" w:pos="567"/>
        </w:tabs>
        <w:ind w:left="0" w:firstLine="851"/>
        <w:contextualSpacing/>
        <w:jc w:val="both"/>
        <w:rPr>
          <w:sz w:val="24"/>
          <w:szCs w:val="24"/>
        </w:rPr>
      </w:pPr>
      <w:r w:rsidRPr="008202D7">
        <w:rPr>
          <w:sz w:val="24"/>
          <w:szCs w:val="24"/>
        </w:rPr>
        <w:t>Определение Арбитражного суда Свердловской области от 23.06.2023 по делу №А60-13396/2023 о признании заявления кредитора обоснованным и введении в отношении Караваева А.Д. реструктуризации долгов гражданина;</w:t>
      </w:r>
    </w:p>
    <w:p w14:paraId="31590670" w14:textId="73030116" w:rsidR="003D61DC" w:rsidRDefault="00C1513C" w:rsidP="00C1513C">
      <w:pPr>
        <w:numPr>
          <w:ilvl w:val="0"/>
          <w:numId w:val="27"/>
        </w:numPr>
        <w:tabs>
          <w:tab w:val="left" w:pos="567"/>
        </w:tabs>
        <w:ind w:left="0" w:firstLine="851"/>
        <w:contextualSpacing/>
        <w:jc w:val="both"/>
        <w:rPr>
          <w:sz w:val="24"/>
          <w:szCs w:val="24"/>
        </w:rPr>
      </w:pPr>
      <w:r w:rsidRPr="008202D7">
        <w:rPr>
          <w:sz w:val="24"/>
          <w:szCs w:val="24"/>
        </w:rPr>
        <w:t>Решение Арбитражного суда Свердловской области от 19.09.2023 по делу №А60-13396/2023 о признании гражданина банкротом и введении процедуры реализации имущества в отношении Караваева А.Д.</w:t>
      </w:r>
    </w:p>
    <w:p w14:paraId="1D7AEAD8" w14:textId="77777777" w:rsidR="00C1513C" w:rsidRDefault="00C1513C" w:rsidP="00C1513C">
      <w:pPr>
        <w:tabs>
          <w:tab w:val="left" w:pos="567"/>
        </w:tabs>
        <w:ind w:left="851"/>
        <w:contextualSpacing/>
        <w:jc w:val="both"/>
        <w:rPr>
          <w:sz w:val="24"/>
          <w:szCs w:val="24"/>
        </w:rPr>
      </w:pPr>
    </w:p>
    <w:p w14:paraId="7A3C4A94" w14:textId="77777777" w:rsidR="00872BCC" w:rsidRDefault="00872BCC" w:rsidP="00C1513C">
      <w:pPr>
        <w:tabs>
          <w:tab w:val="left" w:pos="567"/>
        </w:tabs>
        <w:ind w:left="851"/>
        <w:contextualSpacing/>
        <w:jc w:val="both"/>
        <w:rPr>
          <w:sz w:val="24"/>
          <w:szCs w:val="24"/>
        </w:rPr>
      </w:pPr>
    </w:p>
    <w:p w14:paraId="6165F16D" w14:textId="77777777" w:rsidR="00872BCC" w:rsidRPr="00C1513C" w:rsidRDefault="00872BCC" w:rsidP="00C1513C">
      <w:pPr>
        <w:tabs>
          <w:tab w:val="left" w:pos="567"/>
        </w:tabs>
        <w:ind w:left="851"/>
        <w:contextualSpacing/>
        <w:jc w:val="both"/>
        <w:rPr>
          <w:sz w:val="24"/>
          <w:szCs w:val="24"/>
        </w:rPr>
      </w:pPr>
    </w:p>
    <w:p w14:paraId="124CA8DB" w14:textId="77777777" w:rsidR="00C1513C" w:rsidRPr="008202D7" w:rsidRDefault="00C1513C" w:rsidP="00C1513C">
      <w:pPr>
        <w:tabs>
          <w:tab w:val="left" w:pos="567"/>
        </w:tabs>
        <w:contextualSpacing/>
        <w:jc w:val="both"/>
        <w:rPr>
          <w:sz w:val="24"/>
          <w:szCs w:val="24"/>
        </w:rPr>
      </w:pPr>
      <w:r w:rsidRPr="008202D7">
        <w:rPr>
          <w:b/>
          <w:sz w:val="24"/>
          <w:szCs w:val="24"/>
        </w:rPr>
        <w:t>Документы/судебные акты (основания), права (требования) по которым не уступаются</w:t>
      </w:r>
    </w:p>
    <w:p w14:paraId="0DBDBF37" w14:textId="77777777" w:rsidR="00C1513C" w:rsidRPr="008202D7" w:rsidRDefault="00C1513C" w:rsidP="00C1513C">
      <w:pPr>
        <w:tabs>
          <w:tab w:val="left" w:pos="567"/>
        </w:tabs>
        <w:contextualSpacing/>
        <w:jc w:val="both"/>
        <w:rPr>
          <w:sz w:val="24"/>
          <w:szCs w:val="24"/>
        </w:rPr>
      </w:pPr>
    </w:p>
    <w:p w14:paraId="435D66E4" w14:textId="77777777" w:rsidR="00C1513C" w:rsidRPr="008202D7" w:rsidRDefault="00C1513C" w:rsidP="00C1513C">
      <w:pPr>
        <w:widowControl w:val="0"/>
        <w:tabs>
          <w:tab w:val="left" w:pos="200"/>
          <w:tab w:val="left" w:pos="1046"/>
        </w:tabs>
        <w:ind w:left="851"/>
        <w:rPr>
          <w:rFonts w:eastAsia="Calibri"/>
          <w:color w:val="000000"/>
          <w:sz w:val="24"/>
          <w:szCs w:val="24"/>
        </w:rPr>
      </w:pPr>
      <w:r w:rsidRPr="008202D7">
        <w:rPr>
          <w:rFonts w:eastAsia="Calibri"/>
          <w:color w:val="000000"/>
          <w:sz w:val="24"/>
          <w:szCs w:val="24"/>
        </w:rPr>
        <w:t xml:space="preserve">1. Договор поручительства юридического лица №137313/0001-8/1 от 24.05.2013, </w:t>
      </w:r>
    </w:p>
    <w:p w14:paraId="7140FE5C" w14:textId="77777777" w:rsidR="00C1513C" w:rsidRPr="008202D7" w:rsidRDefault="00C1513C" w:rsidP="00C1513C">
      <w:pPr>
        <w:widowControl w:val="0"/>
        <w:tabs>
          <w:tab w:val="left" w:pos="200"/>
          <w:tab w:val="left" w:pos="1046"/>
        </w:tabs>
        <w:ind w:left="851"/>
        <w:rPr>
          <w:rFonts w:eastAsia="Calibri"/>
          <w:color w:val="000000"/>
          <w:sz w:val="24"/>
          <w:szCs w:val="24"/>
        </w:rPr>
      </w:pPr>
      <w:r w:rsidRPr="008202D7">
        <w:rPr>
          <w:rFonts w:eastAsia="Calibri"/>
          <w:color w:val="000000"/>
          <w:sz w:val="24"/>
          <w:szCs w:val="24"/>
        </w:rPr>
        <w:t xml:space="preserve">2. Договор поручительства юридического лица № 137313/0005-8/2 от 23.08.2013, </w:t>
      </w:r>
    </w:p>
    <w:p w14:paraId="656AFED7" w14:textId="77777777" w:rsidR="00C1513C" w:rsidRPr="008202D7" w:rsidRDefault="00C1513C" w:rsidP="00C1513C">
      <w:pPr>
        <w:widowControl w:val="0"/>
        <w:tabs>
          <w:tab w:val="left" w:pos="200"/>
          <w:tab w:val="left" w:pos="1046"/>
        </w:tabs>
        <w:ind w:left="851"/>
        <w:rPr>
          <w:rFonts w:eastAsia="Calibri"/>
          <w:color w:val="000000"/>
          <w:sz w:val="24"/>
          <w:szCs w:val="24"/>
        </w:rPr>
      </w:pPr>
      <w:r w:rsidRPr="008202D7">
        <w:rPr>
          <w:rFonts w:eastAsia="Calibri"/>
          <w:color w:val="000000"/>
          <w:sz w:val="24"/>
          <w:szCs w:val="24"/>
        </w:rPr>
        <w:t>3. Договор о залоге оборудования №137313/0001-5 от 29.03.2013,</w:t>
      </w:r>
    </w:p>
    <w:p w14:paraId="54BF5BD7" w14:textId="77777777" w:rsidR="00C1513C" w:rsidRPr="008202D7" w:rsidRDefault="00C1513C" w:rsidP="00C1513C">
      <w:pPr>
        <w:tabs>
          <w:tab w:val="left" w:pos="567"/>
        </w:tabs>
        <w:ind w:left="851"/>
        <w:contextualSpacing/>
        <w:jc w:val="both"/>
        <w:rPr>
          <w:sz w:val="24"/>
          <w:szCs w:val="24"/>
        </w:rPr>
      </w:pPr>
      <w:r w:rsidRPr="008202D7">
        <w:rPr>
          <w:rFonts w:eastAsia="Calibri"/>
          <w:color w:val="000000"/>
          <w:sz w:val="24"/>
          <w:szCs w:val="24"/>
        </w:rPr>
        <w:t>4. Договор об ипотеке (залоге) недвижимости №147313/0006-19-7.1. от 12.05.2014.</w:t>
      </w:r>
    </w:p>
    <w:p w14:paraId="4C3329DC" w14:textId="77777777" w:rsidR="00C1513C" w:rsidRPr="008202D7" w:rsidRDefault="00C1513C" w:rsidP="00C1513C">
      <w:pPr>
        <w:tabs>
          <w:tab w:val="left" w:pos="567"/>
        </w:tabs>
        <w:ind w:left="851"/>
        <w:contextualSpacing/>
        <w:jc w:val="both"/>
        <w:rPr>
          <w:sz w:val="24"/>
          <w:szCs w:val="24"/>
        </w:rPr>
      </w:pPr>
    </w:p>
    <w:p w14:paraId="1BCC93BE" w14:textId="77777777" w:rsidR="00C1513C" w:rsidRDefault="00C1513C" w:rsidP="00C1513C">
      <w:pPr>
        <w:spacing w:after="200" w:line="276" w:lineRule="auto"/>
        <w:ind w:left="851"/>
        <w:rPr>
          <w:rFonts w:ascii="Calibri" w:hAnsi="Calibri"/>
          <w:sz w:val="22"/>
          <w:szCs w:val="22"/>
        </w:rPr>
      </w:pPr>
    </w:p>
    <w:p w14:paraId="526F277A" w14:textId="77777777" w:rsidR="00A0630B" w:rsidRDefault="00A0630B" w:rsidP="00AB3D59">
      <w:pPr>
        <w:spacing w:after="200" w:line="276" w:lineRule="auto"/>
        <w:rPr>
          <w:rFonts w:ascii="Calibri" w:hAnsi="Calibri"/>
          <w:sz w:val="22"/>
          <w:szCs w:val="22"/>
        </w:rPr>
      </w:pPr>
    </w:p>
    <w:p w14:paraId="5E39020C" w14:textId="77777777" w:rsidR="00C1513C" w:rsidRDefault="00C1513C" w:rsidP="00AB3D59">
      <w:pPr>
        <w:spacing w:after="200" w:line="276" w:lineRule="auto"/>
        <w:rPr>
          <w:rFonts w:ascii="Calibri" w:hAnsi="Calibri"/>
          <w:sz w:val="22"/>
          <w:szCs w:val="22"/>
        </w:rPr>
      </w:pPr>
    </w:p>
    <w:p w14:paraId="2E0D5642" w14:textId="77777777" w:rsidR="00C1513C" w:rsidRDefault="00C1513C" w:rsidP="00AB3D59">
      <w:pPr>
        <w:spacing w:after="200" w:line="276" w:lineRule="auto"/>
        <w:rPr>
          <w:rFonts w:ascii="Calibri" w:hAnsi="Calibri"/>
          <w:sz w:val="22"/>
          <w:szCs w:val="22"/>
        </w:rPr>
      </w:pPr>
    </w:p>
    <w:p w14:paraId="7A5156AD" w14:textId="77777777" w:rsidR="00C1513C" w:rsidRDefault="00C1513C" w:rsidP="00AB3D59">
      <w:pPr>
        <w:spacing w:after="200" w:line="276" w:lineRule="auto"/>
        <w:rPr>
          <w:rFonts w:ascii="Calibri" w:hAnsi="Calibri"/>
          <w:sz w:val="22"/>
          <w:szCs w:val="22"/>
        </w:rPr>
      </w:pPr>
    </w:p>
    <w:p w14:paraId="7F7F0642" w14:textId="77777777" w:rsidR="00C1513C" w:rsidRDefault="00C1513C" w:rsidP="00AB3D59">
      <w:pPr>
        <w:spacing w:after="200" w:line="276" w:lineRule="auto"/>
        <w:rPr>
          <w:rFonts w:ascii="Calibri" w:hAnsi="Calibri"/>
          <w:sz w:val="22"/>
          <w:szCs w:val="22"/>
        </w:rPr>
      </w:pPr>
    </w:p>
    <w:p w14:paraId="32247A87" w14:textId="77777777" w:rsidR="00C1513C" w:rsidRDefault="00C1513C" w:rsidP="00AB3D59">
      <w:pPr>
        <w:spacing w:after="200" w:line="276" w:lineRule="auto"/>
        <w:rPr>
          <w:rFonts w:ascii="Calibri" w:hAnsi="Calibri"/>
          <w:sz w:val="22"/>
          <w:szCs w:val="22"/>
        </w:rPr>
      </w:pPr>
    </w:p>
    <w:p w14:paraId="318D6186" w14:textId="77777777" w:rsidR="00C1513C" w:rsidRDefault="00C1513C" w:rsidP="00AB3D59">
      <w:pPr>
        <w:spacing w:after="200" w:line="276" w:lineRule="auto"/>
        <w:rPr>
          <w:rFonts w:ascii="Calibri" w:hAnsi="Calibri"/>
          <w:sz w:val="22"/>
          <w:szCs w:val="22"/>
        </w:rPr>
      </w:pPr>
    </w:p>
    <w:p w14:paraId="01A1B823" w14:textId="77777777" w:rsidR="00C1513C" w:rsidRDefault="00C1513C" w:rsidP="00AB3D59">
      <w:pPr>
        <w:spacing w:after="200" w:line="276" w:lineRule="auto"/>
        <w:rPr>
          <w:rFonts w:ascii="Calibri" w:hAnsi="Calibri"/>
          <w:sz w:val="22"/>
          <w:szCs w:val="22"/>
        </w:rPr>
      </w:pPr>
    </w:p>
    <w:p w14:paraId="110897F3" w14:textId="77777777" w:rsidR="00C1513C" w:rsidRDefault="00C1513C" w:rsidP="00AB3D59">
      <w:pPr>
        <w:spacing w:after="200" w:line="276" w:lineRule="auto"/>
        <w:rPr>
          <w:rFonts w:ascii="Calibri" w:hAnsi="Calibri"/>
          <w:sz w:val="22"/>
          <w:szCs w:val="22"/>
        </w:rPr>
      </w:pPr>
    </w:p>
    <w:p w14:paraId="26EC0153" w14:textId="77777777" w:rsidR="00C1513C" w:rsidRDefault="00C1513C" w:rsidP="00AB3D59">
      <w:pPr>
        <w:spacing w:after="200" w:line="276" w:lineRule="auto"/>
        <w:rPr>
          <w:rFonts w:ascii="Calibri" w:hAnsi="Calibri"/>
          <w:sz w:val="22"/>
          <w:szCs w:val="22"/>
        </w:rPr>
      </w:pPr>
    </w:p>
    <w:p w14:paraId="3E01AE5E" w14:textId="77777777" w:rsidR="00C1513C" w:rsidRDefault="00C1513C" w:rsidP="00AB3D59">
      <w:pPr>
        <w:spacing w:after="200" w:line="276" w:lineRule="auto"/>
        <w:rPr>
          <w:rFonts w:ascii="Calibri" w:hAnsi="Calibri"/>
          <w:sz w:val="22"/>
          <w:szCs w:val="22"/>
        </w:rPr>
      </w:pPr>
    </w:p>
    <w:p w14:paraId="2F2C6FE4" w14:textId="77777777" w:rsidR="00C1513C" w:rsidRDefault="00C1513C" w:rsidP="00AB3D59">
      <w:pPr>
        <w:spacing w:after="200" w:line="276" w:lineRule="auto"/>
        <w:rPr>
          <w:rFonts w:ascii="Calibri" w:hAnsi="Calibri"/>
          <w:sz w:val="22"/>
          <w:szCs w:val="22"/>
        </w:rPr>
      </w:pPr>
    </w:p>
    <w:p w14:paraId="1AB81A30" w14:textId="77777777" w:rsidR="00C1513C" w:rsidRDefault="00C1513C" w:rsidP="00AB3D59">
      <w:pPr>
        <w:spacing w:after="200" w:line="276" w:lineRule="auto"/>
        <w:rPr>
          <w:rFonts w:ascii="Calibri" w:hAnsi="Calibri"/>
          <w:sz w:val="22"/>
          <w:szCs w:val="22"/>
        </w:rPr>
      </w:pPr>
    </w:p>
    <w:p w14:paraId="34FC92C5" w14:textId="77777777" w:rsidR="00C1513C" w:rsidRDefault="00C1513C" w:rsidP="00AB3D59">
      <w:pPr>
        <w:spacing w:after="200" w:line="276" w:lineRule="auto"/>
        <w:rPr>
          <w:rFonts w:ascii="Calibri" w:hAnsi="Calibri"/>
          <w:sz w:val="22"/>
          <w:szCs w:val="22"/>
        </w:rPr>
      </w:pPr>
    </w:p>
    <w:p w14:paraId="42DBF627" w14:textId="77777777" w:rsidR="00C1513C" w:rsidRDefault="00C1513C" w:rsidP="00AB3D59">
      <w:pPr>
        <w:spacing w:after="200" w:line="276" w:lineRule="auto"/>
        <w:rPr>
          <w:rFonts w:ascii="Calibri" w:hAnsi="Calibri"/>
          <w:sz w:val="22"/>
          <w:szCs w:val="22"/>
        </w:rPr>
      </w:pPr>
    </w:p>
    <w:p w14:paraId="24D80B6D" w14:textId="77777777" w:rsidR="00C1513C" w:rsidRDefault="00C1513C" w:rsidP="00AB3D59">
      <w:pPr>
        <w:spacing w:after="200" w:line="276" w:lineRule="auto"/>
        <w:rPr>
          <w:rFonts w:ascii="Calibri" w:hAnsi="Calibri"/>
          <w:sz w:val="22"/>
          <w:szCs w:val="22"/>
        </w:rPr>
      </w:pPr>
    </w:p>
    <w:p w14:paraId="69AB504D" w14:textId="77777777" w:rsidR="00C1513C" w:rsidRDefault="00C1513C" w:rsidP="00AB3D59">
      <w:pPr>
        <w:spacing w:after="200" w:line="276" w:lineRule="auto"/>
        <w:rPr>
          <w:rFonts w:ascii="Calibri" w:hAnsi="Calibri"/>
          <w:sz w:val="22"/>
          <w:szCs w:val="22"/>
        </w:rPr>
      </w:pPr>
    </w:p>
    <w:p w14:paraId="364B41B5" w14:textId="77777777" w:rsidR="00C1513C" w:rsidRDefault="00C1513C" w:rsidP="00AB3D59">
      <w:pPr>
        <w:spacing w:after="200" w:line="276" w:lineRule="auto"/>
        <w:rPr>
          <w:rFonts w:ascii="Calibri" w:hAnsi="Calibri"/>
          <w:sz w:val="22"/>
          <w:szCs w:val="22"/>
        </w:rPr>
      </w:pPr>
    </w:p>
    <w:p w14:paraId="12B884AD" w14:textId="77777777" w:rsidR="00C1513C" w:rsidRDefault="00C1513C" w:rsidP="00AB3D59">
      <w:pPr>
        <w:spacing w:after="200" w:line="276" w:lineRule="auto"/>
        <w:rPr>
          <w:rFonts w:ascii="Calibri" w:hAnsi="Calibri"/>
          <w:sz w:val="22"/>
          <w:szCs w:val="22"/>
        </w:rPr>
      </w:pPr>
    </w:p>
    <w:p w14:paraId="1C4C1329" w14:textId="77777777" w:rsidR="00C1513C" w:rsidRDefault="00C1513C" w:rsidP="00AB3D59">
      <w:pPr>
        <w:spacing w:after="200" w:line="276" w:lineRule="auto"/>
        <w:rPr>
          <w:rFonts w:ascii="Calibri" w:hAnsi="Calibri"/>
          <w:sz w:val="22"/>
          <w:szCs w:val="22"/>
        </w:rPr>
      </w:pPr>
    </w:p>
    <w:p w14:paraId="4CF90358" w14:textId="77777777" w:rsidR="00C1513C" w:rsidRDefault="00C1513C" w:rsidP="00AB3D59">
      <w:pPr>
        <w:spacing w:after="200" w:line="276" w:lineRule="auto"/>
        <w:rPr>
          <w:rFonts w:ascii="Calibri" w:hAnsi="Calibri"/>
          <w:sz w:val="22"/>
          <w:szCs w:val="22"/>
        </w:rPr>
      </w:pPr>
    </w:p>
    <w:p w14:paraId="5788B627" w14:textId="77777777" w:rsidR="00C1513C" w:rsidRDefault="00C1513C" w:rsidP="00AB3D59">
      <w:pPr>
        <w:spacing w:after="200" w:line="276" w:lineRule="auto"/>
        <w:rPr>
          <w:rFonts w:ascii="Calibri" w:hAnsi="Calibri"/>
          <w:sz w:val="22"/>
          <w:szCs w:val="22"/>
        </w:rPr>
      </w:pPr>
    </w:p>
    <w:p w14:paraId="00F41ECE" w14:textId="77777777" w:rsidR="0049213C" w:rsidRPr="00AB3D59" w:rsidRDefault="0049213C" w:rsidP="00AB3D59">
      <w:pPr>
        <w:spacing w:after="200" w:line="276" w:lineRule="auto"/>
        <w:rPr>
          <w:rFonts w:ascii="Calibri" w:hAnsi="Calibri"/>
          <w:sz w:val="22"/>
          <w:szCs w:val="22"/>
        </w:rPr>
      </w:pPr>
    </w:p>
    <w:p w14:paraId="4827174D" w14:textId="77777777" w:rsidR="00AB3D59" w:rsidRPr="00E90195" w:rsidRDefault="00AB3D59" w:rsidP="00B61CE1">
      <w:pPr>
        <w:pStyle w:val="51"/>
        <w:shd w:val="clear" w:color="auto" w:fill="auto"/>
        <w:spacing w:after="0" w:line="240" w:lineRule="auto"/>
        <w:ind w:right="20"/>
        <w:rPr>
          <w:sz w:val="24"/>
          <w:szCs w:val="24"/>
        </w:rPr>
      </w:pPr>
    </w:p>
    <w:p w14:paraId="72F0A483" w14:textId="4C5F12C3"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Приложение </w:t>
      </w:r>
      <w:r w:rsidR="0049213C">
        <w:rPr>
          <w:sz w:val="24"/>
          <w:szCs w:val="24"/>
          <w:lang w:eastAsia="en-US"/>
        </w:rPr>
        <w:t>2</w:t>
      </w:r>
      <w:r w:rsidRPr="00AB3D59">
        <w:rPr>
          <w:sz w:val="24"/>
          <w:szCs w:val="24"/>
          <w:lang w:eastAsia="en-US"/>
        </w:rPr>
        <w:t xml:space="preserve"> 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Pr="00E90195" w:rsidRDefault="006E5F3F"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4EA42E6A"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Приложение </w:t>
      </w:r>
      <w:r w:rsidR="0049213C">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620F25">
      <w:pgSz w:w="11906" w:h="16838"/>
      <w:pgMar w:top="851"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2ADDFB" w15:done="0"/>
  <w15:commentEx w15:paraId="15C7024D" w15:done="0"/>
  <w15:commentEx w15:paraId="3B4F96CE" w15:done="0"/>
  <w15:commentEx w15:paraId="1EEBC8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ECD776" w16cex:dateUtc="2024-04-15T11:26:00Z"/>
  <w16cex:commentExtensible w16cex:durableId="4742BDD8" w16cex:dateUtc="2024-04-15T11:26:00Z"/>
  <w16cex:commentExtensible w16cex:durableId="719D7A61" w16cex:dateUtc="2024-04-15T11:27:00Z"/>
  <w16cex:commentExtensible w16cex:durableId="4B0A13A0" w16cex:dateUtc="2024-04-15T2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2ADDFB" w16cid:durableId="1DECD776"/>
  <w16cid:commentId w16cid:paraId="15C7024D" w16cid:durableId="4742BDD8"/>
  <w16cid:commentId w16cid:paraId="3B4F96CE" w16cid:durableId="719D7A61"/>
  <w16cid:commentId w16cid:paraId="1EEBC8BA" w16cid:durableId="4B0A13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B9091" w14:textId="77777777" w:rsidR="00620F25" w:rsidRDefault="00620F25" w:rsidP="00020E44">
      <w:r>
        <w:separator/>
      </w:r>
    </w:p>
  </w:endnote>
  <w:endnote w:type="continuationSeparator" w:id="0">
    <w:p w14:paraId="264DF792" w14:textId="77777777" w:rsidR="00620F25" w:rsidRDefault="00620F25"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2B427" w14:textId="77777777" w:rsidR="00620F25" w:rsidRDefault="00620F25" w:rsidP="00020E44">
      <w:r>
        <w:separator/>
      </w:r>
    </w:p>
  </w:footnote>
  <w:footnote w:type="continuationSeparator" w:id="0">
    <w:p w14:paraId="0AC58C4F" w14:textId="77777777" w:rsidR="00620F25" w:rsidRDefault="00620F25" w:rsidP="00020E44">
      <w:r>
        <w:continuationSeparator/>
      </w:r>
    </w:p>
  </w:footnote>
  <w:footnote w:id="1">
    <w:p w14:paraId="6B9C956A" w14:textId="77777777" w:rsidR="00C1513C" w:rsidRPr="00427B2F" w:rsidRDefault="00C1513C" w:rsidP="00C1513C">
      <w:pPr>
        <w:pStyle w:val="a3"/>
        <w:rPr>
          <w:rFonts w:ascii="Times New Roman" w:eastAsia="Times New Roman" w:hAnsi="Times New Roman"/>
          <w:sz w:val="18"/>
          <w:szCs w:val="18"/>
        </w:rPr>
      </w:pPr>
      <w:r w:rsidRPr="00427B2F">
        <w:rPr>
          <w:rStyle w:val="a5"/>
        </w:rPr>
        <w:footnoteRef/>
      </w:r>
      <w:r w:rsidRPr="00427B2F">
        <w:rPr>
          <w:rFonts w:ascii="Times New Roman" w:hAnsi="Times New Roman"/>
        </w:rPr>
        <w:t xml:space="preserve"> </w:t>
      </w:r>
      <w:r w:rsidRPr="00427B2F">
        <w:rPr>
          <w:rFonts w:ascii="Times New Roman" w:eastAsia="Times New Roman" w:hAnsi="Times New Roman"/>
          <w:sz w:val="18"/>
          <w:szCs w:val="18"/>
        </w:rPr>
        <w:t xml:space="preserve">Срок предоставления Принципалом заключения о правоспособности </w:t>
      </w:r>
      <w:r w:rsidRPr="00AB52A4">
        <w:rPr>
          <w:rFonts w:ascii="Times New Roman" w:eastAsia="Times New Roman" w:hAnsi="Times New Roman"/>
          <w:sz w:val="18"/>
          <w:szCs w:val="18"/>
        </w:rPr>
        <w:t>Заявителей не позднее даты окончания проверки Организатором торгов.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EA54E4"/>
    <w:multiLevelType w:val="hybridMultilevel"/>
    <w:tmpl w:val="F74C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B1E16"/>
    <w:multiLevelType w:val="hybridMultilevel"/>
    <w:tmpl w:val="74D0BA1C"/>
    <w:lvl w:ilvl="0" w:tplc="A2948B5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3F1A0F"/>
    <w:multiLevelType w:val="hybridMultilevel"/>
    <w:tmpl w:val="0F80FF7E"/>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0C9B389C"/>
    <w:multiLevelType w:val="hybridMultilevel"/>
    <w:tmpl w:val="347E4DA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
    <w:nsid w:val="173212E7"/>
    <w:multiLevelType w:val="hybridMultilevel"/>
    <w:tmpl w:val="EE18C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483EEC"/>
    <w:multiLevelType w:val="hybridMultilevel"/>
    <w:tmpl w:val="75526966"/>
    <w:lvl w:ilvl="0" w:tplc="54082E5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6111F65"/>
    <w:multiLevelType w:val="hybridMultilevel"/>
    <w:tmpl w:val="FE7ED74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262802EB"/>
    <w:multiLevelType w:val="hybridMultilevel"/>
    <w:tmpl w:val="9D30C26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9C5F69"/>
    <w:multiLevelType w:val="hybridMultilevel"/>
    <w:tmpl w:val="DC8C818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41C149C2"/>
    <w:multiLevelType w:val="hybridMultilevel"/>
    <w:tmpl w:val="4F1E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255365"/>
    <w:multiLevelType w:val="hybridMultilevel"/>
    <w:tmpl w:val="DDFA7540"/>
    <w:lvl w:ilvl="0" w:tplc="7450824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384AFA"/>
    <w:multiLevelType w:val="hybridMultilevel"/>
    <w:tmpl w:val="A8DC794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92E7FA3"/>
    <w:multiLevelType w:val="hybridMultilevel"/>
    <w:tmpl w:val="CC682F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
    <w:nsid w:val="59FC61F4"/>
    <w:multiLevelType w:val="hybridMultilevel"/>
    <w:tmpl w:val="C0389FAA"/>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
    <w:nsid w:val="63114B48"/>
    <w:multiLevelType w:val="hybridMultilevel"/>
    <w:tmpl w:val="6E646E3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
    <w:nsid w:val="69C620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8D509E"/>
    <w:multiLevelType w:val="hybridMultilevel"/>
    <w:tmpl w:val="EA242890"/>
    <w:lvl w:ilvl="0" w:tplc="A1F24AC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D33149"/>
    <w:multiLevelType w:val="hybridMultilevel"/>
    <w:tmpl w:val="49A82B98"/>
    <w:lvl w:ilvl="0" w:tplc="0419000F">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8314C63"/>
    <w:multiLevelType w:val="hybridMultilevel"/>
    <w:tmpl w:val="0D028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7F425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5"/>
  </w:num>
  <w:num w:numId="4">
    <w:abstractNumId w:val="14"/>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22"/>
  </w:num>
  <w:num w:numId="7">
    <w:abstractNumId w:val="10"/>
  </w:num>
  <w:num w:numId="8">
    <w:abstractNumId w:val="19"/>
  </w:num>
  <w:num w:numId="9">
    <w:abstractNumId w:val="4"/>
  </w:num>
  <w:num w:numId="10">
    <w:abstractNumId w:val="8"/>
  </w:num>
  <w:num w:numId="11">
    <w:abstractNumId w:val="11"/>
  </w:num>
  <w:num w:numId="12">
    <w:abstractNumId w:val="12"/>
  </w:num>
  <w:num w:numId="13">
    <w:abstractNumId w:val="9"/>
  </w:num>
  <w:num w:numId="14">
    <w:abstractNumId w:val="18"/>
  </w:num>
  <w:num w:numId="15">
    <w:abstractNumId w:val="1"/>
  </w:num>
  <w:num w:numId="16">
    <w:abstractNumId w:val="21"/>
  </w:num>
  <w:num w:numId="17">
    <w:abstractNumId w:val="3"/>
  </w:num>
  <w:num w:numId="18">
    <w:abstractNumId w:val="20"/>
  </w:num>
  <w:num w:numId="19">
    <w:abstractNumId w:val="26"/>
  </w:num>
  <w:num w:numId="20">
    <w:abstractNumId w:val="5"/>
  </w:num>
  <w:num w:numId="21">
    <w:abstractNumId w:val="17"/>
  </w:num>
  <w:num w:numId="22">
    <w:abstractNumId w:val="24"/>
  </w:num>
  <w:num w:numId="23">
    <w:abstractNumId w:val="6"/>
  </w:num>
  <w:num w:numId="24">
    <w:abstractNumId w:val="13"/>
  </w:num>
  <w:num w:numId="25">
    <w:abstractNumId w:val="23"/>
    <w:lvlOverride w:ilvl="0">
      <w:startOverride w:val="1"/>
    </w:lvlOverride>
    <w:lvlOverride w:ilvl="1"/>
    <w:lvlOverride w:ilvl="2"/>
    <w:lvlOverride w:ilvl="3"/>
    <w:lvlOverride w:ilvl="4"/>
    <w:lvlOverride w:ilvl="5"/>
    <w:lvlOverride w:ilvl="6"/>
    <w:lvlOverride w:ilvl="7"/>
    <w:lvlOverride w:ilvl="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714C"/>
    <w:rsid w:val="00013DED"/>
    <w:rsid w:val="00020E44"/>
    <w:rsid w:val="0004659E"/>
    <w:rsid w:val="00056140"/>
    <w:rsid w:val="00075D40"/>
    <w:rsid w:val="0008198B"/>
    <w:rsid w:val="000876AA"/>
    <w:rsid w:val="000953A3"/>
    <w:rsid w:val="000A54DF"/>
    <w:rsid w:val="000B6847"/>
    <w:rsid w:val="000C0164"/>
    <w:rsid w:val="000C3648"/>
    <w:rsid w:val="000D732A"/>
    <w:rsid w:val="0010351D"/>
    <w:rsid w:val="00125202"/>
    <w:rsid w:val="00135C07"/>
    <w:rsid w:val="00147EBE"/>
    <w:rsid w:val="00151EEF"/>
    <w:rsid w:val="00155F83"/>
    <w:rsid w:val="0018334F"/>
    <w:rsid w:val="001A139D"/>
    <w:rsid w:val="001A4FEC"/>
    <w:rsid w:val="001B0A46"/>
    <w:rsid w:val="001B0C8B"/>
    <w:rsid w:val="001C371B"/>
    <w:rsid w:val="001C3868"/>
    <w:rsid w:val="001D3BA0"/>
    <w:rsid w:val="001E0D4B"/>
    <w:rsid w:val="001E57BF"/>
    <w:rsid w:val="001F3F4B"/>
    <w:rsid w:val="001F6DFF"/>
    <w:rsid w:val="002327BC"/>
    <w:rsid w:val="00242116"/>
    <w:rsid w:val="00250A5E"/>
    <w:rsid w:val="00275198"/>
    <w:rsid w:val="00281B2E"/>
    <w:rsid w:val="00282060"/>
    <w:rsid w:val="002A47F8"/>
    <w:rsid w:val="002A48B8"/>
    <w:rsid w:val="002B1C09"/>
    <w:rsid w:val="002B6080"/>
    <w:rsid w:val="002C16C9"/>
    <w:rsid w:val="002E6214"/>
    <w:rsid w:val="002F17FE"/>
    <w:rsid w:val="003013CD"/>
    <w:rsid w:val="00304D7B"/>
    <w:rsid w:val="00314375"/>
    <w:rsid w:val="0031724B"/>
    <w:rsid w:val="003214BC"/>
    <w:rsid w:val="003302DC"/>
    <w:rsid w:val="00346DD0"/>
    <w:rsid w:val="00377AA3"/>
    <w:rsid w:val="00377B44"/>
    <w:rsid w:val="003862B6"/>
    <w:rsid w:val="00390008"/>
    <w:rsid w:val="00390899"/>
    <w:rsid w:val="003915E6"/>
    <w:rsid w:val="003A1751"/>
    <w:rsid w:val="003D41DE"/>
    <w:rsid w:val="003D61DC"/>
    <w:rsid w:val="003E53D6"/>
    <w:rsid w:val="00411C0B"/>
    <w:rsid w:val="00424E22"/>
    <w:rsid w:val="004456CD"/>
    <w:rsid w:val="004512F4"/>
    <w:rsid w:val="004619F5"/>
    <w:rsid w:val="00474B20"/>
    <w:rsid w:val="00477AE3"/>
    <w:rsid w:val="0049213C"/>
    <w:rsid w:val="004955C5"/>
    <w:rsid w:val="00497C09"/>
    <w:rsid w:val="004A4740"/>
    <w:rsid w:val="004A6E92"/>
    <w:rsid w:val="004A78CB"/>
    <w:rsid w:val="004B18E9"/>
    <w:rsid w:val="004E1FE6"/>
    <w:rsid w:val="00510D9A"/>
    <w:rsid w:val="0051726C"/>
    <w:rsid w:val="005424ED"/>
    <w:rsid w:val="005661B6"/>
    <w:rsid w:val="0057403D"/>
    <w:rsid w:val="00575FB5"/>
    <w:rsid w:val="00590D01"/>
    <w:rsid w:val="00594B5E"/>
    <w:rsid w:val="005A057C"/>
    <w:rsid w:val="005B0672"/>
    <w:rsid w:val="005B163E"/>
    <w:rsid w:val="005E0170"/>
    <w:rsid w:val="005E4D03"/>
    <w:rsid w:val="00620F25"/>
    <w:rsid w:val="00623EAB"/>
    <w:rsid w:val="0063180A"/>
    <w:rsid w:val="006324E0"/>
    <w:rsid w:val="0065078A"/>
    <w:rsid w:val="006712A6"/>
    <w:rsid w:val="006856F1"/>
    <w:rsid w:val="006861A8"/>
    <w:rsid w:val="006933C9"/>
    <w:rsid w:val="006961C8"/>
    <w:rsid w:val="006A7596"/>
    <w:rsid w:val="006C1CFA"/>
    <w:rsid w:val="006C643E"/>
    <w:rsid w:val="006C715A"/>
    <w:rsid w:val="006E20D4"/>
    <w:rsid w:val="006E2C69"/>
    <w:rsid w:val="006E4908"/>
    <w:rsid w:val="006E5F3F"/>
    <w:rsid w:val="0071537B"/>
    <w:rsid w:val="0072501D"/>
    <w:rsid w:val="00732999"/>
    <w:rsid w:val="00741BA1"/>
    <w:rsid w:val="007446AA"/>
    <w:rsid w:val="00747441"/>
    <w:rsid w:val="00756F6F"/>
    <w:rsid w:val="00760848"/>
    <w:rsid w:val="00776EAD"/>
    <w:rsid w:val="00782F8E"/>
    <w:rsid w:val="00792113"/>
    <w:rsid w:val="0079398D"/>
    <w:rsid w:val="00795722"/>
    <w:rsid w:val="007A56D6"/>
    <w:rsid w:val="007B1F5B"/>
    <w:rsid w:val="007D03AC"/>
    <w:rsid w:val="007D27FE"/>
    <w:rsid w:val="007E2335"/>
    <w:rsid w:val="007E5D6F"/>
    <w:rsid w:val="007F45F8"/>
    <w:rsid w:val="008000D3"/>
    <w:rsid w:val="00805A10"/>
    <w:rsid w:val="00863558"/>
    <w:rsid w:val="00872BCC"/>
    <w:rsid w:val="00872DF1"/>
    <w:rsid w:val="00875F6F"/>
    <w:rsid w:val="0087793B"/>
    <w:rsid w:val="00891601"/>
    <w:rsid w:val="008C4E71"/>
    <w:rsid w:val="008D1E64"/>
    <w:rsid w:val="008D4D6D"/>
    <w:rsid w:val="008E0CC8"/>
    <w:rsid w:val="008F6A39"/>
    <w:rsid w:val="00915926"/>
    <w:rsid w:val="00924072"/>
    <w:rsid w:val="0095222D"/>
    <w:rsid w:val="00953C93"/>
    <w:rsid w:val="00954566"/>
    <w:rsid w:val="00965AF8"/>
    <w:rsid w:val="00970B75"/>
    <w:rsid w:val="00975542"/>
    <w:rsid w:val="009A48C4"/>
    <w:rsid w:val="009B091F"/>
    <w:rsid w:val="009C0F20"/>
    <w:rsid w:val="009C46DB"/>
    <w:rsid w:val="009D443C"/>
    <w:rsid w:val="009E2985"/>
    <w:rsid w:val="009F1107"/>
    <w:rsid w:val="009F7494"/>
    <w:rsid w:val="00A04981"/>
    <w:rsid w:val="00A0630B"/>
    <w:rsid w:val="00A5020E"/>
    <w:rsid w:val="00A54663"/>
    <w:rsid w:val="00A651A8"/>
    <w:rsid w:val="00A66290"/>
    <w:rsid w:val="00A81EAC"/>
    <w:rsid w:val="00A90363"/>
    <w:rsid w:val="00A90ED6"/>
    <w:rsid w:val="00A91E1D"/>
    <w:rsid w:val="00A972B6"/>
    <w:rsid w:val="00AB3D59"/>
    <w:rsid w:val="00AB58AA"/>
    <w:rsid w:val="00AD0A58"/>
    <w:rsid w:val="00AE5355"/>
    <w:rsid w:val="00AF007C"/>
    <w:rsid w:val="00B10D1B"/>
    <w:rsid w:val="00B11FCC"/>
    <w:rsid w:val="00B167C6"/>
    <w:rsid w:val="00B17B88"/>
    <w:rsid w:val="00B17ED6"/>
    <w:rsid w:val="00B2292A"/>
    <w:rsid w:val="00B22F96"/>
    <w:rsid w:val="00B4093F"/>
    <w:rsid w:val="00B5095D"/>
    <w:rsid w:val="00B55A9C"/>
    <w:rsid w:val="00B61CE1"/>
    <w:rsid w:val="00BA2787"/>
    <w:rsid w:val="00BA5672"/>
    <w:rsid w:val="00BB5312"/>
    <w:rsid w:val="00C01F02"/>
    <w:rsid w:val="00C02305"/>
    <w:rsid w:val="00C03E57"/>
    <w:rsid w:val="00C1100A"/>
    <w:rsid w:val="00C1513C"/>
    <w:rsid w:val="00C20A1C"/>
    <w:rsid w:val="00C466B4"/>
    <w:rsid w:val="00C470A9"/>
    <w:rsid w:val="00C51739"/>
    <w:rsid w:val="00C63384"/>
    <w:rsid w:val="00C70AFA"/>
    <w:rsid w:val="00C73F8A"/>
    <w:rsid w:val="00C87EB5"/>
    <w:rsid w:val="00CC713D"/>
    <w:rsid w:val="00CC7647"/>
    <w:rsid w:val="00CE30E9"/>
    <w:rsid w:val="00CF587E"/>
    <w:rsid w:val="00D01B06"/>
    <w:rsid w:val="00D041D8"/>
    <w:rsid w:val="00D05DA9"/>
    <w:rsid w:val="00D17325"/>
    <w:rsid w:val="00D2029C"/>
    <w:rsid w:val="00D256EF"/>
    <w:rsid w:val="00D3054F"/>
    <w:rsid w:val="00D6008A"/>
    <w:rsid w:val="00D63EA0"/>
    <w:rsid w:val="00D74F7C"/>
    <w:rsid w:val="00D8425F"/>
    <w:rsid w:val="00D87DE9"/>
    <w:rsid w:val="00DA26B9"/>
    <w:rsid w:val="00DA27EE"/>
    <w:rsid w:val="00DB0514"/>
    <w:rsid w:val="00DE1F6E"/>
    <w:rsid w:val="00DE2D76"/>
    <w:rsid w:val="00DE4693"/>
    <w:rsid w:val="00DF387F"/>
    <w:rsid w:val="00E00384"/>
    <w:rsid w:val="00E13744"/>
    <w:rsid w:val="00E1535C"/>
    <w:rsid w:val="00E16DDF"/>
    <w:rsid w:val="00E228EC"/>
    <w:rsid w:val="00E3516C"/>
    <w:rsid w:val="00E371D1"/>
    <w:rsid w:val="00E530DD"/>
    <w:rsid w:val="00E638E4"/>
    <w:rsid w:val="00E80174"/>
    <w:rsid w:val="00E83920"/>
    <w:rsid w:val="00E90195"/>
    <w:rsid w:val="00EA37F4"/>
    <w:rsid w:val="00EB5D73"/>
    <w:rsid w:val="00EC2C61"/>
    <w:rsid w:val="00EC430A"/>
    <w:rsid w:val="00EE1A85"/>
    <w:rsid w:val="00EE4DC6"/>
    <w:rsid w:val="00F0556A"/>
    <w:rsid w:val="00F07358"/>
    <w:rsid w:val="00F11B12"/>
    <w:rsid w:val="00F30816"/>
    <w:rsid w:val="00F30B43"/>
    <w:rsid w:val="00F340C8"/>
    <w:rsid w:val="00F44A69"/>
    <w:rsid w:val="00F459E5"/>
    <w:rsid w:val="00F57DB7"/>
    <w:rsid w:val="00F60B4D"/>
    <w:rsid w:val="00F73765"/>
    <w:rsid w:val="00F77E45"/>
    <w:rsid w:val="00F92BE1"/>
    <w:rsid w:val="00F9480E"/>
    <w:rsid w:val="00FA15F1"/>
    <w:rsid w:val="00FB15E0"/>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151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15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9F12C-2E47-44C9-8657-12A38970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6514</Words>
  <Characters>37131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A2KAAAT</cp:lastModifiedBy>
  <cp:revision>2</cp:revision>
  <cp:lastPrinted>2021-03-05T11:26:00Z</cp:lastPrinted>
  <dcterms:created xsi:type="dcterms:W3CDTF">2024-04-16T05:38:00Z</dcterms:created>
  <dcterms:modified xsi:type="dcterms:W3CDTF">2024-04-16T05:38:00Z</dcterms:modified>
</cp:coreProperties>
</file>