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5ADC6DBD" w14:textId="556AD30F" w:rsidR="001A48DE" w:rsidRDefault="00020E44" w:rsidP="001A48DE">
      <w:pPr>
        <w:widowControl w:val="0"/>
        <w:ind w:firstLine="709"/>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1A48DE" w:rsidRPr="001A48DE">
        <w:rPr>
          <w:rFonts w:eastAsiaTheme="minorHAnsi"/>
          <w:bCs/>
          <w:sz w:val="24"/>
          <w:szCs w:val="24"/>
          <w:lang w:eastAsia="en-US"/>
        </w:rPr>
        <w:t>право заключения договора купли-продажи имущества, находящегося в собственности АО «Россельхозбанк» (Санкт-Петербургский региональный филиал АО «Россельхозбанк) (далее - Филиал/Банк/Кредитор/Принципал), вытекающие из договоров/ судебных актов (оснований)</w:t>
      </w:r>
      <w:r w:rsidR="001A48DE">
        <w:rPr>
          <w:rFonts w:eastAsiaTheme="minorHAnsi"/>
          <w:bCs/>
          <w:sz w:val="24"/>
          <w:szCs w:val="24"/>
          <w:lang w:eastAsia="en-US"/>
        </w:rPr>
        <w:t>.</w:t>
      </w:r>
    </w:p>
    <w:p w14:paraId="28BDF14F" w14:textId="1EB7BE24" w:rsidR="00A13974" w:rsidRDefault="003C0393" w:rsidP="001A48DE">
      <w:pPr>
        <w:widowControl w:val="0"/>
        <w:ind w:firstLine="709"/>
        <w:jc w:val="both"/>
        <w:rPr>
          <w:rFonts w:eastAsiaTheme="minorHAnsi"/>
          <w:bCs/>
          <w:sz w:val="24"/>
          <w:szCs w:val="24"/>
          <w:lang w:eastAsia="en-US"/>
        </w:rPr>
      </w:pPr>
      <w:r w:rsidRPr="003C0393">
        <w:rPr>
          <w:rFonts w:eastAsiaTheme="minorHAnsi"/>
          <w:bCs/>
          <w:sz w:val="24"/>
          <w:szCs w:val="24"/>
          <w:lang w:eastAsia="en-US"/>
        </w:rPr>
        <w:t xml:space="preserve">Лот №1: </w:t>
      </w:r>
      <w:r w:rsidR="001A48DE" w:rsidRPr="001A48DE">
        <w:rPr>
          <w:rFonts w:eastAsiaTheme="minorHAnsi"/>
          <w:bCs/>
          <w:sz w:val="24"/>
          <w:szCs w:val="24"/>
          <w:lang w:eastAsia="en-US"/>
        </w:rPr>
        <w:t>Жилой дом площадью 117,3 кв.м., кадастровый номер 10:15:0010404:4 и земельный участок площадью 1500 +/- 14 кв.м., категория земель: земли населенных пунктов, индивидуальное жилищное строительство, кадастровый номер 10:15:0010404:1, адрес: Республика Карелия, Пудожский район, г. Пудож, ул. Чапаева, д. 28</w:t>
      </w:r>
      <w:r w:rsidR="001A48DE">
        <w:rPr>
          <w:rFonts w:eastAsiaTheme="minorHAnsi"/>
          <w:bCs/>
          <w:sz w:val="24"/>
          <w:szCs w:val="24"/>
          <w:lang w:eastAsia="en-US"/>
        </w:rPr>
        <w:t>.</w:t>
      </w:r>
    </w:p>
    <w:p w14:paraId="27BAE02A" w14:textId="6B302E0B" w:rsidR="001A48DE" w:rsidRDefault="001A48DE" w:rsidP="001A48DE">
      <w:pPr>
        <w:widowControl w:val="0"/>
        <w:ind w:firstLine="709"/>
        <w:jc w:val="both"/>
        <w:rPr>
          <w:rFonts w:eastAsiaTheme="minorHAnsi"/>
          <w:bCs/>
          <w:sz w:val="24"/>
          <w:szCs w:val="24"/>
          <w:lang w:eastAsia="en-US"/>
        </w:rPr>
      </w:pPr>
      <w:r>
        <w:rPr>
          <w:rFonts w:eastAsiaTheme="minorHAnsi"/>
          <w:bCs/>
          <w:sz w:val="24"/>
          <w:szCs w:val="24"/>
          <w:lang w:eastAsia="en-US"/>
        </w:rPr>
        <w:t>Лот №2:</w:t>
      </w:r>
      <w:r w:rsidRPr="001A48DE">
        <w:t xml:space="preserve"> </w:t>
      </w:r>
      <w:r w:rsidRPr="001A48DE">
        <w:rPr>
          <w:rFonts w:eastAsiaTheme="minorHAnsi"/>
          <w:bCs/>
          <w:sz w:val="24"/>
          <w:szCs w:val="24"/>
          <w:lang w:eastAsia="en-US"/>
        </w:rPr>
        <w:t>Жилой дом площадью 233,5 кв.м., кадастровый номер 47:19:0000000:5735 и земельный участок площадью 738 кв.м., категория земель: земли населенных пунктов, для эксплуатации индивидуального жилого дома, кадастровый номер 47:19:0108003:13, адрес: Ленинградская область, Бокситогорский район, г. Пикалево, ш. Ленинградское, д. 58</w:t>
      </w:r>
      <w:r>
        <w:rPr>
          <w:rFonts w:eastAsiaTheme="minorHAnsi"/>
          <w:bCs/>
          <w:sz w:val="24"/>
          <w:szCs w:val="24"/>
          <w:lang w:eastAsia="en-US"/>
        </w:rPr>
        <w:t>.</w:t>
      </w:r>
    </w:p>
    <w:p w14:paraId="28DAA204" w14:textId="69C0F524" w:rsidR="001A48DE" w:rsidRDefault="001A48DE" w:rsidP="001A48DE">
      <w:pPr>
        <w:widowControl w:val="0"/>
        <w:ind w:firstLine="709"/>
        <w:jc w:val="both"/>
        <w:rPr>
          <w:rFonts w:eastAsiaTheme="minorHAnsi"/>
          <w:bCs/>
          <w:sz w:val="24"/>
          <w:szCs w:val="24"/>
          <w:lang w:eastAsia="en-US"/>
        </w:rPr>
      </w:pPr>
      <w:r>
        <w:rPr>
          <w:rFonts w:eastAsiaTheme="minorHAnsi"/>
          <w:bCs/>
          <w:sz w:val="24"/>
          <w:szCs w:val="24"/>
          <w:lang w:eastAsia="en-US"/>
        </w:rPr>
        <w:t xml:space="preserve">Лот №3: </w:t>
      </w:r>
      <w:r w:rsidRPr="001A48DE">
        <w:rPr>
          <w:rFonts w:eastAsiaTheme="minorHAnsi"/>
          <w:bCs/>
          <w:sz w:val="24"/>
          <w:szCs w:val="24"/>
          <w:lang w:eastAsia="en-US"/>
        </w:rPr>
        <w:t>Жилой дом площадью 151 кв.м., кадастровый номер 51:01:3002003:269 и земельный участок площадью 600 кв.м., категория земель: земли сельскохозяйственного назначения, для садоводства, кадастровый номер 51:01:3002003:23, Мурманская область, МО Кольский район, СТ "Репка", д. № 3-23</w:t>
      </w:r>
      <w:r>
        <w:rPr>
          <w:rFonts w:eastAsiaTheme="minorHAnsi"/>
          <w:bCs/>
          <w:sz w:val="24"/>
          <w:szCs w:val="24"/>
          <w:lang w:eastAsia="en-US"/>
        </w:rPr>
        <w:t>.</w:t>
      </w:r>
    </w:p>
    <w:p w14:paraId="6FB63CE9" w14:textId="15F5D1EF" w:rsidR="001A48DE" w:rsidRDefault="001A48DE" w:rsidP="001A48DE">
      <w:pPr>
        <w:widowControl w:val="0"/>
        <w:ind w:firstLine="709"/>
        <w:jc w:val="both"/>
        <w:rPr>
          <w:rFonts w:eastAsiaTheme="minorHAnsi"/>
          <w:bCs/>
          <w:sz w:val="24"/>
          <w:szCs w:val="24"/>
          <w:lang w:eastAsia="en-US"/>
        </w:rPr>
      </w:pPr>
      <w:r>
        <w:rPr>
          <w:rFonts w:eastAsiaTheme="minorHAnsi"/>
          <w:bCs/>
          <w:sz w:val="24"/>
          <w:szCs w:val="24"/>
          <w:lang w:eastAsia="en-US"/>
        </w:rPr>
        <w:t xml:space="preserve">Лот №4: </w:t>
      </w:r>
      <w:r w:rsidRPr="001A48DE">
        <w:rPr>
          <w:rFonts w:eastAsiaTheme="minorHAnsi"/>
          <w:bCs/>
          <w:sz w:val="24"/>
          <w:szCs w:val="24"/>
          <w:lang w:eastAsia="en-US"/>
        </w:rPr>
        <w:t>Квартира площадью 53,1 кв.м., кадастровый номер 47:21:0000000:5431, адрес: Ленинградская область, Кингисеппский район, г. Ивангород, шоссе Кингисеппское, д. 24, кв. 29</w:t>
      </w:r>
      <w:r>
        <w:rPr>
          <w:rFonts w:eastAsiaTheme="minorHAnsi"/>
          <w:bCs/>
          <w:sz w:val="24"/>
          <w:szCs w:val="24"/>
          <w:lang w:eastAsia="en-US"/>
        </w:rPr>
        <w:t>.</w:t>
      </w:r>
    </w:p>
    <w:p w14:paraId="592DF6AB" w14:textId="3C37C5C5" w:rsidR="001A48DE" w:rsidRDefault="001A48DE" w:rsidP="001A48DE">
      <w:pPr>
        <w:widowControl w:val="0"/>
        <w:ind w:firstLine="709"/>
        <w:jc w:val="both"/>
        <w:rPr>
          <w:rFonts w:eastAsiaTheme="minorHAnsi"/>
          <w:bCs/>
          <w:sz w:val="24"/>
          <w:szCs w:val="24"/>
          <w:lang w:eastAsia="en-US"/>
        </w:rPr>
      </w:pPr>
      <w:r>
        <w:rPr>
          <w:rFonts w:eastAsiaTheme="minorHAnsi"/>
          <w:bCs/>
          <w:sz w:val="24"/>
          <w:szCs w:val="24"/>
          <w:lang w:eastAsia="en-US"/>
        </w:rPr>
        <w:t xml:space="preserve">Лот №5: </w:t>
      </w:r>
      <w:r w:rsidRPr="001A48DE">
        <w:rPr>
          <w:rFonts w:eastAsiaTheme="minorHAnsi"/>
          <w:bCs/>
          <w:sz w:val="24"/>
          <w:szCs w:val="24"/>
          <w:lang w:eastAsia="en-US"/>
        </w:rPr>
        <w:t>Квартира площадью 61,7 кв.м., кадастровый номер 47:15:0000000:24432, адрес: Ленинградская область, г. Сосновый Бор, ул. Сибирская, д. 6, кв. 89</w:t>
      </w:r>
      <w:r>
        <w:rPr>
          <w:rFonts w:eastAsiaTheme="minorHAnsi"/>
          <w:bCs/>
          <w:sz w:val="24"/>
          <w:szCs w:val="24"/>
          <w:lang w:eastAsia="en-US"/>
        </w:rPr>
        <w:t>.</w:t>
      </w:r>
    </w:p>
    <w:p w14:paraId="2F65FF07" w14:textId="4069D8AD" w:rsidR="001A48DE" w:rsidRDefault="001A48DE" w:rsidP="001A48DE">
      <w:pPr>
        <w:widowControl w:val="0"/>
        <w:ind w:firstLine="709"/>
        <w:jc w:val="both"/>
        <w:rPr>
          <w:rFonts w:eastAsiaTheme="minorHAnsi"/>
          <w:bCs/>
          <w:sz w:val="24"/>
          <w:szCs w:val="24"/>
          <w:lang w:eastAsia="en-US"/>
        </w:rPr>
      </w:pPr>
      <w:r>
        <w:rPr>
          <w:rFonts w:eastAsiaTheme="minorHAnsi"/>
          <w:bCs/>
          <w:sz w:val="24"/>
          <w:szCs w:val="24"/>
          <w:lang w:eastAsia="en-US"/>
        </w:rPr>
        <w:t xml:space="preserve">Лот №6: </w:t>
      </w:r>
      <w:r w:rsidRPr="001A48DE">
        <w:rPr>
          <w:rFonts w:eastAsiaTheme="minorHAnsi"/>
          <w:bCs/>
          <w:sz w:val="24"/>
          <w:szCs w:val="24"/>
          <w:lang w:eastAsia="en-US"/>
        </w:rPr>
        <w:t>Квартира площадью 41,9 кв.м., кадастровый номер 35:13:0305001:846, адрес: Вологодская область, Сямженский район, с. Сямжа, ул. Сосновая, д. 1, кв. 2</w:t>
      </w:r>
      <w:r>
        <w:rPr>
          <w:rFonts w:eastAsiaTheme="minorHAnsi"/>
          <w:bCs/>
          <w:sz w:val="24"/>
          <w:szCs w:val="24"/>
          <w:lang w:eastAsia="en-US"/>
        </w:rPr>
        <w:t>.</w:t>
      </w:r>
    </w:p>
    <w:p w14:paraId="7E2DE67A" w14:textId="77777777" w:rsidR="00D34E66" w:rsidRDefault="00D34E66" w:rsidP="00D34E66">
      <w:pPr>
        <w:widowControl w:val="0"/>
        <w:ind w:firstLine="709"/>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521C8D4B"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«1</w:t>
      </w:r>
      <w:r w:rsidR="003517EB">
        <w:rPr>
          <w:sz w:val="24"/>
          <w:szCs w:val="24"/>
        </w:rPr>
        <w:t>5</w:t>
      </w:r>
      <w:r w:rsidRPr="003C0393">
        <w:rPr>
          <w:sz w:val="24"/>
          <w:szCs w:val="24"/>
        </w:rPr>
        <w:t>» мая 2024 по «</w:t>
      </w:r>
      <w:r w:rsidR="001A48DE">
        <w:rPr>
          <w:sz w:val="24"/>
          <w:szCs w:val="24"/>
        </w:rPr>
        <w:t>17</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025CE767"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«1</w:t>
      </w:r>
      <w:r w:rsidR="00D34E66">
        <w:rPr>
          <w:sz w:val="24"/>
          <w:szCs w:val="24"/>
        </w:rPr>
        <w:t>5</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49561B48"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09:00 по Московскому времени «</w:t>
      </w:r>
      <w:r w:rsidR="00D34E66">
        <w:rPr>
          <w:sz w:val="24"/>
          <w:szCs w:val="24"/>
        </w:rPr>
        <w:t>1</w:t>
      </w:r>
      <w:r w:rsidR="001A48DE">
        <w:rPr>
          <w:sz w:val="24"/>
          <w:szCs w:val="24"/>
        </w:rPr>
        <w:t>7</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42B03959"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Pr="003C0393">
        <w:rPr>
          <w:sz w:val="24"/>
          <w:szCs w:val="24"/>
        </w:rPr>
        <w:t>21:00 по Московскому времени «1</w:t>
      </w:r>
      <w:r w:rsidR="001A48DE">
        <w:rPr>
          <w:sz w:val="24"/>
          <w:szCs w:val="24"/>
        </w:rPr>
        <w:t>1</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0AF45306"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«1</w:t>
      </w:r>
      <w:r w:rsidR="00EC4CB6">
        <w:rPr>
          <w:sz w:val="24"/>
          <w:szCs w:val="24"/>
        </w:rPr>
        <w:t>3</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5B1F87C1"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«1</w:t>
      </w:r>
      <w:r w:rsidR="00EC4CB6">
        <w:rPr>
          <w:sz w:val="24"/>
          <w:szCs w:val="24"/>
        </w:rPr>
        <w:t>3</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6D4B4DEC"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Pr="003C0393">
        <w:rPr>
          <w:sz w:val="24"/>
          <w:szCs w:val="24"/>
        </w:rPr>
        <w:t>09:00 по Московскому времени «</w:t>
      </w:r>
      <w:r w:rsidR="001A48DE">
        <w:rPr>
          <w:sz w:val="24"/>
          <w:szCs w:val="24"/>
        </w:rPr>
        <w:t>17</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752856FC"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A48DE">
        <w:rPr>
          <w:sz w:val="24"/>
          <w:szCs w:val="24"/>
        </w:rPr>
        <w:t>17</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2552D9BF" w14:textId="77777777" w:rsidR="003C0393" w:rsidRPr="003C0393"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p>
    <w:p w14:paraId="767849BA" w14:textId="6F6B191F" w:rsidR="003C0393" w:rsidRPr="003C0393" w:rsidRDefault="003C0393" w:rsidP="003C0393">
      <w:pPr>
        <w:widowControl w:val="0"/>
        <w:jc w:val="both"/>
        <w:rPr>
          <w:sz w:val="24"/>
          <w:szCs w:val="24"/>
        </w:rPr>
      </w:pPr>
      <w:r w:rsidRPr="003C0393">
        <w:rPr>
          <w:sz w:val="24"/>
          <w:szCs w:val="24"/>
        </w:rPr>
        <w:t>«</w:t>
      </w:r>
      <w:r w:rsidR="001A48DE">
        <w:rPr>
          <w:sz w:val="24"/>
          <w:szCs w:val="24"/>
        </w:rPr>
        <w:t>17</w:t>
      </w:r>
      <w:r w:rsidRPr="003C0393">
        <w:rPr>
          <w:sz w:val="24"/>
          <w:szCs w:val="24"/>
        </w:rPr>
        <w:t>» июня 2024.</w:t>
      </w:r>
    </w:p>
    <w:p w14:paraId="7FB16080" w14:textId="77777777" w:rsidR="003C0393" w:rsidRDefault="003C0393" w:rsidP="003C0393">
      <w:pPr>
        <w:widowControl w:val="0"/>
        <w:jc w:val="both"/>
        <w:rPr>
          <w:b/>
          <w:bCs/>
          <w:sz w:val="24"/>
          <w:szCs w:val="24"/>
        </w:rPr>
      </w:pPr>
    </w:p>
    <w:p w14:paraId="78A4D407" w14:textId="77777777" w:rsidR="001A48DE" w:rsidRDefault="001A48DE" w:rsidP="003C0393">
      <w:pPr>
        <w:widowControl w:val="0"/>
        <w:jc w:val="both"/>
        <w:rPr>
          <w:b/>
          <w:bCs/>
          <w:sz w:val="24"/>
          <w:szCs w:val="24"/>
        </w:rPr>
      </w:pPr>
    </w:p>
    <w:p w14:paraId="18BE3ACC" w14:textId="77777777" w:rsidR="001A48DE" w:rsidRDefault="001A48DE" w:rsidP="003C0393">
      <w:pPr>
        <w:widowControl w:val="0"/>
        <w:jc w:val="both"/>
        <w:rPr>
          <w:b/>
          <w:bCs/>
          <w:sz w:val="24"/>
          <w:szCs w:val="24"/>
        </w:rPr>
      </w:pPr>
    </w:p>
    <w:p w14:paraId="0C606EFC" w14:textId="77777777" w:rsidR="001A48DE" w:rsidRPr="003C0393" w:rsidRDefault="001A48DE"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lastRenderedPageBreak/>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21617C05" w14:textId="77777777" w:rsidR="001A48DE" w:rsidRPr="001A48DE" w:rsidRDefault="001A48DE" w:rsidP="001A48DE">
      <w:pPr>
        <w:rPr>
          <w:sz w:val="24"/>
          <w:szCs w:val="24"/>
        </w:rPr>
      </w:pPr>
      <w:r w:rsidRPr="001A48DE">
        <w:rPr>
          <w:sz w:val="24"/>
          <w:szCs w:val="24"/>
        </w:rPr>
        <w:t>Адрес местонахождения: 119034, г. Москва, Гагаринский переулок, дом 3, ОГРН: 1027700342890</w:t>
      </w:r>
    </w:p>
    <w:p w14:paraId="33DF81FE" w14:textId="77777777" w:rsidR="001A48DE" w:rsidRPr="001A48DE" w:rsidRDefault="001A48DE" w:rsidP="001A48DE">
      <w:pPr>
        <w:rPr>
          <w:sz w:val="24"/>
          <w:szCs w:val="24"/>
        </w:rPr>
      </w:pPr>
      <w:r w:rsidRPr="001A48DE">
        <w:rPr>
          <w:sz w:val="24"/>
          <w:szCs w:val="24"/>
        </w:rPr>
        <w:t>(обособленное подразделение Санкт-Петербургский региональный филиал)</w:t>
      </w:r>
    </w:p>
    <w:p w14:paraId="208AAD44" w14:textId="77777777" w:rsidR="001A48DE" w:rsidRPr="001A48DE" w:rsidRDefault="001A48DE" w:rsidP="001A48DE">
      <w:pPr>
        <w:rPr>
          <w:sz w:val="24"/>
          <w:szCs w:val="24"/>
        </w:rPr>
      </w:pPr>
      <w:r w:rsidRPr="001A48DE">
        <w:rPr>
          <w:sz w:val="24"/>
          <w:szCs w:val="24"/>
        </w:rPr>
        <w:t>Местонахождение: 191014, Санкт-Петербург, ул. Парадная, дом 5, к. 1, лит. А</w:t>
      </w:r>
    </w:p>
    <w:p w14:paraId="0325C1D4" w14:textId="77777777" w:rsidR="001A48DE" w:rsidRPr="001A48DE" w:rsidRDefault="001A48DE" w:rsidP="001A48DE">
      <w:pPr>
        <w:rPr>
          <w:sz w:val="24"/>
          <w:szCs w:val="24"/>
        </w:rPr>
      </w:pPr>
      <w:r w:rsidRPr="001A48DE">
        <w:rPr>
          <w:sz w:val="24"/>
          <w:szCs w:val="24"/>
        </w:rPr>
        <w:t xml:space="preserve">К/с № 30101810900000000910, открыт в Северо-Западное ГУ Банка России   </w:t>
      </w:r>
    </w:p>
    <w:p w14:paraId="53EBCDA0" w14:textId="5A89975D" w:rsidR="00D34E66" w:rsidRDefault="001A48DE" w:rsidP="001A48DE">
      <w:pPr>
        <w:rPr>
          <w:sz w:val="24"/>
          <w:szCs w:val="24"/>
        </w:rPr>
      </w:pPr>
      <w:r w:rsidRPr="001A48DE">
        <w:rPr>
          <w:sz w:val="24"/>
          <w:szCs w:val="24"/>
        </w:rPr>
        <w:t>БИК 044030910, ИНН7725114488, КПП 775001001</w:t>
      </w:r>
    </w:p>
    <w:p w14:paraId="431B6113" w14:textId="77777777" w:rsidR="001A48DE" w:rsidRDefault="001A48DE" w:rsidP="001A48DE">
      <w:pPr>
        <w:rPr>
          <w:sz w:val="24"/>
          <w:szCs w:val="24"/>
        </w:rPr>
      </w:pPr>
    </w:p>
    <w:p w14:paraId="13194E88" w14:textId="0295F49E" w:rsidR="0051726C" w:rsidRPr="00E90195" w:rsidRDefault="00424E22" w:rsidP="00A13974">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6CA85127" w14:textId="77777777" w:rsidR="003C0393" w:rsidRP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p>
    <w:p w14:paraId="103E2D2C" w14:textId="77777777" w:rsidR="003C0393" w:rsidRPr="003C0393" w:rsidRDefault="003C0393" w:rsidP="003C0393">
      <w:pPr>
        <w:jc w:val="both"/>
        <w:rPr>
          <w:b/>
          <w:bCs/>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0E7F872D" w14:textId="096DA904" w:rsidR="003C0393" w:rsidRDefault="003C0393" w:rsidP="003C0393">
      <w:pPr>
        <w:jc w:val="both"/>
        <w:rPr>
          <w:b/>
          <w:bCs/>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начальной цены</w:t>
      </w:r>
      <w:r w:rsidR="001A48DE">
        <w:rPr>
          <w:sz w:val="24"/>
          <w:szCs w:val="24"/>
        </w:rPr>
        <w:t xml:space="preserve"> </w:t>
      </w:r>
      <w:r w:rsidR="00D34E66">
        <w:rPr>
          <w:sz w:val="24"/>
          <w:szCs w:val="24"/>
        </w:rPr>
        <w:t>лота</w:t>
      </w:r>
      <w:r w:rsidR="003517EB">
        <w:rPr>
          <w:sz w:val="24"/>
          <w:szCs w:val="24"/>
        </w:rPr>
        <w:t>.</w:t>
      </w:r>
    </w:p>
    <w:p w14:paraId="182D010A" w14:textId="77777777" w:rsidR="003C0393" w:rsidRDefault="003C0393"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77777777"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не позднее 5 (пяти) рабочих дней 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835CBE7" w14:textId="2CF22383" w:rsidR="00A13974" w:rsidRPr="001A48DE"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не более 10 (десяти) календарных дней, с</w:t>
      </w:r>
      <w:r w:rsidR="001A4322">
        <w:rPr>
          <w:sz w:val="24"/>
          <w:szCs w:val="24"/>
        </w:rPr>
        <w:t xml:space="preserve"> даты</w:t>
      </w:r>
      <w:r w:rsidRPr="001A48DE">
        <w:rPr>
          <w:sz w:val="24"/>
          <w:szCs w:val="24"/>
        </w:rPr>
        <w:t xml:space="preserve"> заключения договора</w:t>
      </w:r>
      <w:r w:rsidR="001A4322">
        <w:rPr>
          <w:sz w:val="24"/>
          <w:szCs w:val="24"/>
        </w:rPr>
        <w:t xml:space="preserve">, </w:t>
      </w:r>
      <w:r w:rsidRPr="001A48DE">
        <w:rPr>
          <w:sz w:val="24"/>
          <w:szCs w:val="24"/>
        </w:rPr>
        <w:t xml:space="preserve">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w:t>
      </w:r>
      <w:r w:rsidRPr="001A48DE">
        <w:rPr>
          <w:sz w:val="24"/>
          <w:szCs w:val="24"/>
        </w:rPr>
        <w:lastRenderedPageBreak/>
        <w:t>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5FA0ADBA" w14:textId="77777777" w:rsidR="001A48DE" w:rsidRPr="001A48DE" w:rsidRDefault="001A48DE"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10065" w:type="dxa"/>
        <w:tblInd w:w="-147" w:type="dxa"/>
        <w:tblLayout w:type="fixed"/>
        <w:tblLook w:val="04A0" w:firstRow="1" w:lastRow="0" w:firstColumn="1" w:lastColumn="0" w:noHBand="0" w:noVBand="1"/>
      </w:tblPr>
      <w:tblGrid>
        <w:gridCol w:w="568"/>
        <w:gridCol w:w="4110"/>
        <w:gridCol w:w="1924"/>
        <w:gridCol w:w="1762"/>
        <w:gridCol w:w="1701"/>
      </w:tblGrid>
      <w:tr w:rsidR="001A4322" w:rsidRPr="00422733" w14:paraId="565B1AA2" w14:textId="77777777" w:rsidTr="001A4322">
        <w:tc>
          <w:tcPr>
            <w:tcW w:w="568" w:type="dxa"/>
          </w:tcPr>
          <w:p w14:paraId="2636D303" w14:textId="77777777" w:rsidR="001A4322" w:rsidRPr="00422733" w:rsidRDefault="001A4322" w:rsidP="000959BA">
            <w:pPr>
              <w:jc w:val="center"/>
              <w:rPr>
                <w:sz w:val="24"/>
                <w:szCs w:val="24"/>
              </w:rPr>
            </w:pPr>
            <w:r w:rsidRPr="00422733">
              <w:rPr>
                <w:sz w:val="24"/>
                <w:szCs w:val="24"/>
              </w:rPr>
              <w:t>№ лота</w:t>
            </w:r>
          </w:p>
        </w:tc>
        <w:tc>
          <w:tcPr>
            <w:tcW w:w="4110" w:type="dxa"/>
          </w:tcPr>
          <w:p w14:paraId="2049DA02" w14:textId="77777777" w:rsidR="001A4322" w:rsidRPr="00422733" w:rsidRDefault="001A4322" w:rsidP="000959BA">
            <w:pPr>
              <w:jc w:val="center"/>
              <w:rPr>
                <w:sz w:val="24"/>
                <w:szCs w:val="24"/>
              </w:rPr>
            </w:pPr>
            <w:r w:rsidRPr="00422733">
              <w:rPr>
                <w:sz w:val="24"/>
                <w:szCs w:val="24"/>
              </w:rPr>
              <w:t>Наименование и средства</w:t>
            </w:r>
          </w:p>
          <w:p w14:paraId="4C3D2FE1" w14:textId="77777777" w:rsidR="001A4322" w:rsidRPr="00422733" w:rsidRDefault="001A4322" w:rsidP="000959BA">
            <w:pPr>
              <w:jc w:val="center"/>
              <w:rPr>
                <w:sz w:val="24"/>
                <w:szCs w:val="24"/>
              </w:rPr>
            </w:pPr>
            <w:r w:rsidRPr="00422733">
              <w:rPr>
                <w:sz w:val="24"/>
                <w:szCs w:val="24"/>
              </w:rPr>
              <w:t>идентификации объекта</w:t>
            </w:r>
          </w:p>
        </w:tc>
        <w:tc>
          <w:tcPr>
            <w:tcW w:w="1924" w:type="dxa"/>
          </w:tcPr>
          <w:p w14:paraId="6262AA92" w14:textId="77777777" w:rsidR="001A4322" w:rsidRPr="00422733" w:rsidRDefault="001A4322" w:rsidP="000959BA">
            <w:pPr>
              <w:jc w:val="center"/>
              <w:rPr>
                <w:sz w:val="24"/>
                <w:szCs w:val="24"/>
              </w:rPr>
            </w:pPr>
            <w:r w:rsidRPr="00422733">
              <w:rPr>
                <w:sz w:val="24"/>
                <w:szCs w:val="24"/>
              </w:rPr>
              <w:t>Начальная цена</w:t>
            </w:r>
          </w:p>
          <w:p w14:paraId="7E368917" w14:textId="38CC918A" w:rsidR="001A4322" w:rsidRPr="00422733" w:rsidRDefault="00FF2839" w:rsidP="000959BA">
            <w:pPr>
              <w:jc w:val="center"/>
              <w:rPr>
                <w:sz w:val="24"/>
                <w:szCs w:val="24"/>
              </w:rPr>
            </w:pPr>
            <w:r w:rsidRPr="00422733">
              <w:rPr>
                <w:sz w:val="24"/>
                <w:szCs w:val="24"/>
              </w:rPr>
              <w:t>Р</w:t>
            </w:r>
            <w:r w:rsidR="001A4322" w:rsidRPr="00422733">
              <w:rPr>
                <w:sz w:val="24"/>
                <w:szCs w:val="24"/>
              </w:rPr>
              <w:t>еализации</w:t>
            </w:r>
            <w:r>
              <w:rPr>
                <w:sz w:val="24"/>
                <w:szCs w:val="24"/>
              </w:rPr>
              <w:t xml:space="preserve"> объекта</w:t>
            </w:r>
            <w:r w:rsidR="00B3422C">
              <w:rPr>
                <w:sz w:val="24"/>
                <w:szCs w:val="24"/>
              </w:rPr>
              <w:t xml:space="preserve">, </w:t>
            </w:r>
            <w:r w:rsidR="001A4322" w:rsidRPr="00422733">
              <w:rPr>
                <w:sz w:val="24"/>
                <w:szCs w:val="24"/>
              </w:rPr>
              <w:t>руб.</w:t>
            </w:r>
          </w:p>
        </w:tc>
        <w:tc>
          <w:tcPr>
            <w:tcW w:w="1762" w:type="dxa"/>
          </w:tcPr>
          <w:p w14:paraId="0D362055" w14:textId="77777777" w:rsidR="001A4322" w:rsidRPr="00422733" w:rsidRDefault="001A4322" w:rsidP="000959BA">
            <w:pPr>
              <w:jc w:val="center"/>
              <w:rPr>
                <w:sz w:val="24"/>
                <w:szCs w:val="24"/>
              </w:rPr>
            </w:pPr>
            <w:r w:rsidRPr="00422733">
              <w:rPr>
                <w:sz w:val="24"/>
                <w:szCs w:val="24"/>
              </w:rPr>
              <w:t>Сведения о</w:t>
            </w:r>
          </w:p>
          <w:p w14:paraId="708322C9" w14:textId="77777777" w:rsidR="001A4322" w:rsidRPr="00422733" w:rsidRDefault="001A4322" w:rsidP="000959BA">
            <w:pPr>
              <w:jc w:val="center"/>
              <w:rPr>
                <w:sz w:val="24"/>
                <w:szCs w:val="24"/>
              </w:rPr>
            </w:pPr>
            <w:r w:rsidRPr="00422733">
              <w:rPr>
                <w:sz w:val="24"/>
                <w:szCs w:val="24"/>
              </w:rPr>
              <w:t>правоустанавливающих</w:t>
            </w:r>
          </w:p>
          <w:p w14:paraId="71DA64EA" w14:textId="77777777" w:rsidR="001A4322" w:rsidRPr="00422733" w:rsidRDefault="001A4322" w:rsidP="000959BA">
            <w:pPr>
              <w:jc w:val="center"/>
              <w:rPr>
                <w:sz w:val="24"/>
                <w:szCs w:val="24"/>
              </w:rPr>
            </w:pPr>
            <w:r w:rsidRPr="00422733">
              <w:rPr>
                <w:sz w:val="24"/>
                <w:szCs w:val="24"/>
              </w:rPr>
              <w:t>документах</w:t>
            </w:r>
          </w:p>
        </w:tc>
        <w:tc>
          <w:tcPr>
            <w:tcW w:w="1701" w:type="dxa"/>
            <w:shd w:val="clear" w:color="auto" w:fill="auto"/>
          </w:tcPr>
          <w:p w14:paraId="625E546D" w14:textId="77777777" w:rsidR="001A4322" w:rsidRPr="00422733" w:rsidRDefault="001A4322" w:rsidP="000959BA">
            <w:pPr>
              <w:jc w:val="center"/>
              <w:rPr>
                <w:sz w:val="24"/>
                <w:szCs w:val="24"/>
              </w:rPr>
            </w:pPr>
            <w:r w:rsidRPr="00422733">
              <w:rPr>
                <w:sz w:val="24"/>
                <w:szCs w:val="24"/>
              </w:rPr>
              <w:t>Сведения об обременениях</w:t>
            </w:r>
          </w:p>
          <w:p w14:paraId="57D9B755" w14:textId="77777777" w:rsidR="001A4322" w:rsidRPr="00422733" w:rsidRDefault="001A4322" w:rsidP="000959BA">
            <w:pPr>
              <w:jc w:val="center"/>
              <w:rPr>
                <w:sz w:val="24"/>
                <w:szCs w:val="24"/>
              </w:rPr>
            </w:pPr>
            <w:r w:rsidRPr="00422733">
              <w:rPr>
                <w:sz w:val="24"/>
                <w:szCs w:val="24"/>
              </w:rPr>
              <w:t>третьих лиц</w:t>
            </w:r>
          </w:p>
        </w:tc>
      </w:tr>
      <w:tr w:rsidR="001A4322" w:rsidRPr="00422733" w14:paraId="0BFD8A59" w14:textId="77777777" w:rsidTr="001A4322">
        <w:tc>
          <w:tcPr>
            <w:tcW w:w="568" w:type="dxa"/>
          </w:tcPr>
          <w:p w14:paraId="0019A221" w14:textId="77777777" w:rsidR="001A4322" w:rsidRPr="00422733" w:rsidRDefault="001A4322" w:rsidP="000959BA">
            <w:pPr>
              <w:jc w:val="center"/>
              <w:rPr>
                <w:sz w:val="24"/>
                <w:szCs w:val="24"/>
              </w:rPr>
            </w:pPr>
            <w:r w:rsidRPr="00422733">
              <w:rPr>
                <w:sz w:val="24"/>
                <w:szCs w:val="24"/>
              </w:rPr>
              <w:t>1</w:t>
            </w:r>
          </w:p>
        </w:tc>
        <w:tc>
          <w:tcPr>
            <w:tcW w:w="4110" w:type="dxa"/>
            <w:shd w:val="clear" w:color="auto" w:fill="auto"/>
          </w:tcPr>
          <w:p w14:paraId="726D8754" w14:textId="77777777" w:rsidR="001A4322" w:rsidRPr="00422733" w:rsidRDefault="001A4322" w:rsidP="001A4322">
            <w:pPr>
              <w:jc w:val="both"/>
              <w:rPr>
                <w:sz w:val="24"/>
                <w:szCs w:val="24"/>
              </w:rPr>
            </w:pPr>
            <w:r w:rsidRPr="00422733">
              <w:rPr>
                <w:sz w:val="24"/>
                <w:szCs w:val="24"/>
              </w:rPr>
              <w:t>Жилой дом площадью 117,3 кв.м., кадастровый номер 10:15:0010404:4 и земельный участок площадью 1500 +/- 14 кв.м., категория земель: земли населенных пунктов, индивидуальное жилищное строительство, кадастровый номер 10:15:0010404:1, адрес: Республика Карелия, Пудожский район, г. Пудож, ул. Чапаева, д. 28</w:t>
            </w:r>
          </w:p>
        </w:tc>
        <w:tc>
          <w:tcPr>
            <w:tcW w:w="1924" w:type="dxa"/>
            <w:vAlign w:val="center"/>
          </w:tcPr>
          <w:p w14:paraId="6EED9C52" w14:textId="77777777" w:rsidR="001A4322" w:rsidRPr="00422733" w:rsidRDefault="001A4322" w:rsidP="001A4322">
            <w:pPr>
              <w:jc w:val="center"/>
              <w:rPr>
                <w:sz w:val="24"/>
                <w:szCs w:val="24"/>
              </w:rPr>
            </w:pPr>
            <w:r w:rsidRPr="00422733">
              <w:rPr>
                <w:sz w:val="24"/>
                <w:szCs w:val="24"/>
              </w:rPr>
              <w:t>3 210 000 (Три миллиона двести десять тысяч) рублей 00 копеек</w:t>
            </w:r>
          </w:p>
        </w:tc>
        <w:tc>
          <w:tcPr>
            <w:tcW w:w="1762" w:type="dxa"/>
            <w:vAlign w:val="center"/>
          </w:tcPr>
          <w:p w14:paraId="2C92F88A" w14:textId="55A36DF0" w:rsidR="001A4322" w:rsidRPr="00422733" w:rsidRDefault="001A4322" w:rsidP="001A4322">
            <w:pPr>
              <w:jc w:val="center"/>
              <w:rPr>
                <w:i/>
                <w:sz w:val="24"/>
                <w:szCs w:val="24"/>
              </w:rPr>
            </w:pPr>
            <w:r w:rsidRPr="00422733">
              <w:rPr>
                <w:sz w:val="24"/>
                <w:szCs w:val="24"/>
              </w:rPr>
              <w:t xml:space="preserve">Согласно Приложению 1 к </w:t>
            </w:r>
            <w:r>
              <w:rPr>
                <w:sz w:val="24"/>
                <w:szCs w:val="24"/>
              </w:rPr>
              <w:t>Торговой документации</w:t>
            </w:r>
          </w:p>
        </w:tc>
        <w:tc>
          <w:tcPr>
            <w:tcW w:w="1701" w:type="dxa"/>
            <w:vAlign w:val="center"/>
          </w:tcPr>
          <w:p w14:paraId="1D559EA0" w14:textId="77777777" w:rsidR="001A4322" w:rsidRPr="00422733" w:rsidRDefault="001A4322" w:rsidP="001A4322">
            <w:pPr>
              <w:jc w:val="center"/>
              <w:rPr>
                <w:sz w:val="24"/>
                <w:szCs w:val="24"/>
                <w:highlight w:val="yellow"/>
              </w:rPr>
            </w:pPr>
          </w:p>
          <w:p w14:paraId="78B32774" w14:textId="4A772513" w:rsidR="001A4322" w:rsidRPr="00422733" w:rsidRDefault="001A4322" w:rsidP="001A4322">
            <w:pPr>
              <w:jc w:val="center"/>
              <w:rPr>
                <w:sz w:val="24"/>
                <w:szCs w:val="24"/>
                <w:highlight w:val="yellow"/>
              </w:rPr>
            </w:pPr>
            <w:r w:rsidRPr="00422733">
              <w:rPr>
                <w:sz w:val="24"/>
                <w:szCs w:val="24"/>
              </w:rPr>
              <w:t>Обременения отсутствуют</w:t>
            </w:r>
          </w:p>
        </w:tc>
      </w:tr>
      <w:tr w:rsidR="001A4322" w:rsidRPr="00422733" w14:paraId="764D92A4" w14:textId="77777777" w:rsidTr="001A4322">
        <w:tc>
          <w:tcPr>
            <w:tcW w:w="568" w:type="dxa"/>
          </w:tcPr>
          <w:p w14:paraId="18B13FE4" w14:textId="77777777" w:rsidR="001A4322" w:rsidRPr="00422733" w:rsidRDefault="001A4322" w:rsidP="000959BA">
            <w:pPr>
              <w:jc w:val="center"/>
              <w:rPr>
                <w:sz w:val="24"/>
                <w:szCs w:val="24"/>
                <w:lang w:val="en-US"/>
              </w:rPr>
            </w:pPr>
            <w:r w:rsidRPr="00422733">
              <w:rPr>
                <w:sz w:val="24"/>
                <w:szCs w:val="24"/>
                <w:lang w:val="en-US"/>
              </w:rPr>
              <w:t>2</w:t>
            </w:r>
          </w:p>
        </w:tc>
        <w:tc>
          <w:tcPr>
            <w:tcW w:w="4110" w:type="dxa"/>
            <w:shd w:val="clear" w:color="auto" w:fill="auto"/>
          </w:tcPr>
          <w:p w14:paraId="62ECD336" w14:textId="77777777" w:rsidR="001A4322" w:rsidRPr="00422733" w:rsidRDefault="001A4322" w:rsidP="001A4322">
            <w:pPr>
              <w:jc w:val="both"/>
              <w:rPr>
                <w:sz w:val="24"/>
                <w:szCs w:val="24"/>
              </w:rPr>
            </w:pPr>
            <w:r w:rsidRPr="00422733">
              <w:rPr>
                <w:sz w:val="24"/>
                <w:szCs w:val="24"/>
              </w:rPr>
              <w:t>Жилой дом площадью 233,5 кв.м., кадастровый номер 47:19:0000000:5735 и земельный участок площадью 738 кв.м., категория земель: земли населенных пунктов, для эксплуатации индивидуального жилого дома, кадастровый номер 47:19:0108003:13, адрес: Ленинградская область, Бокситогорский район, г. Пикалево, ш. Ленинградское, д. 58</w:t>
            </w:r>
          </w:p>
        </w:tc>
        <w:tc>
          <w:tcPr>
            <w:tcW w:w="1924" w:type="dxa"/>
            <w:vAlign w:val="center"/>
          </w:tcPr>
          <w:p w14:paraId="326FA01A" w14:textId="77777777" w:rsidR="001A4322" w:rsidRPr="00422733" w:rsidRDefault="001A4322" w:rsidP="001A4322">
            <w:pPr>
              <w:jc w:val="center"/>
              <w:rPr>
                <w:sz w:val="24"/>
                <w:szCs w:val="24"/>
              </w:rPr>
            </w:pPr>
            <w:r w:rsidRPr="00422733">
              <w:rPr>
                <w:sz w:val="24"/>
                <w:szCs w:val="24"/>
              </w:rPr>
              <w:t>2 350 000 (два миллиона триста пятьдесят тысяч) рублей 00 копеек</w:t>
            </w:r>
          </w:p>
        </w:tc>
        <w:tc>
          <w:tcPr>
            <w:tcW w:w="1762" w:type="dxa"/>
            <w:vAlign w:val="center"/>
          </w:tcPr>
          <w:p w14:paraId="7F5DC4FB" w14:textId="0069A87A" w:rsidR="001A4322" w:rsidRPr="00422733" w:rsidRDefault="001A4322" w:rsidP="001A4322">
            <w:pPr>
              <w:jc w:val="center"/>
              <w:rPr>
                <w:sz w:val="24"/>
                <w:szCs w:val="24"/>
              </w:rPr>
            </w:pPr>
            <w:r w:rsidRPr="001A4322">
              <w:rPr>
                <w:sz w:val="24"/>
                <w:szCs w:val="24"/>
              </w:rPr>
              <w:t>Согласно Приложению 1 к Торговой документации</w:t>
            </w:r>
          </w:p>
        </w:tc>
        <w:tc>
          <w:tcPr>
            <w:tcW w:w="1701" w:type="dxa"/>
            <w:vAlign w:val="center"/>
          </w:tcPr>
          <w:p w14:paraId="4B5AD296" w14:textId="77777777" w:rsidR="001A4322" w:rsidRPr="00422733" w:rsidRDefault="001A4322" w:rsidP="001A4322">
            <w:pPr>
              <w:jc w:val="center"/>
              <w:rPr>
                <w:sz w:val="24"/>
                <w:szCs w:val="24"/>
                <w:highlight w:val="yellow"/>
              </w:rPr>
            </w:pPr>
            <w:r w:rsidRPr="00422733">
              <w:rPr>
                <w:sz w:val="24"/>
                <w:szCs w:val="24"/>
              </w:rPr>
              <w:t>Обременения отсутствуют</w:t>
            </w:r>
          </w:p>
        </w:tc>
      </w:tr>
      <w:tr w:rsidR="001A4322" w:rsidRPr="00422733" w14:paraId="54D22530" w14:textId="77777777" w:rsidTr="001A4322">
        <w:tc>
          <w:tcPr>
            <w:tcW w:w="568" w:type="dxa"/>
          </w:tcPr>
          <w:p w14:paraId="18FF88BA" w14:textId="77777777" w:rsidR="001A4322" w:rsidRPr="00422733" w:rsidRDefault="001A4322" w:rsidP="000959BA">
            <w:pPr>
              <w:jc w:val="center"/>
              <w:rPr>
                <w:sz w:val="24"/>
                <w:szCs w:val="24"/>
              </w:rPr>
            </w:pPr>
            <w:r w:rsidRPr="00422733">
              <w:rPr>
                <w:sz w:val="24"/>
                <w:szCs w:val="24"/>
              </w:rPr>
              <w:t>3</w:t>
            </w:r>
          </w:p>
        </w:tc>
        <w:tc>
          <w:tcPr>
            <w:tcW w:w="4110" w:type="dxa"/>
            <w:shd w:val="clear" w:color="auto" w:fill="auto"/>
          </w:tcPr>
          <w:p w14:paraId="1E2D17D2" w14:textId="77777777" w:rsidR="001A4322" w:rsidRPr="00422733" w:rsidRDefault="001A4322" w:rsidP="001A4322">
            <w:pPr>
              <w:jc w:val="both"/>
              <w:rPr>
                <w:sz w:val="24"/>
                <w:szCs w:val="24"/>
              </w:rPr>
            </w:pPr>
            <w:r w:rsidRPr="00422733">
              <w:rPr>
                <w:sz w:val="24"/>
                <w:szCs w:val="24"/>
              </w:rPr>
              <w:t>Жилой дом площадью 151 кв.м., кадастровый номер 51:01:3002003:269 и земельный участок площадью 600 кв.м., категория земель: земли сельскохозяйственного назначения, для садоводства, кадастровый номер 51:01:3002003:23, Мурманская область, МО Кольский район, СТ "Репка", д. № 3-23</w:t>
            </w:r>
          </w:p>
        </w:tc>
        <w:tc>
          <w:tcPr>
            <w:tcW w:w="1924" w:type="dxa"/>
          </w:tcPr>
          <w:p w14:paraId="42F79B5F" w14:textId="77777777" w:rsidR="001A4322" w:rsidRPr="00422733" w:rsidRDefault="001A4322" w:rsidP="001A4322">
            <w:pPr>
              <w:jc w:val="center"/>
              <w:rPr>
                <w:sz w:val="24"/>
                <w:szCs w:val="24"/>
              </w:rPr>
            </w:pPr>
            <w:r w:rsidRPr="00422733">
              <w:rPr>
                <w:sz w:val="24"/>
                <w:szCs w:val="24"/>
              </w:rPr>
              <w:t>3 076 239 (Три миллиона семьдесят шесть тысяч двести тридцать девять) рублей 00 копеек</w:t>
            </w:r>
          </w:p>
        </w:tc>
        <w:tc>
          <w:tcPr>
            <w:tcW w:w="1762" w:type="dxa"/>
            <w:vAlign w:val="center"/>
          </w:tcPr>
          <w:p w14:paraId="30105B50" w14:textId="69A3EF9F" w:rsidR="001A4322" w:rsidRPr="00422733" w:rsidRDefault="001A4322" w:rsidP="001A4322">
            <w:pPr>
              <w:jc w:val="center"/>
              <w:rPr>
                <w:sz w:val="24"/>
                <w:szCs w:val="24"/>
              </w:rPr>
            </w:pPr>
            <w:r w:rsidRPr="001A4322">
              <w:rPr>
                <w:sz w:val="24"/>
                <w:szCs w:val="24"/>
              </w:rPr>
              <w:t>Согласно Приложению 1 к Торговой документации</w:t>
            </w:r>
          </w:p>
        </w:tc>
        <w:tc>
          <w:tcPr>
            <w:tcW w:w="1701" w:type="dxa"/>
            <w:vAlign w:val="center"/>
          </w:tcPr>
          <w:p w14:paraId="7E8BD0B1" w14:textId="77777777" w:rsidR="001A4322" w:rsidRPr="00422733" w:rsidRDefault="001A4322" w:rsidP="001A4322">
            <w:pPr>
              <w:jc w:val="center"/>
              <w:rPr>
                <w:sz w:val="24"/>
                <w:szCs w:val="24"/>
              </w:rPr>
            </w:pPr>
            <w:r w:rsidRPr="00422733">
              <w:rPr>
                <w:sz w:val="24"/>
                <w:szCs w:val="24"/>
              </w:rPr>
              <w:t>Обременения отсутствуют</w:t>
            </w:r>
          </w:p>
        </w:tc>
      </w:tr>
      <w:tr w:rsidR="001A4322" w:rsidRPr="00422733" w14:paraId="27EE6C06" w14:textId="77777777" w:rsidTr="001A4322">
        <w:tc>
          <w:tcPr>
            <w:tcW w:w="568" w:type="dxa"/>
          </w:tcPr>
          <w:p w14:paraId="1CE98B44" w14:textId="77777777" w:rsidR="001A4322" w:rsidRPr="00422733" w:rsidRDefault="001A4322" w:rsidP="000959BA">
            <w:pPr>
              <w:jc w:val="center"/>
              <w:rPr>
                <w:sz w:val="24"/>
                <w:szCs w:val="24"/>
              </w:rPr>
            </w:pPr>
            <w:r w:rsidRPr="00422733">
              <w:rPr>
                <w:sz w:val="24"/>
                <w:szCs w:val="24"/>
              </w:rPr>
              <w:t>4</w:t>
            </w:r>
          </w:p>
        </w:tc>
        <w:tc>
          <w:tcPr>
            <w:tcW w:w="4110" w:type="dxa"/>
            <w:shd w:val="clear" w:color="auto" w:fill="auto"/>
          </w:tcPr>
          <w:p w14:paraId="46906799" w14:textId="77777777" w:rsidR="001A4322" w:rsidRPr="00422733" w:rsidRDefault="001A4322" w:rsidP="001A4322">
            <w:pPr>
              <w:jc w:val="both"/>
              <w:rPr>
                <w:sz w:val="24"/>
                <w:szCs w:val="24"/>
              </w:rPr>
            </w:pPr>
            <w:r w:rsidRPr="00422733">
              <w:rPr>
                <w:sz w:val="24"/>
                <w:szCs w:val="24"/>
              </w:rPr>
              <w:t>Квартира площадью 53,1 кв.м., кадастровый номер 47:21:0000000:5431, адрес: Ленинградская область, Кингисеппский район, г. Ивангород, шоссе Кингисеппское, д. 24, кв. 29</w:t>
            </w:r>
          </w:p>
        </w:tc>
        <w:tc>
          <w:tcPr>
            <w:tcW w:w="1924" w:type="dxa"/>
          </w:tcPr>
          <w:p w14:paraId="2CE345C1" w14:textId="77777777" w:rsidR="001A4322" w:rsidRPr="00422733" w:rsidRDefault="001A4322" w:rsidP="001A4322">
            <w:pPr>
              <w:jc w:val="center"/>
              <w:rPr>
                <w:sz w:val="24"/>
                <w:szCs w:val="24"/>
              </w:rPr>
            </w:pPr>
            <w:r w:rsidRPr="00422733">
              <w:rPr>
                <w:sz w:val="24"/>
                <w:szCs w:val="24"/>
              </w:rPr>
              <w:t>4 354 000 (Четыре миллиона триста пятьдесят четыре тысячи) рублей 00 копеек</w:t>
            </w:r>
          </w:p>
        </w:tc>
        <w:tc>
          <w:tcPr>
            <w:tcW w:w="1762" w:type="dxa"/>
            <w:vAlign w:val="center"/>
          </w:tcPr>
          <w:p w14:paraId="25F7C98B" w14:textId="5747AD5B" w:rsidR="001A4322" w:rsidRPr="00422733" w:rsidRDefault="001A4322" w:rsidP="001A4322">
            <w:pPr>
              <w:jc w:val="center"/>
              <w:rPr>
                <w:sz w:val="24"/>
                <w:szCs w:val="24"/>
              </w:rPr>
            </w:pPr>
            <w:r w:rsidRPr="001A4322">
              <w:rPr>
                <w:sz w:val="24"/>
                <w:szCs w:val="24"/>
              </w:rPr>
              <w:t>Согласно Приложению 1 к Торговой документации</w:t>
            </w:r>
          </w:p>
        </w:tc>
        <w:tc>
          <w:tcPr>
            <w:tcW w:w="1701" w:type="dxa"/>
            <w:vAlign w:val="center"/>
          </w:tcPr>
          <w:p w14:paraId="2DFB9777" w14:textId="77777777" w:rsidR="001A4322" w:rsidRPr="00422733" w:rsidRDefault="001A4322" w:rsidP="001A4322">
            <w:pPr>
              <w:jc w:val="center"/>
              <w:rPr>
                <w:sz w:val="24"/>
                <w:szCs w:val="24"/>
              </w:rPr>
            </w:pPr>
            <w:r w:rsidRPr="00422733">
              <w:rPr>
                <w:sz w:val="24"/>
                <w:szCs w:val="24"/>
              </w:rPr>
              <w:t>Обременения отсутствуют</w:t>
            </w:r>
          </w:p>
        </w:tc>
      </w:tr>
      <w:tr w:rsidR="001A4322" w:rsidRPr="00422733" w14:paraId="6ECB22FD" w14:textId="77777777" w:rsidTr="001A4322">
        <w:tc>
          <w:tcPr>
            <w:tcW w:w="568" w:type="dxa"/>
          </w:tcPr>
          <w:p w14:paraId="00B2FA13" w14:textId="77777777" w:rsidR="001A4322" w:rsidRPr="00422733" w:rsidRDefault="001A4322" w:rsidP="000959BA">
            <w:pPr>
              <w:jc w:val="center"/>
              <w:rPr>
                <w:sz w:val="24"/>
                <w:szCs w:val="24"/>
              </w:rPr>
            </w:pPr>
            <w:r w:rsidRPr="00422733">
              <w:rPr>
                <w:sz w:val="24"/>
                <w:szCs w:val="24"/>
              </w:rPr>
              <w:t>5</w:t>
            </w:r>
          </w:p>
        </w:tc>
        <w:tc>
          <w:tcPr>
            <w:tcW w:w="4110" w:type="dxa"/>
            <w:shd w:val="clear" w:color="auto" w:fill="auto"/>
          </w:tcPr>
          <w:p w14:paraId="6D3060D9" w14:textId="77777777" w:rsidR="001A4322" w:rsidRPr="00422733" w:rsidRDefault="001A4322" w:rsidP="001A4322">
            <w:pPr>
              <w:jc w:val="both"/>
              <w:rPr>
                <w:sz w:val="24"/>
                <w:szCs w:val="24"/>
              </w:rPr>
            </w:pPr>
            <w:r w:rsidRPr="00422733">
              <w:rPr>
                <w:sz w:val="24"/>
                <w:szCs w:val="24"/>
              </w:rPr>
              <w:t>Квартира площадью 61,7 кв.м., кадастровый номер 47:15:0000000:24432, адрес: Ленинградская область, г. Сосновый Бор, ул. Сибирская, д. 6, кв. 89</w:t>
            </w:r>
          </w:p>
        </w:tc>
        <w:tc>
          <w:tcPr>
            <w:tcW w:w="1924" w:type="dxa"/>
          </w:tcPr>
          <w:p w14:paraId="74005CA4" w14:textId="77777777" w:rsidR="001A4322" w:rsidRPr="00422733" w:rsidRDefault="001A4322" w:rsidP="001A4322">
            <w:pPr>
              <w:jc w:val="center"/>
              <w:rPr>
                <w:sz w:val="24"/>
                <w:szCs w:val="24"/>
              </w:rPr>
            </w:pPr>
            <w:r w:rsidRPr="00422733">
              <w:rPr>
                <w:sz w:val="24"/>
                <w:szCs w:val="24"/>
              </w:rPr>
              <w:t xml:space="preserve">5 872 000 (пять миллионов восемьсот семьдесят две </w:t>
            </w:r>
            <w:r w:rsidRPr="00422733">
              <w:rPr>
                <w:sz w:val="24"/>
                <w:szCs w:val="24"/>
              </w:rPr>
              <w:lastRenderedPageBreak/>
              <w:t>тысячи) рублей 00 копеек</w:t>
            </w:r>
          </w:p>
        </w:tc>
        <w:tc>
          <w:tcPr>
            <w:tcW w:w="1762" w:type="dxa"/>
            <w:vAlign w:val="center"/>
          </w:tcPr>
          <w:p w14:paraId="4CEEF60A" w14:textId="43D83A20" w:rsidR="001A4322" w:rsidRPr="00422733" w:rsidRDefault="001A4322" w:rsidP="001A4322">
            <w:pPr>
              <w:jc w:val="center"/>
              <w:rPr>
                <w:sz w:val="24"/>
                <w:szCs w:val="24"/>
              </w:rPr>
            </w:pPr>
            <w:r w:rsidRPr="001A4322">
              <w:rPr>
                <w:sz w:val="24"/>
                <w:szCs w:val="24"/>
              </w:rPr>
              <w:lastRenderedPageBreak/>
              <w:t>Согласно Приложению 1 к Торговой документации</w:t>
            </w:r>
          </w:p>
        </w:tc>
        <w:tc>
          <w:tcPr>
            <w:tcW w:w="1701" w:type="dxa"/>
            <w:vAlign w:val="center"/>
          </w:tcPr>
          <w:p w14:paraId="0661BE38" w14:textId="77777777" w:rsidR="001A4322" w:rsidRPr="00422733" w:rsidRDefault="001A4322" w:rsidP="001A4322">
            <w:pPr>
              <w:jc w:val="center"/>
              <w:rPr>
                <w:sz w:val="24"/>
                <w:szCs w:val="24"/>
              </w:rPr>
            </w:pPr>
            <w:r w:rsidRPr="00422733">
              <w:rPr>
                <w:sz w:val="24"/>
                <w:szCs w:val="24"/>
              </w:rPr>
              <w:t>Обременения отсутствуют</w:t>
            </w:r>
          </w:p>
        </w:tc>
      </w:tr>
      <w:tr w:rsidR="001A4322" w:rsidRPr="00422733" w14:paraId="4DA73037" w14:textId="77777777" w:rsidTr="001A4322">
        <w:tc>
          <w:tcPr>
            <w:tcW w:w="568" w:type="dxa"/>
          </w:tcPr>
          <w:p w14:paraId="020A2A0B" w14:textId="77777777" w:rsidR="001A4322" w:rsidRPr="00422733" w:rsidRDefault="001A4322" w:rsidP="000959BA">
            <w:pPr>
              <w:jc w:val="center"/>
              <w:rPr>
                <w:sz w:val="24"/>
                <w:szCs w:val="24"/>
              </w:rPr>
            </w:pPr>
            <w:r w:rsidRPr="00422733">
              <w:rPr>
                <w:sz w:val="24"/>
                <w:szCs w:val="24"/>
              </w:rPr>
              <w:t>6</w:t>
            </w:r>
          </w:p>
        </w:tc>
        <w:tc>
          <w:tcPr>
            <w:tcW w:w="4110" w:type="dxa"/>
            <w:shd w:val="clear" w:color="auto" w:fill="auto"/>
          </w:tcPr>
          <w:p w14:paraId="5AFB8B49" w14:textId="77777777" w:rsidR="001A4322" w:rsidRPr="00422733" w:rsidRDefault="001A4322" w:rsidP="001A4322">
            <w:pPr>
              <w:jc w:val="both"/>
              <w:rPr>
                <w:sz w:val="24"/>
                <w:szCs w:val="24"/>
              </w:rPr>
            </w:pPr>
            <w:r w:rsidRPr="00422733">
              <w:rPr>
                <w:sz w:val="24"/>
                <w:szCs w:val="24"/>
              </w:rPr>
              <w:t>Квартира площадью 41,9 кв.м., кадастровый номер 35:13:0305001:846, адрес: Вологодская область, Сямженский район, с. Сямжа, ул. Сосновая, д. 1, кв. 2</w:t>
            </w:r>
          </w:p>
        </w:tc>
        <w:tc>
          <w:tcPr>
            <w:tcW w:w="1924" w:type="dxa"/>
          </w:tcPr>
          <w:p w14:paraId="7F1B5E90" w14:textId="77777777" w:rsidR="001A4322" w:rsidRPr="00422733" w:rsidRDefault="001A4322" w:rsidP="001A4322">
            <w:pPr>
              <w:jc w:val="center"/>
              <w:rPr>
                <w:sz w:val="24"/>
                <w:szCs w:val="24"/>
              </w:rPr>
            </w:pPr>
            <w:r w:rsidRPr="00422733">
              <w:rPr>
                <w:sz w:val="24"/>
                <w:szCs w:val="24"/>
              </w:rPr>
              <w:t>295 000 (двести девяноста пять тысяч) рублей 00 копеек</w:t>
            </w:r>
          </w:p>
        </w:tc>
        <w:tc>
          <w:tcPr>
            <w:tcW w:w="1762" w:type="dxa"/>
            <w:vAlign w:val="center"/>
          </w:tcPr>
          <w:p w14:paraId="5807B27F" w14:textId="2C04AD3F" w:rsidR="001A4322" w:rsidRPr="00422733" w:rsidRDefault="001A4322" w:rsidP="001A4322">
            <w:pPr>
              <w:jc w:val="center"/>
              <w:rPr>
                <w:sz w:val="24"/>
                <w:szCs w:val="24"/>
              </w:rPr>
            </w:pPr>
            <w:r w:rsidRPr="001A4322">
              <w:rPr>
                <w:sz w:val="24"/>
                <w:szCs w:val="24"/>
              </w:rPr>
              <w:t>Согласно Приложению 1 к Торговой документации</w:t>
            </w:r>
          </w:p>
        </w:tc>
        <w:tc>
          <w:tcPr>
            <w:tcW w:w="1701" w:type="dxa"/>
            <w:vAlign w:val="center"/>
          </w:tcPr>
          <w:p w14:paraId="3A579977" w14:textId="77777777" w:rsidR="001A4322" w:rsidRPr="00422733" w:rsidRDefault="001A4322" w:rsidP="001A4322">
            <w:pPr>
              <w:jc w:val="center"/>
              <w:rPr>
                <w:sz w:val="24"/>
                <w:szCs w:val="24"/>
              </w:rPr>
            </w:pPr>
            <w:r w:rsidRPr="00422733">
              <w:rPr>
                <w:sz w:val="24"/>
                <w:szCs w:val="24"/>
              </w:rPr>
              <w:t>Обременения отсутствуют</w:t>
            </w:r>
          </w:p>
        </w:tc>
      </w:tr>
    </w:tbl>
    <w:p w14:paraId="128B8234" w14:textId="77777777" w:rsidR="003517EB" w:rsidRDefault="003517EB" w:rsidP="003C0393">
      <w:pPr>
        <w:ind w:firstLine="709"/>
        <w:jc w:val="both"/>
        <w:rPr>
          <w:sz w:val="24"/>
          <w:szCs w:val="24"/>
        </w:rPr>
      </w:pPr>
    </w:p>
    <w:p w14:paraId="3588EE1C" w14:textId="60E56203" w:rsidR="001A4322" w:rsidRPr="001A4322" w:rsidRDefault="001A4322" w:rsidP="001A4322">
      <w:pPr>
        <w:ind w:firstLine="709"/>
        <w:jc w:val="both"/>
        <w:rPr>
          <w:sz w:val="24"/>
          <w:szCs w:val="24"/>
        </w:rPr>
      </w:pPr>
      <w:r w:rsidRPr="001A4322">
        <w:rPr>
          <w:sz w:val="24"/>
          <w:szCs w:val="24"/>
        </w:rPr>
        <w:t>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w:t>
      </w:r>
      <w:r>
        <w:rPr>
          <w:sz w:val="24"/>
          <w:szCs w:val="24"/>
        </w:rPr>
        <w:t xml:space="preserve"> Торговой документации</w:t>
      </w:r>
      <w:r w:rsidRPr="001A4322">
        <w:rPr>
          <w:sz w:val="24"/>
          <w:szCs w:val="24"/>
        </w:rPr>
        <w:t xml:space="preserve">. По вопросу ознакомления обращаться к представителям Принципала: </w:t>
      </w:r>
    </w:p>
    <w:p w14:paraId="61237053" w14:textId="77777777" w:rsidR="001A4322" w:rsidRPr="001A4322" w:rsidRDefault="001A4322" w:rsidP="001A4322">
      <w:pPr>
        <w:ind w:firstLine="709"/>
        <w:jc w:val="both"/>
        <w:rPr>
          <w:sz w:val="24"/>
          <w:szCs w:val="24"/>
        </w:rPr>
      </w:pPr>
      <w:r w:rsidRPr="001A4322">
        <w:rPr>
          <w:sz w:val="24"/>
          <w:szCs w:val="24"/>
        </w:rPr>
        <w:t>– Солодовников Дмитрий Владимирович, начальник отдела по работе с проблемной задолженностью физических лиц Санкт-Петербургского РФ, (812) 775-35-00, доб. 1062, SolodovnikovDV@Spb.rshb.ru;</w:t>
      </w:r>
    </w:p>
    <w:p w14:paraId="19323DDE" w14:textId="1359D5AC" w:rsidR="00D34E66" w:rsidRDefault="001A4322" w:rsidP="001A4322">
      <w:pPr>
        <w:ind w:firstLine="709"/>
        <w:jc w:val="both"/>
        <w:rPr>
          <w:sz w:val="24"/>
          <w:szCs w:val="24"/>
        </w:rPr>
      </w:pPr>
      <w:r w:rsidRPr="001A4322">
        <w:rPr>
          <w:sz w:val="24"/>
          <w:szCs w:val="24"/>
        </w:rPr>
        <w:t>– Ручко Вадим Валерьевич, заместитель начальника отдела по работе с проблемной задолженностью физических лиц Санкт-Петербургского РФ, (812) 775-35-00, доб. 1260, адрес RuchkoVV@spb.rshb.ru</w:t>
      </w:r>
      <w:r>
        <w:rPr>
          <w:sz w:val="24"/>
          <w:szCs w:val="24"/>
        </w:rPr>
        <w:t>.</w:t>
      </w:r>
    </w:p>
    <w:p w14:paraId="742B6558" w14:textId="77777777" w:rsidR="001A4322" w:rsidRDefault="001A4322" w:rsidP="001A4322">
      <w:pPr>
        <w:ind w:firstLine="709"/>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w:t>
      </w:r>
      <w:r w:rsidRPr="00ED2D85">
        <w:rPr>
          <w:rFonts w:eastAsiaTheme="minorHAnsi"/>
          <w:sz w:val="24"/>
          <w:szCs w:val="24"/>
        </w:rPr>
        <w:lastRenderedPageBreak/>
        <w:t xml:space="preserve">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xml:space="preserve">» в течение двух рабочих дней со дня принятия </w:t>
      </w:r>
      <w:r w:rsidRPr="00394896">
        <w:rPr>
          <w:sz w:val="24"/>
          <w:szCs w:val="24"/>
        </w:rPr>
        <w:lastRenderedPageBreak/>
        <w:t>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7866EB5E"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3C0393" w:rsidRPr="003C0393">
        <w:rPr>
          <w:sz w:val="24"/>
          <w:szCs w:val="24"/>
        </w:rPr>
        <w:t xml:space="preserve">5 (пять)% от </w:t>
      </w:r>
      <w:r w:rsidR="008B4FCC">
        <w:rPr>
          <w:sz w:val="24"/>
          <w:szCs w:val="24"/>
        </w:rPr>
        <w:t>начальной цены</w:t>
      </w:r>
      <w:r w:rsidR="003517EB" w:rsidRPr="003517EB">
        <w:rPr>
          <w:sz w:val="24"/>
          <w:szCs w:val="24"/>
        </w:rPr>
        <w:t xml:space="preserve"> </w:t>
      </w:r>
      <w:r w:rsidR="00D34E66">
        <w:rPr>
          <w:sz w:val="24"/>
          <w:szCs w:val="24"/>
        </w:rPr>
        <w:t>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lastRenderedPageBreak/>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1A4322" w:rsidRPr="005E35E9" w14:paraId="43EFE52C" w14:textId="77777777" w:rsidTr="000959BA">
        <w:trPr>
          <w:trHeight w:val="416"/>
        </w:trPr>
        <w:tc>
          <w:tcPr>
            <w:tcW w:w="2554" w:type="dxa"/>
            <w:tcBorders>
              <w:top w:val="single" w:sz="4" w:space="0" w:color="auto"/>
              <w:left w:val="single" w:sz="4" w:space="0" w:color="auto"/>
              <w:bottom w:val="single" w:sz="4" w:space="0" w:color="auto"/>
              <w:right w:val="single" w:sz="4" w:space="0" w:color="auto"/>
            </w:tcBorders>
            <w:hideMark/>
          </w:tcPr>
          <w:p w14:paraId="67C95CA7" w14:textId="77777777" w:rsidR="001A4322" w:rsidRPr="005E35E9" w:rsidRDefault="001A4322" w:rsidP="000959BA">
            <w:pPr>
              <w:autoSpaceDE w:val="0"/>
              <w:autoSpaceDN w:val="0"/>
              <w:adjustRightInd w:val="0"/>
              <w:jc w:val="both"/>
              <w:rPr>
                <w:rFonts w:eastAsia="Calibri"/>
              </w:rPr>
            </w:pPr>
            <w:r w:rsidRPr="005E35E9">
              <w:rPr>
                <w:rFonts w:eastAsia="Calibri"/>
              </w:rPr>
              <w:t>Особенности проведения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tcPr>
          <w:p w14:paraId="32F458CC" w14:textId="77777777" w:rsidR="001A4322" w:rsidRPr="00500297" w:rsidRDefault="001A4322" w:rsidP="000959BA">
            <w:pPr>
              <w:autoSpaceDE w:val="0"/>
              <w:autoSpaceDN w:val="0"/>
              <w:adjustRightInd w:val="0"/>
              <w:jc w:val="both"/>
            </w:pPr>
            <w:r w:rsidRPr="00500297">
              <w:t>Торговая процедура в форме аукциона «на повышение» проводится путем</w:t>
            </w:r>
          </w:p>
          <w:p w14:paraId="62FF53B0" w14:textId="77777777" w:rsidR="001A4322" w:rsidRPr="00500297" w:rsidRDefault="001A4322" w:rsidP="000959BA">
            <w:pPr>
              <w:autoSpaceDE w:val="0"/>
              <w:autoSpaceDN w:val="0"/>
              <w:adjustRightInd w:val="0"/>
              <w:jc w:val="both"/>
            </w:pPr>
            <w:r w:rsidRPr="00500297">
              <w:t>последовательного повышения участниками аукциона начальной цены продажи на величину, равную либо кратную величине «шага аукциона».</w:t>
            </w:r>
          </w:p>
          <w:p w14:paraId="783A6F03" w14:textId="77777777" w:rsidR="001A4322" w:rsidRPr="00500297" w:rsidRDefault="001A4322" w:rsidP="000959BA">
            <w:pPr>
              <w:autoSpaceDE w:val="0"/>
              <w:autoSpaceDN w:val="0"/>
              <w:adjustRightInd w:val="0"/>
              <w:jc w:val="both"/>
            </w:pPr>
            <w:r w:rsidRPr="00500297">
              <w:t>Торговая процедура в форме аукциона «на повышение» проводится в дату и</w:t>
            </w:r>
          </w:p>
          <w:p w14:paraId="74C1AB64" w14:textId="77777777" w:rsidR="001A4322" w:rsidRPr="00500297" w:rsidRDefault="001A4322" w:rsidP="000959BA">
            <w:pPr>
              <w:autoSpaceDE w:val="0"/>
              <w:autoSpaceDN w:val="0"/>
              <w:adjustRightInd w:val="0"/>
              <w:jc w:val="both"/>
            </w:pPr>
            <w:r w:rsidRPr="00500297">
              <w:t>время, указанные в Извещении.</w:t>
            </w:r>
          </w:p>
          <w:p w14:paraId="44D90B59" w14:textId="77777777" w:rsidR="001A4322" w:rsidRPr="00500297" w:rsidRDefault="001A4322" w:rsidP="000959BA">
            <w:pPr>
              <w:autoSpaceDE w:val="0"/>
              <w:autoSpaceDN w:val="0"/>
              <w:adjustRightInd w:val="0"/>
              <w:jc w:val="both"/>
            </w:pPr>
            <w:r w:rsidRPr="00500297">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55951E16" w14:textId="77777777" w:rsidR="001A4322" w:rsidRPr="00500297" w:rsidRDefault="001A4322" w:rsidP="000959BA">
            <w:pPr>
              <w:autoSpaceDE w:val="0"/>
              <w:autoSpaceDN w:val="0"/>
              <w:adjustRightInd w:val="0"/>
              <w:jc w:val="both"/>
            </w:pPr>
            <w:r w:rsidRPr="00500297">
              <w:t>- прием Заявок на участие в Торговой процедуре;</w:t>
            </w:r>
          </w:p>
          <w:p w14:paraId="54B01A24" w14:textId="77777777" w:rsidR="001A4322" w:rsidRPr="00500297" w:rsidRDefault="001A4322" w:rsidP="000959BA">
            <w:pPr>
              <w:autoSpaceDE w:val="0"/>
              <w:autoSpaceDN w:val="0"/>
              <w:adjustRightInd w:val="0"/>
              <w:jc w:val="both"/>
            </w:pPr>
            <w:r w:rsidRPr="00500297">
              <w:t>- прием обеспечения заявки на участие в Торговой процедуре в форме аукциона «на повышение» от Заявителей;</w:t>
            </w:r>
          </w:p>
          <w:p w14:paraId="02E7C35B" w14:textId="77777777" w:rsidR="001A4322" w:rsidRPr="00500297" w:rsidRDefault="001A4322" w:rsidP="000959BA">
            <w:pPr>
              <w:autoSpaceDE w:val="0"/>
              <w:autoSpaceDN w:val="0"/>
              <w:adjustRightInd w:val="0"/>
              <w:jc w:val="both"/>
            </w:pPr>
            <w:r w:rsidRPr="00500297">
              <w:t>- рассмотрение заявок, определение состава Претендентов на участие в Торговой процедуре в форме аукциона «на повышение»;</w:t>
            </w:r>
          </w:p>
          <w:p w14:paraId="103E193B" w14:textId="77777777" w:rsidR="001A4322" w:rsidRPr="00500297" w:rsidRDefault="001A4322" w:rsidP="000959BA">
            <w:pPr>
              <w:autoSpaceDE w:val="0"/>
              <w:autoSpaceDN w:val="0"/>
              <w:adjustRightInd w:val="0"/>
              <w:jc w:val="both"/>
            </w:pPr>
            <w:r w:rsidRPr="00500297">
              <w:t>- подведение итогов Торговой процедуры в форме аукциона «на повышение»,</w:t>
            </w:r>
          </w:p>
          <w:p w14:paraId="395AB57E" w14:textId="77777777" w:rsidR="001A4322" w:rsidRPr="00500297" w:rsidRDefault="001A4322" w:rsidP="000959BA">
            <w:pPr>
              <w:autoSpaceDE w:val="0"/>
              <w:autoSpaceDN w:val="0"/>
              <w:adjustRightInd w:val="0"/>
              <w:jc w:val="both"/>
            </w:pPr>
            <w:r w:rsidRPr="00500297">
              <w:t>размещение протокола об итогах аукциона «на повышение»;</w:t>
            </w:r>
          </w:p>
          <w:p w14:paraId="67F17112" w14:textId="77777777" w:rsidR="001A4322" w:rsidRPr="00500297" w:rsidRDefault="001A4322" w:rsidP="000959BA">
            <w:pPr>
              <w:autoSpaceDE w:val="0"/>
              <w:autoSpaceDN w:val="0"/>
              <w:adjustRightInd w:val="0"/>
              <w:jc w:val="both"/>
            </w:pPr>
            <w:r w:rsidRPr="00500297">
              <w:t>- возврат обеспечения заявки на участие в Торговой процедуре проигравшим</w:t>
            </w:r>
          </w:p>
          <w:p w14:paraId="348BB8A0" w14:textId="77777777" w:rsidR="001A4322" w:rsidRPr="00500297" w:rsidRDefault="001A4322" w:rsidP="000959BA">
            <w:pPr>
              <w:autoSpaceDE w:val="0"/>
              <w:autoSpaceDN w:val="0"/>
              <w:adjustRightInd w:val="0"/>
              <w:jc w:val="both"/>
            </w:pPr>
            <w:r w:rsidRPr="00500297">
              <w:t>Претендентам;</w:t>
            </w:r>
          </w:p>
          <w:p w14:paraId="6F3699FB" w14:textId="77777777" w:rsidR="001A4322" w:rsidRPr="00500297" w:rsidRDefault="001A4322" w:rsidP="000959BA">
            <w:pPr>
              <w:autoSpaceDE w:val="0"/>
              <w:autoSpaceDN w:val="0"/>
              <w:adjustRightInd w:val="0"/>
              <w:jc w:val="both"/>
            </w:pPr>
            <w:r w:rsidRPr="00500297">
              <w:t>- перечисление суммы обеспечения заявки на участие в Торговой процедуре</w:t>
            </w:r>
          </w:p>
          <w:p w14:paraId="1CBE1371" w14:textId="77777777" w:rsidR="001A4322" w:rsidRPr="00500297" w:rsidRDefault="001A4322" w:rsidP="000959BA">
            <w:pPr>
              <w:autoSpaceDE w:val="0"/>
              <w:autoSpaceDN w:val="0"/>
              <w:adjustRightInd w:val="0"/>
              <w:jc w:val="both"/>
            </w:pPr>
            <w:r w:rsidRPr="00500297">
              <w:t>Победителя аукциона «на повышение» Принципалу;</w:t>
            </w:r>
          </w:p>
          <w:p w14:paraId="42FCA733" w14:textId="77777777" w:rsidR="001A4322" w:rsidRPr="00500297" w:rsidRDefault="001A4322" w:rsidP="000959BA">
            <w:pPr>
              <w:autoSpaceDE w:val="0"/>
              <w:autoSpaceDN w:val="0"/>
              <w:adjustRightInd w:val="0"/>
              <w:jc w:val="both"/>
            </w:pPr>
            <w:r w:rsidRPr="00500297">
              <w:t>- иные мероприятия, предусмотренные настоящим Договором и</w:t>
            </w:r>
          </w:p>
          <w:p w14:paraId="71A71E80" w14:textId="77777777" w:rsidR="001A4322" w:rsidRPr="00500297" w:rsidRDefault="001A4322" w:rsidP="000959BA">
            <w:pPr>
              <w:autoSpaceDE w:val="0"/>
              <w:autoSpaceDN w:val="0"/>
              <w:adjustRightInd w:val="0"/>
              <w:jc w:val="both"/>
            </w:pPr>
            <w:r w:rsidRPr="00500297">
              <w:t>законодательством Российской Федерации.</w:t>
            </w:r>
          </w:p>
          <w:p w14:paraId="3349FF93" w14:textId="77777777" w:rsidR="001A4322" w:rsidRPr="00500297" w:rsidRDefault="001A4322" w:rsidP="000959BA">
            <w:pPr>
              <w:autoSpaceDE w:val="0"/>
              <w:autoSpaceDN w:val="0"/>
              <w:adjustRightInd w:val="0"/>
              <w:jc w:val="both"/>
            </w:pPr>
            <w:r w:rsidRPr="00500297">
              <w:t>Аукцион «на повышение» признается несостоявшимся в следующих случаях:</w:t>
            </w:r>
          </w:p>
          <w:p w14:paraId="38DE739C" w14:textId="77777777" w:rsidR="001A4322" w:rsidRPr="00500297" w:rsidRDefault="001A4322" w:rsidP="000959BA">
            <w:pPr>
              <w:autoSpaceDE w:val="0"/>
              <w:autoSpaceDN w:val="0"/>
              <w:adjustRightInd w:val="0"/>
              <w:jc w:val="both"/>
            </w:pPr>
            <w:r w:rsidRPr="00500297">
              <w:t>- не было подано ни одной заявки на участие либо ни один из Заявителей не</w:t>
            </w:r>
          </w:p>
          <w:p w14:paraId="4905ECE8" w14:textId="77777777" w:rsidR="001A4322" w:rsidRPr="00500297" w:rsidRDefault="001A4322" w:rsidP="000959BA">
            <w:pPr>
              <w:autoSpaceDE w:val="0"/>
              <w:autoSpaceDN w:val="0"/>
              <w:adjustRightInd w:val="0"/>
              <w:jc w:val="both"/>
            </w:pPr>
            <w:r w:rsidRPr="00500297">
              <w:t>признан участником аукциона;</w:t>
            </w:r>
          </w:p>
          <w:p w14:paraId="035E53D5" w14:textId="77777777" w:rsidR="001A4322" w:rsidRPr="00500297" w:rsidRDefault="001A4322" w:rsidP="000959BA">
            <w:pPr>
              <w:autoSpaceDE w:val="0"/>
              <w:autoSpaceDN w:val="0"/>
              <w:adjustRightInd w:val="0"/>
              <w:jc w:val="both"/>
            </w:pPr>
            <w:r w:rsidRPr="00500297">
              <w:t>- принято решение о признании только одного Заявителя участником аукциона;</w:t>
            </w:r>
          </w:p>
          <w:p w14:paraId="54C2B3CC" w14:textId="77777777" w:rsidR="001A4322" w:rsidRPr="00500297" w:rsidRDefault="001A4322" w:rsidP="000959BA">
            <w:pPr>
              <w:autoSpaceDE w:val="0"/>
              <w:autoSpaceDN w:val="0"/>
              <w:adjustRightInd w:val="0"/>
              <w:jc w:val="both"/>
            </w:pPr>
            <w:r w:rsidRPr="00500297">
              <w:t>- ни один из Претендентов не сделал предложение о приобретении объекта по</w:t>
            </w:r>
          </w:p>
          <w:p w14:paraId="4C787366" w14:textId="77777777" w:rsidR="001A4322" w:rsidRPr="00500297" w:rsidRDefault="001A4322" w:rsidP="000959BA">
            <w:pPr>
              <w:tabs>
                <w:tab w:val="left" w:pos="29"/>
              </w:tabs>
              <w:autoSpaceDE w:val="0"/>
              <w:autoSpaceDN w:val="0"/>
              <w:adjustRightInd w:val="0"/>
              <w:ind w:firstLine="29"/>
              <w:jc w:val="both"/>
              <w:rPr>
                <w:rFonts w:eastAsia="Calibri"/>
              </w:rPr>
            </w:pPr>
            <w:r w:rsidRPr="00500297">
              <w:t>начальной цене продажи.</w:t>
            </w:r>
          </w:p>
        </w:tc>
      </w:tr>
      <w:tr w:rsidR="001A4322" w:rsidRPr="005E35E9" w14:paraId="23D86569" w14:textId="77777777" w:rsidTr="000959BA">
        <w:tc>
          <w:tcPr>
            <w:tcW w:w="2554" w:type="dxa"/>
            <w:tcBorders>
              <w:top w:val="single" w:sz="4" w:space="0" w:color="auto"/>
              <w:left w:val="single" w:sz="4" w:space="0" w:color="auto"/>
              <w:bottom w:val="single" w:sz="4" w:space="0" w:color="auto"/>
              <w:right w:val="single" w:sz="4" w:space="0" w:color="auto"/>
            </w:tcBorders>
            <w:hideMark/>
          </w:tcPr>
          <w:p w14:paraId="6537B002" w14:textId="77777777" w:rsidR="001A4322" w:rsidRPr="005E35E9" w:rsidRDefault="001A4322" w:rsidP="000959BA">
            <w:pPr>
              <w:autoSpaceDE w:val="0"/>
              <w:autoSpaceDN w:val="0"/>
              <w:adjustRightInd w:val="0"/>
              <w:jc w:val="both"/>
              <w:rPr>
                <w:rFonts w:eastAsia="Calibri"/>
                <w:b/>
              </w:rPr>
            </w:pPr>
            <w:r w:rsidRPr="005E35E9">
              <w:rPr>
                <w:rFonts w:eastAsia="Calibri"/>
              </w:rPr>
              <w:t>Срок опубликования Извещения о проведении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24683391" w14:textId="77777777" w:rsidR="001A4322" w:rsidRPr="00500297" w:rsidRDefault="001A4322" w:rsidP="000959BA">
            <w:pPr>
              <w:autoSpaceDE w:val="0"/>
              <w:autoSpaceDN w:val="0"/>
              <w:adjustRightInd w:val="0"/>
              <w:jc w:val="both"/>
            </w:pPr>
            <w:r w:rsidRPr="00500297">
              <w:t>Не менее чем за 30 (тридцать) календарных дней до объявленной даты</w:t>
            </w:r>
          </w:p>
          <w:p w14:paraId="4C8EF84C" w14:textId="77777777" w:rsidR="001A4322" w:rsidRPr="00500297" w:rsidRDefault="001A4322" w:rsidP="000959BA">
            <w:pPr>
              <w:tabs>
                <w:tab w:val="left" w:pos="0"/>
                <w:tab w:val="left" w:pos="1276"/>
              </w:tabs>
              <w:suppressAutoHyphens/>
              <w:autoSpaceDE w:val="0"/>
              <w:autoSpaceDN w:val="0"/>
              <w:adjustRightInd w:val="0"/>
              <w:jc w:val="both"/>
              <w:outlineLvl w:val="1"/>
            </w:pPr>
            <w:r w:rsidRPr="00500297">
              <w:t>проведения Торговой процедуры в форме аукциона «на повышение».</w:t>
            </w:r>
          </w:p>
        </w:tc>
      </w:tr>
      <w:tr w:rsidR="001A4322" w:rsidRPr="005E35E9" w14:paraId="1C707A0A" w14:textId="77777777" w:rsidTr="000959BA">
        <w:trPr>
          <w:trHeight w:val="674"/>
        </w:trPr>
        <w:tc>
          <w:tcPr>
            <w:tcW w:w="2554" w:type="dxa"/>
            <w:tcBorders>
              <w:top w:val="single" w:sz="4" w:space="0" w:color="auto"/>
              <w:left w:val="single" w:sz="4" w:space="0" w:color="auto"/>
              <w:bottom w:val="single" w:sz="4" w:space="0" w:color="auto"/>
              <w:right w:val="single" w:sz="4" w:space="0" w:color="auto"/>
            </w:tcBorders>
            <w:hideMark/>
          </w:tcPr>
          <w:p w14:paraId="3FB732E7" w14:textId="77777777" w:rsidR="001A4322" w:rsidRPr="005E35E9" w:rsidRDefault="001A4322" w:rsidP="000959BA">
            <w:pPr>
              <w:autoSpaceDE w:val="0"/>
              <w:autoSpaceDN w:val="0"/>
              <w:adjustRightInd w:val="0"/>
              <w:jc w:val="both"/>
              <w:rPr>
                <w:rFonts w:eastAsia="Calibri"/>
              </w:rPr>
            </w:pPr>
            <w:r w:rsidRPr="005E35E9">
              <w:rPr>
                <w:rFonts w:eastAsia="Calibri"/>
              </w:rPr>
              <w:t>Срок начала принятия Заявок на участие в Торговой процедуре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228A5E0" w14:textId="77777777" w:rsidR="001A4322" w:rsidRPr="005E35E9" w:rsidRDefault="001A4322" w:rsidP="000959BA">
            <w:pPr>
              <w:tabs>
                <w:tab w:val="left" w:pos="0"/>
                <w:tab w:val="left" w:pos="1134"/>
              </w:tabs>
              <w:suppressAutoHyphens/>
              <w:autoSpaceDE w:val="0"/>
              <w:autoSpaceDN w:val="0"/>
              <w:adjustRightInd w:val="0"/>
              <w:jc w:val="both"/>
              <w:outlineLvl w:val="1"/>
              <w:rPr>
                <w:rFonts w:eastAsia="Calibri"/>
              </w:rPr>
            </w:pPr>
            <w:r w:rsidRPr="005E35E9">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1A4322" w:rsidRPr="005E35E9" w14:paraId="28E4DDBD" w14:textId="77777777" w:rsidTr="000959BA">
        <w:trPr>
          <w:trHeight w:val="684"/>
        </w:trPr>
        <w:tc>
          <w:tcPr>
            <w:tcW w:w="2554" w:type="dxa"/>
            <w:tcBorders>
              <w:top w:val="single" w:sz="4" w:space="0" w:color="auto"/>
              <w:left w:val="single" w:sz="4" w:space="0" w:color="auto"/>
              <w:bottom w:val="single" w:sz="4" w:space="0" w:color="auto"/>
              <w:right w:val="single" w:sz="4" w:space="0" w:color="auto"/>
            </w:tcBorders>
            <w:hideMark/>
          </w:tcPr>
          <w:p w14:paraId="22068842" w14:textId="77777777" w:rsidR="001A4322" w:rsidRPr="005E35E9" w:rsidRDefault="001A4322" w:rsidP="000959BA">
            <w:pPr>
              <w:autoSpaceDE w:val="0"/>
              <w:autoSpaceDN w:val="0"/>
              <w:adjustRightInd w:val="0"/>
              <w:jc w:val="both"/>
              <w:rPr>
                <w:rFonts w:eastAsia="Calibri"/>
                <w:b/>
              </w:rPr>
            </w:pPr>
            <w:r w:rsidRPr="005E35E9">
              <w:rPr>
                <w:rFonts w:eastAsia="Calibri"/>
              </w:rPr>
              <w:t>Продолжительность приема Заявок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shd w:val="clear" w:color="auto" w:fill="auto"/>
            <w:hideMark/>
          </w:tcPr>
          <w:p w14:paraId="6FA60F69" w14:textId="77777777" w:rsidR="001A4322" w:rsidRPr="003C79AE" w:rsidRDefault="001A4322" w:rsidP="000959BA">
            <w:pPr>
              <w:autoSpaceDE w:val="0"/>
              <w:autoSpaceDN w:val="0"/>
              <w:adjustRightInd w:val="0"/>
              <w:jc w:val="both"/>
            </w:pPr>
            <w:r w:rsidRPr="003C79AE">
              <w:t>Общая продолжительность приема Заявок на участие в Торговых процедурах</w:t>
            </w:r>
          </w:p>
          <w:p w14:paraId="50AA1B44" w14:textId="77777777" w:rsidR="001A4322" w:rsidRPr="005E35E9" w:rsidRDefault="001A4322" w:rsidP="000959BA">
            <w:pPr>
              <w:autoSpaceDE w:val="0"/>
              <w:autoSpaceDN w:val="0"/>
              <w:adjustRightInd w:val="0"/>
              <w:jc w:val="both"/>
              <w:rPr>
                <w:rFonts w:eastAsia="Calibri"/>
                <w:b/>
              </w:rPr>
            </w:pPr>
            <w:r w:rsidRPr="003C79AE">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1A4322" w:rsidRPr="005E35E9" w14:paraId="4D6DC93D" w14:textId="77777777" w:rsidTr="000959BA">
        <w:trPr>
          <w:trHeight w:val="684"/>
        </w:trPr>
        <w:tc>
          <w:tcPr>
            <w:tcW w:w="2554" w:type="dxa"/>
            <w:tcBorders>
              <w:top w:val="single" w:sz="4" w:space="0" w:color="auto"/>
              <w:left w:val="single" w:sz="4" w:space="0" w:color="auto"/>
              <w:bottom w:val="single" w:sz="4" w:space="0" w:color="auto"/>
              <w:right w:val="single" w:sz="4" w:space="0" w:color="auto"/>
            </w:tcBorders>
          </w:tcPr>
          <w:p w14:paraId="6F1B73EC" w14:textId="77777777" w:rsidR="001A4322" w:rsidRPr="005E35E9" w:rsidRDefault="001A4322" w:rsidP="000959BA">
            <w:pPr>
              <w:autoSpaceDE w:val="0"/>
              <w:autoSpaceDN w:val="0"/>
              <w:adjustRightInd w:val="0"/>
              <w:jc w:val="both"/>
              <w:rPr>
                <w:rFonts w:eastAsia="Calibri"/>
              </w:rPr>
            </w:pPr>
            <w:r w:rsidRPr="005E35E9">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shd w:val="clear" w:color="auto" w:fill="auto"/>
          </w:tcPr>
          <w:p w14:paraId="0B3B23E4" w14:textId="77777777" w:rsidR="001A4322" w:rsidRPr="00B131C3" w:rsidRDefault="001A4322" w:rsidP="000959BA">
            <w:pPr>
              <w:widowControl w:val="0"/>
              <w:ind w:firstLine="33"/>
              <w:jc w:val="both"/>
              <w:rPr>
                <w:rFonts w:eastAsia="Calibri"/>
              </w:rPr>
            </w:pPr>
            <w:bookmarkStart w:id="7" w:name="OLE_LINK125"/>
            <w:bookmarkStart w:id="8" w:name="OLE_LINK126"/>
            <w:bookmarkStart w:id="9" w:name="OLE_LINK123"/>
            <w:bookmarkStart w:id="10" w:name="OLE_LINK124"/>
            <w:bookmarkStart w:id="11" w:name="OLE_LINK63"/>
            <w:r w:rsidRPr="00B131C3">
              <w:rPr>
                <w:rFonts w:eastAsia="Calibri"/>
              </w:rPr>
              <w:t xml:space="preserve">- </w:t>
            </w:r>
            <w:bookmarkStart w:id="12" w:name="OLE_LINK127"/>
            <w:bookmarkStart w:id="13" w:name="OLE_LINK128"/>
            <w:r w:rsidRPr="00B131C3">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76DC9EBE" w14:textId="77777777" w:rsidR="001A4322" w:rsidRPr="00B131C3" w:rsidRDefault="001A4322" w:rsidP="000959BA">
            <w:pPr>
              <w:widowControl w:val="0"/>
              <w:ind w:firstLine="33"/>
              <w:jc w:val="both"/>
              <w:rPr>
                <w:rFonts w:eastAsia="Calibri"/>
              </w:rPr>
            </w:pPr>
            <w:r w:rsidRPr="00B131C3">
              <w:rPr>
                <w:rFonts w:eastAsia="Calibri"/>
              </w:rPr>
              <w:t xml:space="preserve">- </w:t>
            </w:r>
            <w:bookmarkStart w:id="14" w:name="OLE_LINK129"/>
            <w:r w:rsidRPr="00B131C3">
              <w:rPr>
                <w:rFonts w:eastAsia="Calibri"/>
              </w:rPr>
              <w:t>копии учредительных документов, заверенные уполномоченным лицом и печатью общества (юридического лица);</w:t>
            </w:r>
            <w:bookmarkEnd w:id="14"/>
          </w:p>
          <w:p w14:paraId="08C2D2B7" w14:textId="77777777" w:rsidR="001A4322" w:rsidRPr="00B131C3" w:rsidRDefault="001A4322" w:rsidP="000959BA">
            <w:pPr>
              <w:widowControl w:val="0"/>
              <w:ind w:firstLine="33"/>
              <w:jc w:val="both"/>
              <w:rPr>
                <w:rFonts w:eastAsia="Calibri"/>
              </w:rPr>
            </w:pPr>
            <w:bookmarkStart w:id="15" w:name="OLE_LINK130"/>
            <w:r w:rsidRPr="00B131C3">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r>
              <w:rPr>
                <w:rFonts w:eastAsia="Calibri"/>
              </w:rPr>
              <w:t xml:space="preserve"> </w:t>
            </w:r>
            <w:r w:rsidRPr="00B131C3">
              <w:rPr>
                <w:rFonts w:eastAsia="Calibri"/>
              </w:rPr>
              <w:t>- копии паспортов (для физических лиц);</w:t>
            </w:r>
          </w:p>
          <w:p w14:paraId="351A7B57" w14:textId="77777777" w:rsidR="001A4322" w:rsidRDefault="001A4322" w:rsidP="000959BA">
            <w:pPr>
              <w:widowControl w:val="0"/>
              <w:ind w:firstLine="33"/>
              <w:jc w:val="both"/>
              <w:rPr>
                <w:rFonts w:eastAsia="Calibri"/>
              </w:rPr>
            </w:pPr>
            <w:bookmarkStart w:id="16" w:name="OLE_LINK131"/>
            <w:bookmarkStart w:id="17" w:name="OLE_LINK132"/>
            <w:bookmarkEnd w:id="15"/>
            <w:r w:rsidRPr="00B131C3">
              <w:rPr>
                <w:rFonts w:eastAsia="Calibri"/>
              </w:rPr>
              <w:t xml:space="preserve">- </w:t>
            </w:r>
            <w:bookmarkStart w:id="18" w:name="OLE_LINK133"/>
            <w:r w:rsidRPr="00B131C3">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4D305231" w14:textId="47532934" w:rsidR="001A4322" w:rsidRPr="00B131C3" w:rsidRDefault="001A4322" w:rsidP="000959BA">
            <w:pPr>
              <w:widowControl w:val="0"/>
              <w:ind w:firstLine="33"/>
              <w:jc w:val="both"/>
              <w:rPr>
                <w:rFonts w:eastAsia="Calibri"/>
              </w:rPr>
            </w:pPr>
            <w:r>
              <w:rPr>
                <w:rFonts w:eastAsia="Calibri"/>
              </w:rPr>
              <w:t>- согласие на обработку ПД (приложение 3 к Торговой окументации);</w:t>
            </w:r>
          </w:p>
          <w:p w14:paraId="53FA8FAC" w14:textId="77777777" w:rsidR="001A4322" w:rsidRPr="00B131C3" w:rsidRDefault="001A4322" w:rsidP="000959BA">
            <w:pPr>
              <w:widowControl w:val="0"/>
              <w:ind w:firstLine="33"/>
              <w:jc w:val="both"/>
              <w:rPr>
                <w:rFonts w:eastAsia="Calibri"/>
              </w:rPr>
            </w:pPr>
            <w:bookmarkStart w:id="19" w:name="OLE_LINK134"/>
            <w:r w:rsidRPr="00B131C3">
              <w:rPr>
                <w:rFonts w:eastAsia="Calibri"/>
              </w:rPr>
              <w:t>- опись документов;</w:t>
            </w:r>
            <w:r>
              <w:rPr>
                <w:rFonts w:eastAsia="Calibri"/>
              </w:rPr>
              <w:t xml:space="preserve"> </w:t>
            </w:r>
            <w:bookmarkStart w:id="20" w:name="OLE_LINK135"/>
            <w:bookmarkStart w:id="21" w:name="OLE_LINK136"/>
            <w:bookmarkStart w:id="22" w:name="OLE_LINK137"/>
            <w:bookmarkEnd w:id="19"/>
            <w:r w:rsidRPr="00B131C3">
              <w:rPr>
                <w:rFonts w:eastAsia="Calibri"/>
              </w:rPr>
              <w:t xml:space="preserve">необходимые документы, в том числе: </w:t>
            </w:r>
          </w:p>
          <w:p w14:paraId="4E6695DF" w14:textId="77777777" w:rsidR="001A4322" w:rsidRPr="00B131C3" w:rsidRDefault="001A4322" w:rsidP="000959BA">
            <w:pPr>
              <w:widowControl w:val="0"/>
              <w:ind w:firstLine="33"/>
              <w:jc w:val="both"/>
              <w:rPr>
                <w:rFonts w:eastAsia="Calibri"/>
              </w:rPr>
            </w:pPr>
            <w:bookmarkStart w:id="23" w:name="OLE_LINK138"/>
            <w:bookmarkEnd w:id="16"/>
            <w:bookmarkEnd w:id="17"/>
            <w:bookmarkEnd w:id="20"/>
            <w:bookmarkEnd w:id="21"/>
            <w:bookmarkEnd w:id="22"/>
            <w:r>
              <w:rPr>
                <w:rFonts w:eastAsia="Calibri"/>
              </w:rPr>
              <w:t xml:space="preserve">- </w:t>
            </w:r>
            <w:r w:rsidRPr="00B131C3">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sidRPr="00B131C3">
              <w:rPr>
                <w:rFonts w:eastAsia="Calibri"/>
              </w:rPr>
              <w:t>.</w:t>
            </w:r>
          </w:p>
          <w:p w14:paraId="5090646D" w14:textId="77777777" w:rsidR="001A4322" w:rsidRPr="00B131C3" w:rsidRDefault="001A4322" w:rsidP="000959BA">
            <w:pPr>
              <w:widowControl w:val="0"/>
              <w:ind w:firstLine="33"/>
              <w:jc w:val="both"/>
              <w:rPr>
                <w:rFonts w:eastAsia="Calibri"/>
              </w:rPr>
            </w:pPr>
            <w:r w:rsidRPr="00B131C3">
              <w:rPr>
                <w:rFonts w:eastAsia="Calibri"/>
              </w:rPr>
              <w:t xml:space="preserve">- </w:t>
            </w:r>
            <w:bookmarkStart w:id="24" w:name="OLE_LINK139"/>
            <w:r w:rsidRPr="00B131C3">
              <w:rPr>
                <w:rFonts w:eastAsia="Calibri"/>
              </w:rPr>
              <w:t xml:space="preserve">документы, подтверждающие отсутствие информации о незавершенной </w:t>
            </w:r>
            <w:r w:rsidRPr="00B131C3">
              <w:rPr>
                <w:rFonts w:eastAsia="Calibri"/>
              </w:rPr>
              <w:lastRenderedPageBreak/>
              <w:t>реорганизации и процедуре ликвидации Заявителя.</w:t>
            </w:r>
            <w:bookmarkEnd w:id="24"/>
          </w:p>
          <w:p w14:paraId="4E699053" w14:textId="77777777" w:rsidR="001A4322" w:rsidRPr="00B131C3" w:rsidRDefault="001A4322" w:rsidP="000959BA">
            <w:pPr>
              <w:widowControl w:val="0"/>
              <w:ind w:firstLine="33"/>
              <w:jc w:val="both"/>
              <w:rPr>
                <w:rFonts w:eastAsia="Calibri"/>
              </w:rPr>
            </w:pPr>
            <w:r w:rsidRPr="00B131C3">
              <w:rPr>
                <w:rFonts w:eastAsia="Calibri"/>
              </w:rPr>
              <w:t xml:space="preserve">- </w:t>
            </w:r>
            <w:bookmarkStart w:id="25" w:name="OLE_LINK140"/>
            <w:bookmarkStart w:id="26" w:name="OLE_LINK141"/>
            <w:r w:rsidRPr="00B131C3">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42D29B1E" w14:textId="77777777" w:rsidR="001A4322" w:rsidRPr="00B131C3" w:rsidRDefault="001A4322" w:rsidP="000959BA">
            <w:pPr>
              <w:widowControl w:val="0"/>
              <w:ind w:firstLine="33"/>
              <w:jc w:val="both"/>
              <w:rPr>
                <w:rFonts w:eastAsia="Calibri"/>
              </w:rPr>
            </w:pPr>
            <w:r w:rsidRPr="00B131C3">
              <w:rPr>
                <w:rFonts w:eastAsia="Calibri"/>
              </w:rPr>
              <w:t xml:space="preserve">- </w:t>
            </w:r>
            <w:bookmarkStart w:id="27" w:name="OLE_LINK142"/>
            <w:bookmarkStart w:id="28" w:name="OLE_LINK143"/>
            <w:r w:rsidRPr="00B131C3">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24959502" w14:textId="77777777" w:rsidR="001A4322" w:rsidRPr="00B131C3" w:rsidRDefault="001A4322" w:rsidP="000959BA">
            <w:pPr>
              <w:widowControl w:val="0"/>
              <w:ind w:firstLine="33"/>
              <w:jc w:val="both"/>
              <w:rPr>
                <w:rFonts w:eastAsia="Calibri"/>
              </w:rPr>
            </w:pPr>
            <w:r w:rsidRPr="00B131C3">
              <w:rPr>
                <w:rFonts w:eastAsia="Calibri"/>
              </w:rPr>
              <w:t xml:space="preserve">- </w:t>
            </w:r>
            <w:bookmarkStart w:id="29" w:name="OLE_LINK144"/>
            <w:r w:rsidRPr="00B131C3">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19822FAB" w14:textId="77777777" w:rsidR="001A4322" w:rsidRPr="00B131C3" w:rsidRDefault="001A4322" w:rsidP="000959BA">
            <w:pPr>
              <w:widowControl w:val="0"/>
              <w:ind w:firstLine="33"/>
              <w:jc w:val="both"/>
              <w:rPr>
                <w:rFonts w:eastAsia="Calibri"/>
              </w:rPr>
            </w:pPr>
            <w:r w:rsidRPr="00B131C3">
              <w:rPr>
                <w:rFonts w:eastAsia="Calibri"/>
              </w:rPr>
              <w:t xml:space="preserve">- </w:t>
            </w:r>
            <w:bookmarkStart w:id="30" w:name="OLE_LINK145"/>
            <w:bookmarkStart w:id="31" w:name="OLE_LINK146"/>
            <w:bookmarkStart w:id="32" w:name="OLE_LINK147"/>
            <w:r w:rsidRPr="00B131C3">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326B609B" w14:textId="77777777" w:rsidR="001A4322" w:rsidRPr="00B131C3" w:rsidRDefault="001A4322" w:rsidP="000959BA">
            <w:pPr>
              <w:widowControl w:val="0"/>
              <w:ind w:firstLine="33"/>
              <w:jc w:val="both"/>
              <w:rPr>
                <w:rFonts w:eastAsia="Calibri"/>
              </w:rPr>
            </w:pPr>
            <w:r w:rsidRPr="00B131C3">
              <w:rPr>
                <w:rFonts w:eastAsia="Calibri"/>
              </w:rPr>
              <w:t xml:space="preserve">- </w:t>
            </w:r>
            <w:bookmarkStart w:id="33" w:name="OLE_LINK148"/>
            <w:bookmarkStart w:id="34" w:name="OLE_LINK149"/>
            <w:r w:rsidRPr="00B131C3">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5C65D799" w14:textId="77777777" w:rsidR="001A4322" w:rsidRPr="00B131C3" w:rsidRDefault="001A4322" w:rsidP="000959BA">
            <w:pPr>
              <w:widowControl w:val="0"/>
              <w:ind w:firstLine="33"/>
              <w:jc w:val="both"/>
              <w:rPr>
                <w:rFonts w:eastAsia="Calibri"/>
              </w:rPr>
            </w:pPr>
            <w:bookmarkStart w:id="35" w:name="OLE_LINK150"/>
            <w:r w:rsidRPr="00B131C3">
              <w:rPr>
                <w:rFonts w:eastAsia="Calibri"/>
              </w:rPr>
              <w:t>- Надлежащим образом заверенные копии следующих документов:</w:t>
            </w:r>
          </w:p>
          <w:p w14:paraId="4A0CF8C0" w14:textId="77777777" w:rsidR="001A4322" w:rsidRPr="00B131C3" w:rsidRDefault="001A4322" w:rsidP="000959BA">
            <w:pPr>
              <w:widowControl w:val="0"/>
              <w:ind w:firstLine="33"/>
              <w:jc w:val="both"/>
              <w:rPr>
                <w:rFonts w:eastAsia="Calibri"/>
              </w:rPr>
            </w:pPr>
            <w:bookmarkStart w:id="36" w:name="OLE_LINK151"/>
            <w:bookmarkStart w:id="37" w:name="OLE_LINK152"/>
            <w:bookmarkEnd w:id="35"/>
            <w:r w:rsidRPr="00B131C3">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6EAFB45D" w14:textId="77777777" w:rsidR="001A4322" w:rsidRPr="00B131C3" w:rsidRDefault="001A4322" w:rsidP="000959BA">
            <w:pPr>
              <w:widowControl w:val="0"/>
              <w:ind w:firstLine="33"/>
              <w:jc w:val="both"/>
              <w:rPr>
                <w:rFonts w:eastAsia="Calibri"/>
              </w:rPr>
            </w:pPr>
            <w:r w:rsidRPr="00B131C3">
              <w:rPr>
                <w:rFonts w:eastAsia="Calibri"/>
              </w:rPr>
              <w:t>- расшифровок основных статей бухгалтерской отчетности, удельный вес которых составляет более 5% валюты баланса.</w:t>
            </w:r>
          </w:p>
          <w:p w14:paraId="65A75316" w14:textId="77777777" w:rsidR="001A4322" w:rsidRPr="00B131C3" w:rsidRDefault="001A4322" w:rsidP="000959BA">
            <w:pPr>
              <w:widowControl w:val="0"/>
              <w:ind w:firstLine="33"/>
              <w:jc w:val="both"/>
              <w:rPr>
                <w:rFonts w:eastAsia="Calibri"/>
              </w:rPr>
            </w:pPr>
            <w:r w:rsidRPr="00B131C3">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5F2B6435" w14:textId="77777777" w:rsidR="001A4322" w:rsidRPr="00B131C3" w:rsidRDefault="001A4322" w:rsidP="000959BA">
            <w:pPr>
              <w:widowControl w:val="0"/>
              <w:ind w:firstLine="33"/>
              <w:jc w:val="both"/>
              <w:rPr>
                <w:rFonts w:eastAsia="Calibri"/>
              </w:rPr>
            </w:pPr>
            <w:r w:rsidRPr="00B131C3">
              <w:rPr>
                <w:rFonts w:eastAsia="Calibri"/>
              </w:rPr>
              <w:t>- Гарантийные письма, подписанные единоличным исполнительным органом, подтверждающие, следующее:</w:t>
            </w:r>
          </w:p>
          <w:p w14:paraId="1EB030B4" w14:textId="77777777" w:rsidR="001A4322" w:rsidRPr="00B131C3" w:rsidRDefault="001A4322" w:rsidP="000959BA">
            <w:pPr>
              <w:widowControl w:val="0"/>
              <w:ind w:firstLine="33"/>
              <w:jc w:val="both"/>
              <w:rPr>
                <w:rFonts w:eastAsia="Calibri"/>
              </w:rPr>
            </w:pPr>
            <w:r w:rsidRPr="00B131C3">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68492EFF" w14:textId="77777777" w:rsidR="001A4322" w:rsidRPr="00B131C3" w:rsidRDefault="001A4322" w:rsidP="000959BA">
            <w:pPr>
              <w:widowControl w:val="0"/>
              <w:ind w:firstLine="33"/>
              <w:jc w:val="both"/>
              <w:rPr>
                <w:rFonts w:eastAsia="Calibri"/>
              </w:rPr>
            </w:pPr>
            <w:r w:rsidRPr="00B131C3">
              <w:rPr>
                <w:rFonts w:eastAsia="Calibri"/>
              </w:rPr>
              <w:t>- отсутствие по месту регистрации Заявителя исков о взыскании, заявлений имущественного характера;</w:t>
            </w:r>
          </w:p>
          <w:p w14:paraId="5A9CE306" w14:textId="77777777" w:rsidR="001A4322" w:rsidRPr="00B131C3" w:rsidRDefault="001A4322" w:rsidP="000959BA">
            <w:pPr>
              <w:widowControl w:val="0"/>
              <w:ind w:firstLine="33"/>
              <w:jc w:val="both"/>
              <w:rPr>
                <w:rFonts w:eastAsia="Calibri"/>
              </w:rPr>
            </w:pPr>
            <w:r w:rsidRPr="00B131C3">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4FBE36B8" w14:textId="77777777" w:rsidR="001A4322" w:rsidRDefault="001A4322" w:rsidP="000959BA">
            <w:pPr>
              <w:autoSpaceDE w:val="0"/>
              <w:autoSpaceDN w:val="0"/>
              <w:adjustRightInd w:val="0"/>
              <w:jc w:val="both"/>
              <w:rPr>
                <w:rFonts w:eastAsia="Calibri"/>
              </w:rPr>
            </w:pPr>
            <w:r w:rsidRPr="00B131C3">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w:t>
            </w:r>
            <w:r>
              <w:rPr>
                <w:rFonts w:eastAsia="Calibri"/>
              </w:rPr>
              <w:t xml:space="preserve">остранными юридическими лицами </w:t>
            </w:r>
            <w:r w:rsidRPr="00B131C3">
              <w:rPr>
                <w:rFonts w:eastAsia="Calibri"/>
              </w:rPr>
              <w:t>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sidRPr="00B131C3">
              <w:rPr>
                <w:rFonts w:eastAsia="Calibri"/>
              </w:rPr>
              <w:t>.</w:t>
            </w:r>
            <w:bookmarkEnd w:id="9"/>
            <w:bookmarkEnd w:id="10"/>
            <w:bookmarkEnd w:id="11"/>
            <w:bookmarkEnd w:id="36"/>
            <w:bookmarkEnd w:id="37"/>
          </w:p>
          <w:p w14:paraId="4F460D01" w14:textId="77777777" w:rsidR="001A4322" w:rsidRPr="005E35E9" w:rsidRDefault="001A4322" w:rsidP="000959BA">
            <w:pPr>
              <w:autoSpaceDE w:val="0"/>
              <w:autoSpaceDN w:val="0"/>
              <w:adjustRightInd w:val="0"/>
              <w:jc w:val="both"/>
            </w:pPr>
          </w:p>
        </w:tc>
      </w:tr>
      <w:tr w:rsidR="001A4322" w:rsidRPr="005E35E9" w14:paraId="05D51DE1" w14:textId="77777777" w:rsidTr="000959BA">
        <w:trPr>
          <w:trHeight w:val="684"/>
        </w:trPr>
        <w:tc>
          <w:tcPr>
            <w:tcW w:w="2554" w:type="dxa"/>
            <w:tcBorders>
              <w:top w:val="single" w:sz="4" w:space="0" w:color="auto"/>
              <w:left w:val="single" w:sz="4" w:space="0" w:color="auto"/>
              <w:bottom w:val="single" w:sz="4" w:space="0" w:color="auto"/>
              <w:right w:val="single" w:sz="4" w:space="0" w:color="auto"/>
            </w:tcBorders>
          </w:tcPr>
          <w:p w14:paraId="07CDF5E4" w14:textId="77777777" w:rsidR="001A4322" w:rsidRPr="005E35E9" w:rsidRDefault="001A4322" w:rsidP="000959BA">
            <w:pPr>
              <w:autoSpaceDE w:val="0"/>
              <w:autoSpaceDN w:val="0"/>
              <w:adjustRightInd w:val="0"/>
              <w:jc w:val="both"/>
              <w:rPr>
                <w:rFonts w:eastAsia="Calibri"/>
              </w:rPr>
            </w:pPr>
            <w:r w:rsidRPr="005E35E9">
              <w:rPr>
                <w:rFonts w:eastAsia="Calibri"/>
              </w:rPr>
              <w:lastRenderedPageBreak/>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shd w:val="clear" w:color="auto" w:fill="auto"/>
          </w:tcPr>
          <w:p w14:paraId="035EDF4F" w14:textId="77777777" w:rsidR="001A4322" w:rsidRPr="005E35E9" w:rsidRDefault="001A4322" w:rsidP="000959BA">
            <w:pPr>
              <w:tabs>
                <w:tab w:val="left" w:pos="272"/>
              </w:tabs>
              <w:jc w:val="both"/>
            </w:pPr>
            <w:r w:rsidRPr="005E35E9">
              <w:t>1. В отношении Нового кредитора - юридического лица:</w:t>
            </w:r>
          </w:p>
          <w:p w14:paraId="69A98501" w14:textId="77777777" w:rsidR="001A4322" w:rsidRPr="005E35E9" w:rsidRDefault="001A4322" w:rsidP="000959BA">
            <w:pPr>
              <w:tabs>
                <w:tab w:val="left" w:pos="272"/>
              </w:tabs>
              <w:jc w:val="both"/>
            </w:pPr>
            <w:r w:rsidRPr="005E35E9">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2760771E" w14:textId="77777777" w:rsidR="001A4322" w:rsidRPr="005E35E9" w:rsidRDefault="001A4322" w:rsidP="000959BA">
            <w:pPr>
              <w:tabs>
                <w:tab w:val="left" w:pos="272"/>
              </w:tabs>
              <w:jc w:val="both"/>
            </w:pPr>
            <w:r w:rsidRPr="005E35E9">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w:t>
            </w:r>
            <w:r w:rsidRPr="005E35E9">
              <w:lastRenderedPageBreak/>
              <w:t>соответствии с требованиями п. 2.1 раздела «Отлагательные условия заключения Договора» п.2.5. настоящего решения.</w:t>
            </w:r>
          </w:p>
          <w:p w14:paraId="3AC68820" w14:textId="77777777" w:rsidR="001A4322" w:rsidRPr="005E35E9" w:rsidRDefault="001A4322" w:rsidP="000959BA">
            <w:pPr>
              <w:tabs>
                <w:tab w:val="left" w:pos="272"/>
              </w:tabs>
              <w:jc w:val="both"/>
            </w:pPr>
            <w:r w:rsidRPr="005E35E9">
              <w:t>1.3. Отсутствие информации о незавершенной реорганизации и процедуре ликвидации Нового кредитора.</w:t>
            </w:r>
          </w:p>
          <w:p w14:paraId="6D60FF60" w14:textId="77777777" w:rsidR="001A4322" w:rsidRPr="005E35E9" w:rsidRDefault="001A4322" w:rsidP="000959BA">
            <w:pPr>
              <w:tabs>
                <w:tab w:val="left" w:pos="272"/>
              </w:tabs>
              <w:jc w:val="both"/>
            </w:pPr>
            <w:r w:rsidRPr="005E35E9">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3D31F837" w14:textId="77777777" w:rsidR="001A4322" w:rsidRPr="005E35E9" w:rsidRDefault="001A4322" w:rsidP="000959BA">
            <w:pPr>
              <w:tabs>
                <w:tab w:val="left" w:pos="272"/>
              </w:tabs>
              <w:jc w:val="both"/>
            </w:pPr>
            <w:r w:rsidRPr="005E35E9">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410C3703" w14:textId="77777777" w:rsidR="001A4322" w:rsidRPr="005E35E9" w:rsidRDefault="001A4322" w:rsidP="000959BA">
            <w:pPr>
              <w:tabs>
                <w:tab w:val="left" w:pos="272"/>
              </w:tabs>
              <w:jc w:val="both"/>
            </w:pPr>
            <w:r w:rsidRPr="005E35E9">
              <w:t>2. В отношении Нового кредитора - физического лица:</w:t>
            </w:r>
          </w:p>
          <w:p w14:paraId="0CA7508D" w14:textId="77777777" w:rsidR="001A4322" w:rsidRPr="005E35E9" w:rsidRDefault="001A4322" w:rsidP="000959BA">
            <w:pPr>
              <w:tabs>
                <w:tab w:val="left" w:pos="272"/>
              </w:tabs>
              <w:jc w:val="both"/>
            </w:pPr>
            <w:r w:rsidRPr="005E35E9">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09C9D844" w14:textId="77777777" w:rsidR="001A4322" w:rsidRPr="005E35E9" w:rsidRDefault="001A4322" w:rsidP="000959BA">
            <w:pPr>
              <w:tabs>
                <w:tab w:val="left" w:pos="272"/>
              </w:tabs>
              <w:jc w:val="both"/>
            </w:pPr>
            <w:r w:rsidRPr="005E35E9">
              <w:t>- отсутствия возбужденных исполнительных производств;</w:t>
            </w:r>
          </w:p>
          <w:p w14:paraId="1F7A4E2B" w14:textId="77777777" w:rsidR="001A4322" w:rsidRPr="005E35E9" w:rsidRDefault="001A4322" w:rsidP="000959BA">
            <w:pPr>
              <w:tabs>
                <w:tab w:val="left" w:pos="272"/>
              </w:tabs>
              <w:jc w:val="both"/>
            </w:pPr>
            <w:r w:rsidRPr="005E35E9">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32159A91" w14:textId="77777777" w:rsidR="001A4322" w:rsidRPr="005E35E9" w:rsidRDefault="001A4322" w:rsidP="000959BA">
            <w:pPr>
              <w:tabs>
                <w:tab w:val="left" w:pos="272"/>
              </w:tabs>
              <w:jc w:val="both"/>
            </w:pPr>
            <w:r w:rsidRPr="005E35E9">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01D78971" w14:textId="77777777" w:rsidR="001A4322" w:rsidRPr="005E35E9" w:rsidRDefault="001A4322" w:rsidP="000959BA">
            <w:pPr>
              <w:tabs>
                <w:tab w:val="left" w:pos="272"/>
              </w:tabs>
              <w:jc w:val="both"/>
            </w:pPr>
            <w:r w:rsidRPr="005E35E9">
              <w:t>- отсутствия по месту регистрации Нового кредитора исков о взыскании, заявлений имущественного характера;</w:t>
            </w:r>
          </w:p>
          <w:p w14:paraId="44C06295" w14:textId="77777777" w:rsidR="001A4322" w:rsidRPr="005E35E9" w:rsidRDefault="001A4322" w:rsidP="000959BA">
            <w:pPr>
              <w:tabs>
                <w:tab w:val="left" w:pos="272"/>
              </w:tabs>
              <w:jc w:val="both"/>
            </w:pPr>
            <w:r w:rsidRPr="005E35E9">
              <w:t>- отсутствия иных правопритязаний третьих лиц к Новому кредитору;</w:t>
            </w:r>
          </w:p>
          <w:p w14:paraId="2392C041" w14:textId="77777777" w:rsidR="001A4322" w:rsidRPr="005E35E9" w:rsidRDefault="001A4322" w:rsidP="000959BA">
            <w:pPr>
              <w:tabs>
                <w:tab w:val="left" w:pos="272"/>
              </w:tabs>
              <w:jc w:val="both"/>
            </w:pPr>
            <w:r w:rsidRPr="005E35E9">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FE64B17" w14:textId="77777777" w:rsidR="001A4322" w:rsidRPr="005E35E9" w:rsidRDefault="001A4322" w:rsidP="000959BA">
            <w:pPr>
              <w:tabs>
                <w:tab w:val="left" w:pos="272"/>
              </w:tabs>
              <w:jc w:val="both"/>
            </w:pPr>
            <w:r w:rsidRPr="005E35E9">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50DB8427" w14:textId="77777777" w:rsidR="001A4322" w:rsidRPr="005E35E9" w:rsidRDefault="001A4322" w:rsidP="000959BA">
            <w:pPr>
              <w:tabs>
                <w:tab w:val="left" w:pos="272"/>
              </w:tabs>
              <w:jc w:val="both"/>
            </w:pPr>
            <w:r w:rsidRPr="005E35E9">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10699AFF" w14:textId="77777777" w:rsidR="001A4322" w:rsidRPr="005E35E9" w:rsidRDefault="001A4322" w:rsidP="000959BA">
            <w:pPr>
              <w:tabs>
                <w:tab w:val="left" w:pos="272"/>
              </w:tabs>
              <w:jc w:val="both"/>
            </w:pPr>
            <w:r w:rsidRPr="005E35E9">
              <w:t>3. Общие требования:</w:t>
            </w:r>
          </w:p>
          <w:p w14:paraId="3E6BDF69" w14:textId="77777777" w:rsidR="001A4322" w:rsidRPr="005E35E9" w:rsidRDefault="001A4322" w:rsidP="000959BA">
            <w:pPr>
              <w:tabs>
                <w:tab w:val="left" w:pos="272"/>
              </w:tabs>
              <w:jc w:val="both"/>
            </w:pPr>
            <w:r w:rsidRPr="005E35E9">
              <w:t>3.1. Отсутствие у Нового кредитора ссудной задолженности перед Кредитором.</w:t>
            </w:r>
          </w:p>
          <w:p w14:paraId="4B669084" w14:textId="77777777" w:rsidR="001A4322" w:rsidRPr="005E35E9" w:rsidRDefault="001A4322" w:rsidP="000959BA">
            <w:pPr>
              <w:tabs>
                <w:tab w:val="left" w:pos="272"/>
              </w:tabs>
              <w:jc w:val="both"/>
            </w:pPr>
            <w:r w:rsidRPr="005E35E9">
              <w:t>3.2. Отсутствие в отношении Нового кредитора/ лица, предоставляющего займ(-ы) Новому кредитору:</w:t>
            </w:r>
          </w:p>
          <w:p w14:paraId="38C2FBD5" w14:textId="77777777" w:rsidR="001A4322" w:rsidRPr="005E35E9" w:rsidRDefault="001A4322" w:rsidP="000959BA">
            <w:pPr>
              <w:tabs>
                <w:tab w:val="left" w:pos="272"/>
              </w:tabs>
              <w:jc w:val="both"/>
            </w:pPr>
            <w:r w:rsidRPr="005E35E9">
              <w:t>- негативной информации;</w:t>
            </w:r>
          </w:p>
          <w:p w14:paraId="2B43F917" w14:textId="77777777" w:rsidR="001A4322" w:rsidRPr="005E35E9" w:rsidRDefault="001A4322" w:rsidP="000959BA">
            <w:pPr>
              <w:tabs>
                <w:tab w:val="left" w:pos="272"/>
              </w:tabs>
              <w:jc w:val="both"/>
            </w:pPr>
            <w:r w:rsidRPr="005E35E9">
              <w:t>- данных об аффилированности Нового кредитора/ лица, предоставляющего Новому кредитору займ(-ы), к Должникам, Кредитору.</w:t>
            </w:r>
          </w:p>
          <w:p w14:paraId="69B7B19B" w14:textId="77777777" w:rsidR="001A4322" w:rsidRPr="005E35E9" w:rsidRDefault="001A4322" w:rsidP="000959BA">
            <w:pPr>
              <w:tabs>
                <w:tab w:val="left" w:pos="272"/>
              </w:tabs>
              <w:jc w:val="both"/>
            </w:pPr>
            <w:r w:rsidRPr="005E35E9">
              <w:t>Подтверждается службой безопасности Филиала.</w:t>
            </w:r>
          </w:p>
          <w:p w14:paraId="472587BC" w14:textId="77777777" w:rsidR="001A4322" w:rsidRPr="005E35E9" w:rsidRDefault="001A4322" w:rsidP="000959BA">
            <w:pPr>
              <w:widowControl w:val="0"/>
              <w:ind w:firstLine="33"/>
              <w:jc w:val="both"/>
              <w:rPr>
                <w:rFonts w:eastAsia="Calibri"/>
              </w:rPr>
            </w:pPr>
            <w:r w:rsidRPr="005E35E9">
              <w:t>3.3. Отсутствие в числе аффилированных Новому кредитору лиц заемщиков Кредитора.</w:t>
            </w:r>
          </w:p>
        </w:tc>
      </w:tr>
      <w:tr w:rsidR="001A4322" w:rsidRPr="005E35E9" w14:paraId="5BBFD1F9" w14:textId="77777777" w:rsidTr="000959BA">
        <w:trPr>
          <w:trHeight w:val="684"/>
        </w:trPr>
        <w:tc>
          <w:tcPr>
            <w:tcW w:w="2554" w:type="dxa"/>
            <w:tcBorders>
              <w:top w:val="single" w:sz="4" w:space="0" w:color="auto"/>
              <w:left w:val="single" w:sz="4" w:space="0" w:color="auto"/>
              <w:bottom w:val="single" w:sz="4" w:space="0" w:color="auto"/>
              <w:right w:val="single" w:sz="4" w:space="0" w:color="auto"/>
            </w:tcBorders>
          </w:tcPr>
          <w:p w14:paraId="5BE7E766" w14:textId="77777777" w:rsidR="001A4322" w:rsidRPr="005E35E9" w:rsidRDefault="001A4322" w:rsidP="000959BA">
            <w:pPr>
              <w:autoSpaceDE w:val="0"/>
              <w:autoSpaceDN w:val="0"/>
              <w:adjustRightInd w:val="0"/>
              <w:jc w:val="both"/>
              <w:rPr>
                <w:rFonts w:eastAsia="Calibri"/>
              </w:rPr>
            </w:pPr>
            <w:r w:rsidRPr="005E35E9">
              <w:rPr>
                <w:rFonts w:eastAsia="Calibri"/>
              </w:rPr>
              <w:lastRenderedPageBreak/>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shd w:val="clear" w:color="auto" w:fill="auto"/>
          </w:tcPr>
          <w:p w14:paraId="6AA529C4" w14:textId="77777777" w:rsidR="001A4322" w:rsidRPr="005E35E9" w:rsidRDefault="001A4322" w:rsidP="000959BA">
            <w:pPr>
              <w:autoSpaceDE w:val="0"/>
              <w:autoSpaceDN w:val="0"/>
              <w:adjustRightInd w:val="0"/>
              <w:jc w:val="both"/>
            </w:pPr>
            <w:r w:rsidRPr="005E35E9">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5D402BC1" w14:textId="77777777" w:rsidR="001A4322" w:rsidRPr="005E35E9" w:rsidRDefault="001A4322" w:rsidP="000959BA">
            <w:pPr>
              <w:autoSpaceDE w:val="0"/>
              <w:autoSpaceDN w:val="0"/>
              <w:adjustRightInd w:val="0"/>
              <w:jc w:val="both"/>
            </w:pPr>
            <w:r w:rsidRPr="005E35E9">
              <w:t>Организатор торгов отказывает Заявителю в приеме и регистрации Заявки на участие в Торговых процедурах в следующих случаях:</w:t>
            </w:r>
          </w:p>
          <w:p w14:paraId="01DB6601" w14:textId="77777777" w:rsidR="001A4322" w:rsidRPr="005E35E9" w:rsidRDefault="001A4322" w:rsidP="000959BA">
            <w:pPr>
              <w:autoSpaceDE w:val="0"/>
              <w:autoSpaceDN w:val="0"/>
              <w:adjustRightInd w:val="0"/>
              <w:jc w:val="both"/>
            </w:pPr>
            <w:r w:rsidRPr="005E35E9">
              <w:t>-Заявка на участие в Торговой процедуре подана по истечении срока приема заявок на участие в торгах, указанного в Извещении;</w:t>
            </w:r>
          </w:p>
          <w:p w14:paraId="58E4F480" w14:textId="77777777" w:rsidR="001A4322" w:rsidRPr="005E35E9" w:rsidRDefault="001A4322" w:rsidP="000959BA">
            <w:pPr>
              <w:autoSpaceDE w:val="0"/>
              <w:autoSpaceDN w:val="0"/>
              <w:adjustRightInd w:val="0"/>
              <w:jc w:val="both"/>
            </w:pPr>
            <w:r w:rsidRPr="005E35E9">
              <w:t>-Заявка на участие в Торговой процедуре подана лицом, не уполномоченным действовать от имени Заявителя;</w:t>
            </w:r>
          </w:p>
          <w:p w14:paraId="6284BEEC" w14:textId="77777777" w:rsidR="001A4322" w:rsidRPr="005E35E9" w:rsidRDefault="001A4322" w:rsidP="000959BA">
            <w:pPr>
              <w:autoSpaceDE w:val="0"/>
              <w:autoSpaceDN w:val="0"/>
              <w:adjustRightInd w:val="0"/>
              <w:jc w:val="both"/>
            </w:pPr>
            <w:r w:rsidRPr="005E35E9">
              <w:t>-не представлены документы, перечисленные в Извещении;</w:t>
            </w:r>
          </w:p>
          <w:p w14:paraId="199D4E36" w14:textId="77777777" w:rsidR="001A4322" w:rsidRPr="005E35E9" w:rsidRDefault="001A4322" w:rsidP="000959BA">
            <w:pPr>
              <w:autoSpaceDE w:val="0"/>
              <w:autoSpaceDN w:val="0"/>
              <w:adjustRightInd w:val="0"/>
              <w:jc w:val="both"/>
            </w:pPr>
            <w:r w:rsidRPr="005E35E9">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42CE255D" w14:textId="77777777" w:rsidR="001A4322" w:rsidRPr="005E35E9" w:rsidRDefault="001A4322" w:rsidP="000959BA">
            <w:pPr>
              <w:autoSpaceDE w:val="0"/>
              <w:autoSpaceDN w:val="0"/>
              <w:adjustRightInd w:val="0"/>
              <w:jc w:val="both"/>
            </w:pPr>
            <w:r w:rsidRPr="005E35E9">
              <w:t>-поступление задатка на один из счетов, указанных в Извещении, не подтверждено на момент завершения периода приема задатков;</w:t>
            </w:r>
          </w:p>
          <w:p w14:paraId="797C4004" w14:textId="77777777" w:rsidR="001A4322" w:rsidRPr="005E35E9" w:rsidRDefault="001A4322" w:rsidP="000959BA">
            <w:pPr>
              <w:autoSpaceDE w:val="0"/>
              <w:autoSpaceDN w:val="0"/>
              <w:adjustRightInd w:val="0"/>
              <w:jc w:val="both"/>
            </w:pPr>
            <w:r w:rsidRPr="005E35E9">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2EB0D47D" w14:textId="3045E505" w:rsidR="001A4322" w:rsidRPr="005E35E9" w:rsidRDefault="001A4322" w:rsidP="000959BA">
            <w:pPr>
              <w:autoSpaceDE w:val="0"/>
              <w:autoSpaceDN w:val="0"/>
              <w:adjustRightInd w:val="0"/>
              <w:jc w:val="both"/>
            </w:pPr>
            <w:r w:rsidRPr="005E35E9">
              <w:lastRenderedPageBreak/>
              <w:t xml:space="preserve">-финансовое состояние Заявителя будет признано Банком неудовлетворяющим требованиям Банка к покупателю </w:t>
            </w:r>
            <w:r w:rsidR="00B3422C">
              <w:t>имущества</w:t>
            </w:r>
            <w:r w:rsidRPr="005E35E9">
              <w:t xml:space="preserve">; </w:t>
            </w:r>
          </w:p>
          <w:p w14:paraId="50D47CC7" w14:textId="77777777" w:rsidR="001A4322" w:rsidRPr="005E35E9" w:rsidRDefault="001A4322" w:rsidP="000959BA">
            <w:pPr>
              <w:autoSpaceDE w:val="0"/>
              <w:autoSpaceDN w:val="0"/>
              <w:adjustRightInd w:val="0"/>
              <w:jc w:val="both"/>
            </w:pPr>
            <w:r w:rsidRPr="005E35E9">
              <w:t>-выявления негативной информации в отношении Заявителя/лица, предоставляющего займ (-ы) Заявителю;</w:t>
            </w:r>
          </w:p>
          <w:p w14:paraId="02C3AF12" w14:textId="77777777" w:rsidR="001A4322" w:rsidRPr="005E35E9" w:rsidRDefault="001A4322" w:rsidP="000959BA">
            <w:pPr>
              <w:autoSpaceDE w:val="0"/>
              <w:autoSpaceDN w:val="0"/>
              <w:adjustRightInd w:val="0"/>
              <w:jc w:val="both"/>
            </w:pPr>
            <w:r w:rsidRPr="005E35E9">
              <w:t>-выявление признаков аффилированности Заявителя/ лица, предоставляющего займ (-ы) Заявителя к Банку, Должникам;</w:t>
            </w:r>
          </w:p>
          <w:p w14:paraId="281FF1AC" w14:textId="77777777" w:rsidR="001A4322" w:rsidRPr="005E35E9" w:rsidRDefault="001A4322" w:rsidP="000959BA">
            <w:pPr>
              <w:autoSpaceDE w:val="0"/>
              <w:autoSpaceDN w:val="0"/>
              <w:adjustRightInd w:val="0"/>
              <w:jc w:val="both"/>
            </w:pPr>
            <w:r w:rsidRPr="005E35E9">
              <w:t>-выявление в числе аффилированных Заявителю лиц-заемщиков Кредитора;</w:t>
            </w:r>
          </w:p>
          <w:p w14:paraId="6C872CCD" w14:textId="77777777" w:rsidR="001A4322" w:rsidRPr="005E35E9" w:rsidRDefault="001A4322" w:rsidP="000959BA">
            <w:pPr>
              <w:autoSpaceDE w:val="0"/>
              <w:autoSpaceDN w:val="0"/>
              <w:adjustRightInd w:val="0"/>
              <w:jc w:val="both"/>
            </w:pPr>
            <w:r w:rsidRPr="005E35E9">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18CE92BC" w14:textId="77777777" w:rsidR="001A4322" w:rsidRPr="005E35E9" w:rsidRDefault="001A4322" w:rsidP="000959BA">
            <w:pPr>
              <w:autoSpaceDE w:val="0"/>
              <w:autoSpaceDN w:val="0"/>
              <w:adjustRightInd w:val="0"/>
              <w:jc w:val="both"/>
            </w:pPr>
            <w:r w:rsidRPr="005E35E9">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7DFFD41" w14:textId="77777777" w:rsidR="001A4322" w:rsidRPr="005E35E9" w:rsidRDefault="001A4322" w:rsidP="000959BA">
            <w:pPr>
              <w:autoSpaceDE w:val="0"/>
              <w:autoSpaceDN w:val="0"/>
              <w:adjustRightInd w:val="0"/>
              <w:jc w:val="both"/>
            </w:pPr>
            <w:r w:rsidRPr="005E35E9">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770380F9" w14:textId="77777777" w:rsidR="001A4322" w:rsidRPr="005E35E9" w:rsidRDefault="001A4322" w:rsidP="000959BA">
            <w:pPr>
              <w:autoSpaceDE w:val="0"/>
              <w:autoSpaceDN w:val="0"/>
              <w:adjustRightInd w:val="0"/>
              <w:jc w:val="both"/>
            </w:pPr>
            <w:r w:rsidRPr="005E35E9">
              <w:t>-выявления информации о незавершенной реорганизации и процедуре ликвидации Заявителя.</w:t>
            </w:r>
          </w:p>
          <w:p w14:paraId="5C77D2E8" w14:textId="77777777" w:rsidR="001A4322" w:rsidRPr="005E35E9" w:rsidRDefault="001A4322" w:rsidP="000959BA">
            <w:pPr>
              <w:autoSpaceDE w:val="0"/>
              <w:autoSpaceDN w:val="0"/>
              <w:adjustRightInd w:val="0"/>
              <w:jc w:val="both"/>
            </w:pPr>
            <w:r w:rsidRPr="005E35E9">
              <w:t>-выявления в отношении Заявителя – физического лица возбужденных исполнительных производств на сумму более 100 000 рублей.</w:t>
            </w:r>
          </w:p>
          <w:p w14:paraId="7BE2F142" w14:textId="77777777" w:rsidR="001A4322" w:rsidRPr="005E35E9" w:rsidRDefault="001A4322" w:rsidP="000959BA">
            <w:pPr>
              <w:autoSpaceDE w:val="0"/>
              <w:autoSpaceDN w:val="0"/>
              <w:adjustRightInd w:val="0"/>
              <w:jc w:val="both"/>
            </w:pPr>
            <w:r w:rsidRPr="005E35E9">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4C4E6F28" w14:textId="77777777" w:rsidR="001A4322" w:rsidRPr="005E35E9" w:rsidRDefault="001A4322" w:rsidP="000959BA">
            <w:pPr>
              <w:autoSpaceDE w:val="0"/>
              <w:autoSpaceDN w:val="0"/>
              <w:adjustRightInd w:val="0"/>
              <w:jc w:val="both"/>
            </w:pPr>
            <w:r w:rsidRPr="005E35E9">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780B26DF" w14:textId="77777777" w:rsidR="001A4322" w:rsidRPr="005E35E9" w:rsidRDefault="001A4322" w:rsidP="000959BA">
            <w:pPr>
              <w:autoSpaceDE w:val="0"/>
              <w:autoSpaceDN w:val="0"/>
              <w:adjustRightInd w:val="0"/>
              <w:jc w:val="both"/>
            </w:pPr>
            <w:r w:rsidRPr="005E35E9">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EDF34F1" w14:textId="77777777" w:rsidR="001A4322" w:rsidRPr="005E35E9" w:rsidRDefault="001A4322" w:rsidP="000959BA">
            <w:pPr>
              <w:autoSpaceDE w:val="0"/>
              <w:autoSpaceDN w:val="0"/>
              <w:adjustRightInd w:val="0"/>
              <w:jc w:val="both"/>
            </w:pPr>
            <w:r w:rsidRPr="005E35E9">
              <w:t>-выявления в отношении Заявителя – физического лица иных правопритязаний третьих лиц к Заявителю;</w:t>
            </w:r>
          </w:p>
          <w:p w14:paraId="33FEEC2D" w14:textId="77777777" w:rsidR="001A4322" w:rsidRPr="005E35E9" w:rsidRDefault="001A4322" w:rsidP="000959BA">
            <w:pPr>
              <w:autoSpaceDE w:val="0"/>
              <w:autoSpaceDN w:val="0"/>
              <w:adjustRightInd w:val="0"/>
              <w:jc w:val="both"/>
            </w:pPr>
            <w:r w:rsidRPr="005E35E9">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5B74008" w14:textId="77777777" w:rsidR="001A4322" w:rsidRPr="005E35E9" w:rsidRDefault="001A4322" w:rsidP="000959BA">
            <w:pPr>
              <w:autoSpaceDE w:val="0"/>
              <w:autoSpaceDN w:val="0"/>
              <w:adjustRightInd w:val="0"/>
              <w:jc w:val="both"/>
            </w:pPr>
            <w:r w:rsidRPr="005E35E9">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722049E5" w14:textId="77777777" w:rsidR="001A4322" w:rsidRPr="005E35E9" w:rsidRDefault="001A4322" w:rsidP="000959BA">
            <w:pPr>
              <w:tabs>
                <w:tab w:val="left" w:pos="272"/>
              </w:tabs>
              <w:jc w:val="both"/>
            </w:pPr>
            <w:r w:rsidRPr="005E35E9">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1A4322" w:rsidRPr="005E35E9" w14:paraId="27435763" w14:textId="77777777" w:rsidTr="000959BA">
        <w:trPr>
          <w:trHeight w:val="684"/>
        </w:trPr>
        <w:tc>
          <w:tcPr>
            <w:tcW w:w="2554" w:type="dxa"/>
            <w:tcBorders>
              <w:top w:val="single" w:sz="4" w:space="0" w:color="auto"/>
              <w:left w:val="single" w:sz="4" w:space="0" w:color="auto"/>
              <w:bottom w:val="single" w:sz="4" w:space="0" w:color="auto"/>
              <w:right w:val="single" w:sz="4" w:space="0" w:color="auto"/>
            </w:tcBorders>
          </w:tcPr>
          <w:p w14:paraId="68E719FE" w14:textId="77777777" w:rsidR="001A4322" w:rsidRPr="003C79AE" w:rsidRDefault="001A4322" w:rsidP="000959BA">
            <w:pPr>
              <w:autoSpaceDE w:val="0"/>
              <w:autoSpaceDN w:val="0"/>
              <w:adjustRightInd w:val="0"/>
              <w:jc w:val="both"/>
              <w:rPr>
                <w:rFonts w:eastAsia="Calibri"/>
              </w:rPr>
            </w:pPr>
            <w:r w:rsidRPr="003C79AE">
              <w:rPr>
                <w:rFonts w:eastAsia="Calibri"/>
              </w:rPr>
              <w:lastRenderedPageBreak/>
              <w:t>Критерии определения Победителя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shd w:val="clear" w:color="auto" w:fill="auto"/>
          </w:tcPr>
          <w:p w14:paraId="04DD0BA1" w14:textId="588E8D75" w:rsidR="001A4322" w:rsidRPr="00B3422C" w:rsidRDefault="001A4322" w:rsidP="000959BA">
            <w:pPr>
              <w:pStyle w:val="a6"/>
              <w:tabs>
                <w:tab w:val="left" w:pos="426"/>
                <w:tab w:val="left" w:pos="1560"/>
              </w:tabs>
              <w:suppressAutoHyphens/>
              <w:autoSpaceDE w:val="0"/>
              <w:autoSpaceDN w:val="0"/>
              <w:adjustRightInd w:val="0"/>
              <w:ind w:left="0"/>
              <w:jc w:val="both"/>
              <w:outlineLvl w:val="1"/>
              <w:rPr>
                <w:sz w:val="20"/>
                <w:szCs w:val="20"/>
              </w:rPr>
            </w:pPr>
            <w:r w:rsidRPr="00B3422C">
              <w:rPr>
                <w:sz w:val="20"/>
                <w:szCs w:val="20"/>
              </w:rPr>
              <w:t>Победителем признается участник аукциона, предложивший наиболее высокую цену за</w:t>
            </w:r>
            <w:r w:rsidR="00B3422C">
              <w:rPr>
                <w:sz w:val="20"/>
                <w:szCs w:val="20"/>
              </w:rPr>
              <w:t xml:space="preserve"> имущество</w:t>
            </w:r>
            <w:r w:rsidRPr="00B3422C">
              <w:rPr>
                <w:sz w:val="20"/>
                <w:szCs w:val="20"/>
              </w:rPr>
              <w:t xml:space="preserve"> Банка.</w:t>
            </w:r>
          </w:p>
          <w:p w14:paraId="2F13D79C" w14:textId="29EDBFCB" w:rsidR="001A4322" w:rsidRPr="005E35E9" w:rsidRDefault="001A4322" w:rsidP="000959BA">
            <w:pPr>
              <w:tabs>
                <w:tab w:val="left" w:pos="272"/>
              </w:tabs>
              <w:jc w:val="both"/>
            </w:pPr>
            <w:r w:rsidRPr="005E35E9">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sidR="00B3422C">
              <w:rPr>
                <w:rFonts w:eastAsia="Calibri"/>
                <w:bCs/>
                <w:lang w:eastAsia="en-US"/>
              </w:rPr>
              <w:t xml:space="preserve">купли-продажи </w:t>
            </w:r>
            <w:r w:rsidRPr="005E35E9">
              <w:rPr>
                <w:rFonts w:eastAsia="Calibri"/>
                <w:bCs/>
                <w:lang w:eastAsia="en-US"/>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Pr="005E35E9">
              <w:rPr>
                <w:rFonts w:eastAsia="Calibri"/>
                <w:bCs/>
                <w:lang w:eastAsia="en-US"/>
              </w:rPr>
              <w:tab/>
            </w:r>
          </w:p>
        </w:tc>
      </w:tr>
      <w:tr w:rsidR="001A4322" w:rsidRPr="005E35E9" w14:paraId="0EAFD20D" w14:textId="77777777" w:rsidTr="000959BA">
        <w:trPr>
          <w:trHeight w:val="684"/>
        </w:trPr>
        <w:tc>
          <w:tcPr>
            <w:tcW w:w="2554" w:type="dxa"/>
            <w:tcBorders>
              <w:top w:val="single" w:sz="4" w:space="0" w:color="auto"/>
              <w:left w:val="single" w:sz="4" w:space="0" w:color="auto"/>
              <w:bottom w:val="single" w:sz="4" w:space="0" w:color="auto"/>
              <w:right w:val="single" w:sz="4" w:space="0" w:color="auto"/>
            </w:tcBorders>
          </w:tcPr>
          <w:p w14:paraId="5D7C3107" w14:textId="07A91843" w:rsidR="001A4322" w:rsidRPr="005E35E9" w:rsidRDefault="001A4322" w:rsidP="000959BA">
            <w:pPr>
              <w:autoSpaceDE w:val="0"/>
              <w:autoSpaceDN w:val="0"/>
              <w:adjustRightInd w:val="0"/>
              <w:jc w:val="both"/>
              <w:rPr>
                <w:rFonts w:eastAsia="Calibri"/>
              </w:rPr>
            </w:pPr>
            <w:r w:rsidRPr="005E35E9">
              <w:rPr>
                <w:rFonts w:eastAsia="Calibri"/>
              </w:rPr>
              <w:t xml:space="preserve">Порядок заключения договора реализации </w:t>
            </w:r>
            <w:r w:rsidR="00B3422C">
              <w:rPr>
                <w:rFonts w:eastAsia="Calibri"/>
              </w:rPr>
              <w:t>имущества</w:t>
            </w:r>
          </w:p>
        </w:tc>
        <w:tc>
          <w:tcPr>
            <w:tcW w:w="7051" w:type="dxa"/>
            <w:tcBorders>
              <w:top w:val="single" w:sz="4" w:space="0" w:color="auto"/>
              <w:left w:val="single" w:sz="4" w:space="0" w:color="auto"/>
              <w:bottom w:val="single" w:sz="4" w:space="0" w:color="auto"/>
              <w:right w:val="single" w:sz="4" w:space="0" w:color="auto"/>
            </w:tcBorders>
            <w:shd w:val="clear" w:color="auto" w:fill="auto"/>
          </w:tcPr>
          <w:p w14:paraId="0071BF00" w14:textId="77777777" w:rsidR="001A4322" w:rsidRPr="005E35E9" w:rsidRDefault="001A4322" w:rsidP="000959BA">
            <w:pPr>
              <w:autoSpaceDE w:val="0"/>
              <w:autoSpaceDN w:val="0"/>
              <w:adjustRightInd w:val="0"/>
              <w:jc w:val="both"/>
            </w:pPr>
            <w:r w:rsidRPr="005E35E9">
              <w:t xml:space="preserve">Заключение договора реализации 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8 (Восьми) рабочих дней со дня подписания протокола об итогах торгов. </w:t>
            </w:r>
          </w:p>
          <w:p w14:paraId="26B9143B" w14:textId="77777777" w:rsidR="001A4322" w:rsidRPr="005E35E9" w:rsidRDefault="001A4322" w:rsidP="000959BA">
            <w:pPr>
              <w:autoSpaceDE w:val="0"/>
              <w:autoSpaceDN w:val="0"/>
              <w:adjustRightInd w:val="0"/>
              <w:jc w:val="both"/>
            </w:pPr>
            <w:r w:rsidRPr="005E35E9">
              <w:t xml:space="preserve">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w:t>
            </w:r>
            <w:r w:rsidRPr="005E35E9">
              <w:lastRenderedPageBreak/>
              <w:t>и условиям, предусмотренной аукционной документацией по начальной цене реализации.</w:t>
            </w:r>
          </w:p>
          <w:p w14:paraId="2549DBE0" w14:textId="77777777" w:rsidR="001A4322" w:rsidRPr="005E35E9" w:rsidRDefault="001A4322" w:rsidP="000959BA">
            <w:pPr>
              <w:autoSpaceDE w:val="0"/>
              <w:autoSpaceDN w:val="0"/>
              <w:adjustRightInd w:val="0"/>
              <w:jc w:val="both"/>
            </w:pPr>
            <w:r w:rsidRPr="005E35E9">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1D84E772" w14:textId="77777777" w:rsidR="001A4322" w:rsidRPr="005E35E9" w:rsidRDefault="001A4322" w:rsidP="000959BA">
            <w:pPr>
              <w:tabs>
                <w:tab w:val="left" w:pos="272"/>
              </w:tabs>
              <w:jc w:val="both"/>
            </w:pPr>
            <w:r w:rsidRPr="005E35E9">
              <w:t>В случае не</w:t>
            </w:r>
            <w:r>
              <w:t xml:space="preserve"> </w:t>
            </w:r>
            <w:r w:rsidRPr="005E35E9">
              <w:t xml:space="preserve">заключения/расторжения Договора </w:t>
            </w:r>
            <w:r>
              <w:t xml:space="preserve">купли-продажи имущества    </w:t>
            </w:r>
            <w:r w:rsidRPr="005E35E9">
              <w:t xml:space="preserve"> проводятся мероприятия по заключению Договора </w:t>
            </w:r>
            <w:r w:rsidRPr="00FB0B31">
              <w:t xml:space="preserve">купли-продажи имущества     </w:t>
            </w:r>
            <w:r w:rsidRPr="005E35E9">
              <w:t xml:space="preserve"> с другим Претендентом состоявшейся Торговой процедуры. Договор </w:t>
            </w:r>
            <w:r>
              <w:t xml:space="preserve">купли-продажи имущества    </w:t>
            </w:r>
            <w:r w:rsidRPr="005E35E9">
              <w:t>заключается с Претендентом, предложившим следующую за Победителем Торговой процедуры лучшую цену.</w:t>
            </w:r>
          </w:p>
        </w:tc>
      </w:tr>
      <w:tr w:rsidR="001A4322" w:rsidRPr="005E35E9" w14:paraId="488DF8AB" w14:textId="77777777" w:rsidTr="000959BA">
        <w:trPr>
          <w:trHeight w:val="684"/>
        </w:trPr>
        <w:tc>
          <w:tcPr>
            <w:tcW w:w="2554" w:type="dxa"/>
            <w:tcBorders>
              <w:top w:val="single" w:sz="4" w:space="0" w:color="auto"/>
              <w:left w:val="single" w:sz="4" w:space="0" w:color="auto"/>
              <w:bottom w:val="single" w:sz="4" w:space="0" w:color="auto"/>
              <w:right w:val="single" w:sz="4" w:space="0" w:color="auto"/>
            </w:tcBorders>
          </w:tcPr>
          <w:p w14:paraId="0A19FF73" w14:textId="77777777" w:rsidR="001A4322" w:rsidRPr="005E35E9" w:rsidRDefault="001A4322" w:rsidP="000959BA">
            <w:pPr>
              <w:autoSpaceDE w:val="0"/>
              <w:autoSpaceDN w:val="0"/>
              <w:adjustRightInd w:val="0"/>
              <w:jc w:val="both"/>
              <w:rPr>
                <w:rFonts w:eastAsia="Calibri"/>
              </w:rPr>
            </w:pPr>
            <w:r w:rsidRPr="005E35E9">
              <w:rPr>
                <w:rFonts w:eastAsia="Calibri"/>
              </w:rPr>
              <w:lastRenderedPageBreak/>
              <w:t>Состав Комиссии Принципала по проведению Торговых процедур</w:t>
            </w:r>
          </w:p>
        </w:tc>
        <w:tc>
          <w:tcPr>
            <w:tcW w:w="7051" w:type="dxa"/>
            <w:tcBorders>
              <w:top w:val="single" w:sz="4" w:space="0" w:color="auto"/>
              <w:left w:val="single" w:sz="4" w:space="0" w:color="auto"/>
              <w:bottom w:val="single" w:sz="4" w:space="0" w:color="auto"/>
              <w:right w:val="single" w:sz="4" w:space="0" w:color="auto"/>
            </w:tcBorders>
            <w:shd w:val="clear" w:color="auto" w:fill="auto"/>
          </w:tcPr>
          <w:p w14:paraId="22699BE2" w14:textId="77777777" w:rsidR="001A4322" w:rsidRPr="004527D7" w:rsidRDefault="001A4322" w:rsidP="000959BA">
            <w:pPr>
              <w:tabs>
                <w:tab w:val="left" w:pos="272"/>
              </w:tabs>
              <w:jc w:val="both"/>
              <w:rPr>
                <w:highlight w:val="yellow"/>
              </w:rPr>
            </w:pPr>
            <w:r w:rsidRPr="003C79AE">
              <w:rPr>
                <w:rFonts w:eastAsia="Calibri"/>
              </w:rPr>
              <w:t xml:space="preserve">В состав Комиссии по проведению Торговых процедур в обязательном порядке входят руководители следующих подразделений Санкт-Петербургского РФ АО «Россельхозбанк»: </w:t>
            </w:r>
            <w:r>
              <w:rPr>
                <w:rFonts w:eastAsia="Calibri"/>
              </w:rPr>
              <w:t>Директор/Заместитель директора</w:t>
            </w:r>
            <w:r w:rsidRPr="003C79AE">
              <w:rPr>
                <w:rFonts w:eastAsia="Calibri"/>
              </w:rPr>
              <w:t>, Отдел по работе с проблемной задолженностью физических лиц, Службы безопасности.</w:t>
            </w:r>
          </w:p>
        </w:tc>
      </w:tr>
    </w:tbl>
    <w:p w14:paraId="098985DD" w14:textId="77777777" w:rsidR="001A4322" w:rsidRDefault="001A4322" w:rsidP="001A4322">
      <w:pPr>
        <w:jc w:val="right"/>
        <w:rPr>
          <w:color w:val="000000"/>
        </w:rPr>
      </w:pPr>
    </w:p>
    <w:p w14:paraId="718C5FF8" w14:textId="77777777" w:rsidR="00D33B46" w:rsidRDefault="00D33B46" w:rsidP="00D33B46"/>
    <w:p w14:paraId="314AAD4C" w14:textId="77777777" w:rsidR="00D33B46" w:rsidRDefault="00D33B46" w:rsidP="00D33B46"/>
    <w:p w14:paraId="18E70E5C" w14:textId="77777777" w:rsidR="00D33B46" w:rsidRDefault="00D33B46" w:rsidP="00D33B46"/>
    <w:p w14:paraId="731E996A" w14:textId="77777777" w:rsidR="00D33B46" w:rsidRDefault="00D33B46" w:rsidP="00D33B46"/>
    <w:p w14:paraId="68AB00F8" w14:textId="77777777" w:rsidR="009B299D" w:rsidRDefault="009B299D" w:rsidP="00C470A9">
      <w:pPr>
        <w:rPr>
          <w:rFonts w:eastAsia="Calibri"/>
          <w:sz w:val="22"/>
          <w:szCs w:val="22"/>
          <w:lang w:eastAsia="en-US"/>
        </w:rPr>
      </w:pPr>
    </w:p>
    <w:p w14:paraId="03511133" w14:textId="77777777" w:rsidR="009B299D" w:rsidRDefault="009B299D" w:rsidP="00C470A9">
      <w:pPr>
        <w:rPr>
          <w:rFonts w:eastAsia="Calibri"/>
          <w:sz w:val="22"/>
          <w:szCs w:val="22"/>
          <w:lang w:eastAsia="en-US"/>
        </w:rPr>
      </w:pPr>
    </w:p>
    <w:p w14:paraId="29FFA4F2" w14:textId="77777777" w:rsidR="007B0CC1" w:rsidRDefault="007B0CC1" w:rsidP="00C470A9">
      <w:pPr>
        <w:rPr>
          <w:rFonts w:eastAsia="Calibri"/>
          <w:sz w:val="22"/>
          <w:szCs w:val="22"/>
          <w:lang w:eastAsia="en-US"/>
        </w:rPr>
      </w:pPr>
    </w:p>
    <w:p w14:paraId="4F67A3D1" w14:textId="77777777" w:rsidR="007B0CC1" w:rsidRDefault="007B0CC1" w:rsidP="00C470A9">
      <w:pPr>
        <w:rPr>
          <w:rFonts w:eastAsia="Calibri"/>
          <w:sz w:val="22"/>
          <w:szCs w:val="22"/>
          <w:lang w:eastAsia="en-US"/>
        </w:rPr>
      </w:pPr>
    </w:p>
    <w:p w14:paraId="05D23BED" w14:textId="77777777" w:rsidR="000111BC" w:rsidRDefault="000111BC" w:rsidP="00C470A9">
      <w:pPr>
        <w:rPr>
          <w:rFonts w:eastAsia="Calibri"/>
          <w:sz w:val="22"/>
          <w:szCs w:val="22"/>
          <w:lang w:eastAsia="en-US"/>
        </w:rPr>
      </w:pPr>
    </w:p>
    <w:p w14:paraId="4DF9017B" w14:textId="77777777" w:rsidR="00D33B46" w:rsidRDefault="00D33B46" w:rsidP="00C470A9">
      <w:pPr>
        <w:rPr>
          <w:rFonts w:eastAsia="Calibri"/>
          <w:sz w:val="22"/>
          <w:szCs w:val="22"/>
          <w:lang w:eastAsia="en-US"/>
        </w:rPr>
      </w:pPr>
    </w:p>
    <w:p w14:paraId="67DFD22D" w14:textId="77777777" w:rsidR="00D33B46" w:rsidRDefault="00D33B46" w:rsidP="00C470A9">
      <w:pPr>
        <w:rPr>
          <w:rFonts w:eastAsia="Calibri"/>
          <w:sz w:val="22"/>
          <w:szCs w:val="22"/>
          <w:lang w:eastAsia="en-US"/>
        </w:rPr>
      </w:pPr>
    </w:p>
    <w:p w14:paraId="5881AF54" w14:textId="77777777" w:rsidR="00D33B46" w:rsidRDefault="00D33B46" w:rsidP="00C470A9">
      <w:pPr>
        <w:rPr>
          <w:rFonts w:eastAsia="Calibri"/>
          <w:sz w:val="22"/>
          <w:szCs w:val="22"/>
          <w:lang w:eastAsia="en-US"/>
        </w:rPr>
      </w:pPr>
    </w:p>
    <w:p w14:paraId="06C40E52" w14:textId="77777777" w:rsidR="00D33B46" w:rsidRDefault="00D33B46" w:rsidP="00C470A9">
      <w:pPr>
        <w:rPr>
          <w:rFonts w:eastAsia="Calibri"/>
          <w:sz w:val="22"/>
          <w:szCs w:val="22"/>
          <w:lang w:eastAsia="en-US"/>
        </w:rPr>
      </w:pPr>
    </w:p>
    <w:p w14:paraId="29C73751" w14:textId="77777777" w:rsidR="00D33B46" w:rsidRDefault="00D33B46" w:rsidP="00C470A9">
      <w:pPr>
        <w:rPr>
          <w:rFonts w:eastAsia="Calibri"/>
          <w:sz w:val="22"/>
          <w:szCs w:val="22"/>
          <w:lang w:eastAsia="en-US"/>
        </w:rPr>
      </w:pPr>
    </w:p>
    <w:p w14:paraId="11CB354E" w14:textId="77777777" w:rsidR="00D33B46" w:rsidRDefault="00D33B46" w:rsidP="00C470A9">
      <w:pPr>
        <w:rPr>
          <w:rFonts w:eastAsia="Calibri"/>
          <w:sz w:val="22"/>
          <w:szCs w:val="22"/>
          <w:lang w:eastAsia="en-US"/>
        </w:rPr>
      </w:pPr>
    </w:p>
    <w:p w14:paraId="1EA64BDD" w14:textId="77777777" w:rsidR="00D33B46" w:rsidRDefault="00D33B46" w:rsidP="00C470A9">
      <w:pPr>
        <w:rPr>
          <w:rFonts w:eastAsia="Calibri"/>
          <w:sz w:val="22"/>
          <w:szCs w:val="22"/>
          <w:lang w:eastAsia="en-US"/>
        </w:rPr>
      </w:pPr>
    </w:p>
    <w:p w14:paraId="12717E44" w14:textId="77777777" w:rsidR="00D33B46" w:rsidRDefault="00D33B46" w:rsidP="00C470A9">
      <w:pPr>
        <w:rPr>
          <w:rFonts w:eastAsia="Calibri"/>
          <w:sz w:val="22"/>
          <w:szCs w:val="22"/>
          <w:lang w:eastAsia="en-US"/>
        </w:rPr>
      </w:pPr>
    </w:p>
    <w:p w14:paraId="1FF9B167" w14:textId="77777777" w:rsidR="00D33B46" w:rsidRDefault="00D33B46" w:rsidP="00C470A9">
      <w:pPr>
        <w:rPr>
          <w:rFonts w:eastAsia="Calibri"/>
          <w:sz w:val="22"/>
          <w:szCs w:val="22"/>
          <w:lang w:eastAsia="en-US"/>
        </w:rPr>
      </w:pPr>
    </w:p>
    <w:p w14:paraId="24406973" w14:textId="77777777" w:rsidR="00D33B46" w:rsidRDefault="00D33B46" w:rsidP="00C470A9">
      <w:pPr>
        <w:rPr>
          <w:rFonts w:eastAsia="Calibri"/>
          <w:sz w:val="22"/>
          <w:szCs w:val="22"/>
          <w:lang w:eastAsia="en-US"/>
        </w:rPr>
      </w:pPr>
    </w:p>
    <w:p w14:paraId="456A668A" w14:textId="77777777" w:rsidR="00D33B46" w:rsidRDefault="00D33B46" w:rsidP="00C470A9">
      <w:pPr>
        <w:rPr>
          <w:rFonts w:eastAsia="Calibri"/>
          <w:sz w:val="22"/>
          <w:szCs w:val="22"/>
          <w:lang w:eastAsia="en-US"/>
        </w:rPr>
      </w:pPr>
    </w:p>
    <w:p w14:paraId="1739CF08" w14:textId="77777777" w:rsidR="00D33B46" w:rsidRDefault="00D33B46" w:rsidP="00C470A9">
      <w:pPr>
        <w:rPr>
          <w:rFonts w:eastAsia="Calibri"/>
          <w:sz w:val="22"/>
          <w:szCs w:val="22"/>
          <w:lang w:eastAsia="en-US"/>
        </w:rPr>
      </w:pPr>
    </w:p>
    <w:p w14:paraId="59C4DECF" w14:textId="77777777" w:rsidR="00D33B46" w:rsidRDefault="00D33B46" w:rsidP="00C470A9">
      <w:pPr>
        <w:rPr>
          <w:rFonts w:eastAsia="Calibri"/>
          <w:sz w:val="22"/>
          <w:szCs w:val="22"/>
          <w:lang w:eastAsia="en-US"/>
        </w:rPr>
      </w:pPr>
    </w:p>
    <w:p w14:paraId="73039D21" w14:textId="77777777" w:rsidR="00D33B46" w:rsidRDefault="00D33B46" w:rsidP="00C470A9">
      <w:pPr>
        <w:rPr>
          <w:rFonts w:eastAsia="Calibri"/>
          <w:sz w:val="22"/>
          <w:szCs w:val="22"/>
          <w:lang w:eastAsia="en-US"/>
        </w:rPr>
      </w:pPr>
    </w:p>
    <w:p w14:paraId="3483ECB9" w14:textId="77777777" w:rsidR="00D33B46" w:rsidRDefault="00D33B46" w:rsidP="00C470A9">
      <w:pPr>
        <w:rPr>
          <w:rFonts w:eastAsia="Calibri"/>
          <w:sz w:val="22"/>
          <w:szCs w:val="22"/>
          <w:lang w:eastAsia="en-US"/>
        </w:rPr>
      </w:pPr>
    </w:p>
    <w:p w14:paraId="3306D5B0" w14:textId="77777777" w:rsidR="00D33B46" w:rsidRDefault="00D33B46" w:rsidP="00C470A9">
      <w:pPr>
        <w:rPr>
          <w:rFonts w:eastAsia="Calibri"/>
          <w:sz w:val="22"/>
          <w:szCs w:val="22"/>
          <w:lang w:eastAsia="en-US"/>
        </w:rPr>
      </w:pPr>
    </w:p>
    <w:p w14:paraId="50A9DF89" w14:textId="77777777" w:rsidR="00D33B46" w:rsidRDefault="00D33B46" w:rsidP="00C470A9">
      <w:pPr>
        <w:rPr>
          <w:rFonts w:eastAsia="Calibri"/>
          <w:sz w:val="22"/>
          <w:szCs w:val="22"/>
          <w:lang w:eastAsia="en-US"/>
        </w:rPr>
      </w:pPr>
    </w:p>
    <w:p w14:paraId="0A518A7C" w14:textId="77777777" w:rsidR="00D33B46" w:rsidRDefault="00D33B46" w:rsidP="00C470A9">
      <w:pPr>
        <w:rPr>
          <w:rFonts w:eastAsia="Calibri"/>
          <w:sz w:val="22"/>
          <w:szCs w:val="22"/>
          <w:lang w:eastAsia="en-US"/>
        </w:rPr>
      </w:pPr>
    </w:p>
    <w:p w14:paraId="5F880C28" w14:textId="77777777" w:rsidR="00D33B46" w:rsidRDefault="00D33B46" w:rsidP="00C470A9">
      <w:pPr>
        <w:rPr>
          <w:rFonts w:eastAsia="Calibri"/>
          <w:sz w:val="22"/>
          <w:szCs w:val="22"/>
          <w:lang w:eastAsia="en-US"/>
        </w:rPr>
      </w:pPr>
    </w:p>
    <w:p w14:paraId="26F84C6C" w14:textId="77777777" w:rsidR="00D33B46" w:rsidRDefault="00D33B46" w:rsidP="00C470A9">
      <w:pPr>
        <w:rPr>
          <w:rFonts w:eastAsia="Calibri"/>
          <w:sz w:val="22"/>
          <w:szCs w:val="22"/>
          <w:lang w:eastAsia="en-US"/>
        </w:rPr>
      </w:pPr>
    </w:p>
    <w:p w14:paraId="5ED4002A" w14:textId="77777777" w:rsidR="00D33B46" w:rsidRDefault="00D33B46" w:rsidP="00C470A9">
      <w:pPr>
        <w:rPr>
          <w:rFonts w:eastAsia="Calibri"/>
          <w:sz w:val="22"/>
          <w:szCs w:val="22"/>
          <w:lang w:eastAsia="en-US"/>
        </w:rPr>
      </w:pPr>
    </w:p>
    <w:p w14:paraId="422C03E4" w14:textId="77777777" w:rsidR="00D33B46" w:rsidRDefault="00D33B46" w:rsidP="00C470A9">
      <w:pPr>
        <w:rPr>
          <w:rFonts w:eastAsia="Calibri"/>
          <w:sz w:val="22"/>
          <w:szCs w:val="22"/>
          <w:lang w:eastAsia="en-US"/>
        </w:rPr>
      </w:pPr>
    </w:p>
    <w:p w14:paraId="22E65FD5" w14:textId="77777777" w:rsidR="00D33B46" w:rsidRDefault="00D33B46" w:rsidP="00C470A9">
      <w:pPr>
        <w:rPr>
          <w:rFonts w:eastAsia="Calibri"/>
          <w:sz w:val="22"/>
          <w:szCs w:val="22"/>
          <w:lang w:eastAsia="en-US"/>
        </w:rPr>
      </w:pPr>
    </w:p>
    <w:p w14:paraId="7A472D46" w14:textId="77777777" w:rsidR="00D33B46" w:rsidRDefault="00D33B46" w:rsidP="00C470A9">
      <w:pPr>
        <w:rPr>
          <w:rFonts w:eastAsia="Calibri"/>
          <w:sz w:val="22"/>
          <w:szCs w:val="22"/>
          <w:lang w:eastAsia="en-US"/>
        </w:rPr>
      </w:pPr>
    </w:p>
    <w:p w14:paraId="0E686CD9" w14:textId="77777777" w:rsidR="00D33B46" w:rsidRDefault="00D33B46" w:rsidP="00C470A9">
      <w:pPr>
        <w:rPr>
          <w:rFonts w:eastAsia="Calibri"/>
          <w:sz w:val="22"/>
          <w:szCs w:val="22"/>
          <w:lang w:eastAsia="en-US"/>
        </w:rPr>
      </w:pPr>
    </w:p>
    <w:p w14:paraId="2A8683C8" w14:textId="77777777" w:rsidR="00D33B46" w:rsidRDefault="00D33B46" w:rsidP="00C470A9">
      <w:pPr>
        <w:rPr>
          <w:rFonts w:eastAsia="Calibri"/>
          <w:sz w:val="22"/>
          <w:szCs w:val="22"/>
          <w:lang w:eastAsia="en-US"/>
        </w:rPr>
      </w:pPr>
    </w:p>
    <w:p w14:paraId="7F8D9139" w14:textId="77777777" w:rsidR="001A4322" w:rsidRDefault="001A4322" w:rsidP="00C470A9">
      <w:pPr>
        <w:rPr>
          <w:rFonts w:eastAsia="Calibri"/>
          <w:sz w:val="22"/>
          <w:szCs w:val="22"/>
          <w:lang w:eastAsia="en-US"/>
        </w:rPr>
      </w:pPr>
    </w:p>
    <w:p w14:paraId="05DBD9BA" w14:textId="77777777" w:rsidR="008B4FCC" w:rsidRDefault="008B4FCC" w:rsidP="00C470A9">
      <w:pPr>
        <w:rPr>
          <w:rFonts w:eastAsia="Calibri"/>
          <w:sz w:val="22"/>
          <w:szCs w:val="22"/>
          <w:lang w:eastAsia="en-US"/>
        </w:rPr>
      </w:pPr>
    </w:p>
    <w:p w14:paraId="5E3C7382" w14:textId="77777777" w:rsidR="008B4FCC" w:rsidRDefault="008B4FCC" w:rsidP="00C470A9">
      <w:pPr>
        <w:rPr>
          <w:rFonts w:eastAsia="Calibri"/>
          <w:sz w:val="22"/>
          <w:szCs w:val="22"/>
          <w:lang w:eastAsia="en-US"/>
        </w:rPr>
      </w:pPr>
    </w:p>
    <w:p w14:paraId="2A726DD6" w14:textId="77777777" w:rsidR="00D33B46" w:rsidRDefault="00D33B46" w:rsidP="00C470A9">
      <w:pPr>
        <w:rPr>
          <w:rFonts w:eastAsia="Calibri"/>
          <w:sz w:val="22"/>
          <w:szCs w:val="22"/>
          <w:lang w:eastAsia="en-US"/>
        </w:rPr>
      </w:pPr>
    </w:p>
    <w:p w14:paraId="440C37CE" w14:textId="77777777" w:rsidR="00D33B46" w:rsidRDefault="00D33B46" w:rsidP="00C470A9">
      <w:pPr>
        <w:rPr>
          <w:rFonts w:eastAsia="Calibri"/>
          <w:sz w:val="22"/>
          <w:szCs w:val="22"/>
          <w:lang w:eastAsia="en-US"/>
        </w:rPr>
      </w:pPr>
    </w:p>
    <w:p w14:paraId="7206A278" w14:textId="77777777" w:rsidR="00D33B46" w:rsidRDefault="00D33B46" w:rsidP="00C470A9">
      <w:pPr>
        <w:rPr>
          <w:rFonts w:eastAsia="Calibri"/>
          <w:sz w:val="22"/>
          <w:szCs w:val="22"/>
          <w:lang w:eastAsia="en-US"/>
        </w:rPr>
      </w:pPr>
    </w:p>
    <w:p w14:paraId="5028323E" w14:textId="77777777" w:rsidR="008B4FCC" w:rsidRDefault="008B4FCC" w:rsidP="00C470A9">
      <w:pPr>
        <w:rPr>
          <w:rFonts w:eastAsia="Calibri"/>
          <w:sz w:val="22"/>
          <w:szCs w:val="22"/>
          <w:lang w:eastAsia="en-US"/>
        </w:rPr>
      </w:pPr>
    </w:p>
    <w:p w14:paraId="311C6392" w14:textId="77777777" w:rsidR="008B4FCC" w:rsidRDefault="008B4FCC" w:rsidP="00C470A9">
      <w:pPr>
        <w:rPr>
          <w:rFonts w:eastAsia="Calibri"/>
          <w:sz w:val="22"/>
          <w:szCs w:val="22"/>
          <w:lang w:eastAsia="en-US"/>
        </w:rPr>
      </w:pPr>
    </w:p>
    <w:p w14:paraId="6AFC09BD" w14:textId="3F1EB2B3" w:rsidR="00D93356" w:rsidRPr="00E90195" w:rsidRDefault="00D93356" w:rsidP="00D93356">
      <w:pPr>
        <w:jc w:val="right"/>
        <w:rPr>
          <w:rFonts w:eastAsia="Calibri"/>
          <w:sz w:val="22"/>
          <w:szCs w:val="22"/>
          <w:lang w:eastAsia="en-US"/>
        </w:rPr>
      </w:pPr>
      <w:r w:rsidRPr="00E90195">
        <w:rPr>
          <w:rFonts w:eastAsia="Calibri"/>
          <w:sz w:val="22"/>
          <w:szCs w:val="22"/>
          <w:lang w:eastAsia="en-US"/>
        </w:rPr>
        <w:lastRenderedPageBreak/>
        <w:t xml:space="preserve">Приложение </w:t>
      </w:r>
      <w:r>
        <w:rPr>
          <w:rFonts w:eastAsia="Calibri"/>
          <w:sz w:val="22"/>
          <w:szCs w:val="22"/>
          <w:lang w:eastAsia="en-US"/>
        </w:rPr>
        <w:t>1</w:t>
      </w:r>
      <w:r w:rsidRPr="00E90195">
        <w:rPr>
          <w:rFonts w:eastAsia="Calibri"/>
          <w:sz w:val="22"/>
          <w:szCs w:val="22"/>
          <w:lang w:eastAsia="en-US"/>
        </w:rPr>
        <w:t xml:space="preserve"> к Торговой документации</w:t>
      </w:r>
    </w:p>
    <w:p w14:paraId="655E838D" w14:textId="77777777" w:rsidR="00D027CA" w:rsidRDefault="00D027CA" w:rsidP="00C470A9">
      <w:pPr>
        <w:rPr>
          <w:rFonts w:eastAsia="Calibri"/>
          <w:sz w:val="22"/>
          <w:szCs w:val="22"/>
          <w:lang w:eastAsia="en-US"/>
        </w:rPr>
      </w:pPr>
    </w:p>
    <w:p w14:paraId="7F50D273" w14:textId="77777777" w:rsidR="00D33B46" w:rsidRPr="00D33B46" w:rsidRDefault="003C0393" w:rsidP="00D33B46">
      <w:r>
        <w:rPr>
          <w:rFonts w:eastAsia="Calibri"/>
          <w:b/>
          <w:sz w:val="24"/>
          <w:szCs w:val="24"/>
          <w:lang w:eastAsia="en-US"/>
        </w:rPr>
        <w:t xml:space="preserve">        </w:t>
      </w:r>
    </w:p>
    <w:p w14:paraId="26A6D2EF" w14:textId="77777777" w:rsidR="001A4322" w:rsidRPr="009C7E8F" w:rsidRDefault="001A4322" w:rsidP="001A4322">
      <w:pPr>
        <w:jc w:val="right"/>
        <w:rPr>
          <w:rFonts w:eastAsia="Calibri"/>
          <w:b/>
          <w:bCs/>
          <w:sz w:val="24"/>
          <w:szCs w:val="24"/>
          <w:lang w:eastAsia="en-US"/>
        </w:rPr>
      </w:pPr>
    </w:p>
    <w:p w14:paraId="68F6E560" w14:textId="77777777" w:rsidR="001A4322" w:rsidRPr="009C7E8F" w:rsidRDefault="001A4322" w:rsidP="001A4322">
      <w:pPr>
        <w:tabs>
          <w:tab w:val="left" w:pos="851"/>
          <w:tab w:val="left" w:pos="993"/>
        </w:tabs>
        <w:jc w:val="both"/>
        <w:rPr>
          <w:sz w:val="24"/>
          <w:szCs w:val="24"/>
        </w:rPr>
      </w:pPr>
      <w:r>
        <w:rPr>
          <w:rFonts w:eastAsia="Calibri"/>
          <w:b/>
          <w:sz w:val="24"/>
          <w:szCs w:val="24"/>
          <w:lang w:eastAsia="en-US"/>
        </w:rPr>
        <w:t>Лот 1</w:t>
      </w:r>
      <w:r w:rsidRPr="009C7E8F">
        <w:rPr>
          <w:rFonts w:eastAsia="Calibri"/>
          <w:b/>
          <w:sz w:val="24"/>
          <w:szCs w:val="24"/>
          <w:lang w:eastAsia="en-US"/>
        </w:rPr>
        <w:t xml:space="preserve">. </w:t>
      </w:r>
      <w:r>
        <w:rPr>
          <w:b/>
          <w:sz w:val="24"/>
          <w:szCs w:val="24"/>
        </w:rPr>
        <w:t>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A4322" w14:paraId="5172E98E" w14:textId="77777777" w:rsidTr="000959BA">
        <w:tc>
          <w:tcPr>
            <w:tcW w:w="456" w:type="dxa"/>
          </w:tcPr>
          <w:p w14:paraId="62CA89CF" w14:textId="77777777" w:rsidR="001A4322" w:rsidRPr="000E7578" w:rsidRDefault="001A4322" w:rsidP="000959BA">
            <w:pPr>
              <w:widowControl w:val="0"/>
              <w:tabs>
                <w:tab w:val="left" w:pos="8460"/>
              </w:tabs>
              <w:rPr>
                <w:sz w:val="24"/>
                <w:szCs w:val="24"/>
              </w:rPr>
            </w:pPr>
            <w:r w:rsidRPr="000E7578">
              <w:rPr>
                <w:sz w:val="24"/>
                <w:szCs w:val="24"/>
              </w:rPr>
              <w:t>1</w:t>
            </w:r>
          </w:p>
        </w:tc>
        <w:tc>
          <w:tcPr>
            <w:tcW w:w="9172" w:type="dxa"/>
          </w:tcPr>
          <w:p w14:paraId="0F15C6A9" w14:textId="77777777" w:rsidR="001A4322" w:rsidRPr="002D13E4" w:rsidRDefault="001A4322" w:rsidP="000959BA">
            <w:pPr>
              <w:widowControl w:val="0"/>
              <w:tabs>
                <w:tab w:val="left" w:pos="8460"/>
              </w:tabs>
              <w:jc w:val="both"/>
              <w:rPr>
                <w:sz w:val="24"/>
                <w:szCs w:val="24"/>
              </w:rPr>
            </w:pPr>
            <w:r w:rsidRPr="00087030">
              <w:rPr>
                <w:sz w:val="24"/>
                <w:szCs w:val="24"/>
              </w:rPr>
              <w:t>Выписки из ЕГРН от 25.04.2023 г.</w:t>
            </w:r>
          </w:p>
        </w:tc>
      </w:tr>
      <w:tr w:rsidR="001A4322" w14:paraId="1283ED57" w14:textId="77777777" w:rsidTr="000959BA">
        <w:tc>
          <w:tcPr>
            <w:tcW w:w="456" w:type="dxa"/>
          </w:tcPr>
          <w:p w14:paraId="4076D436" w14:textId="77777777" w:rsidR="001A4322" w:rsidRPr="000E7578" w:rsidRDefault="001A4322" w:rsidP="000959BA">
            <w:pPr>
              <w:widowControl w:val="0"/>
              <w:tabs>
                <w:tab w:val="left" w:pos="8460"/>
              </w:tabs>
              <w:rPr>
                <w:sz w:val="24"/>
                <w:szCs w:val="24"/>
              </w:rPr>
            </w:pPr>
            <w:r w:rsidRPr="000E7578">
              <w:rPr>
                <w:sz w:val="24"/>
                <w:szCs w:val="24"/>
              </w:rPr>
              <w:t>2</w:t>
            </w:r>
          </w:p>
        </w:tc>
        <w:tc>
          <w:tcPr>
            <w:tcW w:w="9172" w:type="dxa"/>
          </w:tcPr>
          <w:p w14:paraId="29B7FD7A" w14:textId="77777777" w:rsidR="001A4322" w:rsidRPr="002D13E4" w:rsidRDefault="001A4322" w:rsidP="000959BA">
            <w:pPr>
              <w:widowControl w:val="0"/>
              <w:tabs>
                <w:tab w:val="left" w:pos="8460"/>
              </w:tabs>
              <w:jc w:val="both"/>
              <w:rPr>
                <w:sz w:val="24"/>
                <w:szCs w:val="24"/>
              </w:rPr>
            </w:pPr>
            <w:r w:rsidRPr="00ED2F6D">
              <w:rPr>
                <w:sz w:val="24"/>
                <w:szCs w:val="24"/>
              </w:rPr>
              <w:t>Постановлен</w:t>
            </w:r>
            <w:r>
              <w:rPr>
                <w:sz w:val="24"/>
                <w:szCs w:val="24"/>
              </w:rPr>
              <w:t>ие о передаче не реализованного в принудительном порядке имущества должника взыскателю от 28.08.2019 г.</w:t>
            </w:r>
          </w:p>
        </w:tc>
      </w:tr>
      <w:tr w:rsidR="001A4322" w14:paraId="599FCAB3" w14:textId="77777777" w:rsidTr="000959BA">
        <w:tc>
          <w:tcPr>
            <w:tcW w:w="456" w:type="dxa"/>
          </w:tcPr>
          <w:p w14:paraId="6A34E909" w14:textId="77777777" w:rsidR="001A4322" w:rsidRPr="000E7578" w:rsidRDefault="001A4322" w:rsidP="000959BA">
            <w:pPr>
              <w:widowControl w:val="0"/>
              <w:tabs>
                <w:tab w:val="left" w:pos="8460"/>
              </w:tabs>
              <w:rPr>
                <w:sz w:val="24"/>
                <w:szCs w:val="24"/>
              </w:rPr>
            </w:pPr>
            <w:r>
              <w:rPr>
                <w:sz w:val="24"/>
                <w:szCs w:val="24"/>
              </w:rPr>
              <w:t>3</w:t>
            </w:r>
          </w:p>
        </w:tc>
        <w:tc>
          <w:tcPr>
            <w:tcW w:w="9172" w:type="dxa"/>
          </w:tcPr>
          <w:p w14:paraId="0ADCF496" w14:textId="77777777" w:rsidR="001A4322" w:rsidRPr="002D13E4" w:rsidRDefault="001A4322" w:rsidP="000959BA">
            <w:pPr>
              <w:widowControl w:val="0"/>
              <w:tabs>
                <w:tab w:val="left" w:pos="8460"/>
              </w:tabs>
              <w:jc w:val="both"/>
              <w:rPr>
                <w:sz w:val="24"/>
                <w:szCs w:val="24"/>
              </w:rPr>
            </w:pPr>
            <w:r w:rsidRPr="00ED2F6D">
              <w:rPr>
                <w:sz w:val="24"/>
                <w:szCs w:val="24"/>
              </w:rPr>
              <w:t xml:space="preserve">Акт о передаче не реализованного имущества должника взыскателю от </w:t>
            </w:r>
            <w:r>
              <w:rPr>
                <w:sz w:val="24"/>
                <w:szCs w:val="24"/>
              </w:rPr>
              <w:t>28.08.2019 г.</w:t>
            </w:r>
          </w:p>
        </w:tc>
      </w:tr>
    </w:tbl>
    <w:p w14:paraId="6230154F" w14:textId="77777777" w:rsidR="001A4322" w:rsidRDefault="001A4322" w:rsidP="001A4322">
      <w:pPr>
        <w:tabs>
          <w:tab w:val="left" w:pos="851"/>
          <w:tab w:val="left" w:pos="993"/>
        </w:tabs>
        <w:ind w:firstLine="567"/>
        <w:jc w:val="both"/>
        <w:rPr>
          <w:rFonts w:eastAsia="Calibri"/>
          <w:b/>
          <w:sz w:val="24"/>
          <w:szCs w:val="24"/>
        </w:rPr>
      </w:pPr>
    </w:p>
    <w:p w14:paraId="69AE6132" w14:textId="77777777" w:rsidR="001A4322" w:rsidRPr="00D51AB9" w:rsidRDefault="001A4322" w:rsidP="001A4322">
      <w:pPr>
        <w:tabs>
          <w:tab w:val="left" w:pos="851"/>
          <w:tab w:val="left" w:pos="993"/>
        </w:tabs>
        <w:jc w:val="both"/>
        <w:rPr>
          <w:sz w:val="24"/>
          <w:szCs w:val="24"/>
        </w:rPr>
      </w:pPr>
      <w:r>
        <w:rPr>
          <w:rFonts w:eastAsia="Calibri"/>
          <w:b/>
          <w:sz w:val="24"/>
          <w:szCs w:val="24"/>
        </w:rPr>
        <w:t xml:space="preserve">Лот </w:t>
      </w:r>
      <w:r>
        <w:rPr>
          <w:rFonts w:eastAsia="Calibri"/>
          <w:b/>
          <w:sz w:val="24"/>
          <w:szCs w:val="24"/>
          <w:lang w:val="en-US"/>
        </w:rPr>
        <w:t>2</w:t>
      </w:r>
      <w:r w:rsidRPr="009C7E8F">
        <w:rPr>
          <w:rFonts w:eastAsia="Calibri"/>
          <w:b/>
          <w:sz w:val="24"/>
          <w:szCs w:val="24"/>
        </w:rPr>
        <w:t xml:space="preserve">. </w:t>
      </w:r>
      <w:r w:rsidRPr="002446D4">
        <w:rPr>
          <w:rFonts w:eastAsia="Calibri"/>
          <w:b/>
          <w:sz w:val="24"/>
          <w:szCs w:val="24"/>
        </w:rPr>
        <w:t>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A4322" w14:paraId="74541DAC" w14:textId="77777777" w:rsidTr="000959BA">
        <w:tc>
          <w:tcPr>
            <w:tcW w:w="456" w:type="dxa"/>
          </w:tcPr>
          <w:p w14:paraId="61D3B1C6" w14:textId="77777777" w:rsidR="001A4322" w:rsidRPr="000E7578" w:rsidRDefault="001A4322" w:rsidP="000959BA">
            <w:pPr>
              <w:widowControl w:val="0"/>
              <w:tabs>
                <w:tab w:val="left" w:pos="8460"/>
              </w:tabs>
              <w:rPr>
                <w:sz w:val="24"/>
                <w:szCs w:val="24"/>
              </w:rPr>
            </w:pPr>
            <w:r w:rsidRPr="000E7578">
              <w:rPr>
                <w:sz w:val="24"/>
                <w:szCs w:val="24"/>
              </w:rPr>
              <w:t>1</w:t>
            </w:r>
          </w:p>
        </w:tc>
        <w:tc>
          <w:tcPr>
            <w:tcW w:w="9172" w:type="dxa"/>
          </w:tcPr>
          <w:p w14:paraId="1157E761" w14:textId="77777777" w:rsidR="001A4322" w:rsidRPr="002D13E4" w:rsidRDefault="001A4322" w:rsidP="000959BA">
            <w:pPr>
              <w:widowControl w:val="0"/>
              <w:tabs>
                <w:tab w:val="left" w:pos="8460"/>
              </w:tabs>
              <w:jc w:val="both"/>
              <w:rPr>
                <w:sz w:val="24"/>
                <w:szCs w:val="24"/>
              </w:rPr>
            </w:pPr>
            <w:r w:rsidRPr="00087030">
              <w:rPr>
                <w:sz w:val="24"/>
                <w:szCs w:val="24"/>
              </w:rPr>
              <w:t>Выписки из ЕГРН от 25.04.2023 г.</w:t>
            </w:r>
          </w:p>
        </w:tc>
      </w:tr>
      <w:tr w:rsidR="001A4322" w14:paraId="70BBFF00" w14:textId="77777777" w:rsidTr="000959BA">
        <w:tc>
          <w:tcPr>
            <w:tcW w:w="456" w:type="dxa"/>
          </w:tcPr>
          <w:p w14:paraId="5A033A7B" w14:textId="77777777" w:rsidR="001A4322" w:rsidRPr="000E7578" w:rsidRDefault="001A4322" w:rsidP="000959BA">
            <w:pPr>
              <w:widowControl w:val="0"/>
              <w:tabs>
                <w:tab w:val="left" w:pos="8460"/>
              </w:tabs>
              <w:rPr>
                <w:sz w:val="24"/>
                <w:szCs w:val="24"/>
              </w:rPr>
            </w:pPr>
            <w:r w:rsidRPr="000E7578">
              <w:rPr>
                <w:sz w:val="24"/>
                <w:szCs w:val="24"/>
              </w:rPr>
              <w:t>2</w:t>
            </w:r>
          </w:p>
        </w:tc>
        <w:tc>
          <w:tcPr>
            <w:tcW w:w="9172" w:type="dxa"/>
          </w:tcPr>
          <w:p w14:paraId="48E76935" w14:textId="77777777" w:rsidR="001A4322" w:rsidRPr="002D13E4" w:rsidRDefault="001A4322" w:rsidP="000959BA">
            <w:pPr>
              <w:widowControl w:val="0"/>
              <w:tabs>
                <w:tab w:val="left" w:pos="8460"/>
              </w:tabs>
              <w:jc w:val="both"/>
              <w:rPr>
                <w:sz w:val="24"/>
                <w:szCs w:val="24"/>
              </w:rPr>
            </w:pPr>
            <w:r w:rsidRPr="00ED2F6D">
              <w:rPr>
                <w:sz w:val="24"/>
                <w:szCs w:val="24"/>
              </w:rPr>
              <w:t>Постановлен</w:t>
            </w:r>
            <w:r>
              <w:rPr>
                <w:sz w:val="24"/>
                <w:szCs w:val="24"/>
              </w:rPr>
              <w:t>ие о передаче не реализованного в принудительном порядке имущества должника взыскателю от 26.03.2020 г.</w:t>
            </w:r>
          </w:p>
        </w:tc>
      </w:tr>
      <w:tr w:rsidR="001A4322" w14:paraId="7188E45D" w14:textId="77777777" w:rsidTr="000959BA">
        <w:tc>
          <w:tcPr>
            <w:tcW w:w="456" w:type="dxa"/>
          </w:tcPr>
          <w:p w14:paraId="7732A0A7" w14:textId="77777777" w:rsidR="001A4322" w:rsidRPr="000E7578" w:rsidRDefault="001A4322" w:rsidP="000959BA">
            <w:pPr>
              <w:widowControl w:val="0"/>
              <w:tabs>
                <w:tab w:val="left" w:pos="8460"/>
              </w:tabs>
              <w:rPr>
                <w:sz w:val="24"/>
                <w:szCs w:val="24"/>
              </w:rPr>
            </w:pPr>
            <w:r>
              <w:rPr>
                <w:sz w:val="24"/>
                <w:szCs w:val="24"/>
              </w:rPr>
              <w:t>3</w:t>
            </w:r>
          </w:p>
        </w:tc>
        <w:tc>
          <w:tcPr>
            <w:tcW w:w="9172" w:type="dxa"/>
          </w:tcPr>
          <w:p w14:paraId="6C4A1808" w14:textId="77777777" w:rsidR="001A4322" w:rsidRPr="002D13E4" w:rsidRDefault="001A4322" w:rsidP="000959BA">
            <w:pPr>
              <w:widowControl w:val="0"/>
              <w:tabs>
                <w:tab w:val="left" w:pos="8460"/>
              </w:tabs>
              <w:jc w:val="both"/>
              <w:rPr>
                <w:sz w:val="24"/>
                <w:szCs w:val="24"/>
              </w:rPr>
            </w:pPr>
            <w:r w:rsidRPr="00ED2F6D">
              <w:rPr>
                <w:sz w:val="24"/>
                <w:szCs w:val="24"/>
              </w:rPr>
              <w:t>Акт о передаче не реализованного им</w:t>
            </w:r>
            <w:r>
              <w:rPr>
                <w:sz w:val="24"/>
                <w:szCs w:val="24"/>
              </w:rPr>
              <w:t>ущества должника взыскателю от 21</w:t>
            </w:r>
            <w:r w:rsidRPr="00ED2F6D">
              <w:rPr>
                <w:sz w:val="24"/>
                <w:szCs w:val="24"/>
              </w:rPr>
              <w:t>.</w:t>
            </w:r>
            <w:r>
              <w:rPr>
                <w:sz w:val="24"/>
                <w:szCs w:val="24"/>
              </w:rPr>
              <w:t>04.2020 г.</w:t>
            </w:r>
          </w:p>
        </w:tc>
      </w:tr>
    </w:tbl>
    <w:p w14:paraId="2BADAE8F" w14:textId="77777777" w:rsidR="001A4322" w:rsidRPr="009742A0" w:rsidRDefault="001A4322" w:rsidP="001A4322">
      <w:pPr>
        <w:ind w:firstLine="567"/>
        <w:jc w:val="both"/>
        <w:rPr>
          <w:b/>
          <w:sz w:val="24"/>
          <w:szCs w:val="24"/>
        </w:rPr>
      </w:pPr>
    </w:p>
    <w:p w14:paraId="410E77A5" w14:textId="77777777" w:rsidR="001A4322" w:rsidRPr="00D51AB9" w:rsidRDefault="001A4322" w:rsidP="001A4322">
      <w:pPr>
        <w:tabs>
          <w:tab w:val="left" w:pos="851"/>
          <w:tab w:val="left" w:pos="993"/>
        </w:tabs>
        <w:jc w:val="both"/>
        <w:rPr>
          <w:sz w:val="24"/>
          <w:szCs w:val="24"/>
        </w:rPr>
      </w:pPr>
      <w:r>
        <w:rPr>
          <w:rFonts w:eastAsia="Calibri"/>
          <w:b/>
          <w:sz w:val="24"/>
          <w:szCs w:val="24"/>
        </w:rPr>
        <w:t xml:space="preserve">Лот </w:t>
      </w:r>
      <w:r>
        <w:rPr>
          <w:rFonts w:eastAsia="Calibri"/>
          <w:b/>
          <w:sz w:val="24"/>
          <w:szCs w:val="24"/>
          <w:lang w:val="en-US"/>
        </w:rPr>
        <w:t>3</w:t>
      </w:r>
      <w:r w:rsidRPr="009C7E8F">
        <w:rPr>
          <w:rFonts w:eastAsia="Calibri"/>
          <w:b/>
          <w:sz w:val="24"/>
          <w:szCs w:val="24"/>
        </w:rPr>
        <w:t xml:space="preserve">. </w:t>
      </w:r>
      <w:r w:rsidRPr="002446D4">
        <w:rPr>
          <w:rFonts w:eastAsia="Calibri"/>
          <w:b/>
          <w:sz w:val="24"/>
          <w:szCs w:val="24"/>
        </w:rPr>
        <w:t>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A4322" w14:paraId="04C7CFEC" w14:textId="77777777" w:rsidTr="000959BA">
        <w:tc>
          <w:tcPr>
            <w:tcW w:w="456" w:type="dxa"/>
          </w:tcPr>
          <w:p w14:paraId="6310CAA8" w14:textId="77777777" w:rsidR="001A4322" w:rsidRPr="000E7578" w:rsidRDefault="001A4322" w:rsidP="000959BA">
            <w:pPr>
              <w:widowControl w:val="0"/>
              <w:tabs>
                <w:tab w:val="left" w:pos="8460"/>
              </w:tabs>
              <w:rPr>
                <w:sz w:val="24"/>
                <w:szCs w:val="24"/>
              </w:rPr>
            </w:pPr>
            <w:r w:rsidRPr="000E7578">
              <w:rPr>
                <w:sz w:val="24"/>
                <w:szCs w:val="24"/>
              </w:rPr>
              <w:t>1</w:t>
            </w:r>
          </w:p>
        </w:tc>
        <w:tc>
          <w:tcPr>
            <w:tcW w:w="9172" w:type="dxa"/>
          </w:tcPr>
          <w:p w14:paraId="163B8772" w14:textId="77777777" w:rsidR="001A4322" w:rsidRPr="002D13E4" w:rsidRDefault="001A4322" w:rsidP="000959BA">
            <w:pPr>
              <w:widowControl w:val="0"/>
              <w:tabs>
                <w:tab w:val="left" w:pos="8460"/>
              </w:tabs>
              <w:jc w:val="both"/>
              <w:rPr>
                <w:sz w:val="24"/>
                <w:szCs w:val="24"/>
              </w:rPr>
            </w:pPr>
            <w:r w:rsidRPr="00087030">
              <w:rPr>
                <w:sz w:val="24"/>
                <w:szCs w:val="24"/>
              </w:rPr>
              <w:t>Выписки из ЕГРН от 25.04.2023 г.</w:t>
            </w:r>
          </w:p>
        </w:tc>
      </w:tr>
      <w:tr w:rsidR="001A4322" w14:paraId="31BDE44F" w14:textId="77777777" w:rsidTr="000959BA">
        <w:tc>
          <w:tcPr>
            <w:tcW w:w="456" w:type="dxa"/>
          </w:tcPr>
          <w:p w14:paraId="00804A5C" w14:textId="77777777" w:rsidR="001A4322" w:rsidRPr="000E7578" w:rsidRDefault="001A4322" w:rsidP="000959BA">
            <w:pPr>
              <w:widowControl w:val="0"/>
              <w:tabs>
                <w:tab w:val="left" w:pos="8460"/>
              </w:tabs>
              <w:rPr>
                <w:sz w:val="24"/>
                <w:szCs w:val="24"/>
              </w:rPr>
            </w:pPr>
            <w:r w:rsidRPr="000E7578">
              <w:rPr>
                <w:sz w:val="24"/>
                <w:szCs w:val="24"/>
              </w:rPr>
              <w:t>2</w:t>
            </w:r>
          </w:p>
        </w:tc>
        <w:tc>
          <w:tcPr>
            <w:tcW w:w="9172" w:type="dxa"/>
          </w:tcPr>
          <w:p w14:paraId="54B152AF" w14:textId="77777777" w:rsidR="001A4322" w:rsidRPr="002D13E4" w:rsidRDefault="001A4322" w:rsidP="000959BA">
            <w:pPr>
              <w:widowControl w:val="0"/>
              <w:tabs>
                <w:tab w:val="left" w:pos="8460"/>
              </w:tabs>
              <w:jc w:val="both"/>
              <w:rPr>
                <w:sz w:val="24"/>
                <w:szCs w:val="24"/>
              </w:rPr>
            </w:pPr>
            <w:r w:rsidRPr="00ED2F6D">
              <w:rPr>
                <w:sz w:val="24"/>
                <w:szCs w:val="24"/>
              </w:rPr>
              <w:t>Акт о передаче не реализованного им</w:t>
            </w:r>
            <w:r>
              <w:rPr>
                <w:sz w:val="24"/>
                <w:szCs w:val="24"/>
              </w:rPr>
              <w:t>ущества должника взыскателю от 31</w:t>
            </w:r>
            <w:r w:rsidRPr="00ED2F6D">
              <w:rPr>
                <w:sz w:val="24"/>
                <w:szCs w:val="24"/>
              </w:rPr>
              <w:t>.</w:t>
            </w:r>
            <w:r>
              <w:rPr>
                <w:sz w:val="24"/>
                <w:szCs w:val="24"/>
              </w:rPr>
              <w:t>03.2021 г.</w:t>
            </w:r>
          </w:p>
        </w:tc>
      </w:tr>
    </w:tbl>
    <w:p w14:paraId="5CEC7CBF" w14:textId="77777777" w:rsidR="001A4322" w:rsidRDefault="001A4322" w:rsidP="001A4322">
      <w:pPr>
        <w:jc w:val="right"/>
        <w:rPr>
          <w:rFonts w:eastAsia="Calibri"/>
          <w:b/>
          <w:bCs/>
          <w:sz w:val="24"/>
          <w:szCs w:val="24"/>
          <w:lang w:eastAsia="en-US"/>
        </w:rPr>
      </w:pPr>
    </w:p>
    <w:p w14:paraId="777A8140" w14:textId="77777777" w:rsidR="001A4322" w:rsidRPr="00D51AB9" w:rsidRDefault="001A4322" w:rsidP="001A4322">
      <w:pPr>
        <w:tabs>
          <w:tab w:val="left" w:pos="851"/>
          <w:tab w:val="left" w:pos="993"/>
        </w:tabs>
        <w:jc w:val="both"/>
        <w:rPr>
          <w:sz w:val="24"/>
          <w:szCs w:val="24"/>
        </w:rPr>
      </w:pPr>
      <w:r>
        <w:rPr>
          <w:rFonts w:eastAsia="Calibri"/>
          <w:b/>
          <w:sz w:val="24"/>
          <w:szCs w:val="24"/>
        </w:rPr>
        <w:t xml:space="preserve">Лот </w:t>
      </w:r>
      <w:r>
        <w:rPr>
          <w:rFonts w:eastAsia="Calibri"/>
          <w:b/>
          <w:sz w:val="24"/>
          <w:szCs w:val="24"/>
          <w:lang w:val="en-US"/>
        </w:rPr>
        <w:t>4</w:t>
      </w:r>
      <w:r w:rsidRPr="009C7E8F">
        <w:rPr>
          <w:rFonts w:eastAsia="Calibri"/>
          <w:b/>
          <w:sz w:val="24"/>
          <w:szCs w:val="24"/>
        </w:rPr>
        <w:t xml:space="preserve">. </w:t>
      </w:r>
      <w:r w:rsidRPr="002446D4">
        <w:rPr>
          <w:rFonts w:eastAsia="Calibri"/>
          <w:b/>
          <w:sz w:val="24"/>
          <w:szCs w:val="24"/>
        </w:rPr>
        <w:t>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A4322" w14:paraId="3BAB6ADC" w14:textId="77777777" w:rsidTr="000959BA">
        <w:tc>
          <w:tcPr>
            <w:tcW w:w="456" w:type="dxa"/>
          </w:tcPr>
          <w:p w14:paraId="31BD7A99" w14:textId="77777777" w:rsidR="001A4322" w:rsidRPr="000E7578" w:rsidRDefault="001A4322" w:rsidP="000959BA">
            <w:pPr>
              <w:widowControl w:val="0"/>
              <w:tabs>
                <w:tab w:val="left" w:pos="8460"/>
              </w:tabs>
              <w:rPr>
                <w:sz w:val="24"/>
                <w:szCs w:val="24"/>
              </w:rPr>
            </w:pPr>
            <w:r w:rsidRPr="000E7578">
              <w:rPr>
                <w:sz w:val="24"/>
                <w:szCs w:val="24"/>
              </w:rPr>
              <w:t>1</w:t>
            </w:r>
          </w:p>
        </w:tc>
        <w:tc>
          <w:tcPr>
            <w:tcW w:w="9172" w:type="dxa"/>
          </w:tcPr>
          <w:p w14:paraId="4D150D48" w14:textId="77777777" w:rsidR="001A4322" w:rsidRPr="002D13E4" w:rsidRDefault="001A4322" w:rsidP="000959BA">
            <w:pPr>
              <w:widowControl w:val="0"/>
              <w:tabs>
                <w:tab w:val="left" w:pos="8460"/>
              </w:tabs>
              <w:jc w:val="both"/>
              <w:rPr>
                <w:sz w:val="24"/>
                <w:szCs w:val="24"/>
              </w:rPr>
            </w:pPr>
            <w:r w:rsidRPr="00087030">
              <w:rPr>
                <w:sz w:val="24"/>
                <w:szCs w:val="24"/>
              </w:rPr>
              <w:t>Выписки из ЕГРН от 25.04.2023 г.</w:t>
            </w:r>
          </w:p>
        </w:tc>
      </w:tr>
      <w:tr w:rsidR="001A4322" w14:paraId="5D803A17" w14:textId="77777777" w:rsidTr="000959BA">
        <w:tc>
          <w:tcPr>
            <w:tcW w:w="456" w:type="dxa"/>
          </w:tcPr>
          <w:p w14:paraId="3A2F3C62" w14:textId="77777777" w:rsidR="001A4322" w:rsidRPr="000E7578" w:rsidRDefault="001A4322" w:rsidP="000959BA">
            <w:pPr>
              <w:widowControl w:val="0"/>
              <w:tabs>
                <w:tab w:val="left" w:pos="8460"/>
              </w:tabs>
              <w:rPr>
                <w:sz w:val="24"/>
                <w:szCs w:val="24"/>
              </w:rPr>
            </w:pPr>
            <w:r w:rsidRPr="000E7578">
              <w:rPr>
                <w:sz w:val="24"/>
                <w:szCs w:val="24"/>
              </w:rPr>
              <w:t>2</w:t>
            </w:r>
          </w:p>
        </w:tc>
        <w:tc>
          <w:tcPr>
            <w:tcW w:w="9172" w:type="dxa"/>
          </w:tcPr>
          <w:p w14:paraId="412C59DD" w14:textId="77777777" w:rsidR="001A4322" w:rsidRPr="002D13E4" w:rsidRDefault="001A4322" w:rsidP="000959BA">
            <w:pPr>
              <w:widowControl w:val="0"/>
              <w:tabs>
                <w:tab w:val="left" w:pos="8460"/>
              </w:tabs>
              <w:jc w:val="both"/>
              <w:rPr>
                <w:sz w:val="24"/>
                <w:szCs w:val="24"/>
              </w:rPr>
            </w:pPr>
            <w:r w:rsidRPr="00ED2F6D">
              <w:rPr>
                <w:sz w:val="24"/>
                <w:szCs w:val="24"/>
              </w:rPr>
              <w:t>Постановлен</w:t>
            </w:r>
            <w:r>
              <w:rPr>
                <w:sz w:val="24"/>
                <w:szCs w:val="24"/>
              </w:rPr>
              <w:t>ие о передаче не реализованного в принудительном порядке имущества должника взыскателю от 29.09.2022 г.</w:t>
            </w:r>
          </w:p>
        </w:tc>
      </w:tr>
      <w:tr w:rsidR="001A4322" w14:paraId="319829B9" w14:textId="77777777" w:rsidTr="000959BA">
        <w:tc>
          <w:tcPr>
            <w:tcW w:w="456" w:type="dxa"/>
          </w:tcPr>
          <w:p w14:paraId="1B417726" w14:textId="77777777" w:rsidR="001A4322" w:rsidRPr="000E7578" w:rsidRDefault="001A4322" w:rsidP="000959BA">
            <w:pPr>
              <w:widowControl w:val="0"/>
              <w:tabs>
                <w:tab w:val="left" w:pos="8460"/>
              </w:tabs>
              <w:rPr>
                <w:sz w:val="24"/>
                <w:szCs w:val="24"/>
              </w:rPr>
            </w:pPr>
            <w:r>
              <w:rPr>
                <w:sz w:val="24"/>
                <w:szCs w:val="24"/>
              </w:rPr>
              <w:t>3</w:t>
            </w:r>
          </w:p>
        </w:tc>
        <w:tc>
          <w:tcPr>
            <w:tcW w:w="9172" w:type="dxa"/>
          </w:tcPr>
          <w:p w14:paraId="3984AAC5" w14:textId="77777777" w:rsidR="001A4322" w:rsidRPr="002D13E4" w:rsidRDefault="001A4322" w:rsidP="000959BA">
            <w:pPr>
              <w:widowControl w:val="0"/>
              <w:tabs>
                <w:tab w:val="left" w:pos="8460"/>
              </w:tabs>
              <w:jc w:val="both"/>
              <w:rPr>
                <w:sz w:val="24"/>
                <w:szCs w:val="24"/>
              </w:rPr>
            </w:pPr>
            <w:r w:rsidRPr="00ED2F6D">
              <w:rPr>
                <w:sz w:val="24"/>
                <w:szCs w:val="24"/>
              </w:rPr>
              <w:t>Акт о передаче не реализованного им</w:t>
            </w:r>
            <w:r>
              <w:rPr>
                <w:sz w:val="24"/>
                <w:szCs w:val="24"/>
              </w:rPr>
              <w:t>ущества должника взыскателю от 29</w:t>
            </w:r>
            <w:r w:rsidRPr="00ED2F6D">
              <w:rPr>
                <w:sz w:val="24"/>
                <w:szCs w:val="24"/>
              </w:rPr>
              <w:t>.</w:t>
            </w:r>
            <w:r>
              <w:rPr>
                <w:sz w:val="24"/>
                <w:szCs w:val="24"/>
              </w:rPr>
              <w:t>09.2022 г.</w:t>
            </w:r>
          </w:p>
        </w:tc>
      </w:tr>
    </w:tbl>
    <w:p w14:paraId="35857619" w14:textId="77777777" w:rsidR="001A4322" w:rsidRDefault="001A4322" w:rsidP="001A4322">
      <w:pPr>
        <w:rPr>
          <w:rFonts w:eastAsia="Calibri"/>
          <w:b/>
          <w:bCs/>
          <w:sz w:val="24"/>
          <w:szCs w:val="24"/>
          <w:lang w:eastAsia="en-US"/>
        </w:rPr>
      </w:pPr>
    </w:p>
    <w:p w14:paraId="5C107964" w14:textId="77777777" w:rsidR="001A4322" w:rsidRPr="00D51AB9" w:rsidRDefault="001A4322" w:rsidP="001A4322">
      <w:pPr>
        <w:tabs>
          <w:tab w:val="left" w:pos="851"/>
          <w:tab w:val="left" w:pos="993"/>
        </w:tabs>
        <w:jc w:val="both"/>
        <w:rPr>
          <w:sz w:val="24"/>
          <w:szCs w:val="24"/>
        </w:rPr>
      </w:pPr>
      <w:r>
        <w:rPr>
          <w:rFonts w:eastAsia="Calibri"/>
          <w:b/>
          <w:sz w:val="24"/>
          <w:szCs w:val="24"/>
        </w:rPr>
        <w:t>Лот 5</w:t>
      </w:r>
      <w:r w:rsidRPr="009C7E8F">
        <w:rPr>
          <w:rFonts w:eastAsia="Calibri"/>
          <w:b/>
          <w:sz w:val="24"/>
          <w:szCs w:val="24"/>
        </w:rPr>
        <w:t xml:space="preserve">. </w:t>
      </w:r>
      <w:r w:rsidRPr="002446D4">
        <w:rPr>
          <w:rFonts w:eastAsia="Calibri"/>
          <w:b/>
          <w:sz w:val="24"/>
          <w:szCs w:val="24"/>
        </w:rPr>
        <w:t>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A4322" w14:paraId="00C2450E" w14:textId="77777777" w:rsidTr="000959BA">
        <w:tc>
          <w:tcPr>
            <w:tcW w:w="456" w:type="dxa"/>
          </w:tcPr>
          <w:p w14:paraId="7F0DE923" w14:textId="77777777" w:rsidR="001A4322" w:rsidRPr="000E7578" w:rsidRDefault="001A4322" w:rsidP="000959BA">
            <w:pPr>
              <w:widowControl w:val="0"/>
              <w:tabs>
                <w:tab w:val="left" w:pos="8460"/>
              </w:tabs>
              <w:rPr>
                <w:sz w:val="24"/>
                <w:szCs w:val="24"/>
              </w:rPr>
            </w:pPr>
            <w:r w:rsidRPr="000E7578">
              <w:rPr>
                <w:sz w:val="24"/>
                <w:szCs w:val="24"/>
              </w:rPr>
              <w:t>1</w:t>
            </w:r>
          </w:p>
        </w:tc>
        <w:tc>
          <w:tcPr>
            <w:tcW w:w="9172" w:type="dxa"/>
          </w:tcPr>
          <w:p w14:paraId="53B5CE90" w14:textId="77777777" w:rsidR="001A4322" w:rsidRPr="002D13E4" w:rsidRDefault="001A4322" w:rsidP="000959BA">
            <w:pPr>
              <w:widowControl w:val="0"/>
              <w:tabs>
                <w:tab w:val="left" w:pos="8460"/>
              </w:tabs>
              <w:jc w:val="both"/>
              <w:rPr>
                <w:sz w:val="24"/>
                <w:szCs w:val="24"/>
              </w:rPr>
            </w:pPr>
            <w:r w:rsidRPr="00087030">
              <w:rPr>
                <w:sz w:val="24"/>
                <w:szCs w:val="24"/>
              </w:rPr>
              <w:t>Выписки из ЕГРН от 25.04.2023 г.</w:t>
            </w:r>
          </w:p>
        </w:tc>
      </w:tr>
      <w:tr w:rsidR="001A4322" w14:paraId="46EFD642" w14:textId="77777777" w:rsidTr="000959BA">
        <w:tc>
          <w:tcPr>
            <w:tcW w:w="456" w:type="dxa"/>
          </w:tcPr>
          <w:p w14:paraId="37DFDC4A" w14:textId="77777777" w:rsidR="001A4322" w:rsidRPr="000E7578" w:rsidRDefault="001A4322" w:rsidP="000959BA">
            <w:pPr>
              <w:widowControl w:val="0"/>
              <w:tabs>
                <w:tab w:val="left" w:pos="8460"/>
              </w:tabs>
              <w:rPr>
                <w:sz w:val="24"/>
                <w:szCs w:val="24"/>
              </w:rPr>
            </w:pPr>
            <w:r w:rsidRPr="000E7578">
              <w:rPr>
                <w:sz w:val="24"/>
                <w:szCs w:val="24"/>
              </w:rPr>
              <w:t>2</w:t>
            </w:r>
          </w:p>
        </w:tc>
        <w:tc>
          <w:tcPr>
            <w:tcW w:w="9172" w:type="dxa"/>
          </w:tcPr>
          <w:p w14:paraId="2212D130" w14:textId="77777777" w:rsidR="001A4322" w:rsidRPr="002D13E4" w:rsidRDefault="001A4322" w:rsidP="000959BA">
            <w:pPr>
              <w:widowControl w:val="0"/>
              <w:tabs>
                <w:tab w:val="left" w:pos="8460"/>
              </w:tabs>
              <w:jc w:val="both"/>
              <w:rPr>
                <w:sz w:val="24"/>
                <w:szCs w:val="24"/>
              </w:rPr>
            </w:pPr>
            <w:r w:rsidRPr="00ED2F6D">
              <w:rPr>
                <w:sz w:val="24"/>
                <w:szCs w:val="24"/>
              </w:rPr>
              <w:t>Постановлен</w:t>
            </w:r>
            <w:r>
              <w:rPr>
                <w:sz w:val="24"/>
                <w:szCs w:val="24"/>
              </w:rPr>
              <w:t>ие о передаче не реализованного в принудительном порядке имущества должника взыскателю от 28.09.2023 г.</w:t>
            </w:r>
          </w:p>
        </w:tc>
      </w:tr>
      <w:tr w:rsidR="001A4322" w14:paraId="50035101" w14:textId="77777777" w:rsidTr="000959BA">
        <w:tc>
          <w:tcPr>
            <w:tcW w:w="456" w:type="dxa"/>
          </w:tcPr>
          <w:p w14:paraId="79FB882D" w14:textId="77777777" w:rsidR="001A4322" w:rsidRPr="000E7578" w:rsidRDefault="001A4322" w:rsidP="000959BA">
            <w:pPr>
              <w:widowControl w:val="0"/>
              <w:tabs>
                <w:tab w:val="left" w:pos="8460"/>
              </w:tabs>
              <w:rPr>
                <w:sz w:val="24"/>
                <w:szCs w:val="24"/>
              </w:rPr>
            </w:pPr>
            <w:r>
              <w:rPr>
                <w:sz w:val="24"/>
                <w:szCs w:val="24"/>
              </w:rPr>
              <w:t>3</w:t>
            </w:r>
          </w:p>
        </w:tc>
        <w:tc>
          <w:tcPr>
            <w:tcW w:w="9172" w:type="dxa"/>
          </w:tcPr>
          <w:p w14:paraId="41A41D42" w14:textId="77777777" w:rsidR="001A4322" w:rsidRPr="002D13E4" w:rsidRDefault="001A4322" w:rsidP="000959BA">
            <w:pPr>
              <w:widowControl w:val="0"/>
              <w:tabs>
                <w:tab w:val="left" w:pos="8460"/>
              </w:tabs>
              <w:jc w:val="both"/>
              <w:rPr>
                <w:sz w:val="24"/>
                <w:szCs w:val="24"/>
              </w:rPr>
            </w:pPr>
            <w:r w:rsidRPr="00ED2F6D">
              <w:rPr>
                <w:sz w:val="24"/>
                <w:szCs w:val="24"/>
              </w:rPr>
              <w:t>Акт о передаче не реализованного им</w:t>
            </w:r>
            <w:r>
              <w:rPr>
                <w:sz w:val="24"/>
                <w:szCs w:val="24"/>
              </w:rPr>
              <w:t>ущества должника взыскателю от 28.09.2023 г.</w:t>
            </w:r>
          </w:p>
        </w:tc>
      </w:tr>
    </w:tbl>
    <w:p w14:paraId="2A478003" w14:textId="77777777" w:rsidR="001A4322" w:rsidRDefault="001A4322" w:rsidP="001A4322">
      <w:pPr>
        <w:rPr>
          <w:rFonts w:eastAsia="Calibri"/>
          <w:b/>
          <w:bCs/>
          <w:sz w:val="24"/>
          <w:szCs w:val="24"/>
          <w:lang w:eastAsia="en-US"/>
        </w:rPr>
      </w:pPr>
    </w:p>
    <w:p w14:paraId="1406B51B" w14:textId="77777777" w:rsidR="001A4322" w:rsidRPr="00D51AB9" w:rsidRDefault="001A4322" w:rsidP="001A4322">
      <w:pPr>
        <w:tabs>
          <w:tab w:val="left" w:pos="851"/>
          <w:tab w:val="left" w:pos="993"/>
        </w:tabs>
        <w:jc w:val="both"/>
        <w:rPr>
          <w:sz w:val="24"/>
          <w:szCs w:val="24"/>
        </w:rPr>
      </w:pPr>
      <w:r>
        <w:rPr>
          <w:rFonts w:eastAsia="Calibri"/>
          <w:b/>
          <w:sz w:val="24"/>
          <w:szCs w:val="24"/>
        </w:rPr>
        <w:t>Лот 6</w:t>
      </w:r>
      <w:r w:rsidRPr="009C7E8F">
        <w:rPr>
          <w:rFonts w:eastAsia="Calibri"/>
          <w:b/>
          <w:sz w:val="24"/>
          <w:szCs w:val="24"/>
        </w:rPr>
        <w:t xml:space="preserve">. </w:t>
      </w:r>
      <w:r w:rsidRPr="002446D4">
        <w:rPr>
          <w:rFonts w:eastAsia="Calibri"/>
          <w:b/>
          <w:sz w:val="24"/>
          <w:szCs w:val="24"/>
        </w:rPr>
        <w:t>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A4322" w14:paraId="01C78BC6" w14:textId="77777777" w:rsidTr="000959BA">
        <w:tc>
          <w:tcPr>
            <w:tcW w:w="456" w:type="dxa"/>
          </w:tcPr>
          <w:p w14:paraId="605E8142" w14:textId="77777777" w:rsidR="001A4322" w:rsidRPr="000E7578" w:rsidRDefault="001A4322" w:rsidP="000959BA">
            <w:pPr>
              <w:widowControl w:val="0"/>
              <w:tabs>
                <w:tab w:val="left" w:pos="8460"/>
              </w:tabs>
              <w:rPr>
                <w:sz w:val="24"/>
                <w:szCs w:val="24"/>
              </w:rPr>
            </w:pPr>
            <w:r w:rsidRPr="000E7578">
              <w:rPr>
                <w:sz w:val="24"/>
                <w:szCs w:val="24"/>
              </w:rPr>
              <w:t>1</w:t>
            </w:r>
          </w:p>
        </w:tc>
        <w:tc>
          <w:tcPr>
            <w:tcW w:w="9172" w:type="dxa"/>
          </w:tcPr>
          <w:p w14:paraId="2491A083" w14:textId="77777777" w:rsidR="001A4322" w:rsidRPr="002D13E4" w:rsidRDefault="001A4322" w:rsidP="000959BA">
            <w:pPr>
              <w:widowControl w:val="0"/>
              <w:tabs>
                <w:tab w:val="left" w:pos="8460"/>
              </w:tabs>
              <w:jc w:val="both"/>
              <w:rPr>
                <w:sz w:val="24"/>
                <w:szCs w:val="24"/>
              </w:rPr>
            </w:pPr>
            <w:r w:rsidRPr="00087030">
              <w:rPr>
                <w:sz w:val="24"/>
                <w:szCs w:val="24"/>
              </w:rPr>
              <w:t>Выписки из ЕГРН от 25.04.2023 г.</w:t>
            </w:r>
          </w:p>
        </w:tc>
      </w:tr>
      <w:tr w:rsidR="001A4322" w14:paraId="62DDD15F" w14:textId="77777777" w:rsidTr="000959BA">
        <w:tc>
          <w:tcPr>
            <w:tcW w:w="456" w:type="dxa"/>
          </w:tcPr>
          <w:p w14:paraId="5F49D7A9" w14:textId="77777777" w:rsidR="001A4322" w:rsidRPr="000E7578" w:rsidRDefault="001A4322" w:rsidP="000959BA">
            <w:pPr>
              <w:widowControl w:val="0"/>
              <w:tabs>
                <w:tab w:val="left" w:pos="8460"/>
              </w:tabs>
              <w:rPr>
                <w:sz w:val="24"/>
                <w:szCs w:val="24"/>
              </w:rPr>
            </w:pPr>
            <w:r w:rsidRPr="000E7578">
              <w:rPr>
                <w:sz w:val="24"/>
                <w:szCs w:val="24"/>
              </w:rPr>
              <w:t>2</w:t>
            </w:r>
          </w:p>
        </w:tc>
        <w:tc>
          <w:tcPr>
            <w:tcW w:w="9172" w:type="dxa"/>
          </w:tcPr>
          <w:p w14:paraId="2EE35919" w14:textId="77777777" w:rsidR="001A4322" w:rsidRPr="002D13E4" w:rsidRDefault="001A4322" w:rsidP="000959BA">
            <w:pPr>
              <w:widowControl w:val="0"/>
              <w:tabs>
                <w:tab w:val="left" w:pos="8460"/>
              </w:tabs>
              <w:jc w:val="both"/>
              <w:rPr>
                <w:sz w:val="24"/>
                <w:szCs w:val="24"/>
              </w:rPr>
            </w:pPr>
            <w:r w:rsidRPr="00ED2F6D">
              <w:rPr>
                <w:sz w:val="24"/>
                <w:szCs w:val="24"/>
              </w:rPr>
              <w:t>Постановлен</w:t>
            </w:r>
            <w:r>
              <w:rPr>
                <w:sz w:val="24"/>
                <w:szCs w:val="24"/>
              </w:rPr>
              <w:t>ие о передаче не реализованного в принудительном порядке имущества должника взыскателю от 18</w:t>
            </w:r>
            <w:r w:rsidRPr="00ED2F6D">
              <w:rPr>
                <w:sz w:val="24"/>
                <w:szCs w:val="24"/>
              </w:rPr>
              <w:t>.</w:t>
            </w:r>
            <w:r>
              <w:rPr>
                <w:sz w:val="24"/>
                <w:szCs w:val="24"/>
              </w:rPr>
              <w:t>09.2023 г.</w:t>
            </w:r>
          </w:p>
        </w:tc>
      </w:tr>
      <w:tr w:rsidR="001A4322" w14:paraId="6753E3F4" w14:textId="77777777" w:rsidTr="000959BA">
        <w:tc>
          <w:tcPr>
            <w:tcW w:w="456" w:type="dxa"/>
          </w:tcPr>
          <w:p w14:paraId="72B619AD" w14:textId="77777777" w:rsidR="001A4322" w:rsidRPr="000E7578" w:rsidRDefault="001A4322" w:rsidP="000959BA">
            <w:pPr>
              <w:widowControl w:val="0"/>
              <w:tabs>
                <w:tab w:val="left" w:pos="8460"/>
              </w:tabs>
              <w:rPr>
                <w:sz w:val="24"/>
                <w:szCs w:val="24"/>
              </w:rPr>
            </w:pPr>
            <w:r>
              <w:rPr>
                <w:sz w:val="24"/>
                <w:szCs w:val="24"/>
              </w:rPr>
              <w:t>3</w:t>
            </w:r>
          </w:p>
        </w:tc>
        <w:tc>
          <w:tcPr>
            <w:tcW w:w="9172" w:type="dxa"/>
          </w:tcPr>
          <w:p w14:paraId="4F03FED4" w14:textId="77777777" w:rsidR="001A4322" w:rsidRPr="002D13E4" w:rsidRDefault="001A4322" w:rsidP="000959BA">
            <w:pPr>
              <w:widowControl w:val="0"/>
              <w:tabs>
                <w:tab w:val="left" w:pos="8460"/>
              </w:tabs>
              <w:jc w:val="both"/>
              <w:rPr>
                <w:sz w:val="24"/>
                <w:szCs w:val="24"/>
              </w:rPr>
            </w:pPr>
            <w:r w:rsidRPr="00ED2F6D">
              <w:rPr>
                <w:sz w:val="24"/>
                <w:szCs w:val="24"/>
              </w:rPr>
              <w:t>Акт о передаче не реализованного им</w:t>
            </w:r>
            <w:r>
              <w:rPr>
                <w:sz w:val="24"/>
                <w:szCs w:val="24"/>
              </w:rPr>
              <w:t>ущества должника взыскателю от 18</w:t>
            </w:r>
            <w:r w:rsidRPr="00ED2F6D">
              <w:rPr>
                <w:sz w:val="24"/>
                <w:szCs w:val="24"/>
              </w:rPr>
              <w:t>.</w:t>
            </w:r>
            <w:r>
              <w:rPr>
                <w:sz w:val="24"/>
                <w:szCs w:val="24"/>
              </w:rPr>
              <w:t>09.2023 г.</w:t>
            </w:r>
          </w:p>
        </w:tc>
      </w:tr>
    </w:tbl>
    <w:p w14:paraId="185CF8C9" w14:textId="77777777" w:rsidR="001A4322" w:rsidRDefault="001A4322" w:rsidP="001A4322">
      <w:pPr>
        <w:rPr>
          <w:rFonts w:eastAsia="Calibri"/>
          <w:b/>
          <w:bCs/>
          <w:sz w:val="24"/>
          <w:szCs w:val="24"/>
          <w:lang w:eastAsia="en-US"/>
        </w:rPr>
      </w:pPr>
    </w:p>
    <w:p w14:paraId="0CAA7DA8" w14:textId="64C34F65" w:rsidR="00D33B46" w:rsidRDefault="00D33B46" w:rsidP="00D34E66">
      <w:pPr>
        <w:spacing w:after="160" w:line="256" w:lineRule="auto"/>
        <w:rPr>
          <w:sz w:val="24"/>
          <w:szCs w:val="24"/>
        </w:rPr>
      </w:pPr>
    </w:p>
    <w:p w14:paraId="5F705743" w14:textId="77777777" w:rsidR="00D34E66" w:rsidRDefault="00D34E66" w:rsidP="00D34E66">
      <w:pPr>
        <w:spacing w:after="160" w:line="256" w:lineRule="auto"/>
        <w:rPr>
          <w:sz w:val="24"/>
          <w:szCs w:val="24"/>
        </w:rPr>
      </w:pPr>
    </w:p>
    <w:p w14:paraId="214152A9" w14:textId="77777777" w:rsidR="00D34E66" w:rsidRDefault="00D34E66" w:rsidP="00D34E66">
      <w:pPr>
        <w:spacing w:after="160" w:line="256" w:lineRule="auto"/>
        <w:rPr>
          <w:sz w:val="24"/>
          <w:szCs w:val="24"/>
        </w:rPr>
      </w:pPr>
    </w:p>
    <w:p w14:paraId="230BB1C9" w14:textId="77777777" w:rsidR="00D34E66" w:rsidRDefault="00D34E66" w:rsidP="00D34E66">
      <w:pPr>
        <w:spacing w:after="160" w:line="256" w:lineRule="auto"/>
        <w:rPr>
          <w:sz w:val="24"/>
          <w:szCs w:val="24"/>
        </w:rPr>
      </w:pPr>
    </w:p>
    <w:p w14:paraId="0D69B222" w14:textId="77777777" w:rsidR="00D34E66" w:rsidRDefault="00D34E66" w:rsidP="00D34E66">
      <w:pPr>
        <w:spacing w:after="160" w:line="256" w:lineRule="auto"/>
        <w:rPr>
          <w:sz w:val="24"/>
          <w:szCs w:val="24"/>
        </w:rPr>
      </w:pPr>
    </w:p>
    <w:p w14:paraId="764573FE" w14:textId="77777777" w:rsidR="00D34E66" w:rsidRDefault="00D34E66" w:rsidP="00D34E66">
      <w:pPr>
        <w:spacing w:after="160" w:line="256" w:lineRule="auto"/>
        <w:rPr>
          <w:sz w:val="24"/>
          <w:szCs w:val="24"/>
        </w:rPr>
      </w:pPr>
    </w:p>
    <w:p w14:paraId="7CAEA0C7" w14:textId="77777777" w:rsidR="00D34E66" w:rsidRDefault="00D34E66" w:rsidP="00D34E66">
      <w:pPr>
        <w:spacing w:after="160" w:line="256" w:lineRule="auto"/>
        <w:rPr>
          <w:sz w:val="24"/>
          <w:szCs w:val="24"/>
        </w:rPr>
      </w:pPr>
    </w:p>
    <w:p w14:paraId="03164658" w14:textId="77777777" w:rsidR="00D34E66" w:rsidRDefault="00D34E66" w:rsidP="00D34E66">
      <w:pPr>
        <w:spacing w:after="160" w:line="256" w:lineRule="auto"/>
        <w:rPr>
          <w:sz w:val="24"/>
          <w:szCs w:val="24"/>
        </w:rPr>
      </w:pPr>
    </w:p>
    <w:p w14:paraId="617C89F1" w14:textId="77777777" w:rsidR="00D34E66" w:rsidRDefault="00D34E66" w:rsidP="00D34E66">
      <w:pPr>
        <w:spacing w:after="160" w:line="256" w:lineRule="auto"/>
        <w:rPr>
          <w:sz w:val="24"/>
          <w:szCs w:val="24"/>
        </w:rPr>
      </w:pPr>
    </w:p>
    <w:p w14:paraId="3C4066B5" w14:textId="77777777" w:rsidR="009A48C4" w:rsidRDefault="009A48C4" w:rsidP="00B61CE1">
      <w:pPr>
        <w:jc w:val="right"/>
        <w:rPr>
          <w:rFonts w:eastAsia="Calibri"/>
          <w:sz w:val="22"/>
          <w:szCs w:val="22"/>
          <w:lang w:eastAsia="en-US"/>
        </w:rPr>
      </w:pPr>
    </w:p>
    <w:p w14:paraId="06D01B97" w14:textId="62CB3BFE" w:rsidR="00B61CE1" w:rsidRPr="00E90195" w:rsidRDefault="00B61CE1" w:rsidP="00B61CE1">
      <w:pPr>
        <w:jc w:val="right"/>
        <w:rPr>
          <w:rFonts w:eastAsia="Calibri"/>
          <w:sz w:val="22"/>
          <w:szCs w:val="22"/>
          <w:lang w:eastAsia="en-US"/>
        </w:rPr>
      </w:pPr>
      <w:bookmarkStart w:id="38" w:name="_Hlk163051155"/>
      <w:r w:rsidRPr="00E90195">
        <w:rPr>
          <w:rFonts w:eastAsia="Calibri"/>
          <w:sz w:val="22"/>
          <w:szCs w:val="22"/>
          <w:lang w:eastAsia="en-US"/>
        </w:rPr>
        <w:lastRenderedPageBreak/>
        <w:t xml:space="preserve">Приложение </w:t>
      </w:r>
      <w:r w:rsidR="00D93356">
        <w:rPr>
          <w:rFonts w:eastAsia="Calibri"/>
          <w:sz w:val="22"/>
          <w:szCs w:val="22"/>
          <w:lang w:eastAsia="en-US"/>
        </w:rPr>
        <w:t>2</w:t>
      </w:r>
      <w:r w:rsidRPr="00E90195">
        <w:rPr>
          <w:rFonts w:eastAsia="Calibri"/>
          <w:sz w:val="22"/>
          <w:szCs w:val="22"/>
          <w:lang w:eastAsia="en-US"/>
        </w:rPr>
        <w:t xml:space="preserve"> к Торговой документации</w:t>
      </w:r>
    </w:p>
    <w:bookmarkEnd w:id="38"/>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74EA6670" w14:textId="77777777" w:rsidR="00C470A9" w:rsidRPr="00D06D60" w:rsidRDefault="00C470A9" w:rsidP="00C470A9">
      <w:pPr>
        <w:jc w:val="right"/>
        <w:rPr>
          <w:rFonts w:eastAsia="Calibri"/>
          <w:sz w:val="24"/>
          <w:szCs w:val="24"/>
          <w:lang w:eastAsia="en-US"/>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lastRenderedPageBreak/>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5ACF32AC"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D93356">
        <w:rPr>
          <w:sz w:val="24"/>
          <w:szCs w:val="24"/>
        </w:rPr>
        <w:t>3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5B00A" w14:textId="77777777" w:rsidR="00816A58" w:rsidRDefault="00816A58" w:rsidP="00020E44">
      <w:r>
        <w:separator/>
      </w:r>
    </w:p>
  </w:endnote>
  <w:endnote w:type="continuationSeparator" w:id="0">
    <w:p w14:paraId="0FFA1DA9" w14:textId="77777777" w:rsidR="00816A58" w:rsidRDefault="00816A58"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9ECBA" w14:textId="77777777" w:rsidR="00816A58" w:rsidRDefault="00816A58" w:rsidP="00020E44">
      <w:r>
        <w:separator/>
      </w:r>
    </w:p>
  </w:footnote>
  <w:footnote w:type="continuationSeparator" w:id="0">
    <w:p w14:paraId="62140296" w14:textId="77777777" w:rsidR="00816A58" w:rsidRDefault="00816A58"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D732A"/>
    <w:rsid w:val="000D7ECC"/>
    <w:rsid w:val="0010351D"/>
    <w:rsid w:val="001216DB"/>
    <w:rsid w:val="00125202"/>
    <w:rsid w:val="00135C07"/>
    <w:rsid w:val="00147EBE"/>
    <w:rsid w:val="00151EEF"/>
    <w:rsid w:val="0018334F"/>
    <w:rsid w:val="00191C23"/>
    <w:rsid w:val="001A139D"/>
    <w:rsid w:val="001A4322"/>
    <w:rsid w:val="001A48DE"/>
    <w:rsid w:val="001A4FEC"/>
    <w:rsid w:val="001B0C8B"/>
    <w:rsid w:val="001C1360"/>
    <w:rsid w:val="001C3868"/>
    <w:rsid w:val="001E0D4B"/>
    <w:rsid w:val="001E57BF"/>
    <w:rsid w:val="001F6DFF"/>
    <w:rsid w:val="0020448D"/>
    <w:rsid w:val="002327BC"/>
    <w:rsid w:val="00242116"/>
    <w:rsid w:val="0024227F"/>
    <w:rsid w:val="002465B4"/>
    <w:rsid w:val="00250A5E"/>
    <w:rsid w:val="00275198"/>
    <w:rsid w:val="00281B2E"/>
    <w:rsid w:val="00282060"/>
    <w:rsid w:val="0029467B"/>
    <w:rsid w:val="002A47F8"/>
    <w:rsid w:val="002A48B8"/>
    <w:rsid w:val="002B1C09"/>
    <w:rsid w:val="002B6080"/>
    <w:rsid w:val="002C16C9"/>
    <w:rsid w:val="002E6214"/>
    <w:rsid w:val="002F17FE"/>
    <w:rsid w:val="00304D7B"/>
    <w:rsid w:val="00314375"/>
    <w:rsid w:val="0031724B"/>
    <w:rsid w:val="003214BC"/>
    <w:rsid w:val="00346DD0"/>
    <w:rsid w:val="003517EB"/>
    <w:rsid w:val="00377AA3"/>
    <w:rsid w:val="00377B44"/>
    <w:rsid w:val="0038146F"/>
    <w:rsid w:val="003862B6"/>
    <w:rsid w:val="00390008"/>
    <w:rsid w:val="00390899"/>
    <w:rsid w:val="003915E6"/>
    <w:rsid w:val="003A1751"/>
    <w:rsid w:val="003B4CBF"/>
    <w:rsid w:val="003C0393"/>
    <w:rsid w:val="003D41DE"/>
    <w:rsid w:val="003E53D6"/>
    <w:rsid w:val="003F6CF2"/>
    <w:rsid w:val="00411C0B"/>
    <w:rsid w:val="00424E22"/>
    <w:rsid w:val="004456CD"/>
    <w:rsid w:val="004512F4"/>
    <w:rsid w:val="00474B20"/>
    <w:rsid w:val="00477AE3"/>
    <w:rsid w:val="004955C5"/>
    <w:rsid w:val="00497C09"/>
    <w:rsid w:val="004A2315"/>
    <w:rsid w:val="004A6E92"/>
    <w:rsid w:val="004A78CB"/>
    <w:rsid w:val="004B18E9"/>
    <w:rsid w:val="004E1FE6"/>
    <w:rsid w:val="004E3B5D"/>
    <w:rsid w:val="00510D9A"/>
    <w:rsid w:val="0051726C"/>
    <w:rsid w:val="005424ED"/>
    <w:rsid w:val="00543F82"/>
    <w:rsid w:val="005661B6"/>
    <w:rsid w:val="0057403D"/>
    <w:rsid w:val="00575FB5"/>
    <w:rsid w:val="005859DB"/>
    <w:rsid w:val="00590D01"/>
    <w:rsid w:val="00594B5E"/>
    <w:rsid w:val="005A057C"/>
    <w:rsid w:val="005B163E"/>
    <w:rsid w:val="005E0170"/>
    <w:rsid w:val="005E4D03"/>
    <w:rsid w:val="00623EAB"/>
    <w:rsid w:val="006324E0"/>
    <w:rsid w:val="0065078A"/>
    <w:rsid w:val="006712A6"/>
    <w:rsid w:val="006856F1"/>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6F6F"/>
    <w:rsid w:val="00760848"/>
    <w:rsid w:val="00776965"/>
    <w:rsid w:val="00776EAD"/>
    <w:rsid w:val="0077706D"/>
    <w:rsid w:val="00782F8E"/>
    <w:rsid w:val="00792113"/>
    <w:rsid w:val="0079398D"/>
    <w:rsid w:val="00795722"/>
    <w:rsid w:val="007A56D6"/>
    <w:rsid w:val="007B0CC1"/>
    <w:rsid w:val="007B1F5B"/>
    <w:rsid w:val="007D03AC"/>
    <w:rsid w:val="007D27FE"/>
    <w:rsid w:val="007F45F8"/>
    <w:rsid w:val="008000D3"/>
    <w:rsid w:val="00805A10"/>
    <w:rsid w:val="00807FF1"/>
    <w:rsid w:val="00816A58"/>
    <w:rsid w:val="00863558"/>
    <w:rsid w:val="0086675C"/>
    <w:rsid w:val="00872DF1"/>
    <w:rsid w:val="00875F6F"/>
    <w:rsid w:val="008862CE"/>
    <w:rsid w:val="00891601"/>
    <w:rsid w:val="008B47ED"/>
    <w:rsid w:val="008B4FCC"/>
    <w:rsid w:val="008C4E71"/>
    <w:rsid w:val="008D1E64"/>
    <w:rsid w:val="008D4D6D"/>
    <w:rsid w:val="008E0CC8"/>
    <w:rsid w:val="008F6A39"/>
    <w:rsid w:val="00915926"/>
    <w:rsid w:val="00924072"/>
    <w:rsid w:val="00940CEA"/>
    <w:rsid w:val="0095222D"/>
    <w:rsid w:val="00953C93"/>
    <w:rsid w:val="00954566"/>
    <w:rsid w:val="00965AF8"/>
    <w:rsid w:val="00970B75"/>
    <w:rsid w:val="009A48C4"/>
    <w:rsid w:val="009B091F"/>
    <w:rsid w:val="009B299D"/>
    <w:rsid w:val="009C0F20"/>
    <w:rsid w:val="009C46DB"/>
    <w:rsid w:val="009D443C"/>
    <w:rsid w:val="009E2985"/>
    <w:rsid w:val="009F7494"/>
    <w:rsid w:val="00A13974"/>
    <w:rsid w:val="00A5020E"/>
    <w:rsid w:val="00A54634"/>
    <w:rsid w:val="00A54663"/>
    <w:rsid w:val="00A66290"/>
    <w:rsid w:val="00A81EAC"/>
    <w:rsid w:val="00A90363"/>
    <w:rsid w:val="00A90ED6"/>
    <w:rsid w:val="00AB58AA"/>
    <w:rsid w:val="00AD0A58"/>
    <w:rsid w:val="00AE5355"/>
    <w:rsid w:val="00AF007C"/>
    <w:rsid w:val="00AF2201"/>
    <w:rsid w:val="00B10D1B"/>
    <w:rsid w:val="00B11FCC"/>
    <w:rsid w:val="00B167C6"/>
    <w:rsid w:val="00B17B88"/>
    <w:rsid w:val="00B17ED6"/>
    <w:rsid w:val="00B22DB1"/>
    <w:rsid w:val="00B22F96"/>
    <w:rsid w:val="00B3422C"/>
    <w:rsid w:val="00B37126"/>
    <w:rsid w:val="00B4093F"/>
    <w:rsid w:val="00B5095D"/>
    <w:rsid w:val="00B529AE"/>
    <w:rsid w:val="00B55A9C"/>
    <w:rsid w:val="00B61CE1"/>
    <w:rsid w:val="00BA5672"/>
    <w:rsid w:val="00BB5312"/>
    <w:rsid w:val="00C03E57"/>
    <w:rsid w:val="00C1100A"/>
    <w:rsid w:val="00C20A1C"/>
    <w:rsid w:val="00C470A9"/>
    <w:rsid w:val="00C51739"/>
    <w:rsid w:val="00C63384"/>
    <w:rsid w:val="00C6674A"/>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6008A"/>
    <w:rsid w:val="00D63EA0"/>
    <w:rsid w:val="00D7315B"/>
    <w:rsid w:val="00D74A01"/>
    <w:rsid w:val="00D74F7C"/>
    <w:rsid w:val="00D87DE9"/>
    <w:rsid w:val="00D93356"/>
    <w:rsid w:val="00DA26B9"/>
    <w:rsid w:val="00DA27EE"/>
    <w:rsid w:val="00DD79C8"/>
    <w:rsid w:val="00DE1F6E"/>
    <w:rsid w:val="00DE2D76"/>
    <w:rsid w:val="00DE4693"/>
    <w:rsid w:val="00E00384"/>
    <w:rsid w:val="00E10240"/>
    <w:rsid w:val="00E13744"/>
    <w:rsid w:val="00E1535C"/>
    <w:rsid w:val="00E16DDF"/>
    <w:rsid w:val="00E3516C"/>
    <w:rsid w:val="00E371D1"/>
    <w:rsid w:val="00E530DD"/>
    <w:rsid w:val="00E53179"/>
    <w:rsid w:val="00E638E4"/>
    <w:rsid w:val="00E80174"/>
    <w:rsid w:val="00E83920"/>
    <w:rsid w:val="00E90195"/>
    <w:rsid w:val="00EA37F4"/>
    <w:rsid w:val="00EB5D73"/>
    <w:rsid w:val="00EC2C61"/>
    <w:rsid w:val="00EC430A"/>
    <w:rsid w:val="00EC4CB6"/>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A15F1"/>
    <w:rsid w:val="00FB15E0"/>
    <w:rsid w:val="00FB6FF9"/>
    <w:rsid w:val="00FB782D"/>
    <w:rsid w:val="00FD4EF9"/>
    <w:rsid w:val="00FE33CE"/>
    <w:rsid w:val="00FF0E2C"/>
    <w:rsid w:val="00FF2839"/>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6241</Words>
  <Characters>35577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6</cp:revision>
  <cp:lastPrinted>2021-03-05T11:26:00Z</cp:lastPrinted>
  <dcterms:created xsi:type="dcterms:W3CDTF">2024-05-14T11:38:00Z</dcterms:created>
  <dcterms:modified xsi:type="dcterms:W3CDTF">2024-05-15T13:18:00Z</dcterms:modified>
</cp:coreProperties>
</file>