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09A4A0B7" w14:textId="3C0B3A1A" w:rsidR="004B5AED" w:rsidRDefault="00394896" w:rsidP="009677D0">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48405A" w:rsidRPr="0048405A">
        <w:rPr>
          <w:rFonts w:ascii="Times New Roman" w:hAnsi="Times New Roman" w:cs="Times New Roman"/>
          <w:bCs/>
          <w:sz w:val="24"/>
          <w:szCs w:val="24"/>
        </w:rPr>
        <w:t>животноводческая ферма площадью 380 кв.м., для содержания 80 голов КРС, этажность: 1, кадастровый номер 05:31:000012:324, Республика Дагестан, Левашинский район, с. Ташкапур, МО "сельсовет Хаджалмахинский"; животноводческий комплекс в составе: жилой дом; кошара; коровник площадью 7 981,1 кв.м., кадастровый номер: 05:31:000012:320, Республика Дагестан, Левашинский район, с. Ташкапур; земельный участок площадью 0,5 га, категория земель: земли сельскохозяйственного назначения - для ведения личного подсобного хозяйства, кадастровый номер 05:31:000076:144, Республика Дагестан, Левашинский район, с. Хаджалмахи; земельный участок площадью 0,5 га, категория земель: земли населенных пунктов - для ведения личного подсобного хозяйства, кадастровый номер: 05:31:000012:74, Республика Дагестан, Левашинский район, с. Ташкапур.; земельный участок площадью 5 000 кв.м., категория земель: земли населенных пунктов - для ведения личного подсобного хозяйства, кадастровый номер: 05:00:000000:42495, Республика Дагестан, Левашинский район, с. Ташкапур, местность "Чебарда"; земельный участок площадью 5 000 кв.м.,  категория земель: земли населенных пунктов - для ведения личного подсобного хозяйства, кадастровый номер 05:31:000076:256, Республика Дагестан, Левашинский район, с. Ташкапур; земельный участок площадью 5 000 кв.м., категория земель: земли населенных пунктов - для ведения личного подсобного хозяйства, кадастровый номер 05:31:000076:257, Республика Дагестан, Левашинский район, с. Ташкапур; земельный участок площадью 5 000 кв.м., категория земель: земли населенных пунктов - для ведения личного подсобного хозяйства, кадастровый номер 05:00:000000:75419, Республика Дагестан, Левашинский район, с. Ташкапур, местность "Чебарда"</w:t>
      </w:r>
      <w:r w:rsidR="00E86561">
        <w:rPr>
          <w:rFonts w:ascii="Times New Roman" w:hAnsi="Times New Roman" w:cs="Times New Roman"/>
          <w:bCs/>
          <w:sz w:val="24"/>
          <w:szCs w:val="24"/>
        </w:rPr>
        <w:t xml:space="preserve"> (далее - Имущество)</w:t>
      </w:r>
      <w:r w:rsidR="0048405A" w:rsidRPr="0048405A">
        <w:rPr>
          <w:rFonts w:ascii="Times New Roman" w:hAnsi="Times New Roman" w:cs="Times New Roman"/>
          <w:bCs/>
          <w:sz w:val="24"/>
          <w:szCs w:val="24"/>
        </w:rPr>
        <w:t>.</w:t>
      </w:r>
    </w:p>
    <w:p w14:paraId="57DBC1E6" w14:textId="77777777" w:rsidR="0048405A" w:rsidRDefault="0048405A" w:rsidP="009677D0">
      <w:pPr>
        <w:keepNext/>
        <w:keepLines/>
        <w:spacing w:after="0" w:line="240" w:lineRule="auto"/>
        <w:jc w:val="both"/>
        <w:rPr>
          <w:rFonts w:ascii="Times New Roman" w:hAnsi="Times New Roman" w:cs="Times New Roman"/>
          <w:bCs/>
          <w:sz w:val="24"/>
          <w:szCs w:val="24"/>
        </w:rPr>
      </w:pPr>
    </w:p>
    <w:p w14:paraId="2DC7E6DD" w14:textId="680D19BE" w:rsidR="00394896" w:rsidRPr="00394896" w:rsidRDefault="00394896" w:rsidP="009677D0">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2BE68126"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bookmarkStart w:id="0" w:name="_Hlk165639891"/>
      <w:r w:rsidRPr="00394896">
        <w:rPr>
          <w:rFonts w:ascii="Times New Roman" w:eastAsia="Times New Roman" w:hAnsi="Times New Roman" w:cs="Times New Roman"/>
          <w:sz w:val="24"/>
          <w:szCs w:val="24"/>
          <w:lang w:eastAsia="ru-RU"/>
        </w:rPr>
        <w:t>«</w:t>
      </w:r>
      <w:r w:rsidR="0048405A">
        <w:rPr>
          <w:rFonts w:ascii="Times New Roman" w:eastAsia="Times New Roman" w:hAnsi="Times New Roman" w:cs="Times New Roman"/>
          <w:sz w:val="24"/>
          <w:szCs w:val="24"/>
          <w:lang w:eastAsia="ru-RU"/>
        </w:rPr>
        <w:t>06</w:t>
      </w:r>
      <w:r w:rsidRPr="00394896">
        <w:rPr>
          <w:rFonts w:ascii="Times New Roman" w:eastAsia="Times New Roman" w:hAnsi="Times New Roman" w:cs="Times New Roman"/>
          <w:sz w:val="24"/>
          <w:szCs w:val="24"/>
          <w:lang w:eastAsia="ru-RU"/>
        </w:rPr>
        <w:t>»</w:t>
      </w:r>
      <w:r w:rsidR="0048405A">
        <w:rPr>
          <w:rFonts w:ascii="Times New Roman" w:eastAsia="Times New Roman" w:hAnsi="Times New Roman" w:cs="Times New Roman"/>
          <w:sz w:val="24"/>
          <w:szCs w:val="24"/>
          <w:lang w:eastAsia="ru-RU"/>
        </w:rPr>
        <w:t xml:space="preserve"> мая</w:t>
      </w:r>
      <w:r w:rsidR="004B5AED">
        <w:rPr>
          <w:rFonts w:ascii="Times New Roman" w:eastAsia="Times New Roman" w:hAnsi="Times New Roman" w:cs="Times New Roman"/>
          <w:sz w:val="24"/>
          <w:szCs w:val="24"/>
          <w:lang w:eastAsia="ru-RU"/>
        </w:rPr>
        <w:t xml:space="preserve"> </w:t>
      </w:r>
      <w:bookmarkEnd w:id="0"/>
      <w:r w:rsidRPr="00394896">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по «</w:t>
      </w:r>
      <w:r w:rsidR="0048405A">
        <w:rPr>
          <w:rFonts w:ascii="Times New Roman" w:eastAsia="Times New Roman" w:hAnsi="Times New Roman" w:cs="Times New Roman"/>
          <w:sz w:val="24"/>
          <w:szCs w:val="24"/>
          <w:lang w:eastAsia="ru-RU"/>
        </w:rPr>
        <w:t>0</w:t>
      </w:r>
      <w:r w:rsidR="004B5AED">
        <w:rPr>
          <w:rFonts w:ascii="Times New Roman" w:eastAsia="Times New Roman" w:hAnsi="Times New Roman" w:cs="Times New Roman"/>
          <w:sz w:val="24"/>
          <w:szCs w:val="24"/>
          <w:lang w:eastAsia="ru-RU"/>
        </w:rPr>
        <w:t>7</w:t>
      </w:r>
      <w:r w:rsidRPr="00394896">
        <w:rPr>
          <w:rFonts w:ascii="Times New Roman" w:eastAsia="Times New Roman" w:hAnsi="Times New Roman" w:cs="Times New Roman"/>
          <w:sz w:val="24"/>
          <w:szCs w:val="24"/>
          <w:lang w:eastAsia="ru-RU"/>
        </w:rPr>
        <w:t xml:space="preserve">» </w:t>
      </w:r>
      <w:r w:rsidR="0048405A">
        <w:rPr>
          <w:rFonts w:ascii="Times New Roman" w:eastAsia="Times New Roman" w:hAnsi="Times New Roman" w:cs="Times New Roman"/>
          <w:sz w:val="24"/>
          <w:szCs w:val="24"/>
          <w:lang w:eastAsia="ru-RU"/>
        </w:rPr>
        <w:t>июня</w:t>
      </w:r>
      <w:r w:rsidR="00814F71">
        <w:rPr>
          <w:rFonts w:ascii="Times New Roman" w:eastAsia="Times New Roman" w:hAnsi="Times New Roman" w:cs="Times New Roman"/>
          <w:sz w:val="24"/>
          <w:szCs w:val="24"/>
          <w:lang w:eastAsia="ru-RU"/>
        </w:rPr>
        <w:t xml:space="preserve"> </w:t>
      </w:r>
      <w:r w:rsidR="00B24BD1">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2BBA122D"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Pr="00394896">
        <w:rPr>
          <w:rFonts w:ascii="Times New Roman" w:eastAsia="Times New Roman" w:hAnsi="Times New Roman" w:cs="Times New Roman"/>
          <w:sz w:val="24"/>
          <w:szCs w:val="24"/>
          <w:lang w:eastAsia="ru-RU"/>
        </w:rPr>
        <w:t xml:space="preserve">: </w:t>
      </w:r>
      <w:r w:rsidR="0048405A" w:rsidRPr="0048405A">
        <w:rPr>
          <w:rFonts w:ascii="Times New Roman" w:eastAsia="Times New Roman" w:hAnsi="Times New Roman" w:cs="Times New Roman"/>
          <w:sz w:val="24"/>
          <w:szCs w:val="24"/>
          <w:lang w:eastAsia="ru-RU"/>
        </w:rPr>
        <w:t xml:space="preserve">«06» мая </w:t>
      </w:r>
      <w:r w:rsidR="004B5AED" w:rsidRPr="004B5AED">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6C2492A0"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w:t>
      </w:r>
      <w:r w:rsidR="0048405A">
        <w:rPr>
          <w:rFonts w:ascii="Times New Roman" w:eastAsia="Times New Roman" w:hAnsi="Times New Roman" w:cs="Times New Roman"/>
          <w:sz w:val="24"/>
          <w:szCs w:val="24"/>
          <w:lang w:eastAsia="ru-RU"/>
        </w:rPr>
        <w:t>0</w:t>
      </w:r>
      <w:r w:rsidRPr="00394896">
        <w:rPr>
          <w:rFonts w:ascii="Times New Roman" w:eastAsia="Times New Roman" w:hAnsi="Times New Roman" w:cs="Times New Roman"/>
          <w:sz w:val="24"/>
          <w:szCs w:val="24"/>
          <w:lang w:eastAsia="ru-RU"/>
        </w:rPr>
        <w:t xml:space="preserve">:00 по Московскому времени </w:t>
      </w:r>
      <w:r w:rsidR="0048405A" w:rsidRPr="0048405A">
        <w:rPr>
          <w:rFonts w:ascii="Times New Roman" w:eastAsia="Times New Roman" w:hAnsi="Times New Roman" w:cs="Times New Roman"/>
          <w:sz w:val="24"/>
          <w:szCs w:val="24"/>
          <w:lang w:eastAsia="ru-RU"/>
        </w:rPr>
        <w:t>«0</w:t>
      </w:r>
      <w:r w:rsidR="0048405A">
        <w:rPr>
          <w:rFonts w:ascii="Times New Roman" w:eastAsia="Times New Roman" w:hAnsi="Times New Roman" w:cs="Times New Roman"/>
          <w:sz w:val="24"/>
          <w:szCs w:val="24"/>
          <w:lang w:eastAsia="ru-RU"/>
        </w:rPr>
        <w:t>7</w:t>
      </w:r>
      <w:r w:rsidR="0048405A" w:rsidRPr="0048405A">
        <w:rPr>
          <w:rFonts w:ascii="Times New Roman" w:eastAsia="Times New Roman" w:hAnsi="Times New Roman" w:cs="Times New Roman"/>
          <w:sz w:val="24"/>
          <w:szCs w:val="24"/>
          <w:lang w:eastAsia="ru-RU"/>
        </w:rPr>
        <w:t xml:space="preserve">» мая </w:t>
      </w:r>
      <w:r w:rsidR="004B5AED" w:rsidRPr="004B5AED">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B1F6AE7" w14:textId="6DB4F9AF" w:rsidR="00325FE4"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 xml:space="preserve">: </w:t>
      </w:r>
      <w:r w:rsidR="0048405A">
        <w:rPr>
          <w:rFonts w:ascii="Times New Roman" w:eastAsia="Times New Roman" w:hAnsi="Times New Roman" w:cs="Times New Roman"/>
          <w:sz w:val="24"/>
          <w:szCs w:val="24"/>
          <w:lang w:eastAsia="ru-RU"/>
        </w:rPr>
        <w:t>12</w:t>
      </w:r>
      <w:r w:rsidR="00FD67E7">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 xml:space="preserve"> по Московскому времени </w:t>
      </w:r>
    </w:p>
    <w:p w14:paraId="3FEC6F73" w14:textId="6FFA7DD6" w:rsidR="00394896" w:rsidRPr="00394896" w:rsidRDefault="00814F71" w:rsidP="002D1AF5">
      <w:pPr>
        <w:keepNext/>
        <w:keepLines/>
        <w:spacing w:after="0" w:line="240" w:lineRule="auto"/>
        <w:ind w:right="-1"/>
        <w:jc w:val="both"/>
        <w:rPr>
          <w:rFonts w:ascii="Times New Roman" w:eastAsia="Times New Roman" w:hAnsi="Times New Roman" w:cs="Times New Roman"/>
          <w:sz w:val="24"/>
          <w:szCs w:val="24"/>
          <w:lang w:eastAsia="ru-RU"/>
        </w:rPr>
      </w:pPr>
      <w:r w:rsidRPr="00814F71">
        <w:rPr>
          <w:rFonts w:ascii="Times New Roman" w:eastAsia="Times New Roman" w:hAnsi="Times New Roman" w:cs="Times New Roman"/>
          <w:sz w:val="24"/>
          <w:szCs w:val="24"/>
          <w:lang w:eastAsia="ru-RU"/>
        </w:rPr>
        <w:t>«</w:t>
      </w:r>
      <w:r w:rsidR="0048405A">
        <w:rPr>
          <w:rFonts w:ascii="Times New Roman" w:eastAsia="Times New Roman" w:hAnsi="Times New Roman" w:cs="Times New Roman"/>
          <w:sz w:val="24"/>
          <w:szCs w:val="24"/>
          <w:lang w:eastAsia="ru-RU"/>
        </w:rPr>
        <w:t>31</w:t>
      </w:r>
      <w:r w:rsidR="004B5AED" w:rsidRPr="004B5AED">
        <w:rPr>
          <w:rFonts w:ascii="Times New Roman" w:eastAsia="Times New Roman" w:hAnsi="Times New Roman" w:cs="Times New Roman"/>
          <w:sz w:val="24"/>
          <w:szCs w:val="24"/>
          <w:lang w:eastAsia="ru-RU"/>
        </w:rPr>
        <w:t xml:space="preserve">» мая </w:t>
      </w:r>
      <w:r w:rsidR="001C33C1">
        <w:rPr>
          <w:rFonts w:ascii="Times New Roman" w:eastAsia="Times New Roman" w:hAnsi="Times New Roman" w:cs="Times New Roman"/>
          <w:sz w:val="24"/>
          <w:szCs w:val="24"/>
          <w:lang w:eastAsia="ru-RU"/>
        </w:rPr>
        <w:t>2024</w:t>
      </w:r>
      <w:r w:rsidR="00394896"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568F9216"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xml:space="preserve">: </w:t>
      </w:r>
      <w:r w:rsidR="004267C7" w:rsidRPr="004267C7">
        <w:rPr>
          <w:rFonts w:ascii="Times New Roman" w:eastAsia="Times New Roman" w:hAnsi="Times New Roman" w:cs="Times New Roman"/>
          <w:sz w:val="24"/>
          <w:szCs w:val="24"/>
          <w:lang w:eastAsia="ru-RU"/>
        </w:rPr>
        <w:t>«</w:t>
      </w:r>
      <w:r w:rsidR="0048405A">
        <w:rPr>
          <w:rFonts w:ascii="Times New Roman" w:eastAsia="Times New Roman" w:hAnsi="Times New Roman" w:cs="Times New Roman"/>
          <w:sz w:val="24"/>
          <w:szCs w:val="24"/>
          <w:lang w:eastAsia="ru-RU"/>
        </w:rPr>
        <w:t>06</w:t>
      </w:r>
      <w:r w:rsidR="004B5AED" w:rsidRPr="004B5AED">
        <w:rPr>
          <w:rFonts w:ascii="Times New Roman" w:eastAsia="Times New Roman" w:hAnsi="Times New Roman" w:cs="Times New Roman"/>
          <w:sz w:val="24"/>
          <w:szCs w:val="24"/>
          <w:lang w:eastAsia="ru-RU"/>
        </w:rPr>
        <w:t xml:space="preserve">» </w:t>
      </w:r>
      <w:r w:rsidR="0048405A">
        <w:rPr>
          <w:rFonts w:ascii="Times New Roman" w:eastAsia="Times New Roman" w:hAnsi="Times New Roman" w:cs="Times New Roman"/>
          <w:sz w:val="24"/>
          <w:szCs w:val="24"/>
          <w:lang w:eastAsia="ru-RU"/>
        </w:rPr>
        <w:t>июня</w:t>
      </w:r>
      <w:r w:rsidR="004B5AED" w:rsidRPr="004B5AED">
        <w:rPr>
          <w:rFonts w:ascii="Times New Roman" w:eastAsia="Times New Roman" w:hAnsi="Times New Roman" w:cs="Times New Roman"/>
          <w:sz w:val="24"/>
          <w:szCs w:val="24"/>
          <w:lang w:eastAsia="ru-RU"/>
        </w:rPr>
        <w:t xml:space="preserve"> </w:t>
      </w:r>
      <w:r w:rsidR="001C33C1">
        <w:rPr>
          <w:rFonts w:ascii="Times New Roman" w:eastAsia="Times New Roman" w:hAnsi="Times New Roman" w:cs="Times New Roman"/>
          <w:sz w:val="24"/>
          <w:szCs w:val="24"/>
          <w:lang w:eastAsia="ru-RU"/>
        </w:rPr>
        <w:t>2024</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658232E" w14:textId="77777777" w:rsidR="00325FE4"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xml:space="preserve">: </w:t>
      </w:r>
    </w:p>
    <w:p w14:paraId="39D14508" w14:textId="7D52E391" w:rsidR="00B95EEF" w:rsidRDefault="004B5AED" w:rsidP="002D1AF5">
      <w:pPr>
        <w:keepNext/>
        <w:keepLines/>
        <w:spacing w:after="0" w:line="240" w:lineRule="auto"/>
        <w:rPr>
          <w:rFonts w:ascii="Times New Roman" w:eastAsia="Times New Roman" w:hAnsi="Times New Roman" w:cs="Times New Roman"/>
          <w:sz w:val="24"/>
          <w:szCs w:val="24"/>
          <w:lang w:eastAsia="ru-RU"/>
        </w:rPr>
      </w:pPr>
      <w:r w:rsidRPr="004B5AED">
        <w:rPr>
          <w:rFonts w:ascii="Times New Roman" w:eastAsia="Times New Roman" w:hAnsi="Times New Roman" w:cs="Times New Roman"/>
          <w:sz w:val="24"/>
          <w:szCs w:val="24"/>
          <w:lang w:eastAsia="ru-RU"/>
        </w:rPr>
        <w:t>«</w:t>
      </w:r>
      <w:r w:rsidR="0048405A">
        <w:rPr>
          <w:rFonts w:ascii="Times New Roman" w:eastAsia="Times New Roman" w:hAnsi="Times New Roman" w:cs="Times New Roman"/>
          <w:sz w:val="24"/>
          <w:szCs w:val="24"/>
          <w:lang w:eastAsia="ru-RU"/>
        </w:rPr>
        <w:t>06</w:t>
      </w:r>
      <w:r w:rsidRPr="004B5AED">
        <w:rPr>
          <w:rFonts w:ascii="Times New Roman" w:eastAsia="Times New Roman" w:hAnsi="Times New Roman" w:cs="Times New Roman"/>
          <w:sz w:val="24"/>
          <w:szCs w:val="24"/>
          <w:lang w:eastAsia="ru-RU"/>
        </w:rPr>
        <w:t xml:space="preserve">» </w:t>
      </w:r>
      <w:r w:rsidR="0048405A">
        <w:rPr>
          <w:rFonts w:ascii="Times New Roman" w:eastAsia="Times New Roman" w:hAnsi="Times New Roman" w:cs="Times New Roman"/>
          <w:sz w:val="24"/>
          <w:szCs w:val="24"/>
          <w:lang w:eastAsia="ru-RU"/>
        </w:rPr>
        <w:t>июня</w:t>
      </w:r>
      <w:r w:rsidRPr="004B5AED">
        <w:rPr>
          <w:rFonts w:ascii="Times New Roman" w:eastAsia="Times New Roman" w:hAnsi="Times New Roman" w:cs="Times New Roman"/>
          <w:sz w:val="24"/>
          <w:szCs w:val="24"/>
          <w:lang w:eastAsia="ru-RU"/>
        </w:rPr>
        <w:t xml:space="preserve"> </w:t>
      </w:r>
      <w:r w:rsidR="004267C7" w:rsidRPr="004267C7">
        <w:rPr>
          <w:rFonts w:ascii="Times New Roman" w:eastAsia="Times New Roman" w:hAnsi="Times New Roman" w:cs="Times New Roman"/>
          <w:sz w:val="24"/>
          <w:szCs w:val="24"/>
          <w:lang w:eastAsia="ru-RU"/>
        </w:rPr>
        <w:t>2024.</w:t>
      </w:r>
    </w:p>
    <w:p w14:paraId="6F5F127E" w14:textId="77777777" w:rsidR="004267C7" w:rsidRPr="00B95EEF" w:rsidRDefault="004267C7" w:rsidP="002D1AF5">
      <w:pPr>
        <w:keepNext/>
        <w:keepLines/>
        <w:spacing w:after="0" w:line="240" w:lineRule="auto"/>
        <w:rPr>
          <w:rFonts w:ascii="Times New Roman" w:eastAsia="Times New Roman" w:hAnsi="Times New Roman" w:cs="Times New Roman"/>
          <w:b/>
          <w:bCs/>
          <w:sz w:val="24"/>
          <w:szCs w:val="24"/>
          <w:lang w:eastAsia="ru-RU"/>
        </w:rPr>
      </w:pPr>
    </w:p>
    <w:p w14:paraId="2C521D26" w14:textId="006B6C2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48405A">
        <w:rPr>
          <w:rFonts w:ascii="Times New Roman" w:eastAsia="Times New Roman" w:hAnsi="Times New Roman" w:cs="Times New Roman"/>
          <w:sz w:val="24"/>
          <w:szCs w:val="24"/>
          <w:lang w:eastAsia="ru-RU"/>
        </w:rPr>
        <w:t>10</w:t>
      </w:r>
      <w:r w:rsidRPr="00B95EEF">
        <w:rPr>
          <w:rFonts w:ascii="Times New Roman" w:eastAsia="Times New Roman" w:hAnsi="Times New Roman" w:cs="Times New Roman"/>
          <w:sz w:val="24"/>
          <w:szCs w:val="24"/>
          <w:lang w:eastAsia="ru-RU"/>
        </w:rPr>
        <w:t xml:space="preserve">:00 по Московскому времени </w:t>
      </w:r>
      <w:bookmarkStart w:id="1" w:name="_Hlk165640046"/>
      <w:r w:rsidR="004B5AED" w:rsidRPr="004B5AED">
        <w:rPr>
          <w:rFonts w:ascii="Times New Roman" w:eastAsia="Times New Roman" w:hAnsi="Times New Roman" w:cs="Times New Roman"/>
          <w:sz w:val="24"/>
          <w:szCs w:val="24"/>
          <w:lang w:eastAsia="ru-RU"/>
        </w:rPr>
        <w:t>«</w:t>
      </w:r>
      <w:r w:rsidR="0048405A">
        <w:rPr>
          <w:rFonts w:ascii="Times New Roman" w:eastAsia="Times New Roman" w:hAnsi="Times New Roman" w:cs="Times New Roman"/>
          <w:sz w:val="24"/>
          <w:szCs w:val="24"/>
          <w:lang w:eastAsia="ru-RU"/>
        </w:rPr>
        <w:t>0</w:t>
      </w:r>
      <w:r w:rsidR="004B5AED">
        <w:rPr>
          <w:rFonts w:ascii="Times New Roman" w:eastAsia="Times New Roman" w:hAnsi="Times New Roman" w:cs="Times New Roman"/>
          <w:sz w:val="24"/>
          <w:szCs w:val="24"/>
          <w:lang w:eastAsia="ru-RU"/>
        </w:rPr>
        <w:t>7</w:t>
      </w:r>
      <w:r w:rsidR="004B5AED" w:rsidRPr="004B5AED">
        <w:rPr>
          <w:rFonts w:ascii="Times New Roman" w:eastAsia="Times New Roman" w:hAnsi="Times New Roman" w:cs="Times New Roman"/>
          <w:sz w:val="24"/>
          <w:szCs w:val="24"/>
          <w:lang w:eastAsia="ru-RU"/>
        </w:rPr>
        <w:t xml:space="preserve">» </w:t>
      </w:r>
      <w:r w:rsidR="0048405A">
        <w:rPr>
          <w:rFonts w:ascii="Times New Roman" w:eastAsia="Times New Roman" w:hAnsi="Times New Roman" w:cs="Times New Roman"/>
          <w:sz w:val="24"/>
          <w:szCs w:val="24"/>
          <w:lang w:eastAsia="ru-RU"/>
        </w:rPr>
        <w:t>июня</w:t>
      </w:r>
      <w:r w:rsidR="004B5AED" w:rsidRPr="004B5AED">
        <w:rPr>
          <w:rFonts w:ascii="Times New Roman" w:eastAsia="Times New Roman" w:hAnsi="Times New Roman" w:cs="Times New Roman"/>
          <w:sz w:val="24"/>
          <w:szCs w:val="24"/>
          <w:lang w:eastAsia="ru-RU"/>
        </w:rPr>
        <w:t xml:space="preserve"> </w:t>
      </w:r>
      <w:r w:rsidR="00814F71" w:rsidRPr="00814F71">
        <w:rPr>
          <w:rFonts w:ascii="Times New Roman" w:eastAsia="Times New Roman" w:hAnsi="Times New Roman" w:cs="Times New Roman"/>
          <w:sz w:val="24"/>
          <w:szCs w:val="24"/>
          <w:lang w:eastAsia="ru-RU"/>
        </w:rPr>
        <w:t>2024.</w:t>
      </w:r>
    </w:p>
    <w:bookmarkEnd w:id="1"/>
    <w:p w14:paraId="6534FB17"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C919BB7" w14:textId="579924CF"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 xml:space="preserve">: </w:t>
      </w:r>
      <w:r w:rsidR="0048405A" w:rsidRPr="0048405A">
        <w:rPr>
          <w:rFonts w:ascii="Times New Roman" w:eastAsia="Times New Roman" w:hAnsi="Times New Roman" w:cs="Times New Roman"/>
          <w:sz w:val="24"/>
          <w:szCs w:val="24"/>
          <w:lang w:eastAsia="ru-RU"/>
        </w:rPr>
        <w:t>«07» июня 2024.</w:t>
      </w:r>
    </w:p>
    <w:p w14:paraId="26D9AB94" w14:textId="06B3ED4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p>
    <w:p w14:paraId="07981EAB" w14:textId="326E193C"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0A694E">
        <w:rPr>
          <w:rFonts w:ascii="Times New Roman" w:eastAsia="Times New Roman" w:hAnsi="Times New Roman" w:cs="Times New Roman"/>
          <w:b/>
          <w:bCs/>
          <w:sz w:val="24"/>
          <w:szCs w:val="24"/>
          <w:lang w:eastAsia="ru-RU"/>
        </w:rPr>
        <w:t>публикации</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xml:space="preserve">: </w:t>
      </w:r>
      <w:r w:rsidR="0048405A" w:rsidRPr="0048405A">
        <w:rPr>
          <w:rFonts w:ascii="Times New Roman" w:eastAsia="Times New Roman" w:hAnsi="Times New Roman" w:cs="Times New Roman"/>
          <w:sz w:val="24"/>
          <w:szCs w:val="24"/>
          <w:lang w:eastAsia="ru-RU"/>
        </w:rPr>
        <w:t>«07» июня 2024.</w:t>
      </w:r>
    </w:p>
    <w:p w14:paraId="542B10EA" w14:textId="44C33563"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334D167"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r w:rsidR="006161D4" w:rsidRPr="006161D4">
        <w:rPr>
          <w:rFonts w:ascii="Times New Roman" w:eastAsia="Times New Roman" w:hAnsi="Times New Roman" w:cs="Times New Roman"/>
          <w:snapToGrid w:val="0"/>
          <w:sz w:val="24"/>
          <w:szCs w:val="24"/>
          <w:lang w:eastAsia="ru-RU"/>
        </w:rPr>
        <w:t>Бикмухаметова Диана Агабековна</w:t>
      </w:r>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0E2FF92E" w14:textId="77777777" w:rsidR="00012B70" w:rsidRPr="00394896" w:rsidRDefault="00012B70"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18305A9A" w14:textId="77777777" w:rsidR="00E86561" w:rsidRDefault="00E86561" w:rsidP="002D1AF5">
      <w:pPr>
        <w:keepNext/>
        <w:keepLines/>
        <w:spacing w:after="0" w:line="240" w:lineRule="auto"/>
        <w:jc w:val="both"/>
        <w:rPr>
          <w:rFonts w:ascii="Times New Roman" w:eastAsia="Times New Roman" w:hAnsi="Times New Roman" w:cs="Times New Roman"/>
          <w:b/>
          <w:sz w:val="24"/>
          <w:szCs w:val="24"/>
          <w:lang w:eastAsia="ru-RU"/>
        </w:rPr>
      </w:pPr>
    </w:p>
    <w:p w14:paraId="73ABCAAB"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lastRenderedPageBreak/>
        <w:t xml:space="preserve">Сведения о продавце: </w:t>
      </w:r>
    </w:p>
    <w:p w14:paraId="0BAC2C87" w14:textId="54C5EB84" w:rsidR="00394896" w:rsidRPr="00394896" w:rsidRDefault="00394896" w:rsidP="002D1AF5">
      <w:pPr>
        <w:keepNext/>
        <w:keepLines/>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Акционерное общество «Российский Сельскохозяйственный банк»</w:t>
      </w:r>
    </w:p>
    <w:p w14:paraId="10308433" w14:textId="77777777" w:rsidR="00736448" w:rsidRPr="00736448" w:rsidRDefault="00736448" w:rsidP="00736448">
      <w:pPr>
        <w:keepNext/>
        <w:keepLines/>
        <w:spacing w:after="0" w:line="240" w:lineRule="auto"/>
        <w:rPr>
          <w:rFonts w:ascii="Times New Roman" w:hAnsi="Times New Roman" w:cs="Times New Roman"/>
          <w:bCs/>
          <w:sz w:val="24"/>
          <w:szCs w:val="24"/>
          <w:lang w:val="x-none"/>
        </w:rPr>
      </w:pPr>
      <w:r w:rsidRPr="00736448">
        <w:rPr>
          <w:rFonts w:ascii="Times New Roman" w:hAnsi="Times New Roman" w:cs="Times New Roman"/>
          <w:bCs/>
          <w:sz w:val="24"/>
          <w:szCs w:val="24"/>
          <w:lang w:val="x-none"/>
        </w:rPr>
        <w:t>119034, г. Москва, Гагаринский переулок, д. 3.</w:t>
      </w:r>
    </w:p>
    <w:p w14:paraId="304C4722" w14:textId="77777777" w:rsidR="00736448" w:rsidRPr="00736448" w:rsidRDefault="00736448" w:rsidP="00736448">
      <w:pPr>
        <w:keepNext/>
        <w:keepLines/>
        <w:spacing w:after="0" w:line="240" w:lineRule="auto"/>
        <w:rPr>
          <w:rFonts w:ascii="Times New Roman" w:hAnsi="Times New Roman" w:cs="Times New Roman"/>
          <w:bCs/>
          <w:sz w:val="24"/>
          <w:szCs w:val="24"/>
          <w:lang w:val="x-none"/>
        </w:rPr>
      </w:pPr>
      <w:r w:rsidRPr="00736448">
        <w:rPr>
          <w:rFonts w:ascii="Times New Roman" w:hAnsi="Times New Roman" w:cs="Times New Roman"/>
          <w:bCs/>
          <w:sz w:val="24"/>
          <w:szCs w:val="24"/>
          <w:lang w:val="x-none"/>
        </w:rPr>
        <w:t>ИНН 7725114488</w:t>
      </w:r>
    </w:p>
    <w:p w14:paraId="7951BC70" w14:textId="77777777" w:rsidR="00736448" w:rsidRPr="00736448" w:rsidRDefault="00736448" w:rsidP="00736448">
      <w:pPr>
        <w:keepNext/>
        <w:keepLines/>
        <w:spacing w:after="0" w:line="240" w:lineRule="auto"/>
        <w:rPr>
          <w:rFonts w:ascii="Times New Roman" w:hAnsi="Times New Roman" w:cs="Times New Roman"/>
          <w:bCs/>
          <w:sz w:val="24"/>
          <w:szCs w:val="24"/>
          <w:lang w:val="x-none"/>
        </w:rPr>
      </w:pPr>
      <w:r w:rsidRPr="00736448">
        <w:rPr>
          <w:rFonts w:ascii="Times New Roman" w:hAnsi="Times New Roman" w:cs="Times New Roman"/>
          <w:bCs/>
          <w:sz w:val="24"/>
          <w:szCs w:val="24"/>
          <w:lang w:val="x-none"/>
        </w:rPr>
        <w:t>КПП 575102001</w:t>
      </w:r>
    </w:p>
    <w:p w14:paraId="304FB485" w14:textId="7BA79096" w:rsidR="008C6965" w:rsidRPr="002A09E9" w:rsidRDefault="002A09E9" w:rsidP="002A09E9">
      <w:pPr>
        <w:keepNext/>
        <w:keepLines/>
        <w:spacing w:after="0" w:line="240" w:lineRule="auto"/>
        <w:rPr>
          <w:rFonts w:ascii="Times New Roman" w:hAnsi="Times New Roman" w:cs="Times New Roman"/>
          <w:bCs/>
          <w:sz w:val="24"/>
          <w:szCs w:val="24"/>
        </w:rPr>
      </w:pPr>
      <w:r>
        <w:rPr>
          <w:rFonts w:ascii="Times New Roman" w:hAnsi="Times New Roman" w:cs="Times New Roman"/>
          <w:bCs/>
          <w:sz w:val="24"/>
          <w:szCs w:val="24"/>
          <w:lang w:val="x-none"/>
        </w:rPr>
        <w:t>ОГРН 1027700342890</w:t>
      </w:r>
    </w:p>
    <w:p w14:paraId="737C1E69" w14:textId="77777777" w:rsidR="002A09E9" w:rsidRDefault="002A09E9" w:rsidP="00FD67E7">
      <w:pPr>
        <w:keepNext/>
        <w:keepLines/>
        <w:spacing w:after="0" w:line="240" w:lineRule="auto"/>
        <w:jc w:val="both"/>
        <w:rPr>
          <w:rFonts w:ascii="Times New Roman" w:eastAsia="Times New Roman" w:hAnsi="Times New Roman" w:cs="Times New Roman"/>
          <w:b/>
          <w:sz w:val="24"/>
          <w:szCs w:val="24"/>
          <w:lang w:eastAsia="ru-RU"/>
        </w:rPr>
      </w:pPr>
    </w:p>
    <w:p w14:paraId="4B15F2DC" w14:textId="651DBD44" w:rsidR="00F370B9" w:rsidRDefault="002A09E9" w:rsidP="00D5595E">
      <w:pPr>
        <w:rPr>
          <w:rFonts w:ascii="Times New Roman" w:hAnsi="Times New Roman" w:cs="Times New Roman"/>
          <w:sz w:val="24"/>
          <w:szCs w:val="24"/>
        </w:rPr>
      </w:pPr>
      <w:r w:rsidRPr="002A09E9">
        <w:rPr>
          <w:rFonts w:ascii="Times New Roman" w:eastAsia="Times New Roman" w:hAnsi="Times New Roman" w:cs="Times New Roman"/>
          <w:b/>
          <w:sz w:val="24"/>
          <w:szCs w:val="24"/>
          <w:lang w:eastAsia="ru-RU"/>
        </w:rPr>
        <w:t>Шаг понижения / повышения для торгов</w:t>
      </w:r>
      <w:r w:rsidR="008C6965" w:rsidRPr="008C6965">
        <w:rPr>
          <w:rFonts w:ascii="Times New Roman" w:eastAsia="Times New Roman" w:hAnsi="Times New Roman" w:cs="Times New Roman"/>
          <w:b/>
          <w:sz w:val="24"/>
          <w:szCs w:val="24"/>
          <w:lang w:eastAsia="ru-RU"/>
        </w:rPr>
        <w:t>:</w:t>
      </w:r>
      <w:r w:rsidR="00325FE4" w:rsidRPr="00325FE4">
        <w:t xml:space="preserve"> </w:t>
      </w:r>
      <w:r w:rsidR="00F370B9" w:rsidRPr="00F370B9">
        <w:rPr>
          <w:rFonts w:ascii="Times New Roman" w:hAnsi="Times New Roman" w:cs="Times New Roman"/>
          <w:sz w:val="24"/>
          <w:szCs w:val="24"/>
        </w:rPr>
        <w:t>4,43974230769231% (230 866,60 руб.) от начальной цены продажи</w:t>
      </w:r>
      <w:r w:rsidR="00F370B9">
        <w:rPr>
          <w:rFonts w:ascii="Times New Roman" w:hAnsi="Times New Roman" w:cs="Times New Roman"/>
          <w:sz w:val="24"/>
          <w:szCs w:val="24"/>
        </w:rPr>
        <w:t>.</w:t>
      </w:r>
    </w:p>
    <w:p w14:paraId="0471D7D2" w14:textId="29194FC5" w:rsidR="00D5595E" w:rsidRDefault="00FA23B8" w:rsidP="00D5595E">
      <w:pPr>
        <w:rPr>
          <w:rFonts w:ascii="Times New Roman" w:eastAsia="Times New Roman" w:hAnsi="Times New Roman" w:cs="Times New Roman"/>
          <w:sz w:val="24"/>
          <w:szCs w:val="24"/>
          <w:lang w:eastAsia="ru-RU"/>
        </w:rPr>
      </w:pPr>
      <w:r w:rsidRPr="00FA23B8">
        <w:rPr>
          <w:rFonts w:ascii="Times New Roman" w:eastAsia="Times New Roman" w:hAnsi="Times New Roman" w:cs="Times New Roman"/>
          <w:b/>
          <w:bCs/>
          <w:sz w:val="24"/>
          <w:szCs w:val="24"/>
          <w:lang w:eastAsia="ru-RU"/>
        </w:rPr>
        <w:t>Период действия текущей цены:</w:t>
      </w:r>
      <w:r w:rsidRPr="00FA23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r w:rsidRPr="00FA23B8">
        <w:rPr>
          <w:rFonts w:ascii="Times New Roman" w:eastAsia="Times New Roman" w:hAnsi="Times New Roman" w:cs="Times New Roman"/>
          <w:sz w:val="24"/>
          <w:szCs w:val="24"/>
          <w:lang w:eastAsia="ru-RU"/>
        </w:rPr>
        <w:t xml:space="preserve"> минут</w:t>
      </w:r>
      <w:r w:rsidR="00611DEC">
        <w:rPr>
          <w:rFonts w:ascii="Times New Roman" w:eastAsia="Times New Roman" w:hAnsi="Times New Roman" w:cs="Times New Roman"/>
          <w:sz w:val="24"/>
          <w:szCs w:val="24"/>
          <w:lang w:eastAsia="ru-RU"/>
        </w:rPr>
        <w:t>.</w:t>
      </w:r>
    </w:p>
    <w:p w14:paraId="68BBADAC" w14:textId="472E9E90" w:rsidR="00F370B9" w:rsidRDefault="00394896" w:rsidP="004B5AED">
      <w:pPr>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00325FE4">
        <w:rPr>
          <w:rFonts w:ascii="Times New Roman" w:eastAsia="Times New Roman" w:hAnsi="Times New Roman" w:cs="Times New Roman"/>
          <w:sz w:val="24"/>
          <w:szCs w:val="24"/>
          <w:lang w:eastAsia="ru-RU"/>
        </w:rPr>
        <w:t xml:space="preserve"> </w:t>
      </w:r>
      <w:r w:rsidR="00F370B9" w:rsidRPr="00F370B9">
        <w:rPr>
          <w:rFonts w:ascii="Times New Roman" w:hAnsi="Times New Roman" w:cs="Times New Roman"/>
          <w:bCs/>
          <w:sz w:val="24"/>
          <w:szCs w:val="24"/>
        </w:rPr>
        <w:t xml:space="preserve">1 737 001,00 </w:t>
      </w:r>
      <w:r w:rsidR="00F370B9">
        <w:rPr>
          <w:rFonts w:ascii="Times New Roman" w:hAnsi="Times New Roman" w:cs="Times New Roman"/>
          <w:bCs/>
          <w:sz w:val="24"/>
          <w:szCs w:val="24"/>
        </w:rPr>
        <w:t>(один миллион семьсот тридцать семь тысяч один) рубль 00 копеек,</w:t>
      </w:r>
      <w:r w:rsidR="00F370B9" w:rsidRPr="00F370B9">
        <w:rPr>
          <w:rFonts w:ascii="Times New Roman" w:hAnsi="Times New Roman" w:cs="Times New Roman"/>
          <w:bCs/>
          <w:sz w:val="24"/>
          <w:szCs w:val="24"/>
        </w:rPr>
        <w:t xml:space="preserve"> с НДС</w:t>
      </w:r>
      <w:r w:rsidR="00F370B9">
        <w:rPr>
          <w:rFonts w:ascii="Times New Roman" w:hAnsi="Times New Roman" w:cs="Times New Roman"/>
          <w:bCs/>
          <w:sz w:val="24"/>
          <w:szCs w:val="24"/>
        </w:rPr>
        <w:t>.</w:t>
      </w:r>
    </w:p>
    <w:p w14:paraId="5E597243" w14:textId="108A1973" w:rsidR="004B5AED" w:rsidRDefault="00394896" w:rsidP="004B5AED">
      <w:pPr>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F370B9">
        <w:rPr>
          <w:rFonts w:ascii="Times New Roman" w:eastAsia="Times New Roman" w:hAnsi="Times New Roman" w:cs="Times New Roman"/>
          <w:snapToGrid w:val="0"/>
          <w:sz w:val="24"/>
          <w:szCs w:val="24"/>
          <w:lang w:eastAsia="ru-RU"/>
        </w:rPr>
        <w:t xml:space="preserve">500 000 </w:t>
      </w:r>
      <w:r w:rsidR="004B5AED" w:rsidRPr="004B5AED">
        <w:rPr>
          <w:rFonts w:ascii="Times New Roman" w:eastAsia="Times New Roman" w:hAnsi="Times New Roman" w:cs="Times New Roman"/>
          <w:snapToGrid w:val="0"/>
          <w:sz w:val="24"/>
          <w:szCs w:val="24"/>
          <w:lang w:eastAsia="ru-RU"/>
        </w:rPr>
        <w:t>(</w:t>
      </w:r>
      <w:r w:rsidR="00F370B9">
        <w:rPr>
          <w:rFonts w:ascii="Times New Roman" w:eastAsia="Times New Roman" w:hAnsi="Times New Roman" w:cs="Times New Roman"/>
          <w:snapToGrid w:val="0"/>
          <w:sz w:val="24"/>
          <w:szCs w:val="24"/>
          <w:lang w:eastAsia="ru-RU"/>
        </w:rPr>
        <w:t>пятьсот тысяч</w:t>
      </w:r>
      <w:r w:rsidR="004B5AED" w:rsidRPr="004B5AED">
        <w:rPr>
          <w:rFonts w:ascii="Times New Roman" w:eastAsia="Times New Roman" w:hAnsi="Times New Roman" w:cs="Times New Roman"/>
          <w:snapToGrid w:val="0"/>
          <w:sz w:val="24"/>
          <w:szCs w:val="24"/>
          <w:lang w:eastAsia="ru-RU"/>
        </w:rPr>
        <w:t>) рублей 00 копеек.</w:t>
      </w:r>
    </w:p>
    <w:p w14:paraId="6FE30668" w14:textId="105D1774" w:rsidR="00D5595E" w:rsidRDefault="00394896" w:rsidP="004B5AED">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р/сч.: 40702810729330000981, корр. сч.: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837FDEB" w14:textId="77777777" w:rsidR="008F3E37" w:rsidRDefault="00394896" w:rsidP="008F3E37">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w:t>
      </w:r>
      <w:r w:rsidR="008F3E37" w:rsidRPr="00394896">
        <w:rPr>
          <w:rFonts w:ascii="Times New Roman" w:eastAsia="Times New Roman" w:hAnsi="Times New Roman" w:cs="Times New Roman"/>
          <w:sz w:val="24"/>
          <w:szCs w:val="24"/>
          <w:lang w:eastAsia="ru-RU"/>
        </w:rPr>
        <w:t xml:space="preserve">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8F3E37">
        <w:rPr>
          <w:rFonts w:ascii="Times New Roman" w:eastAsia="Times New Roman" w:hAnsi="Times New Roman" w:cs="Times New Roman"/>
          <w:sz w:val="24"/>
          <w:szCs w:val="24"/>
          <w:lang w:eastAsia="ru-RU"/>
        </w:rPr>
        <w:t>купли-продажи</w:t>
      </w:r>
      <w:r w:rsidR="008F3E37" w:rsidRPr="00E458ED">
        <w:t xml:space="preserve"> </w:t>
      </w:r>
      <w:r w:rsidR="008F3E37" w:rsidRPr="00DB1CAF">
        <w:rPr>
          <w:rFonts w:ascii="Times New Roman" w:eastAsia="Times New Roman" w:hAnsi="Times New Roman" w:cs="Times New Roman"/>
          <w:sz w:val="24"/>
          <w:szCs w:val="24"/>
          <w:lang w:eastAsia="ru-RU"/>
        </w:rPr>
        <w:t>в срок, установленный извещением о проведении Торговой процедуры, либо полной оплаты договора купли-продажи,</w:t>
      </w:r>
      <w:r w:rsidR="008F3E37" w:rsidRPr="00394896">
        <w:rPr>
          <w:rFonts w:ascii="Times New Roman" w:eastAsia="Times New Roman" w:hAnsi="Times New Roman" w:cs="Times New Roman"/>
          <w:sz w:val="24"/>
          <w:szCs w:val="24"/>
          <w:lang w:eastAsia="ru-RU"/>
        </w:rPr>
        <w:t xml:space="preserve"> и в полном объеме подлежит оплате Организатором торгов в адрес Принципала.</w:t>
      </w:r>
    </w:p>
    <w:p w14:paraId="09392420" w14:textId="3F854F1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0D7C3C01" w14:textId="451C9A9F"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2" w:name="OLE_LINK11"/>
      <w:bookmarkStart w:id="3" w:name="OLE_LINK12"/>
      <w:bookmarkStart w:id="4"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2"/>
      <w:bookmarkEnd w:id="3"/>
      <w:bookmarkEnd w:id="4"/>
      <w:r w:rsidR="00D5595E">
        <w:rPr>
          <w:rFonts w:ascii="Times New Roman" w:eastAsia="Times New Roman" w:hAnsi="Times New Roman" w:cs="Times New Roman"/>
          <w:bCs/>
          <w:sz w:val="24"/>
          <w:szCs w:val="24"/>
          <w:u w:val="single"/>
          <w:lang w:val="en-US" w:eastAsia="ru-RU"/>
        </w:rPr>
        <w:fldChar w:fldCharType="begin"/>
      </w:r>
      <w:r w:rsidR="00D5595E">
        <w:rPr>
          <w:rFonts w:ascii="Times New Roman" w:eastAsia="Times New Roman" w:hAnsi="Times New Roman" w:cs="Times New Roman"/>
          <w:bCs/>
          <w:sz w:val="24"/>
          <w:szCs w:val="24"/>
          <w:u w:val="single"/>
          <w:lang w:val="en-US" w:eastAsia="ru-RU"/>
        </w:rPr>
        <w:instrText>HYPERLINK</w:instrText>
      </w:r>
      <w:r w:rsidR="00D5595E" w:rsidRPr="00D5595E">
        <w:rPr>
          <w:rFonts w:ascii="Times New Roman" w:eastAsia="Times New Roman" w:hAnsi="Times New Roman" w:cs="Times New Roman"/>
          <w:bCs/>
          <w:sz w:val="24"/>
          <w:szCs w:val="24"/>
          <w:u w:val="single"/>
          <w:lang w:eastAsia="ru-RU"/>
        </w:rPr>
        <w:instrText xml:space="preserve"> "</w:instrText>
      </w:r>
      <w:r w:rsidR="00D5595E" w:rsidRPr="00394896">
        <w:rPr>
          <w:rFonts w:ascii="Times New Roman" w:eastAsia="Times New Roman" w:hAnsi="Times New Roman" w:cs="Times New Roman"/>
          <w:bCs/>
          <w:sz w:val="24"/>
          <w:szCs w:val="24"/>
          <w:u w:val="single"/>
          <w:lang w:val="en-US" w:eastAsia="ru-RU"/>
        </w:rPr>
        <w:instrText>http</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alfalot</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ru</w:instrText>
      </w:r>
      <w:r w:rsidR="00D5595E" w:rsidRPr="00394896">
        <w:rPr>
          <w:rFonts w:ascii="Times New Roman" w:eastAsia="Times New Roman" w:hAnsi="Times New Roman" w:cs="Times New Roman"/>
          <w:bCs/>
          <w:sz w:val="24"/>
          <w:szCs w:val="24"/>
          <w:u w:val="single"/>
          <w:lang w:eastAsia="ru-RU"/>
        </w:rPr>
        <w:instrText>/</w:instrText>
      </w:r>
      <w:r w:rsidR="00D5595E" w:rsidRPr="00D5595E">
        <w:rPr>
          <w:rFonts w:ascii="Times New Roman" w:eastAsia="Times New Roman" w:hAnsi="Times New Roman" w:cs="Times New Roman"/>
          <w:bCs/>
          <w:sz w:val="24"/>
          <w:szCs w:val="24"/>
          <w:u w:val="single"/>
          <w:lang w:eastAsia="ru-RU"/>
        </w:rPr>
        <w:instrText>"</w:instrText>
      </w:r>
      <w:r w:rsidR="00D5595E">
        <w:rPr>
          <w:rFonts w:ascii="Times New Roman" w:eastAsia="Times New Roman" w:hAnsi="Times New Roman" w:cs="Times New Roman"/>
          <w:bCs/>
          <w:sz w:val="24"/>
          <w:szCs w:val="24"/>
          <w:u w:val="single"/>
          <w:lang w:val="en-US" w:eastAsia="ru-RU"/>
        </w:rPr>
        <w:fldChar w:fldCharType="separate"/>
      </w:r>
      <w:r w:rsidR="00D5595E" w:rsidRPr="00156A8D">
        <w:rPr>
          <w:rStyle w:val="ac"/>
          <w:rFonts w:ascii="Times New Roman" w:eastAsia="Times New Roman" w:hAnsi="Times New Roman" w:cs="Times New Roman"/>
          <w:bCs/>
          <w:sz w:val="24"/>
          <w:szCs w:val="24"/>
          <w:lang w:val="en-US" w:eastAsia="ru-RU"/>
        </w:rPr>
        <w:t>http</w:t>
      </w:r>
      <w:r w:rsidR="00D5595E" w:rsidRPr="00156A8D">
        <w:rPr>
          <w:rStyle w:val="ac"/>
          <w:rFonts w:ascii="Times New Roman" w:eastAsia="Times New Roman" w:hAnsi="Times New Roman" w:cs="Times New Roman"/>
          <w:bCs/>
          <w:sz w:val="24"/>
          <w:szCs w:val="24"/>
          <w:lang w:eastAsia="ru-RU"/>
        </w:rPr>
        <w:t>://</w:t>
      </w:r>
      <w:r w:rsidR="00D5595E" w:rsidRPr="00156A8D">
        <w:rPr>
          <w:rStyle w:val="ac"/>
          <w:rFonts w:ascii="Times New Roman" w:eastAsia="Times New Roman" w:hAnsi="Times New Roman" w:cs="Times New Roman"/>
          <w:bCs/>
          <w:sz w:val="24"/>
          <w:szCs w:val="24"/>
          <w:lang w:val="en-US" w:eastAsia="ru-RU"/>
        </w:rPr>
        <w:t>alfalot</w:t>
      </w:r>
      <w:r w:rsidR="00D5595E" w:rsidRPr="00156A8D">
        <w:rPr>
          <w:rStyle w:val="ac"/>
          <w:rFonts w:ascii="Times New Roman" w:eastAsia="Times New Roman" w:hAnsi="Times New Roman" w:cs="Times New Roman"/>
          <w:bCs/>
          <w:sz w:val="24"/>
          <w:szCs w:val="24"/>
          <w:lang w:eastAsia="ru-RU"/>
        </w:rPr>
        <w:t>.</w:t>
      </w:r>
      <w:r w:rsidR="00D5595E" w:rsidRPr="00156A8D">
        <w:rPr>
          <w:rStyle w:val="ac"/>
          <w:rFonts w:ascii="Times New Roman" w:eastAsia="Times New Roman" w:hAnsi="Times New Roman" w:cs="Times New Roman"/>
          <w:bCs/>
          <w:sz w:val="24"/>
          <w:szCs w:val="24"/>
          <w:lang w:val="en-US" w:eastAsia="ru-RU"/>
        </w:rPr>
        <w:t>ru</w:t>
      </w:r>
      <w:r w:rsidR="00D5595E" w:rsidRPr="00156A8D">
        <w:rPr>
          <w:rStyle w:val="ac"/>
          <w:rFonts w:ascii="Times New Roman" w:eastAsia="Times New Roman" w:hAnsi="Times New Roman" w:cs="Times New Roman"/>
          <w:bCs/>
          <w:sz w:val="24"/>
          <w:szCs w:val="24"/>
          <w:lang w:eastAsia="ru-RU"/>
        </w:rPr>
        <w:t>/</w:t>
      </w:r>
      <w:r w:rsidR="00D5595E">
        <w:rPr>
          <w:rFonts w:ascii="Times New Roman" w:eastAsia="Times New Roman" w:hAnsi="Times New Roman" w:cs="Times New Roman"/>
          <w:bCs/>
          <w:sz w:val="24"/>
          <w:szCs w:val="24"/>
          <w:u w:val="single"/>
          <w:lang w:val="en-US" w:eastAsia="ru-RU"/>
        </w:rPr>
        <w:fldChar w:fldCharType="end"/>
      </w:r>
      <w:r w:rsidRPr="00394896">
        <w:rPr>
          <w:rFonts w:ascii="Times New Roman" w:eastAsia="Times New Roman" w:hAnsi="Times New Roman" w:cs="Times New Roman"/>
          <w:sz w:val="24"/>
          <w:szCs w:val="24"/>
          <w:lang w:eastAsia="ru-RU"/>
        </w:rPr>
        <w:t>.</w:t>
      </w:r>
    </w:p>
    <w:p w14:paraId="1B26AAEE"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alfalot</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ru</w:t>
        </w:r>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25BA86EF" w14:textId="1EB5403C"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b/>
          <w:sz w:val="24"/>
          <w:szCs w:val="24"/>
          <w:lang w:eastAsia="ru-RU"/>
        </w:rPr>
        <w:t>с Покупателем</w:t>
      </w:r>
      <w:r w:rsidRPr="00394896">
        <w:rPr>
          <w:rFonts w:ascii="Times New Roman" w:eastAsia="Times New Roman" w:hAnsi="Times New Roman" w:cs="Times New Roman"/>
          <w:sz w:val="24"/>
          <w:szCs w:val="24"/>
          <w:lang w:eastAsia="ru-RU"/>
        </w:rPr>
        <w:t xml:space="preserve"> – </w:t>
      </w:r>
      <w:r w:rsidR="00E65274" w:rsidRPr="00E65274">
        <w:rPr>
          <w:rFonts w:ascii="Times New Roman" w:eastAsia="Times New Roman" w:hAnsi="Times New Roman" w:cs="Times New Roman"/>
          <w:sz w:val="24"/>
          <w:szCs w:val="24"/>
          <w:lang w:eastAsia="ru-RU"/>
        </w:rPr>
        <w:t xml:space="preserve">Не позднее </w:t>
      </w:r>
      <w:r w:rsidR="00F370B9">
        <w:rPr>
          <w:rFonts w:ascii="Times New Roman" w:eastAsia="Times New Roman" w:hAnsi="Times New Roman" w:cs="Times New Roman"/>
          <w:sz w:val="24"/>
          <w:szCs w:val="24"/>
          <w:lang w:eastAsia="ru-RU"/>
        </w:rPr>
        <w:t>3 (трех)</w:t>
      </w:r>
      <w:r w:rsidR="00E65274" w:rsidRPr="00E65274">
        <w:rPr>
          <w:rFonts w:ascii="Times New Roman" w:eastAsia="Times New Roman" w:hAnsi="Times New Roman" w:cs="Times New Roman"/>
          <w:sz w:val="24"/>
          <w:szCs w:val="24"/>
          <w:lang w:eastAsia="ru-RU"/>
        </w:rPr>
        <w:t xml:space="preserve"> рабочих дней со дня размещения Итогового протокола на сайте Организатора торгов</w:t>
      </w:r>
      <w:r w:rsidR="00BB1842">
        <w:rPr>
          <w:rFonts w:ascii="Times New Roman" w:eastAsia="Times New Roman" w:hAnsi="Times New Roman" w:cs="Times New Roman"/>
          <w:sz w:val="24"/>
          <w:szCs w:val="24"/>
          <w:lang w:eastAsia="ru-RU"/>
        </w:rPr>
        <w:t>.</w:t>
      </w:r>
    </w:p>
    <w:p w14:paraId="6B2F8F04" w14:textId="560701B4" w:rsidR="00394896"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3054A2" w:rsidRPr="003054A2">
        <w:rPr>
          <w:rFonts w:ascii="Times New Roman" w:eastAsia="Times New Roman" w:hAnsi="Times New Roman" w:cs="Times New Roman"/>
          <w:b/>
          <w:sz w:val="24"/>
          <w:szCs w:val="24"/>
          <w:lang w:eastAsia="ru-RU"/>
        </w:rPr>
        <w:t xml:space="preserve">купли-продажи </w:t>
      </w:r>
      <w:r w:rsidR="004B5AED" w:rsidRPr="004B5AED">
        <w:rPr>
          <w:rFonts w:ascii="Times New Roman" w:eastAsia="Times New Roman" w:hAnsi="Times New Roman" w:cs="Times New Roman"/>
          <w:sz w:val="24"/>
          <w:szCs w:val="24"/>
          <w:lang w:eastAsia="ru-RU"/>
        </w:rPr>
        <w:t xml:space="preserve">Не более </w:t>
      </w:r>
      <w:r w:rsidR="00F370B9" w:rsidRPr="00F370B9">
        <w:rPr>
          <w:rFonts w:ascii="Times New Roman" w:eastAsia="Times New Roman" w:hAnsi="Times New Roman" w:cs="Times New Roman"/>
          <w:sz w:val="24"/>
          <w:szCs w:val="24"/>
          <w:lang w:eastAsia="ru-RU"/>
        </w:rPr>
        <w:t xml:space="preserve">5 (пяти) рабочих </w:t>
      </w:r>
      <w:r w:rsidR="004B5AED" w:rsidRPr="004B5AED">
        <w:rPr>
          <w:rFonts w:ascii="Times New Roman" w:eastAsia="Times New Roman" w:hAnsi="Times New Roman" w:cs="Times New Roman"/>
          <w:sz w:val="24"/>
          <w:szCs w:val="24"/>
          <w:lang w:eastAsia="ru-RU"/>
        </w:rPr>
        <w:t>дней, с даты заключения договора</w:t>
      </w:r>
      <w:r w:rsidR="00BC4850" w:rsidRPr="00BC4850">
        <w:t xml:space="preserve"> </w:t>
      </w:r>
      <w:r w:rsidR="00BC4850" w:rsidRPr="00BC4850">
        <w:rPr>
          <w:rFonts w:ascii="Times New Roman" w:eastAsia="Times New Roman" w:hAnsi="Times New Roman" w:cs="Times New Roman"/>
          <w:sz w:val="24"/>
          <w:szCs w:val="24"/>
          <w:lang w:eastAsia="ru-RU"/>
        </w:rPr>
        <w:t>купли-продажи имущества</w:t>
      </w:r>
      <w:r w:rsidR="002D1AF5">
        <w:rPr>
          <w:rFonts w:ascii="Times New Roman" w:eastAsia="Times New Roman" w:hAnsi="Times New Roman" w:cs="Times New Roman"/>
          <w:sz w:val="24"/>
          <w:szCs w:val="24"/>
          <w:lang w:eastAsia="ru-RU"/>
        </w:rPr>
        <w:t>,</w:t>
      </w:r>
      <w:r w:rsidR="002D1AF5" w:rsidRPr="002D1AF5">
        <w:t xml:space="preserve"> </w:t>
      </w:r>
      <w:r w:rsidR="002D1AF5" w:rsidRPr="002D1AF5">
        <w:rPr>
          <w:rFonts w:ascii="Times New Roman" w:eastAsia="Times New Roman" w:hAnsi="Times New Roman" w:cs="Times New Roman"/>
          <w:sz w:val="24"/>
          <w:szCs w:val="24"/>
          <w:lang w:eastAsia="ru-RU"/>
        </w:rPr>
        <w:t xml:space="preserve">денежные средства в полном объеме перечисляются на корреспондентский счет </w:t>
      </w:r>
      <w:r w:rsidR="00213D8D">
        <w:rPr>
          <w:rFonts w:ascii="Times New Roman" w:eastAsia="Times New Roman" w:hAnsi="Times New Roman" w:cs="Times New Roman"/>
          <w:sz w:val="24"/>
          <w:szCs w:val="24"/>
          <w:lang w:eastAsia="ru-RU"/>
        </w:rPr>
        <w:t>Банка</w:t>
      </w:r>
      <w:r w:rsidR="002D1AF5" w:rsidRPr="002D1AF5">
        <w:rPr>
          <w:rFonts w:ascii="Times New Roman" w:eastAsia="Times New Roman" w:hAnsi="Times New Roman" w:cs="Times New Roman"/>
          <w:sz w:val="24"/>
          <w:szCs w:val="24"/>
          <w:lang w:eastAsia="ru-RU"/>
        </w:rPr>
        <w:t>,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w:t>
      </w:r>
      <w:r w:rsidR="00213D8D">
        <w:rPr>
          <w:rFonts w:ascii="Times New Roman" w:eastAsia="Times New Roman" w:hAnsi="Times New Roman" w:cs="Times New Roman"/>
          <w:sz w:val="24"/>
          <w:szCs w:val="24"/>
          <w:lang w:eastAsia="ru-RU"/>
        </w:rPr>
        <w:t>Покупателем</w:t>
      </w:r>
      <w:r w:rsidR="001F2F9F" w:rsidRPr="001F2F9F">
        <w:rPr>
          <w:rFonts w:ascii="Times New Roman" w:eastAsia="Times New Roman" w:hAnsi="Times New Roman" w:cs="Times New Roman"/>
          <w:sz w:val="24"/>
          <w:szCs w:val="24"/>
          <w:lang w:eastAsia="ru-RU"/>
        </w:rPr>
        <w:t xml:space="preserve">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2C50FCB" w14:textId="77777777" w:rsidR="00F370B9" w:rsidRDefault="00F370B9" w:rsidP="00E45AFC">
      <w:pPr>
        <w:jc w:val="both"/>
        <w:rPr>
          <w:rFonts w:ascii="Times New Roman" w:eastAsia="Times New Roman" w:hAnsi="Times New Roman" w:cs="Times New Roman"/>
          <w:sz w:val="24"/>
          <w:szCs w:val="24"/>
          <w:lang w:eastAsia="ru-RU"/>
        </w:rPr>
      </w:pPr>
    </w:p>
    <w:p w14:paraId="111F74D9" w14:textId="77777777" w:rsidR="001F2F9F" w:rsidRPr="00394896" w:rsidRDefault="001F2F9F"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A8E8397" w14:textId="77777777" w:rsidR="00394896" w:rsidRPr="00394896"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p w14:paraId="685B0A80" w14:textId="77777777" w:rsid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Продажа осуществляется единым лотом</w:t>
      </w:r>
    </w:p>
    <w:tbl>
      <w:tblPr>
        <w:tblStyle w:val="50"/>
        <w:tblW w:w="4919" w:type="pct"/>
        <w:tblLook w:val="04A0" w:firstRow="1" w:lastRow="0" w:firstColumn="1" w:lastColumn="0" w:noHBand="0" w:noVBand="1"/>
      </w:tblPr>
      <w:tblGrid>
        <w:gridCol w:w="606"/>
        <w:gridCol w:w="3925"/>
        <w:gridCol w:w="1551"/>
        <w:gridCol w:w="2369"/>
        <w:gridCol w:w="1663"/>
      </w:tblGrid>
      <w:tr w:rsidR="00F370B9" w:rsidRPr="00F370B9" w14:paraId="32E932A0" w14:textId="77777777" w:rsidTr="00F370B9">
        <w:tc>
          <w:tcPr>
            <w:tcW w:w="299" w:type="pct"/>
            <w:tcBorders>
              <w:top w:val="single" w:sz="4" w:space="0" w:color="auto"/>
              <w:left w:val="single" w:sz="4" w:space="0" w:color="auto"/>
              <w:bottom w:val="single" w:sz="4" w:space="0" w:color="auto"/>
              <w:right w:val="single" w:sz="4" w:space="0" w:color="auto"/>
            </w:tcBorders>
            <w:hideMark/>
          </w:tcPr>
          <w:p w14:paraId="67C9F144" w14:textId="77777777" w:rsidR="00F370B9" w:rsidRPr="00F370B9" w:rsidRDefault="00F370B9">
            <w:pPr>
              <w:jc w:val="center"/>
              <w:rPr>
                <w:rFonts w:ascii="Times New Roman" w:hAnsi="Times New Roman" w:cs="Times New Roman"/>
                <w:sz w:val="20"/>
                <w:szCs w:val="20"/>
              </w:rPr>
            </w:pPr>
            <w:r w:rsidRPr="00F370B9">
              <w:rPr>
                <w:rFonts w:ascii="Times New Roman" w:hAnsi="Times New Roman" w:cs="Times New Roman"/>
                <w:sz w:val="20"/>
                <w:szCs w:val="20"/>
              </w:rPr>
              <w:t>№ лота</w:t>
            </w:r>
          </w:p>
        </w:tc>
        <w:tc>
          <w:tcPr>
            <w:tcW w:w="1940" w:type="pct"/>
            <w:tcBorders>
              <w:top w:val="single" w:sz="4" w:space="0" w:color="auto"/>
              <w:left w:val="single" w:sz="4" w:space="0" w:color="auto"/>
              <w:bottom w:val="single" w:sz="4" w:space="0" w:color="auto"/>
              <w:right w:val="single" w:sz="4" w:space="0" w:color="auto"/>
            </w:tcBorders>
            <w:hideMark/>
          </w:tcPr>
          <w:p w14:paraId="4939A0FC" w14:textId="77777777" w:rsidR="00F370B9" w:rsidRPr="00F370B9" w:rsidRDefault="00F370B9">
            <w:pPr>
              <w:jc w:val="center"/>
              <w:rPr>
                <w:rFonts w:ascii="Times New Roman" w:hAnsi="Times New Roman" w:cs="Times New Roman"/>
                <w:sz w:val="20"/>
                <w:szCs w:val="20"/>
              </w:rPr>
            </w:pPr>
            <w:r w:rsidRPr="00F370B9">
              <w:rPr>
                <w:rFonts w:ascii="Times New Roman" w:hAnsi="Times New Roman" w:cs="Times New Roman"/>
                <w:sz w:val="20"/>
                <w:szCs w:val="20"/>
              </w:rPr>
              <w:t>Наименование и средства</w:t>
            </w:r>
          </w:p>
          <w:p w14:paraId="42E1B0DF" w14:textId="77777777" w:rsidR="00F370B9" w:rsidRPr="00F370B9" w:rsidRDefault="00F370B9">
            <w:pPr>
              <w:jc w:val="center"/>
              <w:rPr>
                <w:rFonts w:ascii="Times New Roman" w:hAnsi="Times New Roman" w:cs="Times New Roman"/>
                <w:sz w:val="20"/>
                <w:szCs w:val="20"/>
              </w:rPr>
            </w:pPr>
            <w:r w:rsidRPr="00F370B9">
              <w:rPr>
                <w:rFonts w:ascii="Times New Roman" w:hAnsi="Times New Roman" w:cs="Times New Roman"/>
                <w:sz w:val="20"/>
                <w:szCs w:val="20"/>
              </w:rPr>
              <w:t>идентификации объекта</w:t>
            </w:r>
          </w:p>
        </w:tc>
        <w:tc>
          <w:tcPr>
            <w:tcW w:w="767" w:type="pct"/>
            <w:tcBorders>
              <w:top w:val="single" w:sz="4" w:space="0" w:color="auto"/>
              <w:left w:val="single" w:sz="4" w:space="0" w:color="auto"/>
              <w:bottom w:val="single" w:sz="4" w:space="0" w:color="auto"/>
              <w:right w:val="single" w:sz="4" w:space="0" w:color="auto"/>
            </w:tcBorders>
            <w:hideMark/>
          </w:tcPr>
          <w:p w14:paraId="674B463B" w14:textId="77777777" w:rsidR="00F370B9" w:rsidRPr="00F370B9" w:rsidRDefault="00F370B9">
            <w:pPr>
              <w:jc w:val="center"/>
              <w:rPr>
                <w:rFonts w:ascii="Times New Roman" w:hAnsi="Times New Roman" w:cs="Times New Roman"/>
                <w:sz w:val="20"/>
                <w:szCs w:val="20"/>
              </w:rPr>
            </w:pPr>
            <w:r w:rsidRPr="00F370B9">
              <w:rPr>
                <w:rFonts w:ascii="Times New Roman" w:hAnsi="Times New Roman" w:cs="Times New Roman"/>
                <w:sz w:val="20"/>
                <w:szCs w:val="20"/>
              </w:rPr>
              <w:t>Начальная цена</w:t>
            </w:r>
          </w:p>
          <w:p w14:paraId="4DD242DD" w14:textId="77777777" w:rsidR="00F370B9" w:rsidRPr="00F370B9" w:rsidRDefault="00F370B9">
            <w:pPr>
              <w:jc w:val="center"/>
              <w:rPr>
                <w:rFonts w:ascii="Times New Roman" w:hAnsi="Times New Roman" w:cs="Times New Roman"/>
                <w:sz w:val="20"/>
                <w:szCs w:val="20"/>
              </w:rPr>
            </w:pPr>
            <w:r w:rsidRPr="00F370B9">
              <w:rPr>
                <w:rFonts w:ascii="Times New Roman" w:hAnsi="Times New Roman" w:cs="Times New Roman"/>
                <w:sz w:val="20"/>
                <w:szCs w:val="20"/>
              </w:rPr>
              <w:t>реализации объекта в</w:t>
            </w:r>
          </w:p>
          <w:p w14:paraId="165BF4AD" w14:textId="77777777" w:rsidR="00F370B9" w:rsidRPr="00F370B9" w:rsidRDefault="00F370B9">
            <w:pPr>
              <w:jc w:val="center"/>
              <w:rPr>
                <w:rFonts w:ascii="Times New Roman" w:hAnsi="Times New Roman" w:cs="Times New Roman"/>
                <w:sz w:val="20"/>
                <w:szCs w:val="20"/>
              </w:rPr>
            </w:pPr>
            <w:r w:rsidRPr="00F370B9">
              <w:rPr>
                <w:rFonts w:ascii="Times New Roman" w:hAnsi="Times New Roman" w:cs="Times New Roman"/>
                <w:sz w:val="20"/>
                <w:szCs w:val="20"/>
              </w:rPr>
              <w:t>т.ч. НДС, руб.</w:t>
            </w:r>
          </w:p>
        </w:tc>
        <w:tc>
          <w:tcPr>
            <w:tcW w:w="1171" w:type="pct"/>
            <w:tcBorders>
              <w:top w:val="single" w:sz="4" w:space="0" w:color="auto"/>
              <w:left w:val="single" w:sz="4" w:space="0" w:color="auto"/>
              <w:bottom w:val="single" w:sz="4" w:space="0" w:color="auto"/>
              <w:right w:val="single" w:sz="4" w:space="0" w:color="auto"/>
            </w:tcBorders>
            <w:hideMark/>
          </w:tcPr>
          <w:p w14:paraId="60C642E6" w14:textId="77777777" w:rsidR="00F370B9" w:rsidRPr="00F370B9" w:rsidRDefault="00F370B9">
            <w:pPr>
              <w:jc w:val="center"/>
              <w:rPr>
                <w:rFonts w:ascii="Times New Roman" w:hAnsi="Times New Roman" w:cs="Times New Roman"/>
                <w:sz w:val="20"/>
                <w:szCs w:val="20"/>
              </w:rPr>
            </w:pPr>
            <w:r w:rsidRPr="00F370B9">
              <w:rPr>
                <w:rFonts w:ascii="Times New Roman" w:hAnsi="Times New Roman" w:cs="Times New Roman"/>
                <w:sz w:val="20"/>
                <w:szCs w:val="20"/>
              </w:rPr>
              <w:t>Сведения о</w:t>
            </w:r>
          </w:p>
          <w:p w14:paraId="31015848" w14:textId="77777777" w:rsidR="00F370B9" w:rsidRPr="00F370B9" w:rsidRDefault="00F370B9">
            <w:pPr>
              <w:jc w:val="center"/>
              <w:rPr>
                <w:rFonts w:ascii="Times New Roman" w:hAnsi="Times New Roman" w:cs="Times New Roman"/>
                <w:sz w:val="20"/>
                <w:szCs w:val="20"/>
              </w:rPr>
            </w:pPr>
            <w:r w:rsidRPr="00F370B9">
              <w:rPr>
                <w:rFonts w:ascii="Times New Roman" w:hAnsi="Times New Roman" w:cs="Times New Roman"/>
                <w:sz w:val="20"/>
                <w:szCs w:val="20"/>
              </w:rPr>
              <w:t>правоустанавливающих</w:t>
            </w:r>
          </w:p>
          <w:p w14:paraId="1BA49D1F" w14:textId="77777777" w:rsidR="00F370B9" w:rsidRPr="00F370B9" w:rsidRDefault="00F370B9">
            <w:pPr>
              <w:jc w:val="center"/>
              <w:rPr>
                <w:rFonts w:ascii="Times New Roman" w:hAnsi="Times New Roman" w:cs="Times New Roman"/>
                <w:sz w:val="20"/>
                <w:szCs w:val="20"/>
              </w:rPr>
            </w:pPr>
            <w:r w:rsidRPr="00F370B9">
              <w:rPr>
                <w:rFonts w:ascii="Times New Roman" w:hAnsi="Times New Roman" w:cs="Times New Roman"/>
                <w:sz w:val="20"/>
                <w:szCs w:val="20"/>
              </w:rPr>
              <w:t>документах</w:t>
            </w:r>
          </w:p>
        </w:tc>
        <w:tc>
          <w:tcPr>
            <w:tcW w:w="822" w:type="pct"/>
            <w:tcBorders>
              <w:top w:val="single" w:sz="4" w:space="0" w:color="auto"/>
              <w:left w:val="single" w:sz="4" w:space="0" w:color="auto"/>
              <w:bottom w:val="single" w:sz="4" w:space="0" w:color="auto"/>
              <w:right w:val="single" w:sz="4" w:space="0" w:color="auto"/>
            </w:tcBorders>
          </w:tcPr>
          <w:p w14:paraId="152C755F" w14:textId="77777777" w:rsidR="00F370B9" w:rsidRPr="00F370B9" w:rsidRDefault="00F370B9">
            <w:pPr>
              <w:jc w:val="center"/>
              <w:rPr>
                <w:rFonts w:ascii="Times New Roman" w:hAnsi="Times New Roman" w:cs="Times New Roman"/>
                <w:sz w:val="20"/>
                <w:szCs w:val="20"/>
              </w:rPr>
            </w:pPr>
            <w:r w:rsidRPr="00F370B9">
              <w:rPr>
                <w:rFonts w:ascii="Times New Roman" w:hAnsi="Times New Roman" w:cs="Times New Roman"/>
                <w:sz w:val="20"/>
                <w:szCs w:val="20"/>
              </w:rPr>
              <w:t>Сведения об обременениях / ограничениях</w:t>
            </w:r>
          </w:p>
          <w:p w14:paraId="659F7F72" w14:textId="77777777" w:rsidR="00F370B9" w:rsidRPr="00F370B9" w:rsidRDefault="00F370B9">
            <w:pPr>
              <w:suppressAutoHyphens/>
              <w:jc w:val="center"/>
              <w:rPr>
                <w:rFonts w:ascii="Times New Roman" w:hAnsi="Times New Roman" w:cs="Times New Roman"/>
                <w:sz w:val="20"/>
                <w:szCs w:val="20"/>
              </w:rPr>
            </w:pPr>
          </w:p>
        </w:tc>
      </w:tr>
      <w:tr w:rsidR="00F370B9" w:rsidRPr="00F370B9" w14:paraId="27A48A85" w14:textId="77777777" w:rsidTr="00F370B9">
        <w:tc>
          <w:tcPr>
            <w:tcW w:w="299" w:type="pct"/>
            <w:tcBorders>
              <w:top w:val="single" w:sz="4" w:space="0" w:color="auto"/>
              <w:left w:val="single" w:sz="4" w:space="0" w:color="auto"/>
              <w:bottom w:val="single" w:sz="4" w:space="0" w:color="auto"/>
              <w:right w:val="single" w:sz="4" w:space="0" w:color="auto"/>
            </w:tcBorders>
            <w:hideMark/>
          </w:tcPr>
          <w:p w14:paraId="3747E16B" w14:textId="77777777" w:rsidR="00F370B9" w:rsidRPr="00F370B9" w:rsidRDefault="00F370B9">
            <w:pPr>
              <w:jc w:val="center"/>
              <w:rPr>
                <w:rFonts w:ascii="Times New Roman" w:hAnsi="Times New Roman" w:cs="Times New Roman"/>
                <w:sz w:val="20"/>
                <w:szCs w:val="20"/>
              </w:rPr>
            </w:pPr>
            <w:r w:rsidRPr="00F370B9">
              <w:rPr>
                <w:rFonts w:ascii="Times New Roman" w:hAnsi="Times New Roman" w:cs="Times New Roman"/>
                <w:sz w:val="20"/>
                <w:szCs w:val="20"/>
              </w:rPr>
              <w:t>1.</w:t>
            </w:r>
          </w:p>
        </w:tc>
        <w:tc>
          <w:tcPr>
            <w:tcW w:w="1940" w:type="pct"/>
            <w:tcBorders>
              <w:top w:val="single" w:sz="4" w:space="0" w:color="auto"/>
              <w:left w:val="single" w:sz="4" w:space="0" w:color="auto"/>
              <w:bottom w:val="single" w:sz="4" w:space="0" w:color="auto"/>
              <w:right w:val="single" w:sz="4" w:space="0" w:color="auto"/>
            </w:tcBorders>
            <w:hideMark/>
          </w:tcPr>
          <w:p w14:paraId="5B9F8FAD" w14:textId="77777777" w:rsidR="00F370B9" w:rsidRPr="00F370B9" w:rsidRDefault="00F370B9">
            <w:pPr>
              <w:widowControl w:val="0"/>
              <w:ind w:left="-57" w:right="-57"/>
              <w:jc w:val="both"/>
              <w:rPr>
                <w:rFonts w:ascii="Times New Roman" w:hAnsi="Times New Roman" w:cs="Times New Roman"/>
                <w:sz w:val="20"/>
                <w:szCs w:val="20"/>
              </w:rPr>
            </w:pPr>
            <w:r w:rsidRPr="00F370B9">
              <w:rPr>
                <w:rFonts w:ascii="Times New Roman" w:hAnsi="Times New Roman" w:cs="Times New Roman"/>
                <w:bCs/>
                <w:sz w:val="20"/>
                <w:szCs w:val="20"/>
              </w:rPr>
              <w:t>– животноводческая ферма площадью 380 кв.м., для содержания 80 голов КРС, этажность: 1, кадастровый номер 05:31:000012:324, Республика Дагестан, Левашинский район, с. Ташкапур, МО "сельсовет Хаджалмахинский"; животноводческий комплекс в составе: жилой дом; кошара; коровник площадью 7 981,1 кв.м., кадастровый номер: 05:31:000012:320, Республика Дагестан, Левашинский район, с. Ташкапур; земельный участок площадью 0,5 га, категория земель: земли сельскохозяйственного назначения - для ведения личного подсобного хозяйства, кадастровый номер 05:31:000076:144, Республика Дагестан, Левашинский район, с. Хаджалмахи; земельный участок площадью 0,5 га, категория земель: земли населенных пунктов - для ведения личного подсобного хозяйства, кадастровый номер: 05:31:000012:74, Республика Дагестан, Левашинский район, с. Ташкапур.; земельный участок площадью 5 000 кв.м., категория земель: земли населенных пунктов - для ведения личного подсобного хозяйства, кадастровый номер: 05:00:000000:42495, Республика Дагестан, Левашинский район, с. Ташкапур, местность "Чебарда"; земельный участок площадью 5 000 кв.м.,  категория земель: земли населенных пунктов - для ведения личного подсобного хозяйства, кадастровый номер 05:31:000076:256, Республика Дагестан, Левашинский район, с. Ташкапур; земельный участок площадью 5 000 кв.м., категория земель: земли населенных пунктов - для ведения личного подсобного хозяйства, кадастровый номер 05:31:000076:257, Республика Дагестан, Левашинский район, с. Ташкапур; земельный участок площадью 5 000 кв.м., категория земель: земли населенных пунктов - для ведения личного подсобного хозяйства, кадастровый номер 05:00:000000:75419, Республика Дагестан, Левашинский район, с. Ташкапур, местность "Чебарда".</w:t>
            </w:r>
          </w:p>
        </w:tc>
        <w:tc>
          <w:tcPr>
            <w:tcW w:w="767" w:type="pct"/>
            <w:tcBorders>
              <w:top w:val="single" w:sz="4" w:space="0" w:color="auto"/>
              <w:left w:val="single" w:sz="4" w:space="0" w:color="auto"/>
              <w:bottom w:val="single" w:sz="4" w:space="0" w:color="auto"/>
              <w:right w:val="single" w:sz="4" w:space="0" w:color="auto"/>
            </w:tcBorders>
            <w:hideMark/>
          </w:tcPr>
          <w:p w14:paraId="1357B678" w14:textId="77777777" w:rsidR="00F370B9" w:rsidRPr="00F370B9" w:rsidRDefault="00F370B9">
            <w:pPr>
              <w:jc w:val="center"/>
              <w:rPr>
                <w:rFonts w:ascii="Times New Roman" w:hAnsi="Times New Roman" w:cs="Times New Roman"/>
                <w:sz w:val="20"/>
                <w:szCs w:val="20"/>
              </w:rPr>
            </w:pPr>
            <w:r w:rsidRPr="00F370B9">
              <w:rPr>
                <w:rFonts w:ascii="Times New Roman" w:hAnsi="Times New Roman" w:cs="Times New Roman"/>
                <w:sz w:val="20"/>
                <w:szCs w:val="20"/>
              </w:rPr>
              <w:t>5 200 000,00</w:t>
            </w:r>
          </w:p>
        </w:tc>
        <w:tc>
          <w:tcPr>
            <w:tcW w:w="1171" w:type="pct"/>
            <w:tcBorders>
              <w:top w:val="single" w:sz="4" w:space="0" w:color="auto"/>
              <w:left w:val="single" w:sz="4" w:space="0" w:color="auto"/>
              <w:bottom w:val="single" w:sz="4" w:space="0" w:color="auto"/>
              <w:right w:val="single" w:sz="4" w:space="0" w:color="auto"/>
            </w:tcBorders>
            <w:hideMark/>
          </w:tcPr>
          <w:p w14:paraId="26FFCC2C" w14:textId="77777777" w:rsidR="00F370B9" w:rsidRPr="00F370B9" w:rsidRDefault="00F370B9" w:rsidP="00F370B9">
            <w:pPr>
              <w:autoSpaceDE w:val="0"/>
              <w:autoSpaceDN w:val="0"/>
              <w:adjustRightInd w:val="0"/>
              <w:jc w:val="center"/>
              <w:rPr>
                <w:rFonts w:ascii="Times New Roman" w:hAnsi="Times New Roman" w:cs="Times New Roman"/>
                <w:color w:val="000000"/>
                <w:sz w:val="20"/>
                <w:szCs w:val="20"/>
              </w:rPr>
            </w:pPr>
            <w:r w:rsidRPr="00F370B9">
              <w:rPr>
                <w:rFonts w:ascii="Times New Roman" w:hAnsi="Times New Roman" w:cs="Times New Roman"/>
                <w:color w:val="000000"/>
                <w:sz w:val="20"/>
                <w:szCs w:val="20"/>
              </w:rPr>
              <w:t>Постановление судебного пристава-исполнителя о передаче не реализованного имущества должника взыскателю от 14.06.2012.</w:t>
            </w:r>
          </w:p>
          <w:p w14:paraId="3E487EC3" w14:textId="77777777" w:rsidR="00F370B9" w:rsidRPr="00F370B9" w:rsidRDefault="00F370B9" w:rsidP="00F370B9">
            <w:pPr>
              <w:jc w:val="center"/>
              <w:rPr>
                <w:rFonts w:ascii="Times New Roman" w:eastAsia="Times New Roman" w:hAnsi="Times New Roman" w:cs="Times New Roman"/>
                <w:i/>
                <w:sz w:val="20"/>
                <w:szCs w:val="20"/>
                <w:highlight w:val="yellow"/>
                <w:lang w:eastAsia="ru-RU"/>
              </w:rPr>
            </w:pPr>
            <w:r w:rsidRPr="00F370B9">
              <w:rPr>
                <w:rFonts w:ascii="Times New Roman" w:hAnsi="Times New Roman" w:cs="Times New Roman"/>
                <w:color w:val="000000"/>
                <w:sz w:val="20"/>
                <w:szCs w:val="20"/>
              </w:rPr>
              <w:t>Акт передачи нереализованного имущества должника взыскателю в счет погашения долга от 14.06.2012.</w:t>
            </w:r>
          </w:p>
        </w:tc>
        <w:tc>
          <w:tcPr>
            <w:tcW w:w="822" w:type="pct"/>
            <w:tcBorders>
              <w:top w:val="single" w:sz="4" w:space="0" w:color="auto"/>
              <w:left w:val="single" w:sz="4" w:space="0" w:color="auto"/>
              <w:bottom w:val="single" w:sz="4" w:space="0" w:color="auto"/>
              <w:right w:val="single" w:sz="4" w:space="0" w:color="auto"/>
            </w:tcBorders>
            <w:hideMark/>
          </w:tcPr>
          <w:p w14:paraId="7E33E351" w14:textId="77777777" w:rsidR="00F370B9" w:rsidRPr="00F370B9" w:rsidRDefault="00F370B9" w:rsidP="00F370B9">
            <w:pPr>
              <w:widowControl w:val="0"/>
              <w:ind w:right="-57"/>
              <w:jc w:val="center"/>
              <w:rPr>
                <w:rFonts w:ascii="Times New Roman" w:hAnsi="Times New Roman" w:cs="Times New Roman"/>
                <w:bCs/>
                <w:sz w:val="20"/>
                <w:szCs w:val="20"/>
                <w:highlight w:val="yellow"/>
              </w:rPr>
            </w:pPr>
            <w:r w:rsidRPr="00F370B9">
              <w:rPr>
                <w:rFonts w:ascii="Times New Roman" w:hAnsi="Times New Roman" w:cs="Times New Roman"/>
                <w:color w:val="000000"/>
                <w:sz w:val="20"/>
                <w:szCs w:val="20"/>
                <w:shd w:val="clear" w:color="auto" w:fill="FFFFFF"/>
              </w:rPr>
              <w:t>Здания находятся в ветхом и аварийном состоянии</w:t>
            </w:r>
          </w:p>
        </w:tc>
      </w:tr>
    </w:tbl>
    <w:p w14:paraId="0091648B" w14:textId="77777777" w:rsidR="00D5595E" w:rsidRPr="00394896" w:rsidRDefault="00D5595E" w:rsidP="002D1AF5">
      <w:pPr>
        <w:keepNext/>
        <w:keepLines/>
        <w:spacing w:after="0" w:line="240" w:lineRule="auto"/>
        <w:rPr>
          <w:rFonts w:ascii="Times New Roman" w:eastAsia="Times New Roman" w:hAnsi="Times New Roman" w:cs="Times New Roman"/>
          <w:sz w:val="24"/>
          <w:szCs w:val="24"/>
          <w:lang w:eastAsia="ru-RU"/>
        </w:rPr>
      </w:pPr>
    </w:p>
    <w:p w14:paraId="73A9F990" w14:textId="11FEAD87" w:rsidR="00124038" w:rsidRDefault="00DF2543" w:rsidP="002C3322">
      <w:pPr>
        <w:keepNext/>
        <w:keepLines/>
        <w:tabs>
          <w:tab w:val="left" w:pos="142"/>
          <w:tab w:val="left" w:pos="2254"/>
        </w:tab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Ознакомление с лотом: </w:t>
      </w:r>
      <w:r w:rsidRPr="00DF2543">
        <w:rPr>
          <w:rFonts w:ascii="Times New Roman" w:eastAsia="Times New Roman" w:hAnsi="Times New Roman" w:cs="Times New Roman"/>
          <w:spacing w:val="-2"/>
          <w:sz w:val="24"/>
          <w:szCs w:val="24"/>
          <w:lang w:eastAsia="ru-RU"/>
        </w:rPr>
        <w:t xml:space="preserve">с 04.05.2024 по 31.05.2024 по предварительной заявке. Для осмотра объектов обращаться к представителю собственника имущества Ибнухажаров Магомед Ахмедович, начальник Отдела по работе с проблемными активами Дагестанского РФ АО «Россельхозбанк», контактный номер телефона 8 (8722) 29-23-06 доб. 1033, +7 (989) 464-66-43, e-mail: </w:t>
      </w:r>
      <w:hyperlink r:id="rId9" w:history="1">
        <w:r w:rsidRPr="00A91973">
          <w:rPr>
            <w:rStyle w:val="ac"/>
            <w:rFonts w:ascii="Times New Roman" w:eastAsia="Times New Roman" w:hAnsi="Times New Roman" w:cs="Times New Roman"/>
            <w:spacing w:val="-2"/>
            <w:sz w:val="24"/>
            <w:szCs w:val="24"/>
            <w:lang w:eastAsia="ru-RU"/>
          </w:rPr>
          <w:t>Magomedibnuhajarov@dag.rshb.ru</w:t>
        </w:r>
      </w:hyperlink>
      <w:r w:rsidRPr="00DF2543">
        <w:rPr>
          <w:rFonts w:ascii="Times New Roman" w:eastAsia="Times New Roman" w:hAnsi="Times New Roman" w:cs="Times New Roman"/>
          <w:spacing w:val="-2"/>
          <w:sz w:val="24"/>
          <w:szCs w:val="24"/>
          <w:lang w:eastAsia="ru-RU"/>
        </w:rPr>
        <w:t>.</w:t>
      </w:r>
    </w:p>
    <w:p w14:paraId="3458D93C" w14:textId="77777777" w:rsidR="00DF2543" w:rsidRDefault="00DF2543" w:rsidP="002C3322">
      <w:pPr>
        <w:keepNext/>
        <w:keepLines/>
        <w:tabs>
          <w:tab w:val="left" w:pos="142"/>
          <w:tab w:val="left" w:pos="2254"/>
        </w:tabs>
        <w:spacing w:after="0" w:line="240" w:lineRule="auto"/>
        <w:jc w:val="both"/>
        <w:rPr>
          <w:rFonts w:ascii="Times New Roman" w:eastAsia="Times New Roman" w:hAnsi="Times New Roman" w:cs="Times New Roman"/>
          <w:spacing w:val="-2"/>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6422F42E"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5A17BDA7"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5CBF63D4"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2DEEE0A4"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70442653" w14:textId="014E7B7C" w:rsidR="002C3322" w:rsidRDefault="002C3322"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C3322">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r w:rsidR="00611DEC">
        <w:rPr>
          <w:rFonts w:ascii="Times New Roman" w:eastAsia="Times New Roman" w:hAnsi="Times New Roman" w:cs="Times New Roman"/>
          <w:sz w:val="24"/>
          <w:szCs w:val="24"/>
        </w:rPr>
        <w:t>.</w:t>
      </w:r>
    </w:p>
    <w:p w14:paraId="150E8B26" w14:textId="1F573976" w:rsidR="002D67E3" w:rsidRDefault="002D67E3"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D67E3">
        <w:rPr>
          <w:rFonts w:ascii="Times New Roman" w:eastAsia="Times New Roman" w:hAnsi="Times New Roman" w:cs="Times New Roman"/>
          <w:sz w:val="24"/>
          <w:szCs w:val="24"/>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00FB0E29" w:rsidRPr="00FB0E29">
        <w:rPr>
          <w:rFonts w:ascii="Times New Roman" w:eastAsia="Times New Roman" w:hAnsi="Times New Roman" w:cs="Times New Roman"/>
          <w:sz w:val="24"/>
          <w:szCs w:val="24"/>
        </w:rPr>
        <w:t xml:space="preserve">Комиссия Принципала </w:t>
      </w:r>
      <w:r w:rsidRPr="002D67E3">
        <w:rPr>
          <w:rFonts w:ascii="Times New Roman" w:eastAsia="Times New Roman" w:hAnsi="Times New Roman" w:cs="Times New Roman"/>
          <w:sz w:val="24"/>
          <w:szCs w:val="24"/>
        </w:rPr>
        <w:t xml:space="preserve">вправе заключить договор </w:t>
      </w:r>
      <w:r w:rsidR="00FB0E29">
        <w:rPr>
          <w:rFonts w:ascii="Times New Roman" w:eastAsia="Times New Roman" w:hAnsi="Times New Roman" w:cs="Times New Roman"/>
          <w:sz w:val="24"/>
          <w:szCs w:val="24"/>
        </w:rPr>
        <w:t xml:space="preserve">купли-продажи </w:t>
      </w:r>
      <w:r w:rsidRPr="002D67E3">
        <w:rPr>
          <w:rFonts w:ascii="Times New Roman" w:eastAsia="Times New Roman" w:hAnsi="Times New Roman" w:cs="Times New Roman"/>
          <w:sz w:val="24"/>
          <w:szCs w:val="24"/>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p w14:paraId="44244AD6" w14:textId="69FCED7F"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AFFC81A" w14:textId="4BDFFB3B" w:rsidR="00FB0E29" w:rsidRDefault="00FB0E29" w:rsidP="00394896">
      <w:pPr>
        <w:tabs>
          <w:tab w:val="left" w:pos="1275"/>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FB0E29">
        <w:rPr>
          <w:rFonts w:ascii="Times New Roman" w:eastAsia="Times New Roman" w:hAnsi="Times New Roman" w:cs="Times New Roman"/>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170D56D2"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1.10. Условия доступа Заявителя к участию в торговой процедуре. При поступлении Заявки на участие в торговой процедуре Организатор торгов/Принципал организует проверку правоспособности Заявителя, а также соответствие Заявителя иным условиям допуска к участию в торговой процедуре.</w:t>
      </w:r>
    </w:p>
    <w:p w14:paraId="75C88170"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Организатор торгов отказывает Заявителю в приеме и регистрации Заявки на участие в Торговой процедуре в следующих случаях:</w:t>
      </w:r>
    </w:p>
    <w:p w14:paraId="281AAD03"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Заявка на участие в Торговой процедуре подана по истечении срока приема заявок на участие в торгах, указанного в Извещении;</w:t>
      </w:r>
    </w:p>
    <w:p w14:paraId="226C015E"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Заявка на участие в Торговой процедуре подана лицом, не уполномоченным действовать от имени Заявителя;</w:t>
      </w:r>
    </w:p>
    <w:p w14:paraId="247D2C3F"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не представлены документы, перечисленные в Извещении;</w:t>
      </w:r>
    </w:p>
    <w:p w14:paraId="71173018"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19D064D"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поступление задатка на один из счетов, указанных в Извещении, не подтверждено на момент завершения периода приема задатков;</w:t>
      </w:r>
    </w:p>
    <w:p w14:paraId="20077BEF"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B4F3C4A" w14:textId="5A2A4FFF" w:rsid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выявления Принципалом негативной информации в отношении Заявителя.</w:t>
      </w:r>
    </w:p>
    <w:p w14:paraId="7E940E85" w14:textId="0BA21975" w:rsidR="004111F7" w:rsidRPr="00333C56" w:rsidRDefault="004111F7" w:rsidP="004111F7">
      <w:pPr>
        <w:pStyle w:val="5"/>
        <w:shd w:val="clear" w:color="auto" w:fill="auto"/>
        <w:tabs>
          <w:tab w:val="left" w:pos="1275"/>
        </w:tabs>
        <w:spacing w:after="0" w:line="264" w:lineRule="auto"/>
        <w:ind w:firstLine="709"/>
        <w:jc w:val="both"/>
        <w:rPr>
          <w:sz w:val="24"/>
          <w:szCs w:val="24"/>
        </w:rPr>
      </w:pPr>
      <w:r>
        <w:rPr>
          <w:sz w:val="24"/>
          <w:szCs w:val="24"/>
        </w:rPr>
        <w:t>1.1</w:t>
      </w:r>
      <w:r w:rsidR="00E45AFC">
        <w:rPr>
          <w:sz w:val="24"/>
          <w:szCs w:val="24"/>
        </w:rPr>
        <w:t>1</w:t>
      </w:r>
      <w:r>
        <w:rPr>
          <w:sz w:val="24"/>
          <w:szCs w:val="24"/>
        </w:rPr>
        <w:t xml:space="preserve">. </w:t>
      </w:r>
      <w:r w:rsidRPr="00333C56">
        <w:rPr>
          <w:sz w:val="24"/>
          <w:szCs w:val="24"/>
        </w:rPr>
        <w:t>Аукцион «на понижение» признается несостоявшимся в следующих случаях:</w:t>
      </w:r>
    </w:p>
    <w:p w14:paraId="10FE0293" w14:textId="77777777" w:rsidR="004111F7" w:rsidRPr="00333C56" w:rsidRDefault="004111F7" w:rsidP="004111F7">
      <w:pPr>
        <w:pStyle w:val="5"/>
        <w:numPr>
          <w:ilvl w:val="0"/>
          <w:numId w:val="2"/>
        </w:numPr>
        <w:shd w:val="clear" w:color="auto" w:fill="auto"/>
        <w:tabs>
          <w:tab w:val="left" w:pos="871"/>
        </w:tabs>
        <w:spacing w:after="0" w:line="264" w:lineRule="auto"/>
        <w:ind w:right="20" w:firstLine="709"/>
        <w:jc w:val="both"/>
        <w:rPr>
          <w:sz w:val="24"/>
          <w:szCs w:val="24"/>
        </w:rPr>
      </w:pPr>
      <w:r w:rsidRPr="00333C56">
        <w:rPr>
          <w:sz w:val="24"/>
          <w:szCs w:val="24"/>
        </w:rPr>
        <w:t>не было подано ни одной заявки на участие, либо ни один из Претендентов не признан участником;</w:t>
      </w:r>
    </w:p>
    <w:p w14:paraId="7BB5776C"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333C56">
        <w:rPr>
          <w:sz w:val="24"/>
          <w:szCs w:val="24"/>
        </w:rPr>
        <w:t>принято решение о признании только одного Претендента участником;</w:t>
      </w:r>
    </w:p>
    <w:p w14:paraId="7BB36902"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CE4B03">
        <w:rPr>
          <w:sz w:val="24"/>
          <w:szCs w:val="24"/>
        </w:rPr>
        <w:t xml:space="preserve">ни один из участников аукциона при достижении минимальной цены продажи (цены </w:t>
      </w:r>
      <w:r w:rsidRPr="00CE4B03">
        <w:rPr>
          <w:sz w:val="24"/>
          <w:szCs w:val="24"/>
        </w:rPr>
        <w:lastRenderedPageBreak/>
        <w:t>отсечения) не подтвердил цену</w:t>
      </w:r>
      <w:r w:rsidRPr="00333C56">
        <w:rPr>
          <w:sz w:val="24"/>
          <w:szCs w:val="24"/>
        </w:rPr>
        <w:t>.</w:t>
      </w:r>
    </w:p>
    <w:p w14:paraId="6A489BF6" w14:textId="77777777" w:rsidR="004111F7" w:rsidRPr="00394896" w:rsidRDefault="004111F7" w:rsidP="00394896">
      <w:pPr>
        <w:tabs>
          <w:tab w:val="left" w:pos="1275"/>
        </w:tabs>
        <w:spacing w:after="0" w:line="264" w:lineRule="auto"/>
        <w:ind w:right="20" w:firstLine="709"/>
        <w:jc w:val="both"/>
        <w:rPr>
          <w:rFonts w:ascii="Times New Roman" w:eastAsia="Times New Roman" w:hAnsi="Times New Roman" w:cs="Times New Roman"/>
          <w:sz w:val="24"/>
          <w:szCs w:val="24"/>
        </w:rPr>
      </w:pP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5"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5"/>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6" w:name="OLE_LINK3"/>
      <w:bookmarkStart w:id="7"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6"/>
    <w:bookmarkEnd w:id="7"/>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56C9D937"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w:t>
      </w:r>
      <w:r w:rsidRPr="008F3E37">
        <w:rPr>
          <w:rFonts w:ascii="Times New Roman" w:eastAsia="Times New Roman" w:hAnsi="Times New Roman" w:cs="Times New Roman"/>
          <w:sz w:val="24"/>
          <w:szCs w:val="24"/>
        </w:rPr>
        <w:t xml:space="preserve">. </w:t>
      </w:r>
      <w:r w:rsidR="008F3E37" w:rsidRPr="008F3E37">
        <w:rPr>
          <w:rFonts w:ascii="Times New Roman" w:eastAsia="Times New Roman" w:hAnsi="Times New Roman" w:cs="Times New Roman"/>
          <w:sz w:val="24"/>
          <w:szCs w:val="24"/>
        </w:rPr>
        <w:t xml:space="preserve">Основанием для внесения задатка является заключаемый Организатором торгов и Претендентом договор о задатке. </w:t>
      </w:r>
      <w:r w:rsidRPr="008F3E37">
        <w:rPr>
          <w:rFonts w:ascii="Times New Roman" w:eastAsia="Times New Roman" w:hAnsi="Times New Roman" w:cs="Times New Roman"/>
          <w:sz w:val="24"/>
          <w:szCs w:val="24"/>
        </w:rPr>
        <w:t>Для участия в аукционе «на понижение» Претенденты перечисляют задаток</w:t>
      </w:r>
      <w:r w:rsidRPr="00394896">
        <w:rPr>
          <w:rFonts w:ascii="Times New Roman" w:eastAsia="Times New Roman" w:hAnsi="Times New Roman" w:cs="Times New Roman"/>
          <w:sz w:val="24"/>
          <w:szCs w:val="24"/>
        </w:rPr>
        <w:t xml:space="preserve"> в размере </w:t>
      </w:r>
      <w:r w:rsidR="00DF2543">
        <w:rPr>
          <w:rFonts w:ascii="Times New Roman" w:eastAsia="Times New Roman" w:hAnsi="Times New Roman" w:cs="Times New Roman"/>
          <w:sz w:val="24"/>
          <w:szCs w:val="24"/>
        </w:rPr>
        <w:t>500 000 (пятьсот тысяч)</w:t>
      </w:r>
      <w:r w:rsidR="00124038" w:rsidRPr="00124038">
        <w:rPr>
          <w:rFonts w:ascii="Times New Roman" w:eastAsia="Times New Roman" w:hAnsi="Times New Roman" w:cs="Times New Roman"/>
          <w:sz w:val="24"/>
          <w:szCs w:val="24"/>
        </w:rPr>
        <w:t xml:space="preserve"> рублей 00 копеек</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302239B8"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75B7FD48" w14:textId="77777777" w:rsidR="008F3E37" w:rsidRPr="008F3E37" w:rsidRDefault="008F3E37" w:rsidP="008F3E37">
      <w:pPr>
        <w:tabs>
          <w:tab w:val="left" w:pos="1217"/>
        </w:tabs>
        <w:spacing w:after="0" w:line="264" w:lineRule="auto"/>
        <w:ind w:right="23" w:firstLine="709"/>
        <w:jc w:val="both"/>
        <w:rPr>
          <w:rFonts w:ascii="Times New Roman" w:eastAsia="Times New Roman" w:hAnsi="Times New Roman" w:cs="Times New Roman"/>
          <w:sz w:val="24"/>
          <w:szCs w:val="24"/>
        </w:rPr>
      </w:pPr>
      <w:r w:rsidRPr="008F3E37">
        <w:rPr>
          <w:rFonts w:ascii="Times New Roman" w:eastAsia="Times New Roman" w:hAnsi="Times New Roman" w:cs="Times New Roman"/>
          <w:sz w:val="24"/>
          <w:szCs w:val="24"/>
        </w:rPr>
        <w:t>- заявителю, не включенному в список Участников Торговой процедуры, в том числе по причине не прохождения проверки на правоспособность, сумма задатка, внесенного им в качестве обеспечения заявки на участие в Торговой процедуре, возвращается Организатором торгов в течение 5 (пяти) рабочих дней со дня отказа;</w:t>
      </w:r>
    </w:p>
    <w:p w14:paraId="2E7CA8CC" w14:textId="77777777" w:rsidR="008F3E37" w:rsidRPr="008F3E37" w:rsidRDefault="008F3E37" w:rsidP="008F3E37">
      <w:pPr>
        <w:tabs>
          <w:tab w:val="left" w:pos="1217"/>
        </w:tabs>
        <w:spacing w:after="0" w:line="264" w:lineRule="auto"/>
        <w:ind w:right="23" w:firstLine="709"/>
        <w:jc w:val="both"/>
        <w:rPr>
          <w:rFonts w:ascii="Times New Roman" w:eastAsia="Times New Roman" w:hAnsi="Times New Roman" w:cs="Times New Roman"/>
          <w:sz w:val="24"/>
          <w:szCs w:val="24"/>
        </w:rPr>
      </w:pPr>
      <w:r w:rsidRPr="008F3E37">
        <w:rPr>
          <w:rFonts w:ascii="Times New Roman" w:eastAsia="Times New Roman" w:hAnsi="Times New Roman" w:cs="Times New Roman"/>
          <w:sz w:val="24"/>
          <w:szCs w:val="24"/>
        </w:rPr>
        <w:lastRenderedPageBreak/>
        <w:t>- заявителю, отозвавшему Заявку на участие в Торговых процедурах до окончания срока приема заявок, сумма поступившего от него обеспечения заявки на участие в Торговой процедуре подлежит возврату в течение 5 (пяти) рабочих дней со дня поступления Организатору торгов уведомления об отзыве заявки.</w:t>
      </w:r>
    </w:p>
    <w:p w14:paraId="7F64547A" w14:textId="77777777" w:rsidR="008F3E37" w:rsidRPr="008F3E37" w:rsidRDefault="008F3E37" w:rsidP="008F3E37">
      <w:pPr>
        <w:tabs>
          <w:tab w:val="left" w:pos="1217"/>
        </w:tabs>
        <w:spacing w:after="0" w:line="264" w:lineRule="auto"/>
        <w:ind w:right="23" w:firstLine="709"/>
        <w:jc w:val="both"/>
        <w:rPr>
          <w:rFonts w:ascii="Times New Roman" w:eastAsia="Times New Roman" w:hAnsi="Times New Roman" w:cs="Times New Roman"/>
          <w:sz w:val="24"/>
          <w:szCs w:val="24"/>
        </w:rPr>
      </w:pPr>
      <w:r w:rsidRPr="008F3E37">
        <w:rPr>
          <w:rFonts w:ascii="Times New Roman" w:eastAsia="Times New Roman" w:hAnsi="Times New Roman" w:cs="Times New Roman"/>
          <w:sz w:val="24"/>
          <w:szCs w:val="24"/>
        </w:rPr>
        <w:t>- заявителям, отозвавшим Заявку на участие в Торговой процедуре, а также Заявителям, не признанных победителем, суммы внесенных ими обеспечений заявки на участие в Торговой процедуре возвращаются в течение 5 (пяти) рабочих дней со дня подписания Организатором торгов протокола о результатах Торговой процедуры.</w:t>
      </w:r>
    </w:p>
    <w:p w14:paraId="4709B944" w14:textId="77777777" w:rsidR="008F3E37" w:rsidRPr="008F3E37" w:rsidRDefault="008F3E37" w:rsidP="008F3E37">
      <w:pPr>
        <w:tabs>
          <w:tab w:val="left" w:pos="1217"/>
        </w:tabs>
        <w:spacing w:after="0" w:line="264" w:lineRule="auto"/>
        <w:ind w:right="23" w:firstLine="709"/>
        <w:jc w:val="both"/>
        <w:rPr>
          <w:rFonts w:ascii="Times New Roman" w:eastAsia="Times New Roman" w:hAnsi="Times New Roman" w:cs="Times New Roman"/>
          <w:sz w:val="24"/>
          <w:szCs w:val="24"/>
        </w:rPr>
      </w:pPr>
      <w:r w:rsidRPr="008F3E37">
        <w:rPr>
          <w:rFonts w:ascii="Times New Roman" w:eastAsia="Times New Roman" w:hAnsi="Times New Roman" w:cs="Times New Roman"/>
          <w:sz w:val="24"/>
          <w:szCs w:val="24"/>
        </w:rPr>
        <w:t>- в случае признания Торговой процедуры несостоявшейся, суммы внесенных обеспечений Заявки на участие в Торговой процедуре возвращаются в течение 5 (пяти) рабочих дней с даты принятия Организатором торгов решения об объявлении Торговой процедуры несостоявшейся.</w:t>
      </w:r>
    </w:p>
    <w:p w14:paraId="5B1543BD" w14:textId="77777777" w:rsidR="008F3E37" w:rsidRDefault="008F3E37" w:rsidP="008F3E37">
      <w:pPr>
        <w:tabs>
          <w:tab w:val="left" w:pos="1217"/>
        </w:tabs>
        <w:spacing w:after="0" w:line="264" w:lineRule="auto"/>
        <w:ind w:right="23" w:firstLine="709"/>
        <w:jc w:val="both"/>
        <w:rPr>
          <w:rFonts w:ascii="Times New Roman" w:eastAsia="Times New Roman" w:hAnsi="Times New Roman" w:cs="Times New Roman"/>
          <w:sz w:val="24"/>
          <w:szCs w:val="24"/>
        </w:rPr>
      </w:pPr>
      <w:r w:rsidRPr="008F3E37">
        <w:rPr>
          <w:rFonts w:ascii="Times New Roman" w:eastAsia="Times New Roman" w:hAnsi="Times New Roman" w:cs="Times New Roman"/>
          <w:sz w:val="24"/>
          <w:szCs w:val="24"/>
        </w:rPr>
        <w:t>- при отмене Торговой процедуры обеспечение заявки на участие в Торговой процедуре возвращаются всем Заявителям и Претендентам в течение 5 (пяти) рабочих дней со дня подписания Организатором торгов протокола об отмене торгов.</w:t>
      </w:r>
    </w:p>
    <w:p w14:paraId="486E66FF" w14:textId="0AA7983B"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39E219AC"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уклонится/откажется от заключения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39520908"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398"/>
      </w:tblGrid>
      <w:tr w:rsidR="008F3E37" w:rsidRPr="00124038" w14:paraId="7CB902A2" w14:textId="77777777" w:rsidTr="009B64A8">
        <w:trPr>
          <w:trHeight w:val="416"/>
        </w:trPr>
        <w:tc>
          <w:tcPr>
            <w:tcW w:w="2554" w:type="dxa"/>
            <w:tcBorders>
              <w:top w:val="single" w:sz="4" w:space="0" w:color="auto"/>
              <w:left w:val="single" w:sz="4" w:space="0" w:color="auto"/>
              <w:bottom w:val="single" w:sz="4" w:space="0" w:color="auto"/>
              <w:right w:val="single" w:sz="4" w:space="0" w:color="auto"/>
            </w:tcBorders>
            <w:hideMark/>
          </w:tcPr>
          <w:p w14:paraId="11D91E48" w14:textId="77777777" w:rsidR="008F3E37" w:rsidRPr="00C71E2A" w:rsidRDefault="008F3E37" w:rsidP="009B64A8">
            <w:pPr>
              <w:autoSpaceDE w:val="0"/>
              <w:autoSpaceDN w:val="0"/>
              <w:adjustRightInd w:val="0"/>
              <w:spacing w:after="0" w:line="256" w:lineRule="auto"/>
              <w:jc w:val="both"/>
              <w:rPr>
                <w:rFonts w:ascii="Times New Roman" w:eastAsia="Calibri" w:hAnsi="Times New Roman" w:cs="Times New Roman"/>
                <w:sz w:val="20"/>
                <w:szCs w:val="20"/>
                <w:highlight w:val="yellow"/>
              </w:rPr>
            </w:pPr>
            <w:r>
              <w:rPr>
                <w:rFonts w:ascii="Times New Roman" w:eastAsia="Calibri" w:hAnsi="Times New Roman" w:cs="Times New Roman"/>
                <w:color w:val="000000" w:themeColor="text1"/>
                <w:sz w:val="20"/>
                <w:szCs w:val="20"/>
                <w:lang w:eastAsia="ru-RU"/>
              </w:rPr>
              <w:t>Особенности проведения  торговой процедуры в форме аукциона «на понижение»</w:t>
            </w:r>
          </w:p>
        </w:tc>
        <w:tc>
          <w:tcPr>
            <w:tcW w:w="7398" w:type="dxa"/>
            <w:tcBorders>
              <w:top w:val="single" w:sz="4" w:space="0" w:color="auto"/>
              <w:left w:val="single" w:sz="4" w:space="0" w:color="auto"/>
              <w:bottom w:val="single" w:sz="4" w:space="0" w:color="auto"/>
              <w:right w:val="single" w:sz="4" w:space="0" w:color="auto"/>
            </w:tcBorders>
            <w:hideMark/>
          </w:tcPr>
          <w:p w14:paraId="516B619C" w14:textId="77777777" w:rsidR="008F3E37" w:rsidRDefault="008F3E37" w:rsidP="009B64A8">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Торговая процедура в форме аукциона «на понижение» проводится в дату и время, указанные Организатором торгов в Извещении. </w:t>
            </w:r>
          </w:p>
          <w:p w14:paraId="1F8C7304" w14:textId="77777777" w:rsidR="008F3E37" w:rsidRDefault="008F3E37" w:rsidP="009B64A8">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Проведение Торговой процедуры в форме аукциона «на понижение» состоит из следующих частей: </w:t>
            </w:r>
          </w:p>
          <w:p w14:paraId="6A253605" w14:textId="77777777" w:rsidR="008F3E37" w:rsidRDefault="008F3E37" w:rsidP="009B64A8">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размещение извещения о проведении Торговой процедуры в форме аукциона «на понижение» и Торговой документации;</w:t>
            </w:r>
          </w:p>
          <w:p w14:paraId="3096484A" w14:textId="77777777" w:rsidR="008F3E37" w:rsidRDefault="008F3E37" w:rsidP="009B64A8">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 прием Заявок на приобретение объектов; </w:t>
            </w:r>
          </w:p>
          <w:p w14:paraId="10601CFF" w14:textId="77777777" w:rsidR="008F3E37" w:rsidRDefault="008F3E37" w:rsidP="009B64A8">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прием обеспечения Заявки на участие в Торговой процедуре от Заявителей;</w:t>
            </w:r>
          </w:p>
          <w:p w14:paraId="52451B82" w14:textId="77777777" w:rsidR="008F3E37" w:rsidRDefault="008F3E37" w:rsidP="009B64A8">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рассмотрение Заявок на участие в аукционе «на понижение», определение состава Претендентов на участие в аукционе «на понижение»;</w:t>
            </w:r>
          </w:p>
          <w:p w14:paraId="403D1EE5" w14:textId="77777777" w:rsidR="008F3E37" w:rsidRDefault="008F3E37" w:rsidP="009B64A8">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 подведение итогов Торговой процедуры в форме аукциона «на понижение», </w:t>
            </w:r>
          </w:p>
          <w:p w14:paraId="03D71AC6" w14:textId="77777777" w:rsidR="008F3E37" w:rsidRDefault="008F3E37" w:rsidP="009B64A8">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размещение протокола об итогах Торговой процедуры в форме аукциона «на понижение»;</w:t>
            </w:r>
          </w:p>
          <w:p w14:paraId="6E2AE0C3" w14:textId="77777777" w:rsidR="008F3E37" w:rsidRDefault="008F3E37" w:rsidP="009B64A8">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возврат обеспечения Заявки на участие в Торговой процедуре в форме аукциона «на понижение» Претендентам;</w:t>
            </w:r>
          </w:p>
          <w:p w14:paraId="7DFD99F0" w14:textId="77777777" w:rsidR="008F3E37" w:rsidRDefault="008F3E37" w:rsidP="009B64A8">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перечисление суммы обеспечения заявки на участие в Торговой процедуре Победителя Торговой процедуры в форме аукциона «на понижение» Принципалу.</w:t>
            </w:r>
          </w:p>
          <w:p w14:paraId="05078B32" w14:textId="77777777" w:rsidR="008F3E37" w:rsidRDefault="008F3E37" w:rsidP="009B64A8">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Аукцион «на понижение» признается несостоявшимся в следующих случаях:</w:t>
            </w:r>
          </w:p>
          <w:p w14:paraId="0D73AC26" w14:textId="77777777" w:rsidR="008F3E37" w:rsidRDefault="008F3E37" w:rsidP="009B64A8">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не было подано ни одной заявки на участие либо ни один из Заявителей не признан участником аукциона;</w:t>
            </w:r>
          </w:p>
          <w:p w14:paraId="299FDD03" w14:textId="77777777" w:rsidR="008F3E37" w:rsidRDefault="008F3E37" w:rsidP="009B64A8">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принято решение о признании только одного Заявителя участником аукциона;</w:t>
            </w:r>
          </w:p>
          <w:p w14:paraId="74EE8032" w14:textId="77777777" w:rsidR="008F3E37" w:rsidRPr="00C71E2A" w:rsidRDefault="008F3E37" w:rsidP="009B64A8">
            <w:pPr>
              <w:tabs>
                <w:tab w:val="left" w:pos="29"/>
              </w:tabs>
              <w:autoSpaceDE w:val="0"/>
              <w:autoSpaceDN w:val="0"/>
              <w:adjustRightInd w:val="0"/>
              <w:spacing w:after="0" w:line="256" w:lineRule="auto"/>
              <w:ind w:firstLine="29"/>
              <w:jc w:val="both"/>
              <w:rPr>
                <w:rFonts w:ascii="Times New Roman" w:eastAsia="Calibri" w:hAnsi="Times New Roman" w:cs="Times New Roman"/>
                <w:sz w:val="20"/>
                <w:szCs w:val="20"/>
                <w:highlight w:val="yellow"/>
              </w:rPr>
            </w:pPr>
            <w:r>
              <w:rPr>
                <w:rFonts w:ascii="Times New Roman" w:eastAsia="Calibri" w:hAnsi="Times New Roman" w:cs="Times New Roman"/>
                <w:color w:val="000000" w:themeColor="text1"/>
                <w:sz w:val="20"/>
                <w:szCs w:val="20"/>
                <w:lang w:eastAsia="ru-RU"/>
              </w:rPr>
              <w:t>- ни один из участников аукциона при достижении минимальной цены продажи (цены отсечения) не подтвердил цену.</w:t>
            </w:r>
          </w:p>
        </w:tc>
      </w:tr>
      <w:tr w:rsidR="008F3E37" w:rsidRPr="00124038" w14:paraId="17FE5EDE" w14:textId="77777777" w:rsidTr="009B64A8">
        <w:tc>
          <w:tcPr>
            <w:tcW w:w="2554" w:type="dxa"/>
            <w:tcBorders>
              <w:top w:val="single" w:sz="4" w:space="0" w:color="auto"/>
              <w:left w:val="single" w:sz="4" w:space="0" w:color="auto"/>
              <w:bottom w:val="single" w:sz="4" w:space="0" w:color="auto"/>
              <w:right w:val="single" w:sz="4" w:space="0" w:color="auto"/>
            </w:tcBorders>
            <w:hideMark/>
          </w:tcPr>
          <w:p w14:paraId="60A70672" w14:textId="77777777" w:rsidR="008F3E37" w:rsidRPr="00124038" w:rsidRDefault="008F3E37" w:rsidP="009B64A8">
            <w:pPr>
              <w:autoSpaceDE w:val="0"/>
              <w:autoSpaceDN w:val="0"/>
              <w:adjustRightInd w:val="0"/>
              <w:spacing w:after="0" w:line="256" w:lineRule="auto"/>
              <w:jc w:val="both"/>
              <w:rPr>
                <w:rFonts w:ascii="Times New Roman" w:eastAsia="Calibri" w:hAnsi="Times New Roman" w:cs="Times New Roman"/>
                <w:b/>
                <w:sz w:val="20"/>
                <w:szCs w:val="20"/>
              </w:rPr>
            </w:pPr>
            <w:r>
              <w:rPr>
                <w:rFonts w:ascii="Times New Roman" w:eastAsia="Calibri" w:hAnsi="Times New Roman" w:cs="Times New Roman"/>
                <w:color w:val="000000" w:themeColor="text1"/>
                <w:sz w:val="20"/>
                <w:szCs w:val="20"/>
                <w:lang w:eastAsia="ru-RU"/>
              </w:rPr>
              <w:t>Срок опубликования извещения о проведении торговой процедуры в форме аукциона «на понижение»</w:t>
            </w:r>
          </w:p>
        </w:tc>
        <w:tc>
          <w:tcPr>
            <w:tcW w:w="7398" w:type="dxa"/>
            <w:tcBorders>
              <w:top w:val="single" w:sz="4" w:space="0" w:color="auto"/>
              <w:left w:val="single" w:sz="4" w:space="0" w:color="auto"/>
              <w:bottom w:val="single" w:sz="4" w:space="0" w:color="auto"/>
              <w:right w:val="single" w:sz="4" w:space="0" w:color="auto"/>
            </w:tcBorders>
            <w:hideMark/>
          </w:tcPr>
          <w:p w14:paraId="02AF3E86" w14:textId="77777777" w:rsidR="008F3E37" w:rsidRPr="00124038" w:rsidRDefault="008F3E37" w:rsidP="009B64A8">
            <w:pPr>
              <w:tabs>
                <w:tab w:val="left" w:pos="0"/>
                <w:tab w:val="left" w:pos="1276"/>
              </w:tabs>
              <w:suppressAutoHyphens/>
              <w:autoSpaceDE w:val="0"/>
              <w:autoSpaceDN w:val="0"/>
              <w:adjustRightInd w:val="0"/>
              <w:spacing w:after="0" w:line="256" w:lineRule="auto"/>
              <w:jc w:val="both"/>
              <w:outlineLvl w:val="1"/>
              <w:rPr>
                <w:rFonts w:ascii="Times New Roman" w:eastAsia="Times New Roman" w:hAnsi="Times New Roman" w:cs="Times New Roman"/>
                <w:sz w:val="20"/>
                <w:szCs w:val="20"/>
              </w:rPr>
            </w:pPr>
            <w:r>
              <w:rPr>
                <w:rFonts w:ascii="Times New Roman" w:eastAsia="Calibri" w:hAnsi="Times New Roman" w:cs="Times New Roman"/>
                <w:color w:val="000000" w:themeColor="text1"/>
                <w:sz w:val="20"/>
                <w:szCs w:val="20"/>
                <w:lang w:eastAsia="ru-RU"/>
              </w:rPr>
              <w:t>Не менее чем за 30 (тридцать) календарных дней до объявленной даты проведения Торговой процедуры.</w:t>
            </w:r>
          </w:p>
        </w:tc>
      </w:tr>
      <w:tr w:rsidR="008F3E37" w:rsidRPr="00124038" w14:paraId="291857E6" w14:textId="77777777" w:rsidTr="009B64A8">
        <w:trPr>
          <w:trHeight w:val="674"/>
        </w:trPr>
        <w:tc>
          <w:tcPr>
            <w:tcW w:w="2554" w:type="dxa"/>
            <w:tcBorders>
              <w:top w:val="single" w:sz="4" w:space="0" w:color="auto"/>
              <w:left w:val="single" w:sz="4" w:space="0" w:color="auto"/>
              <w:bottom w:val="single" w:sz="4" w:space="0" w:color="auto"/>
              <w:right w:val="single" w:sz="4" w:space="0" w:color="auto"/>
            </w:tcBorders>
            <w:hideMark/>
          </w:tcPr>
          <w:p w14:paraId="148A295E" w14:textId="77777777" w:rsidR="008F3E37" w:rsidRPr="00124038" w:rsidRDefault="008F3E37" w:rsidP="009B64A8">
            <w:pPr>
              <w:autoSpaceDE w:val="0"/>
              <w:autoSpaceDN w:val="0"/>
              <w:adjustRightInd w:val="0"/>
              <w:spacing w:after="0" w:line="256" w:lineRule="auto"/>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 xml:space="preserve">Срок начала принятия Заявок на участие в Торговой процедуре в </w:t>
            </w:r>
            <w:r w:rsidRPr="00124038">
              <w:rPr>
                <w:rFonts w:ascii="Times New Roman" w:eastAsia="Calibri" w:hAnsi="Times New Roman" w:cs="Times New Roman"/>
                <w:sz w:val="20"/>
                <w:szCs w:val="20"/>
              </w:rPr>
              <w:lastRenderedPageBreak/>
              <w:t>форме аукциона «на повышение»</w:t>
            </w:r>
          </w:p>
        </w:tc>
        <w:tc>
          <w:tcPr>
            <w:tcW w:w="7398" w:type="dxa"/>
            <w:tcBorders>
              <w:top w:val="single" w:sz="4" w:space="0" w:color="auto"/>
              <w:left w:val="single" w:sz="4" w:space="0" w:color="auto"/>
              <w:bottom w:val="single" w:sz="4" w:space="0" w:color="auto"/>
              <w:right w:val="single" w:sz="4" w:space="0" w:color="auto"/>
            </w:tcBorders>
            <w:hideMark/>
          </w:tcPr>
          <w:p w14:paraId="1361C6E7" w14:textId="77777777" w:rsidR="008F3E37" w:rsidRPr="00124038" w:rsidRDefault="008F3E37" w:rsidP="009B64A8">
            <w:pPr>
              <w:tabs>
                <w:tab w:val="left" w:pos="0"/>
                <w:tab w:val="left" w:pos="1134"/>
              </w:tabs>
              <w:suppressAutoHyphens/>
              <w:autoSpaceDE w:val="0"/>
              <w:autoSpaceDN w:val="0"/>
              <w:adjustRightInd w:val="0"/>
              <w:spacing w:after="0" w:line="256" w:lineRule="auto"/>
              <w:jc w:val="both"/>
              <w:outlineLvl w:val="1"/>
              <w:rPr>
                <w:rFonts w:ascii="Times New Roman" w:eastAsia="Calibri" w:hAnsi="Times New Roman" w:cs="Times New Roman"/>
                <w:sz w:val="20"/>
                <w:szCs w:val="20"/>
              </w:rPr>
            </w:pPr>
            <w:r w:rsidRPr="00124038">
              <w:rPr>
                <w:rFonts w:ascii="Times New Roman" w:eastAsia="Calibri" w:hAnsi="Times New Roman" w:cs="Times New Roman"/>
                <w:sz w:val="20"/>
                <w:szCs w:val="20"/>
              </w:rPr>
              <w:lastRenderedPageBreak/>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8F3E37" w:rsidRPr="00124038" w14:paraId="7D34CCD0" w14:textId="77777777" w:rsidTr="009B64A8">
        <w:trPr>
          <w:trHeight w:val="684"/>
        </w:trPr>
        <w:tc>
          <w:tcPr>
            <w:tcW w:w="2554" w:type="dxa"/>
            <w:tcBorders>
              <w:top w:val="single" w:sz="4" w:space="0" w:color="auto"/>
              <w:left w:val="single" w:sz="4" w:space="0" w:color="auto"/>
              <w:bottom w:val="single" w:sz="4" w:space="0" w:color="auto"/>
              <w:right w:val="single" w:sz="4" w:space="0" w:color="auto"/>
            </w:tcBorders>
            <w:hideMark/>
          </w:tcPr>
          <w:p w14:paraId="25F0CD13" w14:textId="77777777" w:rsidR="008F3E37" w:rsidRPr="00124038" w:rsidRDefault="008F3E37" w:rsidP="009B64A8">
            <w:pPr>
              <w:autoSpaceDE w:val="0"/>
              <w:autoSpaceDN w:val="0"/>
              <w:adjustRightInd w:val="0"/>
              <w:spacing w:after="0" w:line="256" w:lineRule="auto"/>
              <w:jc w:val="both"/>
              <w:rPr>
                <w:rFonts w:ascii="Times New Roman" w:eastAsia="Calibri" w:hAnsi="Times New Roman" w:cs="Times New Roman"/>
                <w:b/>
                <w:sz w:val="20"/>
                <w:szCs w:val="20"/>
              </w:rPr>
            </w:pPr>
            <w:r w:rsidRPr="00124038">
              <w:rPr>
                <w:rFonts w:ascii="Times New Roman" w:eastAsia="Calibri" w:hAnsi="Times New Roman" w:cs="Times New Roman"/>
                <w:sz w:val="20"/>
                <w:szCs w:val="20"/>
              </w:rPr>
              <w:t>Продолжительность приема Заявок на участие в торговой процедуре</w:t>
            </w:r>
          </w:p>
        </w:tc>
        <w:tc>
          <w:tcPr>
            <w:tcW w:w="7398" w:type="dxa"/>
            <w:tcBorders>
              <w:top w:val="single" w:sz="4" w:space="0" w:color="auto"/>
              <w:left w:val="single" w:sz="4" w:space="0" w:color="auto"/>
              <w:bottom w:val="single" w:sz="4" w:space="0" w:color="auto"/>
              <w:right w:val="single" w:sz="4" w:space="0" w:color="auto"/>
            </w:tcBorders>
            <w:hideMark/>
          </w:tcPr>
          <w:p w14:paraId="21F8266C" w14:textId="77777777" w:rsidR="008F3E37" w:rsidRPr="00124038" w:rsidRDefault="008F3E37" w:rsidP="009B64A8">
            <w:pPr>
              <w:autoSpaceDE w:val="0"/>
              <w:autoSpaceDN w:val="0"/>
              <w:adjustRightInd w:val="0"/>
              <w:spacing w:after="0" w:line="256" w:lineRule="auto"/>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Общая продолжительность приема Заявок на участие в Торговых процедурах</w:t>
            </w:r>
          </w:p>
          <w:p w14:paraId="47E6D2E1" w14:textId="77777777" w:rsidR="008F3E37" w:rsidRPr="00124038" w:rsidRDefault="008F3E37" w:rsidP="009B64A8">
            <w:pPr>
              <w:autoSpaceDE w:val="0"/>
              <w:autoSpaceDN w:val="0"/>
              <w:adjustRightInd w:val="0"/>
              <w:spacing w:after="0" w:line="256" w:lineRule="auto"/>
              <w:rPr>
                <w:rFonts w:ascii="Times New Roman" w:eastAsia="Calibri" w:hAnsi="Times New Roman" w:cs="Times New Roman"/>
                <w:b/>
                <w:sz w:val="20"/>
                <w:szCs w:val="20"/>
              </w:rPr>
            </w:pPr>
            <w:r w:rsidRPr="00124038">
              <w:rPr>
                <w:rFonts w:ascii="Times New Roman" w:eastAsia="Times New Roman" w:hAnsi="Times New Roman" w:cs="Times New Roman"/>
                <w:sz w:val="20"/>
                <w:szCs w:val="20"/>
              </w:rPr>
              <w:t>должна быть не менее 25 (двадцати пяти) календарных дней с даты, следующей за днем публикации извещения, и заканчиваться не позднее чем за 3 (три) рабочих</w:t>
            </w:r>
            <w:r>
              <w:rPr>
                <w:rFonts w:ascii="Times New Roman" w:eastAsia="Times New Roman" w:hAnsi="Times New Roman" w:cs="Times New Roman"/>
                <w:sz w:val="20"/>
                <w:szCs w:val="20"/>
              </w:rPr>
              <w:t xml:space="preserve"> дня до определения участников.</w:t>
            </w:r>
          </w:p>
        </w:tc>
      </w:tr>
      <w:tr w:rsidR="008F3E37" w:rsidRPr="00124038" w14:paraId="63D9CEB1" w14:textId="77777777" w:rsidTr="009B64A8">
        <w:trPr>
          <w:trHeight w:val="684"/>
        </w:trPr>
        <w:tc>
          <w:tcPr>
            <w:tcW w:w="2554" w:type="dxa"/>
            <w:tcBorders>
              <w:top w:val="single" w:sz="4" w:space="0" w:color="auto"/>
              <w:left w:val="single" w:sz="4" w:space="0" w:color="auto"/>
              <w:bottom w:val="single" w:sz="4" w:space="0" w:color="auto"/>
              <w:right w:val="single" w:sz="4" w:space="0" w:color="auto"/>
            </w:tcBorders>
            <w:hideMark/>
          </w:tcPr>
          <w:p w14:paraId="6DA247EA" w14:textId="77777777" w:rsidR="008F3E37" w:rsidRPr="00124038" w:rsidRDefault="008F3E37" w:rsidP="009B64A8">
            <w:pPr>
              <w:autoSpaceDE w:val="0"/>
              <w:autoSpaceDN w:val="0"/>
              <w:adjustRightInd w:val="0"/>
              <w:spacing w:after="0" w:line="256" w:lineRule="auto"/>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7398" w:type="dxa"/>
            <w:tcBorders>
              <w:top w:val="single" w:sz="4" w:space="0" w:color="auto"/>
              <w:left w:val="single" w:sz="4" w:space="0" w:color="auto"/>
              <w:bottom w:val="single" w:sz="4" w:space="0" w:color="auto"/>
              <w:right w:val="single" w:sz="4" w:space="0" w:color="auto"/>
            </w:tcBorders>
          </w:tcPr>
          <w:p w14:paraId="05ADBBB2" w14:textId="77777777" w:rsidR="008F3E37" w:rsidRPr="008F3E37" w:rsidRDefault="008F3E37" w:rsidP="009B64A8">
            <w:pPr>
              <w:widowControl w:val="0"/>
              <w:spacing w:after="0" w:line="240" w:lineRule="auto"/>
              <w:ind w:firstLine="33"/>
              <w:jc w:val="both"/>
              <w:rPr>
                <w:rFonts w:ascii="Times New Roman" w:hAnsi="Times New Roman" w:cs="Times New Roman"/>
                <w:b/>
                <w:sz w:val="20"/>
                <w:szCs w:val="20"/>
              </w:rPr>
            </w:pPr>
            <w:r w:rsidRPr="008F3E37">
              <w:rPr>
                <w:rFonts w:ascii="Times New Roman" w:hAnsi="Times New Roman" w:cs="Times New Roman"/>
                <w:b/>
                <w:sz w:val="20"/>
                <w:szCs w:val="20"/>
              </w:rPr>
              <w:t>1. Общие:</w:t>
            </w:r>
          </w:p>
          <w:p w14:paraId="75064D7D"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sz w:val="20"/>
                <w:szCs w:val="20"/>
              </w:rPr>
              <w:t>- Договор об обеспечении заявки на участие в Торговой процедуре;</w:t>
            </w:r>
          </w:p>
          <w:p w14:paraId="0DD7AC99"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sz w:val="20"/>
                <w:szCs w:val="20"/>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26052A8C"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sz w:val="20"/>
                <w:szCs w:val="20"/>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2F3E02D8"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sz w:val="20"/>
                <w:szCs w:val="20"/>
              </w:rPr>
              <w:t>- документы, необходимые для оценки Принципалом финансового состояния</w:t>
            </w:r>
          </w:p>
          <w:p w14:paraId="78FFE4F8"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sz w:val="20"/>
                <w:szCs w:val="20"/>
              </w:rPr>
              <w:t>Заявителя (физического лица, юридического лица, индивидуального предпринимателя);</w:t>
            </w:r>
          </w:p>
          <w:p w14:paraId="0BFFE965"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sz w:val="20"/>
                <w:szCs w:val="20"/>
              </w:rPr>
              <w:t>- Согласие на обработку персональных данных (Приложение 2 к Торговой документации);</w:t>
            </w:r>
          </w:p>
          <w:p w14:paraId="73A97F5C"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sz w:val="20"/>
                <w:szCs w:val="20"/>
              </w:rPr>
              <w:t>- опись документов;</w:t>
            </w:r>
          </w:p>
          <w:p w14:paraId="4887EB0D"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p>
          <w:p w14:paraId="21512AAA"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b/>
                <w:sz w:val="20"/>
                <w:szCs w:val="20"/>
              </w:rPr>
              <w:t>1.1. Физические лица</w:t>
            </w:r>
            <w:r w:rsidRPr="008F3E37">
              <w:rPr>
                <w:rFonts w:ascii="Times New Roman" w:hAnsi="Times New Roman" w:cs="Times New Roman"/>
                <w:sz w:val="20"/>
                <w:szCs w:val="20"/>
              </w:rPr>
              <w:t xml:space="preserve"> дополнительно представляют:</w:t>
            </w:r>
          </w:p>
          <w:p w14:paraId="41DE8689"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sz w:val="20"/>
                <w:szCs w:val="20"/>
              </w:rPr>
              <w:t>- нотариально удостоверенное согласие супруга на совершение сделки в случаях, предусмотренных законодательством Российской Федерации.</w:t>
            </w:r>
          </w:p>
          <w:p w14:paraId="10DC1A40"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b/>
                <w:sz w:val="20"/>
                <w:szCs w:val="20"/>
              </w:rPr>
              <w:t>1.2. Индивидуальные предприниматели</w:t>
            </w:r>
            <w:r w:rsidRPr="008F3E37">
              <w:rPr>
                <w:rFonts w:ascii="Times New Roman" w:hAnsi="Times New Roman" w:cs="Times New Roman"/>
                <w:sz w:val="20"/>
                <w:szCs w:val="20"/>
              </w:rPr>
              <w:t xml:space="preserve"> представляют:</w:t>
            </w:r>
          </w:p>
          <w:p w14:paraId="66E7D2FA"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sz w:val="20"/>
                <w:szCs w:val="20"/>
              </w:rPr>
              <w:t>- копии всех листов документа, удостоверяющего личность;</w:t>
            </w:r>
          </w:p>
          <w:p w14:paraId="6695B6D5"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sz w:val="20"/>
                <w:szCs w:val="20"/>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1893E671"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sz w:val="20"/>
                <w:szCs w:val="20"/>
              </w:rPr>
              <w:t>- копии свидетельства о постановке на налоговый учет;</w:t>
            </w:r>
          </w:p>
          <w:p w14:paraId="7CFC4774"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sz w:val="20"/>
                <w:szCs w:val="20"/>
              </w:rP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754E1523"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b/>
                <w:sz w:val="20"/>
                <w:szCs w:val="20"/>
              </w:rPr>
              <w:t>1.3. Юридические лица</w:t>
            </w:r>
            <w:r w:rsidRPr="008F3E37">
              <w:rPr>
                <w:rFonts w:ascii="Times New Roman" w:hAnsi="Times New Roman" w:cs="Times New Roman"/>
                <w:sz w:val="20"/>
                <w:szCs w:val="20"/>
              </w:rPr>
              <w:t xml:space="preserve"> представляют:</w:t>
            </w:r>
          </w:p>
          <w:p w14:paraId="4F8DE46A"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sz w:val="20"/>
                <w:szCs w:val="20"/>
              </w:rPr>
              <w:t>- нотариально удостоверенные копии учредительных и правоустанавливающих</w:t>
            </w:r>
          </w:p>
          <w:p w14:paraId="1180845D"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sz w:val="20"/>
                <w:szCs w:val="20"/>
              </w:rPr>
              <w:t>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0A628CB3"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sz w:val="20"/>
                <w:szCs w:val="20"/>
              </w:rPr>
              <w:t>- нотариально удостоверенную копию свидетельства о государственной регистрации юридического лица;</w:t>
            </w:r>
          </w:p>
          <w:p w14:paraId="01BC6940"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sz w:val="20"/>
                <w:szCs w:val="20"/>
              </w:rPr>
              <w:t>- нотариально удостоверенную копию свидетельства о постановке на учет в налоговом органе;</w:t>
            </w:r>
          </w:p>
          <w:p w14:paraId="341E74E6"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sz w:val="20"/>
                <w:szCs w:val="20"/>
              </w:rPr>
              <w:t>- надлежащим образом оформленные и заверенные документы, подтверждающие полномочия органов управления и должностных лиц претендента;</w:t>
            </w:r>
          </w:p>
          <w:p w14:paraId="0F775B53"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sz w:val="20"/>
                <w:szCs w:val="20"/>
              </w:rP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70F7395E"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sz w:val="20"/>
                <w:szCs w:val="20"/>
              </w:rP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5760D085"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sz w:val="20"/>
                <w:szCs w:val="20"/>
              </w:rPr>
              <w:t>- бухгалтерский баланс (формы 1,2) на последнюю отчетную дату;</w:t>
            </w:r>
          </w:p>
          <w:p w14:paraId="382C6472"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1A1632FF"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p>
          <w:p w14:paraId="60AF2259" w14:textId="77777777" w:rsidR="008F3E37" w:rsidRPr="008F3E37" w:rsidRDefault="008F3E37" w:rsidP="009B64A8">
            <w:pPr>
              <w:pStyle w:val="a6"/>
              <w:widowControl w:val="0"/>
              <w:numPr>
                <w:ilvl w:val="0"/>
                <w:numId w:val="1"/>
              </w:numPr>
              <w:jc w:val="both"/>
              <w:rPr>
                <w:rFonts w:eastAsiaTheme="minorHAnsi"/>
                <w:sz w:val="20"/>
                <w:szCs w:val="20"/>
              </w:rPr>
            </w:pPr>
            <w:r w:rsidRPr="008F3E37">
              <w:rPr>
                <w:rFonts w:eastAsiaTheme="minorHAnsi"/>
                <w:sz w:val="20"/>
                <w:szCs w:val="20"/>
              </w:rPr>
              <w:t>Указанные документы в части их оформления и содержания должны</w:t>
            </w:r>
          </w:p>
          <w:p w14:paraId="39C595A3" w14:textId="77777777" w:rsidR="008F3E37" w:rsidRPr="008F3E37" w:rsidRDefault="008F3E37" w:rsidP="009B64A8">
            <w:pPr>
              <w:widowControl w:val="0"/>
              <w:spacing w:after="0" w:line="240" w:lineRule="auto"/>
              <w:ind w:firstLine="33"/>
              <w:jc w:val="both"/>
              <w:rPr>
                <w:rFonts w:ascii="Times New Roman" w:hAnsi="Times New Roman" w:cs="Times New Roman"/>
                <w:sz w:val="20"/>
                <w:szCs w:val="20"/>
              </w:rPr>
            </w:pPr>
            <w:r w:rsidRPr="008F3E37">
              <w:rPr>
                <w:rFonts w:ascii="Times New Roman" w:hAnsi="Times New Roman" w:cs="Times New Roman"/>
                <w:sz w:val="20"/>
                <w:szCs w:val="20"/>
              </w:rPr>
              <w:t xml:space="preserve">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w:t>
            </w:r>
            <w:r w:rsidRPr="008F3E37">
              <w:rPr>
                <w:rFonts w:ascii="Times New Roman" w:hAnsi="Times New Roman" w:cs="Times New Roman"/>
                <w:sz w:val="20"/>
                <w:szCs w:val="20"/>
              </w:rPr>
              <w:lastRenderedPageBreak/>
              <w:t>Печати и подписи, а также реквизиты и текст оригиналов и копий документов должны быть четкими и читаемыми.</w:t>
            </w:r>
          </w:p>
          <w:p w14:paraId="6C0A57DE" w14:textId="77777777" w:rsidR="008F3E37" w:rsidRPr="00124038" w:rsidRDefault="008F3E37" w:rsidP="009B64A8">
            <w:pPr>
              <w:autoSpaceDE w:val="0"/>
              <w:autoSpaceDN w:val="0"/>
              <w:adjustRightInd w:val="0"/>
              <w:spacing w:after="0" w:line="256" w:lineRule="auto"/>
              <w:jc w:val="both"/>
              <w:rPr>
                <w:rFonts w:ascii="Times New Roman" w:eastAsia="Times New Roman" w:hAnsi="Times New Roman" w:cs="Times New Roman"/>
                <w:sz w:val="20"/>
                <w:szCs w:val="20"/>
              </w:rPr>
            </w:pPr>
            <w:r w:rsidRPr="008F3E37">
              <w:rPr>
                <w:rFonts w:ascii="Times New Roman" w:hAnsi="Times New Roman" w:cs="Times New Roman"/>
                <w:sz w:val="20"/>
                <w:szCs w:val="20"/>
              </w:rPr>
              <w:t>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tc>
      </w:tr>
      <w:tr w:rsidR="008F3E37" w:rsidRPr="00124038" w14:paraId="274DFDDB" w14:textId="77777777" w:rsidTr="009B64A8">
        <w:trPr>
          <w:trHeight w:val="684"/>
        </w:trPr>
        <w:tc>
          <w:tcPr>
            <w:tcW w:w="2554" w:type="dxa"/>
            <w:tcBorders>
              <w:top w:val="single" w:sz="4" w:space="0" w:color="auto"/>
              <w:left w:val="single" w:sz="4" w:space="0" w:color="auto"/>
              <w:bottom w:val="single" w:sz="4" w:space="0" w:color="auto"/>
              <w:right w:val="single" w:sz="4" w:space="0" w:color="auto"/>
            </w:tcBorders>
            <w:hideMark/>
          </w:tcPr>
          <w:p w14:paraId="35DB3DA2" w14:textId="77777777" w:rsidR="008F3E37" w:rsidRPr="00124038" w:rsidRDefault="008F3E37" w:rsidP="009B64A8">
            <w:pPr>
              <w:autoSpaceDE w:val="0"/>
              <w:autoSpaceDN w:val="0"/>
              <w:adjustRightInd w:val="0"/>
              <w:spacing w:after="0" w:line="256" w:lineRule="auto"/>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lastRenderedPageBreak/>
              <w:t>Условия доступа Заявителя к участию в торговой процедуре</w:t>
            </w:r>
          </w:p>
        </w:tc>
        <w:tc>
          <w:tcPr>
            <w:tcW w:w="7398" w:type="dxa"/>
            <w:tcBorders>
              <w:top w:val="single" w:sz="4" w:space="0" w:color="auto"/>
              <w:left w:val="single" w:sz="4" w:space="0" w:color="auto"/>
              <w:bottom w:val="single" w:sz="4" w:space="0" w:color="auto"/>
              <w:right w:val="single" w:sz="4" w:space="0" w:color="auto"/>
            </w:tcBorders>
            <w:hideMark/>
          </w:tcPr>
          <w:p w14:paraId="36D847D1" w14:textId="77777777" w:rsidR="008F3E37" w:rsidRPr="00124038" w:rsidRDefault="008F3E37" w:rsidP="009B64A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22480035" w14:textId="77777777" w:rsidR="008F3E37" w:rsidRPr="00124038" w:rsidRDefault="008F3E37" w:rsidP="009B64A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3F3CBE95" w14:textId="77777777" w:rsidR="008F3E37" w:rsidRPr="00124038" w:rsidRDefault="008F3E37" w:rsidP="009B64A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-Заявка на участие в Торговой процедуре подана по истечении срока приема заявок на участие в торгах, указанного в Извещении;</w:t>
            </w:r>
          </w:p>
          <w:p w14:paraId="18681EFE" w14:textId="77777777" w:rsidR="008F3E37" w:rsidRPr="00124038" w:rsidRDefault="008F3E37" w:rsidP="009B64A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6D79A6F9" w14:textId="77777777" w:rsidR="008F3E37" w:rsidRPr="00124038" w:rsidRDefault="008F3E37" w:rsidP="009B64A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-не представлены документы, перечисленные в Извещении;</w:t>
            </w:r>
          </w:p>
          <w:p w14:paraId="6F07A134" w14:textId="77777777" w:rsidR="008F3E37" w:rsidRPr="00124038" w:rsidRDefault="008F3E37" w:rsidP="009B64A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12C046BF" w14:textId="77777777" w:rsidR="008F3E37" w:rsidRPr="00124038" w:rsidRDefault="008F3E37" w:rsidP="009B64A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7566D4CA" w14:textId="77777777" w:rsidR="008F3E37" w:rsidRPr="00124038" w:rsidRDefault="008F3E37" w:rsidP="009B64A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04FE4D8F" w14:textId="77777777" w:rsidR="008F3E37" w:rsidRPr="00DD31B6" w:rsidRDefault="008F3E37" w:rsidP="009B64A8">
            <w:pPr>
              <w:autoSpaceDE w:val="0"/>
              <w:autoSpaceDN w:val="0"/>
              <w:adjustRightInd w:val="0"/>
              <w:spacing w:after="0" w:line="256" w:lineRule="auto"/>
              <w:jc w:val="both"/>
              <w:rPr>
                <w:rFonts w:ascii="Times New Roman" w:eastAsia="Times New Roman" w:hAnsi="Times New Roman" w:cs="Times New Roman"/>
                <w:sz w:val="20"/>
                <w:szCs w:val="20"/>
              </w:rPr>
            </w:pPr>
            <w:r w:rsidRPr="00DD31B6">
              <w:rPr>
                <w:rFonts w:ascii="Times New Roman" w:eastAsia="Times New Roman" w:hAnsi="Times New Roman" w:cs="Times New Roman"/>
                <w:sz w:val="20"/>
                <w:szCs w:val="20"/>
              </w:rPr>
              <w:t>Заявитель находится в стадии ликвидации или в отношении него возбуждена процедура</w:t>
            </w:r>
            <w:r>
              <w:rPr>
                <w:rFonts w:ascii="Times New Roman" w:eastAsia="Times New Roman" w:hAnsi="Times New Roman" w:cs="Times New Roman"/>
                <w:sz w:val="20"/>
                <w:szCs w:val="20"/>
              </w:rPr>
              <w:t xml:space="preserve"> </w:t>
            </w:r>
            <w:r w:rsidRPr="00DD31B6">
              <w:rPr>
                <w:rFonts w:ascii="Times New Roman" w:eastAsia="Times New Roman" w:hAnsi="Times New Roman" w:cs="Times New Roman"/>
                <w:sz w:val="20"/>
                <w:szCs w:val="20"/>
              </w:rPr>
              <w:t>банкротства;</w:t>
            </w:r>
          </w:p>
          <w:p w14:paraId="2AF22A50" w14:textId="77777777" w:rsidR="008F3E37" w:rsidRPr="00124038" w:rsidRDefault="008F3E37" w:rsidP="009B64A8">
            <w:pPr>
              <w:autoSpaceDE w:val="0"/>
              <w:autoSpaceDN w:val="0"/>
              <w:adjustRightInd w:val="0"/>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251157">
              <w:rPr>
                <w:rFonts w:ascii="Times New Roman" w:eastAsia="Times New Roman" w:hAnsi="Times New Roman" w:cs="Times New Roman"/>
                <w:sz w:val="20"/>
                <w:szCs w:val="20"/>
              </w:rPr>
              <w:t>финансовое состояние Заявителя будет признан</w:t>
            </w:r>
            <w:r>
              <w:rPr>
                <w:rFonts w:ascii="Times New Roman" w:eastAsia="Times New Roman" w:hAnsi="Times New Roman" w:cs="Times New Roman"/>
                <w:sz w:val="20"/>
                <w:szCs w:val="20"/>
              </w:rPr>
              <w:t xml:space="preserve">о Принципалом неудовлетворяющим </w:t>
            </w:r>
            <w:r w:rsidRPr="00251157">
              <w:rPr>
                <w:rFonts w:ascii="Times New Roman" w:eastAsia="Times New Roman" w:hAnsi="Times New Roman" w:cs="Times New Roman"/>
                <w:sz w:val="20"/>
                <w:szCs w:val="20"/>
              </w:rPr>
              <w:t>требованиям Принципала к покупателю.</w:t>
            </w:r>
          </w:p>
        </w:tc>
      </w:tr>
      <w:tr w:rsidR="008F3E37" w:rsidRPr="00124038" w14:paraId="16C32D82" w14:textId="77777777" w:rsidTr="009B64A8">
        <w:trPr>
          <w:trHeight w:val="684"/>
        </w:trPr>
        <w:tc>
          <w:tcPr>
            <w:tcW w:w="2554" w:type="dxa"/>
            <w:tcBorders>
              <w:top w:val="single" w:sz="4" w:space="0" w:color="auto"/>
              <w:left w:val="single" w:sz="4" w:space="0" w:color="auto"/>
              <w:bottom w:val="single" w:sz="4" w:space="0" w:color="auto"/>
              <w:right w:val="single" w:sz="4" w:space="0" w:color="auto"/>
            </w:tcBorders>
            <w:hideMark/>
          </w:tcPr>
          <w:p w14:paraId="76107646" w14:textId="77777777" w:rsidR="008F3E37" w:rsidRPr="00124038" w:rsidRDefault="008F3E37" w:rsidP="009B64A8">
            <w:pPr>
              <w:autoSpaceDE w:val="0"/>
              <w:autoSpaceDN w:val="0"/>
              <w:adjustRightInd w:val="0"/>
              <w:spacing w:after="0" w:line="256" w:lineRule="auto"/>
              <w:jc w:val="both"/>
              <w:rPr>
                <w:rFonts w:ascii="Times New Roman" w:eastAsia="Calibri" w:hAnsi="Times New Roman" w:cs="Times New Roman"/>
                <w:sz w:val="20"/>
                <w:szCs w:val="20"/>
              </w:rPr>
            </w:pPr>
            <w:r>
              <w:rPr>
                <w:rFonts w:ascii="Times New Roman" w:eastAsia="Calibri" w:hAnsi="Times New Roman" w:cs="Times New Roman"/>
                <w:color w:val="000000" w:themeColor="text1"/>
                <w:sz w:val="20"/>
                <w:szCs w:val="20"/>
                <w:lang w:eastAsia="ru-RU"/>
              </w:rPr>
              <w:t>Критерии определения Победителя торговой процедуры в форме аукциона «на понижение»</w:t>
            </w:r>
          </w:p>
        </w:tc>
        <w:tc>
          <w:tcPr>
            <w:tcW w:w="7398" w:type="dxa"/>
            <w:tcBorders>
              <w:top w:val="single" w:sz="4" w:space="0" w:color="auto"/>
              <w:left w:val="single" w:sz="4" w:space="0" w:color="auto"/>
              <w:bottom w:val="single" w:sz="4" w:space="0" w:color="auto"/>
              <w:right w:val="single" w:sz="4" w:space="0" w:color="auto"/>
            </w:tcBorders>
            <w:hideMark/>
          </w:tcPr>
          <w:p w14:paraId="709652B6" w14:textId="77777777" w:rsidR="008F3E37" w:rsidRPr="001D098A" w:rsidRDefault="008F3E37" w:rsidP="009B64A8">
            <w:pPr>
              <w:pStyle w:val="af8"/>
              <w:spacing w:line="276" w:lineRule="auto"/>
              <w:jc w:val="both"/>
            </w:pPr>
            <w:r w:rsidRPr="001D098A">
              <w:t>Победителем аукциона признается тот участник аукциона, который последним сделал предложение о цене имущества (максимальная цена).</w:t>
            </w:r>
          </w:p>
          <w:p w14:paraId="51F016EA" w14:textId="77777777" w:rsidR="008F3E37" w:rsidRPr="001D098A" w:rsidRDefault="008F3E37" w:rsidP="009B64A8">
            <w:pPr>
              <w:pStyle w:val="af8"/>
              <w:spacing w:line="276" w:lineRule="auto"/>
              <w:jc w:val="both"/>
            </w:pPr>
            <w:r w:rsidRPr="001D098A">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02ABE029" w14:textId="77777777" w:rsidR="008F3E37" w:rsidRPr="00124038" w:rsidRDefault="008F3E37" w:rsidP="009B64A8">
            <w:pPr>
              <w:tabs>
                <w:tab w:val="left" w:pos="272"/>
              </w:tabs>
              <w:spacing w:after="0" w:line="256" w:lineRule="auto"/>
              <w:jc w:val="both"/>
              <w:rPr>
                <w:rFonts w:ascii="Times New Roman" w:eastAsia="Times New Roman" w:hAnsi="Times New Roman" w:cs="Times New Roman"/>
                <w:sz w:val="20"/>
                <w:szCs w:val="20"/>
              </w:rPr>
            </w:pPr>
            <w:r w:rsidRPr="001D098A">
              <w:rPr>
                <w:rFonts w:ascii="Times New Roman" w:hAnsi="Times New Roman" w:cs="Times New Roman"/>
                <w:sz w:val="20"/>
                <w:szCs w:val="20"/>
              </w:rPr>
              <w:t>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Комиссия Принципала вправе заключить договор купли-продажи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tc>
      </w:tr>
      <w:tr w:rsidR="008F3E37" w:rsidRPr="00124038" w14:paraId="2FA731C5" w14:textId="77777777" w:rsidTr="009B64A8">
        <w:trPr>
          <w:trHeight w:val="684"/>
        </w:trPr>
        <w:tc>
          <w:tcPr>
            <w:tcW w:w="2554" w:type="dxa"/>
            <w:tcBorders>
              <w:top w:val="single" w:sz="4" w:space="0" w:color="auto"/>
              <w:left w:val="single" w:sz="4" w:space="0" w:color="auto"/>
              <w:bottom w:val="single" w:sz="4" w:space="0" w:color="auto"/>
              <w:right w:val="single" w:sz="4" w:space="0" w:color="auto"/>
            </w:tcBorders>
            <w:hideMark/>
          </w:tcPr>
          <w:p w14:paraId="58B598F0" w14:textId="77777777" w:rsidR="008F3E37" w:rsidRPr="00124038" w:rsidRDefault="008F3E37" w:rsidP="009B64A8">
            <w:pPr>
              <w:autoSpaceDE w:val="0"/>
              <w:autoSpaceDN w:val="0"/>
              <w:adjustRightInd w:val="0"/>
              <w:spacing w:after="0" w:line="256" w:lineRule="auto"/>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 xml:space="preserve">Порядок заключения договора </w:t>
            </w:r>
            <w:r>
              <w:rPr>
                <w:rFonts w:ascii="Times New Roman" w:eastAsia="Calibri" w:hAnsi="Times New Roman" w:cs="Times New Roman"/>
                <w:sz w:val="20"/>
                <w:szCs w:val="20"/>
              </w:rPr>
              <w:t>купли-продажи</w:t>
            </w:r>
          </w:p>
        </w:tc>
        <w:tc>
          <w:tcPr>
            <w:tcW w:w="7398" w:type="dxa"/>
            <w:tcBorders>
              <w:top w:val="single" w:sz="4" w:space="0" w:color="auto"/>
              <w:left w:val="single" w:sz="4" w:space="0" w:color="auto"/>
              <w:bottom w:val="single" w:sz="4" w:space="0" w:color="auto"/>
              <w:right w:val="single" w:sz="4" w:space="0" w:color="auto"/>
            </w:tcBorders>
            <w:hideMark/>
          </w:tcPr>
          <w:p w14:paraId="49B90F52" w14:textId="77777777" w:rsidR="008F3E37" w:rsidRPr="00124038" w:rsidRDefault="008F3E37" w:rsidP="009B64A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xml:space="preserve">Заключение договора реализации между </w:t>
            </w:r>
            <w:r>
              <w:rPr>
                <w:rFonts w:ascii="Times New Roman" w:eastAsia="Times New Roman" w:hAnsi="Times New Roman" w:cs="Times New Roman"/>
                <w:sz w:val="20"/>
                <w:szCs w:val="20"/>
              </w:rPr>
              <w:t>Принципалом</w:t>
            </w:r>
            <w:r w:rsidRPr="00124038">
              <w:rPr>
                <w:rFonts w:ascii="Times New Roman" w:eastAsia="Times New Roman" w:hAnsi="Times New Roman" w:cs="Times New Roman"/>
                <w:sz w:val="20"/>
                <w:szCs w:val="20"/>
              </w:rPr>
              <w:t xml:space="preserve"> и Победителем аукциона осуществляется не позднее </w:t>
            </w:r>
            <w:r>
              <w:rPr>
                <w:rFonts w:ascii="Times New Roman" w:eastAsia="Times New Roman" w:hAnsi="Times New Roman" w:cs="Times New Roman"/>
                <w:sz w:val="20"/>
                <w:szCs w:val="20"/>
              </w:rPr>
              <w:t xml:space="preserve">3 </w:t>
            </w:r>
            <w:r w:rsidRPr="00124038">
              <w:rPr>
                <w:rFonts w:ascii="Times New Roman" w:eastAsia="Times New Roman" w:hAnsi="Times New Roman" w:cs="Times New Roman"/>
                <w:sz w:val="20"/>
                <w:szCs w:val="20"/>
              </w:rPr>
              <w:t>(</w:t>
            </w:r>
            <w:r>
              <w:rPr>
                <w:rFonts w:ascii="Times New Roman" w:eastAsia="Times New Roman" w:hAnsi="Times New Roman" w:cs="Times New Roman"/>
                <w:sz w:val="20"/>
                <w:szCs w:val="20"/>
              </w:rPr>
              <w:t>трех</w:t>
            </w:r>
            <w:r w:rsidRPr="00124038">
              <w:rPr>
                <w:rFonts w:ascii="Times New Roman" w:eastAsia="Times New Roman" w:hAnsi="Times New Roman" w:cs="Times New Roman"/>
                <w:sz w:val="20"/>
                <w:szCs w:val="20"/>
              </w:rPr>
              <w:t xml:space="preserve">) рабочих дней со дня </w:t>
            </w:r>
            <w:r>
              <w:rPr>
                <w:rFonts w:ascii="Times New Roman" w:eastAsia="Times New Roman" w:hAnsi="Times New Roman" w:cs="Times New Roman"/>
                <w:sz w:val="20"/>
                <w:szCs w:val="20"/>
              </w:rPr>
              <w:t xml:space="preserve">размещения </w:t>
            </w:r>
            <w:r w:rsidRPr="00124038">
              <w:rPr>
                <w:rFonts w:ascii="Times New Roman" w:eastAsia="Times New Roman" w:hAnsi="Times New Roman" w:cs="Times New Roman"/>
                <w:sz w:val="20"/>
                <w:szCs w:val="20"/>
              </w:rPr>
              <w:t xml:space="preserve">протокола об итогах торгов. </w:t>
            </w:r>
          </w:p>
          <w:p w14:paraId="5B8D985A" w14:textId="77777777" w:rsidR="008F3E37" w:rsidRPr="00124038" w:rsidRDefault="008F3E37" w:rsidP="009B64A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xml:space="preserve">Если Победитель Торговой процедуры в установленный срок не подпишет Договор реализации, </w:t>
            </w:r>
            <w:r>
              <w:rPr>
                <w:rFonts w:ascii="Times New Roman" w:eastAsia="Times New Roman" w:hAnsi="Times New Roman" w:cs="Times New Roman"/>
                <w:sz w:val="20"/>
                <w:szCs w:val="20"/>
              </w:rPr>
              <w:t>Принципал</w:t>
            </w:r>
            <w:r w:rsidRPr="00124038">
              <w:rPr>
                <w:rFonts w:ascii="Times New Roman" w:eastAsia="Times New Roman" w:hAnsi="Times New Roman" w:cs="Times New Roman"/>
                <w:sz w:val="20"/>
                <w:szCs w:val="20"/>
              </w:rPr>
              <w:t xml:space="preserve"> имеет право в дальнейшем отказать ему в заключении Договора </w:t>
            </w:r>
            <w:r>
              <w:rPr>
                <w:rFonts w:ascii="Times New Roman" w:eastAsia="Times New Roman" w:hAnsi="Times New Roman" w:cs="Times New Roman"/>
                <w:sz w:val="20"/>
                <w:szCs w:val="20"/>
              </w:rPr>
              <w:t xml:space="preserve">купли-продажи </w:t>
            </w:r>
            <w:r w:rsidRPr="00124038">
              <w:rPr>
                <w:rFonts w:ascii="Times New Roman" w:eastAsia="Times New Roman" w:hAnsi="Times New Roman" w:cs="Times New Roman"/>
                <w:sz w:val="20"/>
                <w:szCs w:val="20"/>
              </w:rPr>
              <w:t xml:space="preserve">либо обратиться в суд с требованием о понуждении заключить Договор, а также о возмещении убытков, причиненных уклонением от его заключения. </w:t>
            </w:r>
          </w:p>
          <w:p w14:paraId="621A8D2F" w14:textId="77777777" w:rsidR="008F3E37" w:rsidRPr="00124038" w:rsidRDefault="008F3E37" w:rsidP="009B64A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В случае незаключения/расторжения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w:t>
            </w:r>
            <w:r>
              <w:rPr>
                <w:rFonts w:ascii="Times New Roman" w:eastAsia="Times New Roman" w:hAnsi="Times New Roman" w:cs="Times New Roman"/>
                <w:sz w:val="20"/>
                <w:szCs w:val="20"/>
              </w:rPr>
              <w:t xml:space="preserve"> </w:t>
            </w:r>
            <w:r w:rsidRPr="007C0B6A">
              <w:rPr>
                <w:rFonts w:ascii="Times New Roman" w:eastAsia="Times New Roman" w:hAnsi="Times New Roman" w:cs="Times New Roman"/>
                <w:sz w:val="20"/>
                <w:szCs w:val="20"/>
              </w:rPr>
              <w:t>и соответ</w:t>
            </w:r>
            <w:r>
              <w:rPr>
                <w:rFonts w:ascii="Times New Roman" w:eastAsia="Times New Roman" w:hAnsi="Times New Roman" w:cs="Times New Roman"/>
                <w:sz w:val="20"/>
                <w:szCs w:val="20"/>
              </w:rPr>
              <w:t>ствующий требованиям Принципала</w:t>
            </w:r>
            <w:r w:rsidRPr="00124038">
              <w:rPr>
                <w:rFonts w:ascii="Times New Roman" w:eastAsia="Times New Roman" w:hAnsi="Times New Roman" w:cs="Times New Roman"/>
                <w:sz w:val="20"/>
                <w:szCs w:val="20"/>
              </w:rPr>
              <w:t>.</w:t>
            </w:r>
          </w:p>
        </w:tc>
      </w:tr>
    </w:tbl>
    <w:p w14:paraId="78060DF8" w14:textId="77777777" w:rsidR="00AA4909" w:rsidRDefault="00AA4909" w:rsidP="00394896">
      <w:pPr>
        <w:spacing w:after="0" w:line="240" w:lineRule="auto"/>
        <w:rPr>
          <w:rFonts w:ascii="Times New Roman" w:eastAsia="Times New Roman" w:hAnsi="Times New Roman" w:cs="Times New Roman"/>
          <w:color w:val="FF0000"/>
          <w:lang w:eastAsia="ru-RU"/>
        </w:rPr>
      </w:pPr>
    </w:p>
    <w:p w14:paraId="2C549B49"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E2E460F"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059A46AF"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455531B7"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54D63D7D"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727611B1"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0CF6C0C1"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40BD9100"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6AB2FDFF" w14:textId="36FCAEB4" w:rsidR="007A0E6B" w:rsidRDefault="007A0E6B" w:rsidP="007A0E6B">
      <w:pPr>
        <w:spacing w:after="0" w:line="240" w:lineRule="auto"/>
        <w:jc w:val="right"/>
        <w:rPr>
          <w:rFonts w:ascii="Times New Roman" w:eastAsia="Calibri" w:hAnsi="Times New Roman" w:cs="Times New Roman"/>
        </w:rPr>
      </w:pPr>
      <w:bookmarkStart w:id="8" w:name="_GoBack"/>
      <w:bookmarkEnd w:id="8"/>
      <w:r w:rsidRPr="00394896">
        <w:rPr>
          <w:rFonts w:ascii="Times New Roman" w:eastAsia="Calibri" w:hAnsi="Times New Roman" w:cs="Times New Roman"/>
        </w:rPr>
        <w:t xml:space="preserve">Приложение </w:t>
      </w:r>
      <w:r w:rsidR="00DF2543">
        <w:rPr>
          <w:rFonts w:ascii="Times New Roman" w:eastAsia="Calibri" w:hAnsi="Times New Roman" w:cs="Times New Roman"/>
        </w:rPr>
        <w:t>1</w:t>
      </w:r>
    </w:p>
    <w:p w14:paraId="6FC6FD12" w14:textId="77777777" w:rsidR="007A0E6B" w:rsidRPr="00394896" w:rsidRDefault="007A0E6B" w:rsidP="007A0E6B">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 xml:space="preserve"> к Торговой документации</w:t>
      </w:r>
    </w:p>
    <w:p w14:paraId="6D7606D4" w14:textId="77777777" w:rsidR="00124038" w:rsidRDefault="00124038" w:rsidP="003054A2">
      <w:pPr>
        <w:spacing w:after="0" w:line="240" w:lineRule="auto"/>
        <w:ind w:left="6980" w:right="20"/>
        <w:jc w:val="center"/>
        <w:rPr>
          <w:rFonts w:ascii="Times New Roman" w:eastAsia="Times New Roman" w:hAnsi="Times New Roman" w:cs="Times New Roman"/>
          <w:sz w:val="24"/>
          <w:szCs w:val="24"/>
        </w:rPr>
      </w:pPr>
    </w:p>
    <w:p w14:paraId="2B90359C" w14:textId="77777777" w:rsidR="00124038" w:rsidRDefault="00124038" w:rsidP="003054A2">
      <w:pPr>
        <w:spacing w:after="0" w:line="240" w:lineRule="auto"/>
        <w:ind w:left="6980" w:right="20"/>
        <w:jc w:val="center"/>
        <w:rPr>
          <w:rFonts w:ascii="Times New Roman" w:eastAsia="Times New Roman" w:hAnsi="Times New Roman" w:cs="Times New Roman"/>
          <w:sz w:val="24"/>
          <w:szCs w:val="24"/>
        </w:rPr>
      </w:pPr>
    </w:p>
    <w:p w14:paraId="0C435928" w14:textId="77777777" w:rsidR="00124038" w:rsidRDefault="00124038" w:rsidP="003054A2">
      <w:pPr>
        <w:spacing w:after="0" w:line="240" w:lineRule="auto"/>
        <w:ind w:left="6980" w:right="20"/>
        <w:jc w:val="center"/>
        <w:rPr>
          <w:rFonts w:ascii="Times New Roman" w:eastAsia="Times New Roman" w:hAnsi="Times New Roman" w:cs="Times New Roman"/>
          <w:sz w:val="24"/>
          <w:szCs w:val="24"/>
        </w:rPr>
      </w:pPr>
    </w:p>
    <w:p w14:paraId="77DC8944" w14:textId="77777777" w:rsidR="00124038" w:rsidRDefault="00124038" w:rsidP="003054A2">
      <w:pPr>
        <w:spacing w:after="0" w:line="240" w:lineRule="auto"/>
        <w:ind w:left="6980" w:right="20"/>
        <w:jc w:val="center"/>
        <w:rPr>
          <w:rFonts w:ascii="Times New Roman" w:eastAsia="Times New Roman" w:hAnsi="Times New Roman" w:cs="Times New Roman"/>
          <w:sz w:val="24"/>
          <w:szCs w:val="24"/>
        </w:rPr>
      </w:pPr>
    </w:p>
    <w:p w14:paraId="07593EFF" w14:textId="77777777" w:rsidR="00124038" w:rsidRPr="00394896" w:rsidRDefault="00124038" w:rsidP="003054A2">
      <w:pPr>
        <w:spacing w:after="0" w:line="240" w:lineRule="auto"/>
        <w:ind w:left="6980" w:right="20"/>
        <w:jc w:val="center"/>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r w:rsidRPr="00404133">
        <w:rPr>
          <w:rFonts w:ascii="Times New Roman" w:eastAsia="Times New Roman" w:hAnsi="Times New Roman" w:cs="Times New Roman"/>
          <w:sz w:val="24"/>
          <w:szCs w:val="24"/>
          <w:lang w:eastAsia="ru-RU"/>
        </w:rPr>
        <w:t>облюдать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lastRenderedPageBreak/>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E1E4B77"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4B41EFCB"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3B99173D"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B31574B" w14:textId="77777777" w:rsidR="003054A2" w:rsidRDefault="003054A2"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44FC4701" w14:textId="77777777" w:rsidR="00DF2543" w:rsidRDefault="003054A2" w:rsidP="00DF2543">
      <w:pPr>
        <w:spacing w:after="0" w:line="240" w:lineRule="auto"/>
        <w:ind w:left="69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r w:rsidR="00DF2543">
        <w:rPr>
          <w:rFonts w:ascii="Times New Roman" w:eastAsia="Times New Roman" w:hAnsi="Times New Roman" w:cs="Times New Roman"/>
          <w:sz w:val="24"/>
          <w:szCs w:val="24"/>
        </w:rPr>
        <w:t>2</w:t>
      </w:r>
    </w:p>
    <w:p w14:paraId="7CFA7EEE" w14:textId="7F7EF7FB" w:rsidR="00394896" w:rsidRPr="00394896" w:rsidRDefault="00394896" w:rsidP="00DF2543">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A7187C">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B5140" w14:textId="77777777" w:rsidR="00F0067F" w:rsidRDefault="00F0067F" w:rsidP="00394896">
      <w:pPr>
        <w:spacing w:after="0" w:line="240" w:lineRule="auto"/>
      </w:pPr>
      <w:r>
        <w:separator/>
      </w:r>
    </w:p>
  </w:endnote>
  <w:endnote w:type="continuationSeparator" w:id="0">
    <w:p w14:paraId="276B7B0C" w14:textId="77777777" w:rsidR="00F0067F" w:rsidRDefault="00F0067F"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AD838" w14:textId="77777777" w:rsidR="00F0067F" w:rsidRDefault="00F0067F" w:rsidP="00394896">
      <w:pPr>
        <w:spacing w:after="0" w:line="240" w:lineRule="auto"/>
      </w:pPr>
      <w:r>
        <w:separator/>
      </w:r>
    </w:p>
  </w:footnote>
  <w:footnote w:type="continuationSeparator" w:id="0">
    <w:p w14:paraId="1D8F89EB" w14:textId="77777777" w:rsidR="00F0067F" w:rsidRDefault="00F0067F" w:rsidP="00394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8B6E5C"/>
    <w:multiLevelType w:val="hybridMultilevel"/>
    <w:tmpl w:val="B95C9EDA"/>
    <w:lvl w:ilvl="0" w:tplc="DB248670">
      <w:start w:val="1"/>
      <w:numFmt w:val="bullet"/>
      <w:lvlText w:val=""/>
      <w:lvlJc w:val="left"/>
      <w:pPr>
        <w:ind w:left="0" w:firstLine="0"/>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4" w15:restartNumberingAfterBreak="0">
    <w:nsid w:val="39652A3E"/>
    <w:multiLevelType w:val="hybridMultilevel"/>
    <w:tmpl w:val="AE847E0E"/>
    <w:lvl w:ilvl="0" w:tplc="97D44270">
      <w:start w:val="1"/>
      <w:numFmt w:val="bullet"/>
      <w:lvlText w:val=""/>
      <w:lvlJc w:val="left"/>
      <w:pPr>
        <w:ind w:left="0" w:firstLine="393"/>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5" w15:restartNumberingAfterBreak="0">
    <w:nsid w:val="3B2D5AE9"/>
    <w:multiLevelType w:val="hybridMultilevel"/>
    <w:tmpl w:val="81F89AAA"/>
    <w:lvl w:ilvl="0" w:tplc="46ACC14E">
      <w:numFmt w:val="bullet"/>
      <w:lvlText w:val="•"/>
      <w:lvlJc w:val="left"/>
      <w:pPr>
        <w:ind w:left="708" w:hanging="675"/>
      </w:pPr>
      <w:rPr>
        <w:rFonts w:ascii="Times New Roman" w:eastAsiaTheme="minorHAnsi"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6" w15:restartNumberingAfterBreak="0">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360B4F"/>
    <w:multiLevelType w:val="hybridMultilevel"/>
    <w:tmpl w:val="2FE6F03C"/>
    <w:lvl w:ilvl="0" w:tplc="04190011">
      <w:start w:val="1"/>
      <w:numFmt w:val="decimal"/>
      <w:lvlText w:val="%1)"/>
      <w:lvlJc w:val="left"/>
      <w:pPr>
        <w:ind w:left="244" w:hanging="360"/>
      </w:pPr>
      <w:rPr>
        <w:rFonts w:hint="default"/>
      </w:rPr>
    </w:lvl>
    <w:lvl w:ilvl="1" w:tplc="04190019" w:tentative="1">
      <w:start w:val="1"/>
      <w:numFmt w:val="lowerLetter"/>
      <w:lvlText w:val="%2."/>
      <w:lvlJc w:val="left"/>
      <w:pPr>
        <w:ind w:left="964" w:hanging="360"/>
      </w:pPr>
    </w:lvl>
    <w:lvl w:ilvl="2" w:tplc="0419001B" w:tentative="1">
      <w:start w:val="1"/>
      <w:numFmt w:val="lowerRoman"/>
      <w:lvlText w:val="%3."/>
      <w:lvlJc w:val="right"/>
      <w:pPr>
        <w:ind w:left="1684" w:hanging="180"/>
      </w:pPr>
    </w:lvl>
    <w:lvl w:ilvl="3" w:tplc="0419000F" w:tentative="1">
      <w:start w:val="1"/>
      <w:numFmt w:val="decimal"/>
      <w:lvlText w:val="%4."/>
      <w:lvlJc w:val="left"/>
      <w:pPr>
        <w:ind w:left="2404" w:hanging="360"/>
      </w:pPr>
    </w:lvl>
    <w:lvl w:ilvl="4" w:tplc="04190019" w:tentative="1">
      <w:start w:val="1"/>
      <w:numFmt w:val="lowerLetter"/>
      <w:lvlText w:val="%5."/>
      <w:lvlJc w:val="left"/>
      <w:pPr>
        <w:ind w:left="3124" w:hanging="360"/>
      </w:pPr>
    </w:lvl>
    <w:lvl w:ilvl="5" w:tplc="0419001B" w:tentative="1">
      <w:start w:val="1"/>
      <w:numFmt w:val="lowerRoman"/>
      <w:lvlText w:val="%6."/>
      <w:lvlJc w:val="right"/>
      <w:pPr>
        <w:ind w:left="3844" w:hanging="180"/>
      </w:pPr>
    </w:lvl>
    <w:lvl w:ilvl="6" w:tplc="0419000F" w:tentative="1">
      <w:start w:val="1"/>
      <w:numFmt w:val="decimal"/>
      <w:lvlText w:val="%7."/>
      <w:lvlJc w:val="left"/>
      <w:pPr>
        <w:ind w:left="4564" w:hanging="360"/>
      </w:pPr>
    </w:lvl>
    <w:lvl w:ilvl="7" w:tplc="04190019" w:tentative="1">
      <w:start w:val="1"/>
      <w:numFmt w:val="lowerLetter"/>
      <w:lvlText w:val="%8."/>
      <w:lvlJc w:val="left"/>
      <w:pPr>
        <w:ind w:left="5284" w:hanging="360"/>
      </w:pPr>
    </w:lvl>
    <w:lvl w:ilvl="8" w:tplc="0419001B" w:tentative="1">
      <w:start w:val="1"/>
      <w:numFmt w:val="lowerRoman"/>
      <w:lvlText w:val="%9."/>
      <w:lvlJc w:val="right"/>
      <w:pPr>
        <w:ind w:left="6004" w:hanging="180"/>
      </w:pPr>
    </w:lvl>
  </w:abstractNum>
  <w:abstractNum w:abstractNumId="9" w15:restartNumberingAfterBreak="0">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F06C9F"/>
    <w:multiLevelType w:val="hybridMultilevel"/>
    <w:tmpl w:val="9E2ED36E"/>
    <w:lvl w:ilvl="0" w:tplc="8FA88202">
      <w:start w:val="1"/>
      <w:numFmt w:val="bullet"/>
      <w:lvlText w:val=""/>
      <w:lvlJc w:val="left"/>
      <w:pPr>
        <w:ind w:left="753" w:hanging="360"/>
      </w:pPr>
      <w:rPr>
        <w:rFonts w:ascii="Symbol" w:hAnsi="Symbol" w:hint="default"/>
        <w:color w:val="auto"/>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1"/>
  </w:num>
  <w:num w:numId="3">
    <w:abstractNumId w:val="2"/>
  </w:num>
  <w:num w:numId="4">
    <w:abstractNumId w:val="9"/>
  </w:num>
  <w:num w:numId="5">
    <w:abstractNumId w:val="0"/>
  </w:num>
  <w:num w:numId="6">
    <w:abstractNumId w:val="7"/>
  </w:num>
  <w:num w:numId="7">
    <w:abstractNumId w:val="6"/>
  </w:num>
  <w:num w:numId="8">
    <w:abstractNumId w:val="8"/>
  </w:num>
  <w:num w:numId="9">
    <w:abstractNumId w:val="10"/>
  </w:num>
  <w:num w:numId="10">
    <w:abstractNumId w:val="5"/>
  </w:num>
  <w:num w:numId="11">
    <w:abstractNumId w:val="4"/>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96"/>
    <w:rsid w:val="00012B70"/>
    <w:rsid w:val="00015022"/>
    <w:rsid w:val="00034889"/>
    <w:rsid w:val="0005190A"/>
    <w:rsid w:val="000A694E"/>
    <w:rsid w:val="000B1838"/>
    <w:rsid w:val="000C4D01"/>
    <w:rsid w:val="00124038"/>
    <w:rsid w:val="00125751"/>
    <w:rsid w:val="00183291"/>
    <w:rsid w:val="00183CE6"/>
    <w:rsid w:val="001B2E83"/>
    <w:rsid w:val="001C33C1"/>
    <w:rsid w:val="001C6518"/>
    <w:rsid w:val="001E4192"/>
    <w:rsid w:val="001F02BB"/>
    <w:rsid w:val="001F2F9F"/>
    <w:rsid w:val="00213D8D"/>
    <w:rsid w:val="00226252"/>
    <w:rsid w:val="002518EE"/>
    <w:rsid w:val="00263FD7"/>
    <w:rsid w:val="00273674"/>
    <w:rsid w:val="00284DCA"/>
    <w:rsid w:val="0028711F"/>
    <w:rsid w:val="002A09E9"/>
    <w:rsid w:val="002B57BA"/>
    <w:rsid w:val="002C3322"/>
    <w:rsid w:val="002D1AF5"/>
    <w:rsid w:val="002D3633"/>
    <w:rsid w:val="002D67E3"/>
    <w:rsid w:val="002E4B00"/>
    <w:rsid w:val="003054A2"/>
    <w:rsid w:val="00325FE4"/>
    <w:rsid w:val="00357CCC"/>
    <w:rsid w:val="00373CEE"/>
    <w:rsid w:val="00394896"/>
    <w:rsid w:val="00396200"/>
    <w:rsid w:val="00404133"/>
    <w:rsid w:val="004111F7"/>
    <w:rsid w:val="00414FD9"/>
    <w:rsid w:val="004166D5"/>
    <w:rsid w:val="004223EC"/>
    <w:rsid w:val="004267C7"/>
    <w:rsid w:val="00444ED5"/>
    <w:rsid w:val="0045449F"/>
    <w:rsid w:val="004567F3"/>
    <w:rsid w:val="00461634"/>
    <w:rsid w:val="00474B72"/>
    <w:rsid w:val="0048405A"/>
    <w:rsid w:val="00485A85"/>
    <w:rsid w:val="004A3CCD"/>
    <w:rsid w:val="004B5AED"/>
    <w:rsid w:val="004E6985"/>
    <w:rsid w:val="00501E09"/>
    <w:rsid w:val="00524B7A"/>
    <w:rsid w:val="00531B31"/>
    <w:rsid w:val="005559F8"/>
    <w:rsid w:val="00560670"/>
    <w:rsid w:val="005B4E46"/>
    <w:rsid w:val="00611DEC"/>
    <w:rsid w:val="006161D4"/>
    <w:rsid w:val="006251DA"/>
    <w:rsid w:val="00656AF6"/>
    <w:rsid w:val="006E42CE"/>
    <w:rsid w:val="006E603E"/>
    <w:rsid w:val="00703144"/>
    <w:rsid w:val="00704A28"/>
    <w:rsid w:val="00713479"/>
    <w:rsid w:val="00736448"/>
    <w:rsid w:val="00742664"/>
    <w:rsid w:val="00746F84"/>
    <w:rsid w:val="00763F47"/>
    <w:rsid w:val="007755D3"/>
    <w:rsid w:val="007A0333"/>
    <w:rsid w:val="007A0E6B"/>
    <w:rsid w:val="007D2BBE"/>
    <w:rsid w:val="008014EA"/>
    <w:rsid w:val="00814F71"/>
    <w:rsid w:val="0086749F"/>
    <w:rsid w:val="0088765B"/>
    <w:rsid w:val="00891297"/>
    <w:rsid w:val="008A02E7"/>
    <w:rsid w:val="008C6965"/>
    <w:rsid w:val="008F3E37"/>
    <w:rsid w:val="00915091"/>
    <w:rsid w:val="009378FE"/>
    <w:rsid w:val="00940271"/>
    <w:rsid w:val="009677D0"/>
    <w:rsid w:val="00974CE7"/>
    <w:rsid w:val="00983BCB"/>
    <w:rsid w:val="009A280D"/>
    <w:rsid w:val="009B0FF0"/>
    <w:rsid w:val="009B458B"/>
    <w:rsid w:val="009F33AC"/>
    <w:rsid w:val="009F47F6"/>
    <w:rsid w:val="00A00A86"/>
    <w:rsid w:val="00A03A0D"/>
    <w:rsid w:val="00A7187C"/>
    <w:rsid w:val="00A72E8B"/>
    <w:rsid w:val="00A92839"/>
    <w:rsid w:val="00A9455E"/>
    <w:rsid w:val="00A959FA"/>
    <w:rsid w:val="00AA4909"/>
    <w:rsid w:val="00AB3017"/>
    <w:rsid w:val="00AE2B6D"/>
    <w:rsid w:val="00B003F1"/>
    <w:rsid w:val="00B24BD1"/>
    <w:rsid w:val="00B72DD8"/>
    <w:rsid w:val="00B95483"/>
    <w:rsid w:val="00B95EEF"/>
    <w:rsid w:val="00BB1842"/>
    <w:rsid w:val="00BB3393"/>
    <w:rsid w:val="00BC4850"/>
    <w:rsid w:val="00BF2CDC"/>
    <w:rsid w:val="00C0131E"/>
    <w:rsid w:val="00C028BE"/>
    <w:rsid w:val="00C34CDA"/>
    <w:rsid w:val="00C5028E"/>
    <w:rsid w:val="00C93582"/>
    <w:rsid w:val="00CE3F8B"/>
    <w:rsid w:val="00D27770"/>
    <w:rsid w:val="00D31266"/>
    <w:rsid w:val="00D3456D"/>
    <w:rsid w:val="00D529AB"/>
    <w:rsid w:val="00D5595E"/>
    <w:rsid w:val="00D81024"/>
    <w:rsid w:val="00D85C68"/>
    <w:rsid w:val="00DD66CE"/>
    <w:rsid w:val="00DE1354"/>
    <w:rsid w:val="00DE2D26"/>
    <w:rsid w:val="00DF2543"/>
    <w:rsid w:val="00E00BCF"/>
    <w:rsid w:val="00E014ED"/>
    <w:rsid w:val="00E12A8A"/>
    <w:rsid w:val="00E40B0F"/>
    <w:rsid w:val="00E45AFC"/>
    <w:rsid w:val="00E56ECA"/>
    <w:rsid w:val="00E65274"/>
    <w:rsid w:val="00E716C2"/>
    <w:rsid w:val="00E86561"/>
    <w:rsid w:val="00EA4ED2"/>
    <w:rsid w:val="00EF0B79"/>
    <w:rsid w:val="00F0067F"/>
    <w:rsid w:val="00F03757"/>
    <w:rsid w:val="00F24791"/>
    <w:rsid w:val="00F31C3C"/>
    <w:rsid w:val="00F34645"/>
    <w:rsid w:val="00F370B9"/>
    <w:rsid w:val="00F400F4"/>
    <w:rsid w:val="00F829ED"/>
    <w:rsid w:val="00FA23B8"/>
    <w:rsid w:val="00FB0E29"/>
    <w:rsid w:val="00FB4854"/>
    <w:rsid w:val="00FC3C8A"/>
    <w:rsid w:val="00FD67E7"/>
    <w:rsid w:val="00FF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448C7E8B-A6E0-4B4E-8B63-5C268049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character" w:customStyle="1" w:styleId="2">
    <w:name w:val="Неразрешенное упоминание2"/>
    <w:basedOn w:val="a0"/>
    <w:uiPriority w:val="99"/>
    <w:semiHidden/>
    <w:unhideWhenUsed/>
    <w:rsid w:val="002C3322"/>
    <w:rPr>
      <w:color w:val="605E5C"/>
      <w:shd w:val="clear" w:color="auto" w:fill="E1DFDD"/>
    </w:rPr>
  </w:style>
  <w:style w:type="paragraph" w:styleId="af8">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
    <w:name w:val="Сетка таблицы51"/>
    <w:basedOn w:val="a1"/>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
    <w:basedOn w:val="a1"/>
    <w:next w:val="af6"/>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F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37258832">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71699924">
      <w:bodyDiv w:val="1"/>
      <w:marLeft w:val="0"/>
      <w:marRight w:val="0"/>
      <w:marTop w:val="0"/>
      <w:marBottom w:val="0"/>
      <w:divBdr>
        <w:top w:val="none" w:sz="0" w:space="0" w:color="auto"/>
        <w:left w:val="none" w:sz="0" w:space="0" w:color="auto"/>
        <w:bottom w:val="none" w:sz="0" w:space="0" w:color="auto"/>
        <w:right w:val="none" w:sz="0" w:space="0" w:color="auto"/>
      </w:divBdr>
    </w:div>
    <w:div w:id="969092606">
      <w:bodyDiv w:val="1"/>
      <w:marLeft w:val="0"/>
      <w:marRight w:val="0"/>
      <w:marTop w:val="0"/>
      <w:marBottom w:val="0"/>
      <w:divBdr>
        <w:top w:val="none" w:sz="0" w:space="0" w:color="auto"/>
        <w:left w:val="none" w:sz="0" w:space="0" w:color="auto"/>
        <w:bottom w:val="none" w:sz="0" w:space="0" w:color="auto"/>
        <w:right w:val="none" w:sz="0" w:space="0" w:color="auto"/>
      </w:divBdr>
    </w:div>
    <w:div w:id="1001619179">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33545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gomedibnuhajarov@dag.rsh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5B597-C027-489C-BE31-09C424DF9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5345</Words>
  <Characters>30472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Ендаков Анатолий Олегович</cp:lastModifiedBy>
  <cp:revision>2</cp:revision>
  <dcterms:created xsi:type="dcterms:W3CDTF">2024-05-17T12:17:00Z</dcterms:created>
  <dcterms:modified xsi:type="dcterms:W3CDTF">2024-05-17T12:17:00Z</dcterms:modified>
</cp:coreProperties>
</file>