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4E0F" w14:textId="24F98883" w:rsidR="002363B3" w:rsidRPr="00AA793D" w:rsidRDefault="00A552E1" w:rsidP="002363B3">
      <w:pPr>
        <w:ind w:firstLine="708"/>
        <w:jc w:val="both"/>
        <w:rPr>
          <w:bCs/>
        </w:rPr>
      </w:pPr>
      <w:r>
        <w:t>ОО</w:t>
      </w:r>
      <w:r w:rsidR="003D4783" w:rsidRPr="00CF6696">
        <w:t>О «</w:t>
      </w:r>
      <w:r>
        <w:t>ЦАИ</w:t>
      </w:r>
      <w:r w:rsidR="003D4783" w:rsidRPr="00CF6696">
        <w:t xml:space="preserve">» </w:t>
      </w:r>
      <w:r w:rsidR="00E43BEC" w:rsidRPr="00CF6696">
        <w:t>(Организатор торгов)</w:t>
      </w:r>
      <w:r w:rsidR="00DF42CD" w:rsidRPr="00DF42CD">
        <w:t xml:space="preserve"> по поручению Банка «ТРАСТ» (ПАО)</w:t>
      </w:r>
      <w:r w:rsidR="00E43BEC" w:rsidRPr="00CF6696">
        <w:t xml:space="preserve"> </w:t>
      </w:r>
      <w:r w:rsidR="003D4783" w:rsidRPr="00CF6696">
        <w:t xml:space="preserve">сообщает </w:t>
      </w:r>
      <w:r w:rsidR="005A34C7">
        <w:t xml:space="preserve">о возобновлении торгов с 07.08.2024 с 00:00 и </w:t>
      </w:r>
      <w:r w:rsidR="00FF5DB1">
        <w:t xml:space="preserve">о </w:t>
      </w:r>
      <w:r w:rsidR="00CF6696">
        <w:t xml:space="preserve">внесении </w:t>
      </w:r>
      <w:r w:rsidR="00CF6696">
        <w:rPr>
          <w:rFonts w:asciiTheme="minorHAnsi" w:hAnsiTheme="minorHAnsi"/>
        </w:rPr>
        <w:t xml:space="preserve">в </w:t>
      </w:r>
      <w:r w:rsidR="00CF6696" w:rsidRPr="00CF6696">
        <w:t>информационн</w:t>
      </w:r>
      <w:r w:rsidR="00CF6696">
        <w:t>ое</w:t>
      </w:r>
      <w:r w:rsidR="00CF6696" w:rsidRPr="00CF6696">
        <w:t xml:space="preserve"> сообщени</w:t>
      </w:r>
      <w:r w:rsidR="00CF6696">
        <w:t>е</w:t>
      </w:r>
      <w:r w:rsidR="00CF6696" w:rsidRPr="00CF6696">
        <w:t xml:space="preserve"> </w:t>
      </w:r>
      <w:r w:rsidR="00CF6696">
        <w:t xml:space="preserve">о проведении </w:t>
      </w:r>
      <w:r w:rsidRPr="00A552E1">
        <w:t xml:space="preserve">аукциона на </w:t>
      </w:r>
      <w:r w:rsidR="002363B3">
        <w:t>повышение</w:t>
      </w:r>
      <w:r w:rsidRPr="00A552E1">
        <w:t xml:space="preserve"> цены в электронной форме (</w:t>
      </w:r>
      <w:r w:rsidR="002363B3">
        <w:t>английский</w:t>
      </w:r>
      <w:r w:rsidRPr="00A552E1">
        <w:t xml:space="preserve"> аукцион</w:t>
      </w:r>
      <w:r>
        <w:t>)</w:t>
      </w:r>
      <w:r w:rsidR="00CF6696" w:rsidRPr="00CF6696">
        <w:t xml:space="preserve"> по продаже </w:t>
      </w:r>
      <w:r w:rsidR="002363B3" w:rsidRPr="00AA793D">
        <w:rPr>
          <w:bCs/>
        </w:rPr>
        <w:t>Един</w:t>
      </w:r>
      <w:r w:rsidR="002363B3">
        <w:rPr>
          <w:bCs/>
        </w:rPr>
        <w:t>ого</w:t>
      </w:r>
      <w:r w:rsidR="002363B3" w:rsidRPr="00AA793D">
        <w:rPr>
          <w:bCs/>
        </w:rPr>
        <w:t xml:space="preserve"> лот</w:t>
      </w:r>
      <w:r w:rsidR="002363B3">
        <w:rPr>
          <w:bCs/>
        </w:rPr>
        <w:t>а</w:t>
      </w:r>
      <w:r w:rsidR="002363B3" w:rsidRPr="00AA793D">
        <w:rPr>
          <w:bCs/>
        </w:rPr>
        <w:t>, включающ</w:t>
      </w:r>
      <w:r w:rsidR="002363B3">
        <w:rPr>
          <w:bCs/>
        </w:rPr>
        <w:t>его</w:t>
      </w:r>
      <w:r w:rsidR="002363B3" w:rsidRPr="00AA793D">
        <w:rPr>
          <w:bCs/>
        </w:rPr>
        <w:t xml:space="preserve"> в себя:</w:t>
      </w:r>
    </w:p>
    <w:p w14:paraId="15BD9A9A" w14:textId="77777777" w:rsidR="002363B3" w:rsidRPr="00AA793D" w:rsidRDefault="002363B3" w:rsidP="002363B3">
      <w:pPr>
        <w:jc w:val="both"/>
        <w:rPr>
          <w:bCs/>
        </w:rPr>
      </w:pPr>
      <w:r w:rsidRPr="00AA793D">
        <w:rPr>
          <w:bCs/>
        </w:rPr>
        <w:t>- 5894,12256 шт., что составляет 100%, инвестиционных паёв закрытого паевого инвестиционного фонда недвижимости «УФА ЭКСПО» (далее – Паи-1),</w:t>
      </w:r>
    </w:p>
    <w:p w14:paraId="25E0B0E2" w14:textId="77777777" w:rsidR="002363B3" w:rsidRPr="00AA793D" w:rsidRDefault="002363B3" w:rsidP="002363B3">
      <w:pPr>
        <w:jc w:val="both"/>
        <w:rPr>
          <w:bCs/>
        </w:rPr>
      </w:pPr>
      <w:r w:rsidRPr="00AA793D">
        <w:rPr>
          <w:bCs/>
        </w:rPr>
        <w:t>- 244467,45203 шт., что составляет 37,27%, инвестиционных паёв комбинированного закрытого паевого инвестиционного фонда «ГК-1» (далее – Паи-2),</w:t>
      </w:r>
    </w:p>
    <w:p w14:paraId="04DF2270" w14:textId="77777777" w:rsidR="002363B3" w:rsidRDefault="002363B3" w:rsidP="002363B3">
      <w:pPr>
        <w:pStyle w:val="a5"/>
        <w:ind w:left="0" w:right="-57" w:firstLine="567"/>
        <w:jc w:val="both"/>
        <w:rPr>
          <w:bCs/>
          <w:lang w:val="ru-RU"/>
        </w:rPr>
      </w:pPr>
      <w:r w:rsidRPr="002363B3">
        <w:rPr>
          <w:bCs/>
          <w:lang w:val="ru-RU"/>
        </w:rPr>
        <w:t>- 411405,88812 шт., что составляет 62,73%, инвестиционных паёв комбинированного закрытого паевого инвестиционного фонда «ГК-1» (далее – Паи-3</w:t>
      </w:r>
      <w:r>
        <w:rPr>
          <w:bCs/>
          <w:lang w:val="ru-RU"/>
        </w:rPr>
        <w:t>),</w:t>
      </w:r>
    </w:p>
    <w:p w14:paraId="4830EC4E" w14:textId="57ECFFFC" w:rsidR="00CF6696" w:rsidRDefault="00CF6696" w:rsidP="002363B3">
      <w:pPr>
        <w:pStyle w:val="a5"/>
        <w:ind w:left="0" w:right="-57" w:firstLine="567"/>
        <w:jc w:val="both"/>
        <w:rPr>
          <w:rFonts w:ascii="Times New Roman" w:hAnsi="Times New Roman"/>
          <w:lang w:val="ru-RU"/>
        </w:rPr>
      </w:pPr>
      <w:r w:rsidRPr="00CF6696">
        <w:rPr>
          <w:rFonts w:ascii="Times New Roman" w:hAnsi="Times New Roman"/>
          <w:lang w:val="ru-RU"/>
        </w:rPr>
        <w:t>(</w:t>
      </w:r>
      <w:r w:rsidR="002363B3" w:rsidRPr="002363B3">
        <w:rPr>
          <w:rFonts w:ascii="Times New Roman" w:hAnsi="Times New Roman"/>
          <w:lang w:val="ru-RU"/>
        </w:rPr>
        <w:t>Номер процедуры</w:t>
      </w:r>
      <w:r w:rsidR="002363B3">
        <w:rPr>
          <w:rFonts w:ascii="Times New Roman" w:hAnsi="Times New Roman"/>
          <w:lang w:val="ru-RU"/>
        </w:rPr>
        <w:t xml:space="preserve"> </w:t>
      </w:r>
      <w:r w:rsidR="002363B3" w:rsidRPr="002363B3">
        <w:rPr>
          <w:rFonts w:ascii="Times New Roman" w:hAnsi="Times New Roman"/>
          <w:lang w:val="ru-RU"/>
        </w:rPr>
        <w:t>0016924042DS</w:t>
      </w:r>
      <w:r w:rsidR="00DF42CD">
        <w:rPr>
          <w:rFonts w:ascii="Times New Roman" w:hAnsi="Times New Roman"/>
          <w:lang w:val="ru-RU"/>
        </w:rPr>
        <w:t>) следующих изменений</w:t>
      </w:r>
      <w:r>
        <w:rPr>
          <w:rFonts w:ascii="Times New Roman" w:hAnsi="Times New Roman"/>
          <w:lang w:val="ru-RU"/>
        </w:rPr>
        <w:t>:</w:t>
      </w:r>
    </w:p>
    <w:p w14:paraId="7C4F08DC" w14:textId="77777777" w:rsidR="00DF42CD" w:rsidRPr="00CF6696" w:rsidRDefault="00DF42CD" w:rsidP="00CF6696">
      <w:pPr>
        <w:pStyle w:val="a5"/>
        <w:ind w:left="0" w:right="-57" w:firstLine="567"/>
        <w:jc w:val="both"/>
        <w:rPr>
          <w:rFonts w:ascii="Times New Roman" w:hAnsi="Times New Roman"/>
          <w:lang w:val="ru-RU"/>
        </w:rPr>
      </w:pPr>
    </w:p>
    <w:p w14:paraId="19F657E6" w14:textId="7EFF6F15" w:rsidR="00F66011" w:rsidRPr="00DB07C1" w:rsidRDefault="007048C3" w:rsidP="003E486E">
      <w:pPr>
        <w:ind w:firstLine="567"/>
        <w:jc w:val="both"/>
        <w:rPr>
          <w:b/>
          <w:bCs/>
        </w:rPr>
      </w:pPr>
      <w:r w:rsidRPr="00DB07C1">
        <w:rPr>
          <w:b/>
          <w:bCs/>
        </w:rPr>
        <w:t>Дополнить раздел «Для сведения» Информационного сообщения следующими положениями</w:t>
      </w:r>
      <w:r w:rsidR="000049DD" w:rsidRPr="00DB07C1">
        <w:rPr>
          <w:b/>
          <w:bCs/>
        </w:rPr>
        <w:t>:</w:t>
      </w:r>
    </w:p>
    <w:p w14:paraId="3A759CD9" w14:textId="77777777" w:rsidR="002363B3" w:rsidRPr="00DB07C1" w:rsidRDefault="002363B3" w:rsidP="00DB07C1">
      <w:pPr>
        <w:ind w:firstLine="567"/>
        <w:jc w:val="both"/>
        <w:rPr>
          <w:bCs/>
        </w:rPr>
      </w:pPr>
      <w:bookmarkStart w:id="0" w:name="_Hlk172812707"/>
      <w:r w:rsidRPr="00DB07C1">
        <w:rPr>
          <w:bCs/>
        </w:rPr>
        <w:t xml:space="preserve">Банк уведомляет, что </w:t>
      </w:r>
      <w:bookmarkEnd w:id="0"/>
      <w:r w:rsidRPr="00DB07C1">
        <w:rPr>
          <w:bCs/>
        </w:rPr>
        <w:t xml:space="preserve">Определением </w:t>
      </w:r>
      <w:r w:rsidRPr="00A91792">
        <w:rPr>
          <w:bCs/>
        </w:rPr>
        <w:t>Восемнадцатого арбитражного апел</w:t>
      </w:r>
      <w:r>
        <w:rPr>
          <w:bCs/>
        </w:rPr>
        <w:t xml:space="preserve">ляционного </w:t>
      </w:r>
      <w:r w:rsidRPr="00A91792">
        <w:rPr>
          <w:bCs/>
        </w:rPr>
        <w:t xml:space="preserve">суда </w:t>
      </w:r>
      <w:r w:rsidRPr="00DB07C1">
        <w:rPr>
          <w:bCs/>
        </w:rPr>
        <w:t>от 24.06.2024 по делу №А07-23134/2022 до момента вынесения судебного акта по результатам рассмотрения апелляционных жалоб Администрации городского округа г. Уфы Республики Башкортостана, Публичного акционерного общества Национальный банк «Траст» на решение Арбитражного суда Республики Башкортостан от 06.03.2024 по делу № А07-23134/2022 суд принял обеспечительные меры в виде:</w:t>
      </w:r>
    </w:p>
    <w:p w14:paraId="4D0F0799" w14:textId="77777777" w:rsidR="002363B3" w:rsidRPr="00DB07C1" w:rsidRDefault="002363B3" w:rsidP="00DB07C1">
      <w:pPr>
        <w:jc w:val="both"/>
        <w:rPr>
          <w:bCs/>
        </w:rPr>
      </w:pPr>
      <w:r w:rsidRPr="00DB07C1">
        <w:rPr>
          <w:bCs/>
        </w:rPr>
        <w:t>1) запретить публичному акционерному обществу Национальный Банк «Траст» (ИНН 7831001567, ОГРН 1027800000480) заключать договоры купли-продажи, производить иное отчуждение и обременение инвестиционных паев комбинированного закрытого паевого инвестиционного фонда «ГК-1» в количестве 411405,88812 штук, в том числе путем внесения изменений записей состояния по счетам текущих пайщиков, выпуска дополнительных паев, любое отчуждение, дробление паев, правопреемство по паям, погашение всех паев, в том числе принадлежащих всем пайщикам комбинированного закрытого паевого инвестиционного фонда «ГК-1»;</w:t>
      </w:r>
    </w:p>
    <w:p w14:paraId="54A35F75" w14:textId="77777777" w:rsidR="002363B3" w:rsidRPr="00DB07C1" w:rsidRDefault="002363B3" w:rsidP="00DB07C1">
      <w:pPr>
        <w:jc w:val="both"/>
        <w:rPr>
          <w:bCs/>
        </w:rPr>
      </w:pPr>
      <w:r w:rsidRPr="00DB07C1">
        <w:rPr>
          <w:bCs/>
        </w:rPr>
        <w:t xml:space="preserve">2) приостановить на электронной торговой площадке </w:t>
      </w:r>
      <w:hyperlink r:id="rId8" w:history="1">
        <w:r w:rsidRPr="00DB07C1">
          <w:rPr>
            <w:bCs/>
          </w:rPr>
          <w:t>https://alfalot.ru/</w:t>
        </w:r>
      </w:hyperlink>
      <w:r w:rsidRPr="00DB07C1">
        <w:rPr>
          <w:bCs/>
        </w:rPr>
        <w:t xml:space="preserve"> (ООО «Аукционы Федерации» (ИНН 0278184720 ОГРН 1110280063563) торговую процедуру № 0016924042DS в форме проведения торгов по продаже имущества: инвестиционных паев комбинированного закрытого паевого инвестиционного фонда «ГК-1» в количестве 411405,88812 штук в рамках лота № 1, наименование лота: «5894,12256 шт., что составляет 100%, инвестиционных паев закрытого паевого инвестиционного фонда недвижимости «УФА ЭКСПО», - 244467,45203 шт., что составляет 37,27%, инвестиционных паев комбинированного закрытого паевого инвестиционного фонда «ГК-1», - 411405,88812 шт., что составляет 62,73%, инвестиционных паев комбинированного закрытого паевого инвестиционного фонда «ГК-1»», вид торговой процедуры: продажа;</w:t>
      </w:r>
    </w:p>
    <w:p w14:paraId="1A91F468" w14:textId="77777777" w:rsidR="002363B3" w:rsidRPr="00DB07C1" w:rsidRDefault="002363B3" w:rsidP="00DB07C1">
      <w:pPr>
        <w:jc w:val="both"/>
        <w:rPr>
          <w:bCs/>
        </w:rPr>
      </w:pPr>
      <w:r w:rsidRPr="00DB07C1">
        <w:rPr>
          <w:bCs/>
        </w:rPr>
        <w:t>3) запретить организатору торгов ООО «Центральный антикризисный институт» (ИНН 7704315419, ОГРН 1157746409347), оператору электронной торговой площадки https://alfalot.ru/ ООО «Аукционы Федерации» (ИНН 0278184720 ОГРН 1110280063563) проводить торги, в том числе принимать заявки, подводить итоги торгов, заключать договоры купли-продажи в отношении имущества в виде инвестиционных паев комбинированного закрытого паевого инвестиционного фонда «ГК-1» в количестве 411405,88812 штук в рамках лота № 1, размещенного на электронной торговой площадке https://alfalot.ru/, наименование лота: «5894,12256 шт., что составляет 100%, инвестиционных паев закрытого паевого инвестиционного фонда недвижимости «УФА ЭКСПО», - 244467,45203 шт., что составляет 37,27% инвестиционных паев комбинированного закрытого паевого инвестиционного фонда «ГК-1», - 411405,88812 шт., что составляет 62,73%», инвестиционных паев комбинированного закрытого паевого инвестиционного фонда «ГК-1»», номер процедуры: 0016924042DS; вид торговой процедуры: продажа.</w:t>
      </w:r>
    </w:p>
    <w:p w14:paraId="6C59F8A5" w14:textId="77777777" w:rsidR="002363B3" w:rsidRDefault="002363B3" w:rsidP="00DB07C1">
      <w:pPr>
        <w:jc w:val="both"/>
        <w:rPr>
          <w:bCs/>
        </w:rPr>
      </w:pPr>
    </w:p>
    <w:p w14:paraId="52A4BAFD" w14:textId="77777777" w:rsidR="002363B3" w:rsidRDefault="002363B3" w:rsidP="00DB07C1">
      <w:pPr>
        <w:ind w:firstLine="708"/>
        <w:jc w:val="both"/>
        <w:rPr>
          <w:bCs/>
        </w:rPr>
      </w:pPr>
      <w:r>
        <w:rPr>
          <w:bCs/>
        </w:rPr>
        <w:t xml:space="preserve">08.07.2024 года </w:t>
      </w:r>
      <w:r w:rsidRPr="00AD4C58">
        <w:rPr>
          <w:bCs/>
        </w:rPr>
        <w:t>Восемнадцат</w:t>
      </w:r>
      <w:r>
        <w:rPr>
          <w:bCs/>
        </w:rPr>
        <w:t>ый</w:t>
      </w:r>
      <w:r w:rsidRPr="00AD4C58">
        <w:rPr>
          <w:bCs/>
        </w:rPr>
        <w:t xml:space="preserve"> арбитражн</w:t>
      </w:r>
      <w:r>
        <w:rPr>
          <w:bCs/>
        </w:rPr>
        <w:t>ый</w:t>
      </w:r>
      <w:r w:rsidRPr="00AD4C58">
        <w:rPr>
          <w:bCs/>
        </w:rPr>
        <w:t xml:space="preserve"> апелляционн</w:t>
      </w:r>
      <w:r>
        <w:rPr>
          <w:bCs/>
        </w:rPr>
        <w:t>ый</w:t>
      </w:r>
      <w:r w:rsidRPr="00AD4C58">
        <w:rPr>
          <w:bCs/>
        </w:rPr>
        <w:t xml:space="preserve"> суд </w:t>
      </w:r>
      <w:r>
        <w:rPr>
          <w:bCs/>
        </w:rPr>
        <w:t xml:space="preserve">вынес итоговый акт по </w:t>
      </w:r>
      <w:r w:rsidRPr="00AD4C58">
        <w:rPr>
          <w:bCs/>
        </w:rPr>
        <w:t>результатам рассмотрения апелляционных жалоб Администрации городского округа г. Уфы Республики Башкортостана, Публичного акционерного общества Национальный банк «Траст» на решение Арбитражного суда Республики Башкортостан от 06.03.2024 по делу № А07-23134/2022</w:t>
      </w:r>
      <w:r>
        <w:rPr>
          <w:bCs/>
        </w:rPr>
        <w:t xml:space="preserve">. Судебный акт в полном объеме вынесен 22.07.2024 года и опубликован в </w:t>
      </w:r>
      <w:r w:rsidRPr="00CD617A">
        <w:rPr>
          <w:bCs/>
        </w:rPr>
        <w:t xml:space="preserve">системе </w:t>
      </w:r>
      <w:proofErr w:type="spellStart"/>
      <w:r w:rsidRPr="00CD617A">
        <w:rPr>
          <w:bCs/>
        </w:rPr>
        <w:t>Кад.арбитр</w:t>
      </w:r>
      <w:proofErr w:type="spellEnd"/>
      <w:r w:rsidRPr="00CD617A">
        <w:rPr>
          <w:bCs/>
        </w:rPr>
        <w:t xml:space="preserve"> 23.07.2024</w:t>
      </w:r>
      <w:r>
        <w:rPr>
          <w:bCs/>
        </w:rPr>
        <w:t>, в связи с чем ранее наложенные меры прекратили свое действие.</w:t>
      </w:r>
    </w:p>
    <w:p w14:paraId="14A66F3A" w14:textId="77777777" w:rsidR="002363B3" w:rsidRDefault="002363B3" w:rsidP="00DB07C1">
      <w:pPr>
        <w:ind w:firstLine="708"/>
        <w:jc w:val="both"/>
        <w:rPr>
          <w:bCs/>
        </w:rPr>
      </w:pPr>
      <w:r w:rsidRPr="00D8485A">
        <w:rPr>
          <w:bCs/>
        </w:rPr>
        <w:t xml:space="preserve">Банк </w:t>
      </w:r>
      <w:r>
        <w:rPr>
          <w:bCs/>
        </w:rPr>
        <w:t xml:space="preserve">также </w:t>
      </w:r>
      <w:r w:rsidRPr="00D8485A">
        <w:rPr>
          <w:bCs/>
        </w:rPr>
        <w:t xml:space="preserve">уведомляет, что </w:t>
      </w:r>
      <w:r w:rsidRPr="00A91792">
        <w:rPr>
          <w:bCs/>
        </w:rPr>
        <w:t>Постановление</w:t>
      </w:r>
      <w:r>
        <w:rPr>
          <w:bCs/>
        </w:rPr>
        <w:t>м</w:t>
      </w:r>
      <w:r w:rsidRPr="00A91792">
        <w:rPr>
          <w:bCs/>
        </w:rPr>
        <w:t xml:space="preserve"> Восемнадцатого арбитражного апел</w:t>
      </w:r>
      <w:r>
        <w:rPr>
          <w:bCs/>
        </w:rPr>
        <w:t xml:space="preserve">ляционного </w:t>
      </w:r>
      <w:r w:rsidRPr="00A91792">
        <w:rPr>
          <w:bCs/>
        </w:rPr>
        <w:t>суда от 22.07.2024</w:t>
      </w:r>
      <w:r>
        <w:rPr>
          <w:bCs/>
        </w:rPr>
        <w:t xml:space="preserve"> (резолютивная часть объявлена 08.07.2024) </w:t>
      </w:r>
      <w:r w:rsidRPr="00D8485A">
        <w:rPr>
          <w:bCs/>
        </w:rPr>
        <w:t>по делу №А07-23134/2022</w:t>
      </w:r>
      <w:r>
        <w:rPr>
          <w:bCs/>
        </w:rPr>
        <w:t xml:space="preserve">, опубликованным в системе </w:t>
      </w:r>
      <w:proofErr w:type="spellStart"/>
      <w:r>
        <w:rPr>
          <w:bCs/>
        </w:rPr>
        <w:t>Кад.арбитр</w:t>
      </w:r>
      <w:proofErr w:type="spellEnd"/>
      <w:r>
        <w:rPr>
          <w:bCs/>
        </w:rPr>
        <w:t xml:space="preserve"> 23.07.2024</w:t>
      </w:r>
      <w:r w:rsidRPr="00B53E22">
        <w:rPr>
          <w:bCs/>
        </w:rPr>
        <w:t>, в том числе</w:t>
      </w:r>
      <w:r>
        <w:rPr>
          <w:bCs/>
        </w:rPr>
        <w:t>:</w:t>
      </w:r>
    </w:p>
    <w:p w14:paraId="5005CC73" w14:textId="77777777" w:rsidR="002363B3" w:rsidRPr="00DB07C1" w:rsidRDefault="002363B3" w:rsidP="00DB07C1">
      <w:pPr>
        <w:jc w:val="both"/>
        <w:rPr>
          <w:bCs/>
        </w:rPr>
      </w:pPr>
      <w:r w:rsidRPr="00DB07C1">
        <w:rPr>
          <w:bCs/>
        </w:rPr>
        <w:t>- решение Арбитражного суда Республики Башкортостан от 06.03.2024 по делу № А07-23134/2022 отменено, удовлетворена апелляционная жалоба Администрации городского округа город Уфа Республики Башкортостан;</w:t>
      </w:r>
    </w:p>
    <w:p w14:paraId="09814374" w14:textId="77777777" w:rsidR="002363B3" w:rsidRPr="00DB07C1" w:rsidRDefault="002363B3" w:rsidP="00DB07C1">
      <w:pPr>
        <w:jc w:val="both"/>
        <w:rPr>
          <w:bCs/>
        </w:rPr>
      </w:pPr>
      <w:r w:rsidRPr="00DB07C1">
        <w:rPr>
          <w:bCs/>
        </w:rPr>
        <w:t>- признаны недействительными сделками соглашение о реструктуризации от 01.03.2021 и договор залога от 01.03.2021, заключенные между обществом с ограниченной ответственностью «Экспо-Плаза» и акционерным обществом «Выставочный комплекс «Башкортостан»;</w:t>
      </w:r>
    </w:p>
    <w:p w14:paraId="3F056D4B" w14:textId="77777777" w:rsidR="002363B3" w:rsidRPr="00DB07C1" w:rsidRDefault="002363B3" w:rsidP="00DB07C1">
      <w:pPr>
        <w:jc w:val="both"/>
        <w:rPr>
          <w:bCs/>
        </w:rPr>
      </w:pPr>
      <w:r w:rsidRPr="00DB07C1">
        <w:rPr>
          <w:bCs/>
        </w:rPr>
        <w:t>- применены последствия недействительности сделок в виде признания права собственности акционерного общества «Выставочный комплекс «Башкортостан» на паи комбинированного закрытого паевого инвестиционного фонда «ГК-1» в количестве 411 405,88812 штук;</w:t>
      </w:r>
    </w:p>
    <w:p w14:paraId="4E3E99E8" w14:textId="77777777" w:rsidR="002363B3" w:rsidRPr="00DB07C1" w:rsidRDefault="002363B3" w:rsidP="00DB07C1">
      <w:pPr>
        <w:jc w:val="both"/>
        <w:rPr>
          <w:bCs/>
        </w:rPr>
      </w:pPr>
      <w:r w:rsidRPr="00DB07C1">
        <w:rPr>
          <w:bCs/>
        </w:rPr>
        <w:t>- истребованы паи закрытого паевого инвестиционного фонда «ГК-1» в количестве 411 405,88812 штук у публичного акционерного общества Национальный Банк «Траст» в пользу акционерного общества «Выставочный комплекс «Башкортостан».</w:t>
      </w:r>
    </w:p>
    <w:p w14:paraId="52A333F2" w14:textId="77777777" w:rsidR="002363B3" w:rsidRPr="00DB07C1" w:rsidRDefault="002363B3" w:rsidP="00DB07C1">
      <w:pPr>
        <w:jc w:val="both"/>
        <w:rPr>
          <w:bCs/>
        </w:rPr>
      </w:pPr>
      <w:r w:rsidRPr="00DB07C1">
        <w:rPr>
          <w:bCs/>
        </w:rPr>
        <w:t>Полный текст Постановления Восемнадцатого арбитражного апелляционного суда от 22.07.2024 по № А07-23134/2022 прилагается к настоящему извещению.</w:t>
      </w:r>
    </w:p>
    <w:p w14:paraId="5A0C9C82" w14:textId="77777777" w:rsidR="002363B3" w:rsidRPr="00DB07C1" w:rsidRDefault="002363B3" w:rsidP="00DB07C1">
      <w:pPr>
        <w:jc w:val="both"/>
        <w:rPr>
          <w:bCs/>
        </w:rPr>
      </w:pPr>
      <w:r w:rsidRPr="00DB07C1">
        <w:rPr>
          <w:bCs/>
        </w:rPr>
        <w:t xml:space="preserve">Банк уведомляет, что Постановление Восемнадцатого арбитражного апелляционного суда от 22.07.2024 (резолютивная часть объявлена 08.07.2024) по делу №А07-23134/2022 вступает в законную силу со дня его принятия, в результате чего Паи-3 подлежат передаче Банком в пользу акционерного общества «Выставочный комплекс «Башкортостан». </w:t>
      </w:r>
    </w:p>
    <w:p w14:paraId="30DD2003" w14:textId="77777777" w:rsidR="002363B3" w:rsidRPr="00DB07C1" w:rsidRDefault="002363B3" w:rsidP="00DB07C1">
      <w:pPr>
        <w:jc w:val="both"/>
        <w:rPr>
          <w:bCs/>
        </w:rPr>
      </w:pPr>
      <w:r w:rsidRPr="00DB07C1">
        <w:rPr>
          <w:bCs/>
        </w:rPr>
        <w:t>Как указано выше в настоящем Извещении, победитель торгов или иной участник, заключение договора купли-продажи с которым возможно в соответствии с настоящим Извещением, имеет право (без уплаты платы за предоставление указанного права) заявить продавцу требование о передаче Паев-3 только при наступлении всех указанных в настоящем Извещении отлагательных условий, в том числе:</w:t>
      </w:r>
    </w:p>
    <w:p w14:paraId="2E21E570" w14:textId="77777777" w:rsidR="002363B3" w:rsidRPr="00DB07C1" w:rsidRDefault="002363B3" w:rsidP="00DB07C1">
      <w:pPr>
        <w:jc w:val="both"/>
        <w:rPr>
          <w:bCs/>
        </w:rPr>
      </w:pPr>
      <w:r w:rsidRPr="00DB07C1">
        <w:rPr>
          <w:bCs/>
        </w:rPr>
        <w:t>- вступления в законную силу судебного акта об отказе в удовлетворении иска в части исковых требований к продавцу в рамках судебного дела № А07-23134/2022;</w:t>
      </w:r>
    </w:p>
    <w:p w14:paraId="656BC510" w14:textId="77777777" w:rsidR="002363B3" w:rsidRPr="00DB07C1" w:rsidRDefault="002363B3" w:rsidP="00DB07C1">
      <w:pPr>
        <w:jc w:val="both"/>
        <w:rPr>
          <w:bCs/>
        </w:rPr>
      </w:pPr>
      <w:r w:rsidRPr="00DB07C1">
        <w:rPr>
          <w:bCs/>
        </w:rPr>
        <w:t>- отмены всех обеспечительных мер, принятых в отношении Паев в рамках судебного дела № А07-23134/2022.</w:t>
      </w:r>
    </w:p>
    <w:p w14:paraId="7273ECAC" w14:textId="77777777" w:rsidR="002363B3" w:rsidRPr="00DB07C1" w:rsidRDefault="002363B3" w:rsidP="00DB07C1">
      <w:pPr>
        <w:ind w:firstLine="708"/>
        <w:jc w:val="both"/>
        <w:rPr>
          <w:bCs/>
        </w:rPr>
      </w:pPr>
      <w:r w:rsidRPr="00DB07C1">
        <w:rPr>
          <w:bCs/>
        </w:rPr>
        <w:t>В случае, если отлагательные условия наступили в результате последующей отмены/изменения вступившего в законную силу судебного акта по делу № А07-23134/2022 об удовлетворении иска в части исковых требований к продавцу, то обязанность продавца оформить переход права собственности на Паи-3 от продавца к покупателю возникает при условии фактического осуществления поворота исполнения судебного акта.</w:t>
      </w:r>
    </w:p>
    <w:p w14:paraId="644B77F8" w14:textId="77777777" w:rsidR="002363B3" w:rsidRPr="00DB07C1" w:rsidRDefault="002363B3" w:rsidP="00DB07C1">
      <w:pPr>
        <w:ind w:firstLine="708"/>
        <w:jc w:val="both"/>
        <w:rPr>
          <w:bCs/>
        </w:rPr>
      </w:pPr>
      <w:r w:rsidRPr="00DB07C1">
        <w:rPr>
          <w:bCs/>
        </w:rPr>
        <w:t>Банк уведомляет, что в целях наступления отлагательных условий Банком будут осуществляться действия по обжалованию в порядке кассационного производства Постановления Восемнадцатого арбитражного апелляционного суда от 22.07.2024 (резолютивная часть объявлена 08.07.2024) по делу №А07-23134/2022.</w:t>
      </w:r>
    </w:p>
    <w:p w14:paraId="3E465E1A" w14:textId="77777777" w:rsidR="002363B3" w:rsidRPr="00DB07C1" w:rsidRDefault="002363B3" w:rsidP="00DB07C1">
      <w:pPr>
        <w:jc w:val="both"/>
        <w:rPr>
          <w:bCs/>
        </w:rPr>
      </w:pPr>
    </w:p>
    <w:p w14:paraId="77C07975" w14:textId="14E9FFEE" w:rsidR="00CF6696" w:rsidRPr="00DB07C1" w:rsidRDefault="002363B3" w:rsidP="00617489">
      <w:pPr>
        <w:ind w:firstLine="708"/>
        <w:jc w:val="both"/>
        <w:rPr>
          <w:bCs/>
        </w:rPr>
      </w:pPr>
      <w:r w:rsidRPr="00DB07C1">
        <w:rPr>
          <w:bCs/>
        </w:rPr>
        <w:lastRenderedPageBreak/>
        <w:t>В связи с изложенным Паи-3 не приобретаются совместно с Паями-1 и Паями-2, а право покупателя потребовать передать Паи-3 обусловлено вероятностью наступления отлагательных условий.</w:t>
      </w:r>
    </w:p>
    <w:sectPr w:rsidR="00CF6696" w:rsidRPr="00DB07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C9F9" w14:textId="77777777" w:rsidR="003A2E3E" w:rsidRDefault="003A2E3E" w:rsidP="00CF6696">
      <w:r>
        <w:separator/>
      </w:r>
    </w:p>
  </w:endnote>
  <w:endnote w:type="continuationSeparator" w:id="0">
    <w:p w14:paraId="2CA2CAD0" w14:textId="77777777" w:rsidR="003A2E3E" w:rsidRDefault="003A2E3E" w:rsidP="00CF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3665" w14:textId="77777777" w:rsidR="003A2E3E" w:rsidRDefault="003A2E3E" w:rsidP="00CF6696">
      <w:r>
        <w:separator/>
      </w:r>
    </w:p>
  </w:footnote>
  <w:footnote w:type="continuationSeparator" w:id="0">
    <w:p w14:paraId="09AA0917" w14:textId="77777777" w:rsidR="003A2E3E" w:rsidRDefault="003A2E3E" w:rsidP="00CF6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32CA9"/>
    <w:multiLevelType w:val="hybridMultilevel"/>
    <w:tmpl w:val="3B9E9CFA"/>
    <w:lvl w:ilvl="0" w:tplc="9836CAD0">
      <w:start w:val="1"/>
      <w:numFmt w:val="bullet"/>
      <w:lvlText w:val=""/>
      <w:lvlJc w:val="left"/>
      <w:pPr>
        <w:tabs>
          <w:tab w:val="num" w:pos="720"/>
        </w:tabs>
        <w:ind w:left="720" w:hanging="360"/>
      </w:pPr>
      <w:rPr>
        <w:rFonts w:ascii="Wingdings" w:hAnsi="Wingdings" w:hint="default"/>
      </w:rPr>
    </w:lvl>
    <w:lvl w:ilvl="1" w:tplc="384E712C" w:tentative="1">
      <w:start w:val="1"/>
      <w:numFmt w:val="bullet"/>
      <w:lvlText w:val=""/>
      <w:lvlJc w:val="left"/>
      <w:pPr>
        <w:tabs>
          <w:tab w:val="num" w:pos="1440"/>
        </w:tabs>
        <w:ind w:left="1440" w:hanging="360"/>
      </w:pPr>
      <w:rPr>
        <w:rFonts w:ascii="Wingdings" w:hAnsi="Wingdings" w:hint="default"/>
      </w:rPr>
    </w:lvl>
    <w:lvl w:ilvl="2" w:tplc="1D2C8800" w:tentative="1">
      <w:start w:val="1"/>
      <w:numFmt w:val="bullet"/>
      <w:lvlText w:val=""/>
      <w:lvlJc w:val="left"/>
      <w:pPr>
        <w:tabs>
          <w:tab w:val="num" w:pos="2160"/>
        </w:tabs>
        <w:ind w:left="2160" w:hanging="360"/>
      </w:pPr>
      <w:rPr>
        <w:rFonts w:ascii="Wingdings" w:hAnsi="Wingdings" w:hint="default"/>
      </w:rPr>
    </w:lvl>
    <w:lvl w:ilvl="3" w:tplc="C9AE9EEC" w:tentative="1">
      <w:start w:val="1"/>
      <w:numFmt w:val="bullet"/>
      <w:lvlText w:val=""/>
      <w:lvlJc w:val="left"/>
      <w:pPr>
        <w:tabs>
          <w:tab w:val="num" w:pos="2880"/>
        </w:tabs>
        <w:ind w:left="2880" w:hanging="360"/>
      </w:pPr>
      <w:rPr>
        <w:rFonts w:ascii="Wingdings" w:hAnsi="Wingdings" w:hint="default"/>
      </w:rPr>
    </w:lvl>
    <w:lvl w:ilvl="4" w:tplc="55B6782C" w:tentative="1">
      <w:start w:val="1"/>
      <w:numFmt w:val="bullet"/>
      <w:lvlText w:val=""/>
      <w:lvlJc w:val="left"/>
      <w:pPr>
        <w:tabs>
          <w:tab w:val="num" w:pos="3600"/>
        </w:tabs>
        <w:ind w:left="3600" w:hanging="360"/>
      </w:pPr>
      <w:rPr>
        <w:rFonts w:ascii="Wingdings" w:hAnsi="Wingdings" w:hint="default"/>
      </w:rPr>
    </w:lvl>
    <w:lvl w:ilvl="5" w:tplc="B6C08C1C" w:tentative="1">
      <w:start w:val="1"/>
      <w:numFmt w:val="bullet"/>
      <w:lvlText w:val=""/>
      <w:lvlJc w:val="left"/>
      <w:pPr>
        <w:tabs>
          <w:tab w:val="num" w:pos="4320"/>
        </w:tabs>
        <w:ind w:left="4320" w:hanging="360"/>
      </w:pPr>
      <w:rPr>
        <w:rFonts w:ascii="Wingdings" w:hAnsi="Wingdings" w:hint="default"/>
      </w:rPr>
    </w:lvl>
    <w:lvl w:ilvl="6" w:tplc="7570C8B0" w:tentative="1">
      <w:start w:val="1"/>
      <w:numFmt w:val="bullet"/>
      <w:lvlText w:val=""/>
      <w:lvlJc w:val="left"/>
      <w:pPr>
        <w:tabs>
          <w:tab w:val="num" w:pos="5040"/>
        </w:tabs>
        <w:ind w:left="5040" w:hanging="360"/>
      </w:pPr>
      <w:rPr>
        <w:rFonts w:ascii="Wingdings" w:hAnsi="Wingdings" w:hint="default"/>
      </w:rPr>
    </w:lvl>
    <w:lvl w:ilvl="7" w:tplc="B3BE2F28" w:tentative="1">
      <w:start w:val="1"/>
      <w:numFmt w:val="bullet"/>
      <w:lvlText w:val=""/>
      <w:lvlJc w:val="left"/>
      <w:pPr>
        <w:tabs>
          <w:tab w:val="num" w:pos="5760"/>
        </w:tabs>
        <w:ind w:left="5760" w:hanging="360"/>
      </w:pPr>
      <w:rPr>
        <w:rFonts w:ascii="Wingdings" w:hAnsi="Wingdings" w:hint="default"/>
      </w:rPr>
    </w:lvl>
    <w:lvl w:ilvl="8" w:tplc="97C621F4"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9F"/>
    <w:rsid w:val="000049DD"/>
    <w:rsid w:val="00005BB7"/>
    <w:rsid w:val="00024BD1"/>
    <w:rsid w:val="000D2013"/>
    <w:rsid w:val="001357C8"/>
    <w:rsid w:val="002363B3"/>
    <w:rsid w:val="002A569C"/>
    <w:rsid w:val="002B284D"/>
    <w:rsid w:val="0039295D"/>
    <w:rsid w:val="003A2E3E"/>
    <w:rsid w:val="003D4783"/>
    <w:rsid w:val="003E486E"/>
    <w:rsid w:val="00467285"/>
    <w:rsid w:val="005A34C7"/>
    <w:rsid w:val="005B099F"/>
    <w:rsid w:val="005B4B9D"/>
    <w:rsid w:val="006010EB"/>
    <w:rsid w:val="006057BB"/>
    <w:rsid w:val="0061555A"/>
    <w:rsid w:val="00617489"/>
    <w:rsid w:val="006303E2"/>
    <w:rsid w:val="0067566A"/>
    <w:rsid w:val="006A64BF"/>
    <w:rsid w:val="006A7155"/>
    <w:rsid w:val="006A77F1"/>
    <w:rsid w:val="007048C3"/>
    <w:rsid w:val="009405D6"/>
    <w:rsid w:val="00984DAD"/>
    <w:rsid w:val="009B1E62"/>
    <w:rsid w:val="009B7089"/>
    <w:rsid w:val="00A552E1"/>
    <w:rsid w:val="00AA6638"/>
    <w:rsid w:val="00B26DE9"/>
    <w:rsid w:val="00BE0EEB"/>
    <w:rsid w:val="00BE7FC6"/>
    <w:rsid w:val="00C46A5E"/>
    <w:rsid w:val="00C547DE"/>
    <w:rsid w:val="00C82D37"/>
    <w:rsid w:val="00C852A2"/>
    <w:rsid w:val="00CF6696"/>
    <w:rsid w:val="00DB07C1"/>
    <w:rsid w:val="00DC6927"/>
    <w:rsid w:val="00DF42CD"/>
    <w:rsid w:val="00E03DBD"/>
    <w:rsid w:val="00E43BEC"/>
    <w:rsid w:val="00F66011"/>
    <w:rsid w:val="00F774C9"/>
    <w:rsid w:val="00FF5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AA7C"/>
  <w15:chartTrackingRefBased/>
  <w15:docId w15:val="{15115B4F-B98B-401B-B1FA-4ACA88C8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7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D4783"/>
    <w:rPr>
      <w:color w:val="0000FF"/>
      <w:u w:val="single"/>
    </w:rPr>
  </w:style>
  <w:style w:type="paragraph" w:styleId="2">
    <w:name w:val="Body Text Indent 2"/>
    <w:basedOn w:val="a"/>
    <w:link w:val="20"/>
    <w:semiHidden/>
    <w:unhideWhenUsed/>
    <w:rsid w:val="003D4783"/>
    <w:pPr>
      <w:ind w:firstLine="360"/>
      <w:jc w:val="both"/>
    </w:pPr>
    <w:rPr>
      <w:b/>
    </w:rPr>
  </w:style>
  <w:style w:type="character" w:customStyle="1" w:styleId="20">
    <w:name w:val="Основной текст с отступом 2 Знак"/>
    <w:basedOn w:val="a0"/>
    <w:link w:val="2"/>
    <w:semiHidden/>
    <w:rsid w:val="003D4783"/>
    <w:rPr>
      <w:rFonts w:ascii="Times New Roman" w:eastAsia="Times New Roman" w:hAnsi="Times New Roman" w:cs="Times New Roman"/>
      <w:b/>
      <w:sz w:val="24"/>
      <w:szCs w:val="24"/>
      <w:lang w:eastAsia="ru-RU"/>
    </w:rPr>
  </w:style>
  <w:style w:type="paragraph" w:styleId="a4">
    <w:name w:val="Block Text"/>
    <w:basedOn w:val="a"/>
    <w:semiHidden/>
    <w:unhideWhenUsed/>
    <w:rsid w:val="003D4783"/>
    <w:pPr>
      <w:overflowPunct w:val="0"/>
      <w:autoSpaceDE w:val="0"/>
      <w:autoSpaceDN w:val="0"/>
      <w:adjustRightInd w:val="0"/>
      <w:ind w:left="284" w:right="72"/>
      <w:jc w:val="both"/>
    </w:pPr>
    <w:rPr>
      <w:szCs w:val="20"/>
    </w:rPr>
  </w:style>
  <w:style w:type="paragraph" w:styleId="a5">
    <w:name w:val="List Paragraph"/>
    <w:basedOn w:val="a"/>
    <w:uiPriority w:val="34"/>
    <w:qFormat/>
    <w:rsid w:val="003D4783"/>
    <w:pPr>
      <w:ind w:left="720"/>
      <w:contextualSpacing/>
    </w:pPr>
    <w:rPr>
      <w:rFonts w:ascii="NTTimes/Cyrillic" w:hAnsi="NTTimes/Cyrillic"/>
      <w:szCs w:val="20"/>
      <w:lang w:val="en-US"/>
    </w:rPr>
  </w:style>
  <w:style w:type="character" w:customStyle="1" w:styleId="1">
    <w:name w:val="Неразрешенное упоминание1"/>
    <w:basedOn w:val="a0"/>
    <w:uiPriority w:val="99"/>
    <w:semiHidden/>
    <w:unhideWhenUsed/>
    <w:rsid w:val="006303E2"/>
    <w:rPr>
      <w:color w:val="605E5C"/>
      <w:shd w:val="clear" w:color="auto" w:fill="E1DFDD"/>
    </w:rPr>
  </w:style>
  <w:style w:type="character" w:styleId="a6">
    <w:name w:val="annotation reference"/>
    <w:basedOn w:val="a0"/>
    <w:uiPriority w:val="99"/>
    <w:semiHidden/>
    <w:unhideWhenUsed/>
    <w:rsid w:val="006303E2"/>
    <w:rPr>
      <w:sz w:val="16"/>
      <w:szCs w:val="16"/>
    </w:rPr>
  </w:style>
  <w:style w:type="paragraph" w:styleId="a7">
    <w:name w:val="annotation text"/>
    <w:basedOn w:val="a"/>
    <w:link w:val="a8"/>
    <w:uiPriority w:val="99"/>
    <w:semiHidden/>
    <w:unhideWhenUsed/>
    <w:rsid w:val="006303E2"/>
    <w:rPr>
      <w:sz w:val="20"/>
      <w:szCs w:val="20"/>
    </w:rPr>
  </w:style>
  <w:style w:type="character" w:customStyle="1" w:styleId="a8">
    <w:name w:val="Текст примечания Знак"/>
    <w:basedOn w:val="a0"/>
    <w:link w:val="a7"/>
    <w:uiPriority w:val="99"/>
    <w:semiHidden/>
    <w:rsid w:val="006303E2"/>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303E2"/>
    <w:rPr>
      <w:b/>
      <w:bCs/>
    </w:rPr>
  </w:style>
  <w:style w:type="character" w:customStyle="1" w:styleId="aa">
    <w:name w:val="Тема примечания Знак"/>
    <w:basedOn w:val="a8"/>
    <w:link w:val="a9"/>
    <w:uiPriority w:val="99"/>
    <w:semiHidden/>
    <w:rsid w:val="006303E2"/>
    <w:rPr>
      <w:rFonts w:ascii="Times New Roman" w:eastAsia="Times New Roman" w:hAnsi="Times New Roman" w:cs="Times New Roman"/>
      <w:b/>
      <w:bCs/>
      <w:sz w:val="20"/>
      <w:szCs w:val="20"/>
      <w:lang w:eastAsia="ru-RU"/>
    </w:rPr>
  </w:style>
  <w:style w:type="paragraph" w:styleId="ab">
    <w:name w:val="Revision"/>
    <w:hidden/>
    <w:uiPriority w:val="99"/>
    <w:semiHidden/>
    <w:rsid w:val="00E43BEC"/>
    <w:pPr>
      <w:spacing w:after="0" w:line="240" w:lineRule="auto"/>
    </w:pPr>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CF6696"/>
    <w:rPr>
      <w:sz w:val="20"/>
      <w:szCs w:val="20"/>
    </w:rPr>
  </w:style>
  <w:style w:type="character" w:customStyle="1" w:styleId="ad">
    <w:name w:val="Текст сноски Знак"/>
    <w:basedOn w:val="a0"/>
    <w:link w:val="ac"/>
    <w:uiPriority w:val="99"/>
    <w:semiHidden/>
    <w:rsid w:val="00CF6696"/>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CF6696"/>
    <w:rPr>
      <w:vertAlign w:val="superscript"/>
    </w:rPr>
  </w:style>
  <w:style w:type="paragraph" w:customStyle="1" w:styleId="af">
    <w:name w:val="договор"/>
    <w:rsid w:val="002363B3"/>
    <w:pPr>
      <w:autoSpaceDE w:val="0"/>
      <w:autoSpaceDN w:val="0"/>
      <w:adjustRightInd w:val="0"/>
      <w:spacing w:after="0" w:line="120" w:lineRule="atLeast"/>
      <w:ind w:firstLine="283"/>
      <w:jc w:val="both"/>
    </w:pPr>
    <w:rPr>
      <w:rFonts w:ascii="Arial" w:eastAsia="Calibri" w:hAnsi="Arial" w:cs="Arial"/>
      <w:color w:val="000000"/>
      <w:sz w:val="12"/>
      <w:szCs w:val="12"/>
    </w:rPr>
  </w:style>
  <w:style w:type="paragraph" w:customStyle="1" w:styleId="af0">
    <w:name w:val="Знак Знак"/>
    <w:basedOn w:val="a"/>
    <w:rsid w:val="002363B3"/>
    <w:pPr>
      <w:spacing w:after="160" w:line="240" w:lineRule="exact"/>
    </w:pPr>
    <w:rPr>
      <w:rFonts w:ascii="Verdana" w:eastAsia="MS Mincho" w:hAnsi="Verdana" w:cs="Verdana"/>
      <w:sz w:val="20"/>
      <w:szCs w:val="20"/>
      <w:lang w:val="en-GB" w:eastAsia="en-US"/>
    </w:rPr>
  </w:style>
  <w:style w:type="paragraph" w:styleId="af1">
    <w:name w:val="Balloon Text"/>
    <w:basedOn w:val="a"/>
    <w:link w:val="af2"/>
    <w:uiPriority w:val="99"/>
    <w:semiHidden/>
    <w:unhideWhenUsed/>
    <w:rsid w:val="009405D6"/>
    <w:rPr>
      <w:rFonts w:ascii="Segoe UI" w:hAnsi="Segoe UI"/>
      <w:sz w:val="18"/>
      <w:szCs w:val="18"/>
    </w:rPr>
  </w:style>
  <w:style w:type="character" w:customStyle="1" w:styleId="af2">
    <w:name w:val="Текст выноски Знак"/>
    <w:basedOn w:val="a0"/>
    <w:link w:val="af1"/>
    <w:uiPriority w:val="99"/>
    <w:semiHidden/>
    <w:rsid w:val="009405D6"/>
    <w:rPr>
      <w:rFonts w:ascii="Segoe UI" w:eastAsia="Times New Roman" w:hAnsi="Segoe UI"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18641">
      <w:bodyDiv w:val="1"/>
      <w:marLeft w:val="0"/>
      <w:marRight w:val="0"/>
      <w:marTop w:val="0"/>
      <w:marBottom w:val="0"/>
      <w:divBdr>
        <w:top w:val="none" w:sz="0" w:space="0" w:color="auto"/>
        <w:left w:val="none" w:sz="0" w:space="0" w:color="auto"/>
        <w:bottom w:val="none" w:sz="0" w:space="0" w:color="auto"/>
        <w:right w:val="none" w:sz="0" w:space="0" w:color="auto"/>
      </w:divBdr>
    </w:div>
    <w:div w:id="1408966332">
      <w:bodyDiv w:val="1"/>
      <w:marLeft w:val="0"/>
      <w:marRight w:val="0"/>
      <w:marTop w:val="0"/>
      <w:marBottom w:val="0"/>
      <w:divBdr>
        <w:top w:val="none" w:sz="0" w:space="0" w:color="auto"/>
        <w:left w:val="none" w:sz="0" w:space="0" w:color="auto"/>
        <w:bottom w:val="none" w:sz="0" w:space="0" w:color="auto"/>
        <w:right w:val="none" w:sz="0" w:space="0" w:color="auto"/>
      </w:divBdr>
    </w:div>
    <w:div w:id="14323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F856-6628-468C-B209-C348373F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1105</Words>
  <Characters>6301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Опанасюк Олеся Сергеевна</dc:creator>
  <cp:keywords/>
  <dc:description/>
  <cp:lastModifiedBy>Anton Golyatin</cp:lastModifiedBy>
  <cp:revision>6</cp:revision>
  <cp:lastPrinted>2022-10-24T06:30:00Z</cp:lastPrinted>
  <dcterms:created xsi:type="dcterms:W3CDTF">2024-07-29T14:30:00Z</dcterms:created>
  <dcterms:modified xsi:type="dcterms:W3CDTF">2024-08-05T13:38:00Z</dcterms:modified>
</cp:coreProperties>
</file>