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  <w:bookmarkStart w:id="0" w:name="_GoBack"/>
      <w:bookmarkEnd w:id="0"/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D10F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3BB7C9E1" w:rsidR="00D911F0" w:rsidRPr="00696714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62F6F8BC" w14:textId="2A481100" w:rsidR="00BA264E" w:rsidRDefault="00696714" w:rsidP="00BA264E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Здание с кадастровым номером 50:20:0010321:2869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, общей площадью 289, 5 кв. м., назначение: жилой дом, количество этаэей:2, расположенное по адресу: Московская область, Одинцовский район, городское поселение Одинцово, д. Лохино, ул. 1-ая Советская, д.8 Б с относящимся к нему земельным участком с кадастровым номером 50:20:0010321:3002, общей площадью 339+/-13 кв.м., 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категория земель: земли населенных пунктов, вид разрешенного использования для индивидуального жилищного строительства,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расположенное по адресу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: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Московская область р-н Одинцовский, д. Лохино, ул. Советская 1-я , д.8Б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(«Объект -1»)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.</w:t>
      </w:r>
    </w:p>
    <w:p w14:paraId="243BA432" w14:textId="01697AAE" w:rsidR="00171986" w:rsidRPr="0095747F" w:rsidRDefault="00C60CED" w:rsidP="00BA264E">
      <w:pPr>
        <w:pStyle w:val="Default"/>
        <w:numPr>
          <w:ilvl w:val="0"/>
          <w:numId w:val="45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</w:pPr>
      <w:r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Здание с кадастровым номером 50:20:0010321:2858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, общей площадью 289, 2 кв. м., назначение: жилой дом, количество этаэей:2, расположенное по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lastRenderedPageBreak/>
        <w:t>адресу:  Московская область, Одинцовский район, городское поселение Одинцово, д. Лохино, ул. 1-ая Советская, д. 8Б с относящимся к нему земельным участком с кадастровым номером 50:20:0010321:3001, общей площадью  374 +/- 14кв. м.,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категория земель: земли населенных пунктов, вид разрешенного использования для индивидуального жилищного строительства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расположенное по адресу: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Московская область, Одинцовский район, д. Лохино, ул. Советская 1-я, д. 8Б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(«Объект -2»)</w:t>
      </w:r>
      <w:r w:rsidR="00891F8C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</w:t>
      </w:r>
      <w:r w:rsidR="00171986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>(далее</w:t>
      </w:r>
      <w:r w:rsid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совместно</w:t>
      </w:r>
      <w:r w:rsidR="00171986" w:rsidRPr="00BA264E">
        <w:rPr>
          <w:rFonts w:ascii="Verdana" w:eastAsia="Times New Roman" w:hAnsi="Verdana"/>
          <w:color w:val="000000" w:themeColor="text1"/>
          <w:sz w:val="20"/>
          <w:szCs w:val="20"/>
          <w:lang w:eastAsia="ru-RU"/>
        </w:rPr>
        <w:t xml:space="preserve"> именуемое – </w:t>
      </w:r>
      <w:r w:rsidR="00171986" w:rsidRPr="00BA264E">
        <w:rPr>
          <w:rFonts w:ascii="Verdana" w:eastAsia="Times New Roman" w:hAnsi="Verdana"/>
          <w:b/>
          <w:color w:val="000000" w:themeColor="text1"/>
          <w:sz w:val="20"/>
          <w:szCs w:val="20"/>
          <w:lang w:eastAsia="ru-RU"/>
        </w:rPr>
        <w:t>«недвижимое имущество»).</w:t>
      </w:r>
    </w:p>
    <w:p w14:paraId="1ABA0D0B" w14:textId="5F48BCFD" w:rsidR="00420A85" w:rsidRPr="00411264" w:rsidRDefault="002E52CD" w:rsidP="00411264">
      <w:pPr>
        <w:pStyle w:val="a5"/>
        <w:numPr>
          <w:ilvl w:val="1"/>
          <w:numId w:val="2"/>
        </w:numPr>
        <w:jc w:val="both"/>
        <w:rPr>
          <w:rFonts w:ascii="Verdana" w:hAnsi="Verdana"/>
          <w:color w:val="000000" w:themeColor="text1"/>
        </w:rPr>
      </w:pPr>
      <w:r w:rsidRPr="00891F8C">
        <w:rPr>
          <w:rFonts w:ascii="Verdana" w:hAnsi="Verdana"/>
          <w:color w:val="000000" w:themeColor="text1"/>
        </w:rPr>
        <w:t>Недвижимое имущество</w:t>
      </w:r>
      <w:r>
        <w:rPr>
          <w:rFonts w:ascii="Verdana" w:hAnsi="Verdana"/>
          <w:color w:val="000000" w:themeColor="text1"/>
        </w:rPr>
        <w:t xml:space="preserve"> </w:t>
      </w:r>
      <w:r w:rsidRPr="00891F8C">
        <w:rPr>
          <w:rFonts w:ascii="Verdana" w:hAnsi="Verdana"/>
          <w:color w:val="000000" w:themeColor="text1"/>
        </w:rPr>
        <w:t>принадлежит Продавцу на праве собственности</w:t>
      </w:r>
      <w:r w:rsidRPr="00891F8C">
        <w:rPr>
          <w:rFonts w:ascii="Verdana" w:hAnsi="Verdana"/>
          <w:i/>
          <w:color w:val="0070C0"/>
        </w:rPr>
        <w:t xml:space="preserve">, </w:t>
      </w:r>
      <w:r w:rsidRPr="00891F8C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>:</w:t>
      </w:r>
      <w:r w:rsidRPr="00891F8C">
        <w:rPr>
          <w:rFonts w:ascii="Verdana" w:hAnsi="Verdana"/>
          <w:color w:val="000000" w:themeColor="text1"/>
        </w:rPr>
        <w:t xml:space="preserve"> </w:t>
      </w:r>
    </w:p>
    <w:p w14:paraId="2AC3D46D" w14:textId="77777777" w:rsidR="00465499" w:rsidRDefault="003A4EF7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Объект 1 </w:t>
      </w:r>
      <w:r w:rsidR="002E52CD" w:rsidRPr="00420A85">
        <w:rPr>
          <w:rFonts w:ascii="Verdana" w:hAnsi="Verdana"/>
          <w:color w:val="000000" w:themeColor="text1"/>
        </w:rPr>
        <w:t>№50:20:0010321:2869-50/422/2021-8 от 04.08.2021 г., что подтверждается Выпиской из Единого государственного реестра недвижимости от 24.01.2023 г. № 99/2023/515960242;</w:t>
      </w:r>
    </w:p>
    <w:p w14:paraId="33077CAE" w14:textId="6EA77F19" w:rsidR="00420A85" w:rsidRPr="00420A85" w:rsidRDefault="002E52CD" w:rsidP="00FB73A1">
      <w:pPr>
        <w:pStyle w:val="a5"/>
        <w:ind w:left="1224"/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Земельный участок, на котором расположен </w:t>
      </w:r>
      <w:r w:rsidR="003A4EF7" w:rsidRPr="00420A85">
        <w:rPr>
          <w:rFonts w:ascii="Verdana" w:hAnsi="Verdana"/>
          <w:color w:val="000000" w:themeColor="text1"/>
        </w:rPr>
        <w:t>Объект 1</w:t>
      </w:r>
      <w:r w:rsidRPr="00420A85">
        <w:rPr>
          <w:rFonts w:ascii="Verdana" w:hAnsi="Verdana"/>
          <w:color w:val="000000" w:themeColor="text1"/>
        </w:rPr>
        <w:t>, принадлежит Продавцу на праве собственности, о чем в Едином государственном реестре недвижимости сделана запись о регистрации № 50:20:0010321:3002-50/422/2021-8 от 03.08.2021, что подтверждается Выпиской из Единого государственного реестра недвижимости от 24.01.2023    №    99/2023/515957764;</w:t>
      </w:r>
    </w:p>
    <w:p w14:paraId="184B5729" w14:textId="77777777" w:rsidR="00465499" w:rsidRDefault="003A4EF7" w:rsidP="00420A85">
      <w:pPr>
        <w:pStyle w:val="a5"/>
        <w:numPr>
          <w:ilvl w:val="2"/>
          <w:numId w:val="2"/>
        </w:numPr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Объект 2 </w:t>
      </w:r>
      <w:r w:rsidR="002E52CD" w:rsidRPr="00420A85">
        <w:rPr>
          <w:rFonts w:ascii="Verdana" w:hAnsi="Verdana"/>
          <w:color w:val="000000" w:themeColor="text1"/>
        </w:rPr>
        <w:t>№ 50:20:0010321:2858-50/422/2021-8 от 03.08.2021 г., что подтверждается Выпиской из Единого государственного реестра недвижимости от 24.01.2023    №    99/2023/515960178;</w:t>
      </w:r>
    </w:p>
    <w:p w14:paraId="5A59F84F" w14:textId="35B91444" w:rsidR="002E52CD" w:rsidRPr="00420A85" w:rsidRDefault="002E52CD" w:rsidP="00FB73A1">
      <w:pPr>
        <w:pStyle w:val="a5"/>
        <w:ind w:left="1224"/>
        <w:jc w:val="both"/>
        <w:rPr>
          <w:rFonts w:ascii="Verdana" w:hAnsi="Verdana"/>
          <w:color w:val="000000" w:themeColor="text1"/>
        </w:rPr>
      </w:pPr>
      <w:r w:rsidRPr="00420A85">
        <w:rPr>
          <w:rFonts w:ascii="Verdana" w:hAnsi="Verdana"/>
          <w:color w:val="000000" w:themeColor="text1"/>
        </w:rPr>
        <w:t xml:space="preserve">Земельный участок, на котором расположен </w:t>
      </w:r>
      <w:r w:rsidR="003A4EF7" w:rsidRPr="00420A85">
        <w:rPr>
          <w:rFonts w:ascii="Verdana" w:hAnsi="Verdana"/>
          <w:color w:val="000000" w:themeColor="text1"/>
        </w:rPr>
        <w:t>Объект 2</w:t>
      </w:r>
      <w:r w:rsidRPr="00420A85">
        <w:rPr>
          <w:rFonts w:ascii="Verdana" w:hAnsi="Verdana"/>
          <w:color w:val="000000" w:themeColor="text1"/>
        </w:rPr>
        <w:t>, принадлежит Продавцу на праве собственности, о чем в Едином государственном реестре недвижимости сделана запись о регистрации № 50:20:0010321:3001-50/422/2021-8 от 03.08.2021, что подтверждается Выпиской из Единого государственного реестра недвижимости от 24.01.2023    №    99/2023/515957564.</w:t>
      </w:r>
    </w:p>
    <w:p w14:paraId="1F16CBB6" w14:textId="164D3C8A" w:rsidR="00D911F0" w:rsidRPr="00214013" w:rsidRDefault="00D911F0" w:rsidP="00420A8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583672A0" w:rsidR="00761DF7" w:rsidRDefault="00B826F0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4E60500E" w14:textId="0D0CD99F" w:rsidR="001F2EC1" w:rsidRDefault="001F2EC1" w:rsidP="001F2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недвижимого имущества самостоятельно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получает актуальные сведения о наличие/отсутствии зарегистрированных/проживающих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третьих лицах и решает вопросы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>по снятию с регистрационного учета и выселению зарегистрированных лиц.</w:t>
      </w:r>
    </w:p>
    <w:p w14:paraId="41055246" w14:textId="18BE5B86" w:rsidR="001F2EC1" w:rsidRPr="0036385D" w:rsidRDefault="001F2EC1" w:rsidP="009574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 w:rsidR="0095747F"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="0095747F"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 w:rsidR="0095747F"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651E53" w14:textId="321A9311" w:rsidR="005D0706" w:rsidRPr="005D0706" w:rsidRDefault="00CF1A05" w:rsidP="005D070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p w14:paraId="13033702" w14:textId="755292FF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Объект 1:</w:t>
      </w:r>
    </w:p>
    <w:p w14:paraId="2DEE6668" w14:textId="01340933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 xml:space="preserve">-Жилой дом _____________рублей, (НДС не облагается на основании пп.22 п.3. ст.149 Налогового кодекса Российской Федерации); </w:t>
      </w:r>
    </w:p>
    <w:p w14:paraId="2DDB5FCD" w14:textId="0A7F7B59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-Земельный участок ______________рублей, (НДС не облагается на основании пп.6 п.2 ст.146 Налогового кодекса Российской Федерации).</w:t>
      </w:r>
    </w:p>
    <w:p w14:paraId="5A76F30A" w14:textId="7033491F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Объект 2:</w:t>
      </w:r>
    </w:p>
    <w:p w14:paraId="76BC9C30" w14:textId="7516A9C0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 xml:space="preserve">-Жилой дом _____________рублей, (НДС не облагается на основании пп.22 п.3. ст.149 Налогового кодекса Российской Федерации); </w:t>
      </w:r>
    </w:p>
    <w:p w14:paraId="2A9861A8" w14:textId="2A1BC000" w:rsidR="005D0706" w:rsidRPr="005D0706" w:rsidRDefault="005D0706" w:rsidP="005D070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eastAsiaTheme="minorHAnsi" w:hAnsi="Verdana" w:cs="Verdana"/>
          <w:color w:val="000000"/>
          <w:lang w:eastAsia="en-US"/>
        </w:rPr>
      </w:pPr>
      <w:r w:rsidRPr="005D0706">
        <w:rPr>
          <w:rFonts w:ascii="Verdana" w:eastAsiaTheme="minorHAnsi" w:hAnsi="Verdana" w:cs="Verdana"/>
          <w:color w:val="000000"/>
          <w:lang w:eastAsia="en-US"/>
        </w:rPr>
        <w:t>-Земельный участок ______________рублей, (НДС не облагается на основании пп.6 п.2 ст.146 Налогового кодекса Российской Федерации)</w:t>
      </w:r>
      <w:r>
        <w:rPr>
          <w:rFonts w:ascii="Verdana" w:eastAsiaTheme="minorHAnsi" w:hAnsi="Verdana" w:cs="Verdana"/>
          <w:color w:val="000000"/>
          <w:lang w:eastAsia="en-US"/>
        </w:rPr>
        <w:t>.</w:t>
      </w: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3F2FC8FA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73EADFFA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F570DB5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7777777"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8C6E2C" w14:textId="744D0C0D" w:rsidR="001E2875" w:rsidRPr="00214013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</w:t>
            </w:r>
          </w:p>
        </w:tc>
      </w:tr>
    </w:tbl>
    <w:p w14:paraId="5E621C05" w14:textId="0EB31D16" w:rsidR="00DD10F7" w:rsidRPr="00411264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 xml:space="preserve">2.2.2. Задаток, внесенный Покупателем для участия в аукционе в размере 3 614 000 (Три миллиона шестьсот четырнадцать тысяч) рублей 00 копеек (НДС не облагается), </w:t>
      </w:r>
      <w:r w:rsidRPr="00411264">
        <w:rPr>
          <w:rFonts w:ascii="Verdana" w:hAnsi="Verdana"/>
        </w:rPr>
        <w:lastRenderedPageBreak/>
        <w:t xml:space="preserve">засчитывается в счет Обеспечительного платежа Покупателя в пользу Продавца (ст.  381.1 ГК РФ). </w:t>
      </w:r>
    </w:p>
    <w:p w14:paraId="74D9E2A6" w14:textId="77777777" w:rsidR="00DD10F7" w:rsidRPr="00411264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65D8FDA7" w14:textId="77777777" w:rsidR="00DD10F7" w:rsidRPr="00411264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087D98A" w14:textId="77777777" w:rsidR="00DD10F7" w:rsidRPr="00411264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06B1763A" w14:textId="77777777" w:rsidR="00DD10F7" w:rsidRPr="00411264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12174A48" w14:textId="72239250" w:rsidR="00D67F90" w:rsidRPr="00DD10F7" w:rsidRDefault="00DD10F7" w:rsidP="00DD10F7">
      <w:pPr>
        <w:pStyle w:val="a5"/>
        <w:ind w:left="114"/>
        <w:jc w:val="both"/>
        <w:rPr>
          <w:rFonts w:ascii="Verdana" w:hAnsi="Verdana"/>
        </w:rPr>
      </w:pPr>
      <w:r w:rsidRPr="00411264">
        <w:rPr>
          <w:rFonts w:ascii="Verdana" w:hAnsi="Verdana"/>
        </w:rPr>
        <w:t>В случае ненаступления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8964A4" w:rsidRDefault="00A24C91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3E5027" w14:textId="790BE6F3" w:rsidR="009C7E24" w:rsidRPr="008964A4" w:rsidRDefault="00D95D9D" w:rsidP="008964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964A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в течение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5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(</w:t>
      </w:r>
      <w:r w:rsidR="008964A4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Пяти</w:t>
      </w:r>
      <w:r w:rsidR="002C1077" w:rsidRPr="008964A4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)</w:t>
      </w:r>
      <w:r w:rsidR="00514071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8964A4"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поступления на расчетный счет Продавца денежных средств по Договору в полном объеме 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договоры в отношении недвижимого имущества.</w:t>
      </w:r>
    </w:p>
    <w:p w14:paraId="1B7CC990" w14:textId="02030D4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58A7FD33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6172E6">
      <w:pPr>
        <w:pStyle w:val="a5"/>
        <w:widowControl w:val="0"/>
        <w:numPr>
          <w:ilvl w:val="1"/>
          <w:numId w:val="47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865BB9E" w14:textId="77777777" w:rsidR="0036209C" w:rsidRPr="00214013" w:rsidRDefault="0036209C" w:rsidP="003620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36209C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10 (Десяти) </w:t>
      </w:r>
      <w:r w:rsidRPr="0036209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21DB9C61" w:rsidR="00952E58" w:rsidRPr="00214013" w:rsidRDefault="0036209C" w:rsidP="003620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</w:t>
      </w:r>
      <w:r w:rsidRPr="003620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течение </w:t>
      </w:r>
      <w:r w:rsidRPr="0036209C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550514BB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297"/>
      </w:tblGrid>
      <w:tr w:rsidR="0024399C" w:rsidRPr="002370E0" w14:paraId="0D6A4867" w14:textId="77777777" w:rsidTr="00411264">
        <w:tc>
          <w:tcPr>
            <w:tcW w:w="1917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97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2"/>
              <w:gridCol w:w="5649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3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3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3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33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A56622C" w:rsidR="00E60726" w:rsidRPr="00E60726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B242848" w14:textId="77777777" w:rsidR="00E60726" w:rsidRDefault="00E60726" w:rsidP="002E484B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50:20:0010321:2869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, общей площадью 289, 5 кв. м., назначение: жилой дом, количество этаэей:2, расположенное по адресу: Московская область, Одинцовский район, городское поселение Одинцово, д. 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lastRenderedPageBreak/>
              <w:t>Лохино, ул. 1-ая Советская, д.8 Б с относящимся к нему земельным участком с кадастровым номером 50:20:0010321:3002, общей площадью 339+/-13 кв.м., категория земель: земли населенных пунктов, вид разрешенного использования для индивидуального жилищного строительства, расположенное по адресу: Московская область р-н Одинцовский, д. Лохино, ул. Советская 1-я , д.8Б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-1»)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A272787" w14:textId="3DA16074" w:rsidR="00E60726" w:rsidRPr="00411264" w:rsidRDefault="00E60726" w:rsidP="00411264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50:20:0010321:2858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, общей площадью 289, 2 кв. м., назначение: жилой дом, количество этаэей:2, расположенное по адресу:  Московская область, Одинцовский район, городское поселение Одинцово, д. Лохино, ул. 1-ая Советская, д. 8Б с относящимся к нему земельным участком с кадастровым номером 50:20:0010321:3001, общей площадью  374 +/- 14кв. м., категория земель: земли населенных пунктов, вид разрешенного использования для индивидуального жилищного строительства расположенное по адресу: Московская область, Одинцовский район, д. Лохино, ул. Советская 1-я, д. 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-2»)</w:t>
            </w:r>
            <w:r w:rsidR="002E484B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034C4D75" w:rsidR="003F1485" w:rsidRPr="00411264" w:rsidRDefault="00670033" w:rsidP="004112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411264">
        <w:tc>
          <w:tcPr>
            <w:tcW w:w="1917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97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411264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7D53850" w14:textId="77777777" w:rsidR="00411264" w:rsidRDefault="00411264" w:rsidP="00411264">
            <w:pPr>
              <w:pStyle w:val="Default"/>
              <w:numPr>
                <w:ilvl w:val="0"/>
                <w:numId w:val="50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50:20:0010321:2869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, общей площадью 289, 5 кв. м., назначение: жилой дом, количество этаэей:2, расположенное по адресу: Московская область, Одинцовский район, городское поселение Одинцово, д. Лохино, ул. 1-ая Советская, д.8 Б с относящимся к нему земельным участком с кадастровым номером 50:20:0010321:3002, общей площадью 339+/-13 кв.м., категория земель: земли населенных пунктов, вид разрешенного использования для индивидуального жилищного строительства, расположенное по адресу: Московская область р-н Одинцовский, д. Лохино, ул. Советская 1-я , д.8Б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-1»)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9DE29CF" w14:textId="77777777" w:rsidR="00411264" w:rsidRPr="00411264" w:rsidRDefault="00411264" w:rsidP="00411264">
            <w:pPr>
              <w:pStyle w:val="Default"/>
              <w:numPr>
                <w:ilvl w:val="0"/>
                <w:numId w:val="50"/>
              </w:numPr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</w:pPr>
            <w:r w:rsidRPr="00BA264E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ru-RU"/>
              </w:rPr>
              <w:t>Здание с кадастровым номером 50:20:0010321:2858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, общей площадью 289, 2 кв. м., назначение: жилой дом, количество этаэей:2, расположенное по адресу:  Московская область, Одинцовский район, городское поселение Одинцово, д. Лохино, ул. 1-ая Советская, д. 8Б с относящимся к нему земельным участком с кадастровым номером 50:20:0010321:3001, общей площадью  374 +/- 14кв. м., категория земель: земли населенных пунктов, вид разрешенного использования для индивидуального жилищного строительства расположенное по адресу: Московская область, </w:t>
            </w:r>
            <w:r w:rsidRPr="00BA264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lastRenderedPageBreak/>
              <w:t>Одинцовский район, д. Лохино, ул. Советская 1-я, д. 8Б</w:t>
            </w: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ru-RU"/>
              </w:rPr>
              <w:t xml:space="preserve"> («Объект -2»);</w:t>
            </w:r>
          </w:p>
          <w:p w14:paraId="6336A0A8" w14:textId="77777777" w:rsidR="003A4EF7" w:rsidRDefault="003A4EF7" w:rsidP="004112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7CB92840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</w:t>
            </w:r>
            <w:r w:rsidR="0036209C" w:rsidRPr="003620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 (для юридического лица, физического лица) либо указано «физическое лицо» (для физического лица)</w:t>
            </w:r>
            <w:r w:rsidRPr="003620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606628EB" w:rsidR="00686D08" w:rsidRPr="00214013" w:rsidRDefault="00686D08" w:rsidP="0036209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_____________по ______, где в графе «правообладатель» указано </w:t>
            </w:r>
            <w:r w:rsidR="0036209C" w:rsidRPr="0036209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 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2E52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042F" w14:textId="77777777" w:rsidR="00203BEB" w:rsidRDefault="00203BEB" w:rsidP="00E33D4F">
      <w:pPr>
        <w:spacing w:after="0" w:line="240" w:lineRule="auto"/>
      </w:pPr>
      <w:r>
        <w:separator/>
      </w:r>
    </w:p>
  </w:endnote>
  <w:endnote w:type="continuationSeparator" w:id="0">
    <w:p w14:paraId="0CF70114" w14:textId="77777777" w:rsidR="00203BEB" w:rsidRDefault="00203B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4E1799AA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64">
          <w:rPr>
            <w:noProof/>
          </w:rPr>
          <w:t>11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28160" w14:textId="77777777" w:rsidR="00203BEB" w:rsidRDefault="00203BEB" w:rsidP="00E33D4F">
      <w:pPr>
        <w:spacing w:after="0" w:line="240" w:lineRule="auto"/>
      </w:pPr>
      <w:r>
        <w:separator/>
      </w:r>
    </w:p>
  </w:footnote>
  <w:footnote w:type="continuationSeparator" w:id="0">
    <w:p w14:paraId="04E5BAEB" w14:textId="77777777" w:rsidR="00203BEB" w:rsidRDefault="00203BEB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8D04B5"/>
    <w:multiLevelType w:val="hybridMultilevel"/>
    <w:tmpl w:val="7688B9A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5" w15:restartNumberingAfterBreak="0">
    <w:nsid w:val="74CA36B6"/>
    <w:multiLevelType w:val="multilevel"/>
    <w:tmpl w:val="A49C6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6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37"/>
  </w:num>
  <w:num w:numId="4">
    <w:abstractNumId w:val="35"/>
  </w:num>
  <w:num w:numId="5">
    <w:abstractNumId w:val="30"/>
  </w:num>
  <w:num w:numId="6">
    <w:abstractNumId w:val="18"/>
  </w:num>
  <w:num w:numId="7">
    <w:abstractNumId w:val="4"/>
  </w:num>
  <w:num w:numId="8">
    <w:abstractNumId w:val="5"/>
  </w:num>
  <w:num w:numId="9">
    <w:abstractNumId w:val="42"/>
  </w:num>
  <w:num w:numId="10">
    <w:abstractNumId w:val="4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4"/>
  </w:num>
  <w:num w:numId="12">
    <w:abstractNumId w:val="10"/>
  </w:num>
  <w:num w:numId="13">
    <w:abstractNumId w:val="27"/>
  </w:num>
  <w:num w:numId="14">
    <w:abstractNumId w:val="6"/>
  </w:num>
  <w:num w:numId="15">
    <w:abstractNumId w:val="2"/>
  </w:num>
  <w:num w:numId="16">
    <w:abstractNumId w:val="16"/>
  </w:num>
  <w:num w:numId="17">
    <w:abstractNumId w:val="38"/>
  </w:num>
  <w:num w:numId="18">
    <w:abstractNumId w:val="20"/>
  </w:num>
  <w:num w:numId="19">
    <w:abstractNumId w:val="11"/>
  </w:num>
  <w:num w:numId="20">
    <w:abstractNumId w:val="28"/>
  </w:num>
  <w:num w:numId="21">
    <w:abstractNumId w:val="23"/>
  </w:num>
  <w:num w:numId="22">
    <w:abstractNumId w:val="25"/>
  </w:num>
  <w:num w:numId="23">
    <w:abstractNumId w:val="14"/>
  </w:num>
  <w:num w:numId="24">
    <w:abstractNumId w:val="26"/>
  </w:num>
  <w:num w:numId="25">
    <w:abstractNumId w:val="7"/>
  </w:num>
  <w:num w:numId="26">
    <w:abstractNumId w:val="41"/>
  </w:num>
  <w:num w:numId="27">
    <w:abstractNumId w:val="34"/>
  </w:num>
  <w:num w:numId="28">
    <w:abstractNumId w:val="12"/>
  </w:num>
  <w:num w:numId="29">
    <w:abstractNumId w:val="47"/>
  </w:num>
  <w:num w:numId="30">
    <w:abstractNumId w:val="40"/>
  </w:num>
  <w:num w:numId="31">
    <w:abstractNumId w:val="33"/>
  </w:num>
  <w:num w:numId="32">
    <w:abstractNumId w:val="3"/>
  </w:num>
  <w:num w:numId="33">
    <w:abstractNumId w:val="9"/>
  </w:num>
  <w:num w:numId="34">
    <w:abstractNumId w:val="21"/>
  </w:num>
  <w:num w:numId="35">
    <w:abstractNumId w:val="29"/>
  </w:num>
  <w:num w:numId="36">
    <w:abstractNumId w:val="36"/>
  </w:num>
  <w:num w:numId="37">
    <w:abstractNumId w:val="48"/>
  </w:num>
  <w:num w:numId="38">
    <w:abstractNumId w:val="1"/>
  </w:num>
  <w:num w:numId="39">
    <w:abstractNumId w:val="32"/>
  </w:num>
  <w:num w:numId="40">
    <w:abstractNumId w:val="0"/>
  </w:num>
  <w:num w:numId="41">
    <w:abstractNumId w:val="31"/>
  </w:num>
  <w:num w:numId="42">
    <w:abstractNumId w:val="43"/>
  </w:num>
  <w:num w:numId="43">
    <w:abstractNumId w:val="22"/>
  </w:num>
  <w:num w:numId="44">
    <w:abstractNumId w:val="15"/>
  </w:num>
  <w:num w:numId="45">
    <w:abstractNumId w:val="39"/>
  </w:num>
  <w:num w:numId="46">
    <w:abstractNumId w:val="24"/>
  </w:num>
  <w:num w:numId="47">
    <w:abstractNumId w:val="13"/>
  </w:num>
  <w:num w:numId="48">
    <w:abstractNumId w:val="46"/>
  </w:num>
  <w:num w:numId="49">
    <w:abstractNumId w:val="19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237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3BEB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09C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1485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1264"/>
    <w:rsid w:val="00412CEA"/>
    <w:rsid w:val="00412FD9"/>
    <w:rsid w:val="004141D0"/>
    <w:rsid w:val="00414594"/>
    <w:rsid w:val="00414DD1"/>
    <w:rsid w:val="00414EC7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172E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438A"/>
    <w:rsid w:val="00BA46FD"/>
    <w:rsid w:val="00BA5903"/>
    <w:rsid w:val="00BA6345"/>
    <w:rsid w:val="00BA6E4B"/>
    <w:rsid w:val="00BA6FD8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10F7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DD10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C075-AC64-4EBE-A31B-C11805A8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6782</Words>
  <Characters>38663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2</cp:revision>
  <cp:lastPrinted>2023-06-01T09:09:00Z</cp:lastPrinted>
  <dcterms:created xsi:type="dcterms:W3CDTF">2024-08-06T14:47:00Z</dcterms:created>
  <dcterms:modified xsi:type="dcterms:W3CDTF">2024-08-06T14:47:00Z</dcterms:modified>
</cp:coreProperties>
</file>