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13BEFA" w14:textId="7587ED45" w:rsidR="00795722" w:rsidRPr="00E90195" w:rsidRDefault="00795722" w:rsidP="00A66290">
      <w:pPr>
        <w:widowControl w:val="0"/>
        <w:jc w:val="center"/>
        <w:rPr>
          <w:b/>
          <w:bCs/>
          <w:sz w:val="32"/>
          <w:szCs w:val="32"/>
        </w:rPr>
      </w:pPr>
      <w:r w:rsidRPr="00E90195">
        <w:rPr>
          <w:b/>
          <w:bCs/>
          <w:sz w:val="32"/>
          <w:szCs w:val="32"/>
        </w:rPr>
        <w:t>Торговая документация</w:t>
      </w:r>
    </w:p>
    <w:p w14:paraId="7AA65524" w14:textId="77777777" w:rsidR="00795722" w:rsidRPr="00E90195" w:rsidRDefault="00795722" w:rsidP="005B163E">
      <w:pPr>
        <w:widowControl w:val="0"/>
        <w:ind w:left="1414" w:hanging="705"/>
        <w:rPr>
          <w:b/>
          <w:bCs/>
          <w:sz w:val="24"/>
          <w:szCs w:val="24"/>
        </w:rPr>
      </w:pPr>
    </w:p>
    <w:p w14:paraId="1C166763" w14:textId="1C2EB1E5" w:rsidR="00EA57C7" w:rsidRDefault="00020E44" w:rsidP="00FB2AC2">
      <w:pPr>
        <w:widowControl w:val="0"/>
        <w:jc w:val="both"/>
        <w:rPr>
          <w:rFonts w:eastAsiaTheme="minorHAnsi"/>
          <w:bCs/>
          <w:sz w:val="24"/>
          <w:szCs w:val="24"/>
          <w:lang w:eastAsia="en-US"/>
        </w:rPr>
      </w:pPr>
      <w:r w:rsidRPr="00E90195">
        <w:rPr>
          <w:b/>
          <w:bCs/>
          <w:sz w:val="24"/>
          <w:szCs w:val="24"/>
        </w:rPr>
        <w:t>Предмет торговой процедуры:</w:t>
      </w:r>
      <w:r w:rsidRPr="00E90195">
        <w:rPr>
          <w:sz w:val="24"/>
          <w:szCs w:val="24"/>
        </w:rPr>
        <w:t xml:space="preserve"> </w:t>
      </w:r>
      <w:r w:rsidR="008D006F" w:rsidRPr="008D006F">
        <w:rPr>
          <w:rFonts w:eastAsiaTheme="minorHAnsi"/>
          <w:bCs/>
          <w:sz w:val="24"/>
          <w:szCs w:val="24"/>
          <w:lang w:eastAsia="en-US"/>
        </w:rPr>
        <w:t>право заключения договора уступки прав (требований)</w:t>
      </w:r>
      <w:r w:rsidR="00EA57C7">
        <w:rPr>
          <w:rFonts w:eastAsiaTheme="minorHAnsi"/>
          <w:bCs/>
          <w:sz w:val="24"/>
          <w:szCs w:val="24"/>
          <w:lang w:eastAsia="en-US"/>
        </w:rPr>
        <w:t xml:space="preserve"> по обязательствам</w:t>
      </w:r>
      <w:r w:rsidR="008D006F" w:rsidRPr="008D006F">
        <w:rPr>
          <w:rFonts w:eastAsiaTheme="minorHAnsi"/>
          <w:bCs/>
          <w:sz w:val="24"/>
          <w:szCs w:val="24"/>
          <w:lang w:eastAsia="en-US"/>
        </w:rPr>
        <w:t xml:space="preserve"> </w:t>
      </w:r>
      <w:r w:rsidR="00EA57C7" w:rsidRPr="00EA57C7">
        <w:rPr>
          <w:rFonts w:eastAsiaTheme="minorHAnsi"/>
          <w:bCs/>
          <w:sz w:val="24"/>
          <w:szCs w:val="24"/>
          <w:lang w:eastAsia="en-US"/>
        </w:rPr>
        <w:t xml:space="preserve">ИП-ГК(Ф)Х </w:t>
      </w:r>
      <w:proofErr w:type="spellStart"/>
      <w:r w:rsidR="00EA57C7" w:rsidRPr="00EA57C7">
        <w:rPr>
          <w:rFonts w:eastAsiaTheme="minorHAnsi"/>
          <w:bCs/>
          <w:sz w:val="24"/>
          <w:szCs w:val="24"/>
          <w:lang w:eastAsia="en-US"/>
        </w:rPr>
        <w:t>Давлетбаева</w:t>
      </w:r>
      <w:proofErr w:type="spellEnd"/>
      <w:r w:rsidR="00EA57C7" w:rsidRPr="00EA57C7">
        <w:rPr>
          <w:rFonts w:eastAsiaTheme="minorHAnsi"/>
          <w:bCs/>
          <w:sz w:val="24"/>
          <w:szCs w:val="24"/>
          <w:lang w:eastAsia="en-US"/>
        </w:rPr>
        <w:t xml:space="preserve"> Р.Х. (ИНН 023602587923) перед АО «Россельхозбанк», вытекающих из договора/ соглашения, обеспечительных сделок и судебного акта (оснований) (Башкирский региональный филиал). </w:t>
      </w:r>
    </w:p>
    <w:p w14:paraId="7A8C6AED" w14:textId="77777777" w:rsidR="00EA57C7" w:rsidRDefault="00EA57C7" w:rsidP="00FB2AC2">
      <w:pPr>
        <w:widowControl w:val="0"/>
        <w:jc w:val="both"/>
        <w:rPr>
          <w:rFonts w:eastAsiaTheme="minorHAnsi"/>
          <w:bCs/>
          <w:sz w:val="24"/>
          <w:szCs w:val="24"/>
          <w:lang w:eastAsia="en-US"/>
        </w:rPr>
      </w:pPr>
    </w:p>
    <w:p w14:paraId="5448B7C9" w14:textId="2288F0D9" w:rsidR="002B6080" w:rsidRPr="00E90195" w:rsidRDefault="00F73765" w:rsidP="00FB2AC2">
      <w:pPr>
        <w:widowControl w:val="0"/>
        <w:jc w:val="both"/>
        <w:rPr>
          <w:sz w:val="24"/>
          <w:szCs w:val="24"/>
        </w:rPr>
      </w:pPr>
      <w:r w:rsidRPr="00E90195">
        <w:rPr>
          <w:b/>
          <w:bCs/>
          <w:sz w:val="24"/>
          <w:szCs w:val="24"/>
        </w:rPr>
        <w:t>Форма проведения торговой процедуры</w:t>
      </w:r>
      <w:r w:rsidR="002B6080" w:rsidRPr="00E90195">
        <w:rPr>
          <w:sz w:val="24"/>
          <w:szCs w:val="24"/>
        </w:rPr>
        <w:t xml:space="preserve">: аукцион «на </w:t>
      </w:r>
      <w:r w:rsidR="00747441" w:rsidRPr="00E90195">
        <w:rPr>
          <w:sz w:val="24"/>
          <w:szCs w:val="24"/>
        </w:rPr>
        <w:t>повышение</w:t>
      </w:r>
      <w:r w:rsidR="002B6080" w:rsidRPr="00E90195">
        <w:rPr>
          <w:sz w:val="24"/>
          <w:szCs w:val="24"/>
        </w:rPr>
        <w:t>»</w:t>
      </w:r>
    </w:p>
    <w:p w14:paraId="0AD3C5D9" w14:textId="77777777" w:rsidR="005B163E" w:rsidRPr="00E90195" w:rsidRDefault="005B163E" w:rsidP="005B163E">
      <w:pPr>
        <w:widowControl w:val="0"/>
        <w:tabs>
          <w:tab w:val="left" w:pos="851"/>
        </w:tabs>
        <w:ind w:right="141"/>
        <w:rPr>
          <w:b/>
          <w:bCs/>
          <w:sz w:val="24"/>
          <w:szCs w:val="24"/>
        </w:rPr>
      </w:pPr>
    </w:p>
    <w:p w14:paraId="00652356" w14:textId="548BC3D3" w:rsidR="00E371D1" w:rsidRPr="00E90195" w:rsidRDefault="00795722" w:rsidP="005B163E">
      <w:pPr>
        <w:widowControl w:val="0"/>
        <w:tabs>
          <w:tab w:val="left" w:pos="851"/>
        </w:tabs>
        <w:ind w:right="141"/>
        <w:rPr>
          <w:sz w:val="24"/>
          <w:szCs w:val="24"/>
        </w:rPr>
      </w:pPr>
      <w:r w:rsidRPr="00E90195">
        <w:rPr>
          <w:b/>
          <w:bCs/>
          <w:sz w:val="24"/>
          <w:szCs w:val="24"/>
        </w:rPr>
        <w:t>С</w:t>
      </w:r>
      <w:r w:rsidR="00020E44" w:rsidRPr="00E90195">
        <w:rPr>
          <w:b/>
          <w:bCs/>
          <w:sz w:val="24"/>
          <w:szCs w:val="24"/>
        </w:rPr>
        <w:t>рок проведения торговой процедуры</w:t>
      </w:r>
      <w:r w:rsidR="00020E44" w:rsidRPr="00E90195">
        <w:rPr>
          <w:sz w:val="24"/>
          <w:szCs w:val="24"/>
        </w:rPr>
        <w:t>:</w:t>
      </w:r>
      <w:r w:rsidR="00E371D1" w:rsidRPr="00E90195">
        <w:rPr>
          <w:sz w:val="24"/>
          <w:szCs w:val="24"/>
        </w:rPr>
        <w:t xml:space="preserve"> </w:t>
      </w:r>
      <w:r w:rsidR="000C3648" w:rsidRPr="00E90195">
        <w:rPr>
          <w:sz w:val="24"/>
          <w:szCs w:val="24"/>
        </w:rPr>
        <w:t xml:space="preserve">не позднее </w:t>
      </w:r>
      <w:r w:rsidR="00A91E1D" w:rsidRPr="00A91E1D">
        <w:rPr>
          <w:sz w:val="24"/>
          <w:szCs w:val="24"/>
        </w:rPr>
        <w:t xml:space="preserve">с </w:t>
      </w:r>
      <w:bookmarkStart w:id="0" w:name="_Hlk166806057"/>
      <w:r w:rsidR="00A91E1D" w:rsidRPr="00A91E1D">
        <w:rPr>
          <w:sz w:val="24"/>
          <w:szCs w:val="24"/>
        </w:rPr>
        <w:t>«</w:t>
      </w:r>
      <w:r w:rsidR="00FB2AC2">
        <w:rPr>
          <w:sz w:val="24"/>
          <w:szCs w:val="24"/>
        </w:rPr>
        <w:t>2</w:t>
      </w:r>
      <w:r w:rsidR="00EA57C7">
        <w:rPr>
          <w:sz w:val="24"/>
          <w:szCs w:val="24"/>
        </w:rPr>
        <w:t>0</w:t>
      </w:r>
      <w:r w:rsidR="00A91E1D" w:rsidRPr="00A91E1D">
        <w:rPr>
          <w:sz w:val="24"/>
          <w:szCs w:val="24"/>
        </w:rPr>
        <w:t xml:space="preserve">» </w:t>
      </w:r>
      <w:bookmarkStart w:id="1" w:name="_Hlk174961027"/>
      <w:bookmarkEnd w:id="0"/>
      <w:r w:rsidR="00EA57C7">
        <w:rPr>
          <w:sz w:val="24"/>
          <w:szCs w:val="24"/>
        </w:rPr>
        <w:t>августа</w:t>
      </w:r>
      <w:bookmarkEnd w:id="1"/>
      <w:r w:rsidR="00130AC7">
        <w:rPr>
          <w:sz w:val="24"/>
          <w:szCs w:val="24"/>
        </w:rPr>
        <w:t xml:space="preserve"> </w:t>
      </w:r>
      <w:r w:rsidR="00A91E1D" w:rsidRPr="00A91E1D">
        <w:rPr>
          <w:sz w:val="24"/>
          <w:szCs w:val="24"/>
        </w:rPr>
        <w:t>2024 по «</w:t>
      </w:r>
      <w:r w:rsidR="00A77D72">
        <w:rPr>
          <w:sz w:val="24"/>
          <w:szCs w:val="24"/>
        </w:rPr>
        <w:t>2</w:t>
      </w:r>
      <w:r w:rsidR="00EA57C7">
        <w:rPr>
          <w:sz w:val="24"/>
          <w:szCs w:val="24"/>
        </w:rPr>
        <w:t>0</w:t>
      </w:r>
      <w:r w:rsidR="00A91E1D" w:rsidRPr="00A91E1D">
        <w:rPr>
          <w:sz w:val="24"/>
          <w:szCs w:val="24"/>
        </w:rPr>
        <w:t xml:space="preserve">» </w:t>
      </w:r>
      <w:r w:rsidR="00EA57C7">
        <w:rPr>
          <w:sz w:val="24"/>
          <w:szCs w:val="24"/>
        </w:rPr>
        <w:t xml:space="preserve">сентября </w:t>
      </w:r>
      <w:r w:rsidR="00A91E1D" w:rsidRPr="00A91E1D">
        <w:rPr>
          <w:sz w:val="24"/>
          <w:szCs w:val="24"/>
        </w:rPr>
        <w:t>2024</w:t>
      </w:r>
      <w:r w:rsidR="00776EAD" w:rsidRPr="00E90195">
        <w:rPr>
          <w:sz w:val="24"/>
          <w:szCs w:val="24"/>
        </w:rPr>
        <w:t xml:space="preserve"> </w:t>
      </w:r>
      <w:r w:rsidR="000C3648" w:rsidRPr="00E90195">
        <w:rPr>
          <w:sz w:val="24"/>
          <w:szCs w:val="24"/>
        </w:rPr>
        <w:t xml:space="preserve">включительно.  </w:t>
      </w:r>
    </w:p>
    <w:p w14:paraId="047B6E27" w14:textId="77777777" w:rsidR="005B163E" w:rsidRPr="00E90195" w:rsidRDefault="005B163E" w:rsidP="005B163E">
      <w:pPr>
        <w:widowControl w:val="0"/>
        <w:rPr>
          <w:b/>
          <w:bCs/>
          <w:sz w:val="24"/>
          <w:szCs w:val="24"/>
        </w:rPr>
      </w:pPr>
    </w:p>
    <w:p w14:paraId="668700ED" w14:textId="3DF88112" w:rsidR="005B163E" w:rsidRPr="00E90195" w:rsidRDefault="00020E44" w:rsidP="000C3648">
      <w:pPr>
        <w:widowControl w:val="0"/>
        <w:rPr>
          <w:sz w:val="24"/>
          <w:szCs w:val="24"/>
        </w:rPr>
      </w:pPr>
      <w:r w:rsidRPr="00E90195">
        <w:rPr>
          <w:b/>
          <w:bCs/>
          <w:sz w:val="24"/>
          <w:szCs w:val="24"/>
        </w:rPr>
        <w:t>Дата публикации извещения о торговой процедуре</w:t>
      </w:r>
      <w:r w:rsidRPr="00E90195">
        <w:rPr>
          <w:sz w:val="24"/>
          <w:szCs w:val="24"/>
        </w:rPr>
        <w:t xml:space="preserve">: </w:t>
      </w:r>
      <w:r w:rsidR="00E371D1" w:rsidRPr="00E90195">
        <w:rPr>
          <w:sz w:val="24"/>
          <w:szCs w:val="24"/>
        </w:rPr>
        <w:t xml:space="preserve">не позднее </w:t>
      </w:r>
      <w:r w:rsidR="00FB2AC2" w:rsidRPr="00FB2AC2">
        <w:rPr>
          <w:sz w:val="24"/>
          <w:szCs w:val="24"/>
        </w:rPr>
        <w:t>«2</w:t>
      </w:r>
      <w:r w:rsidR="00EA57C7">
        <w:rPr>
          <w:sz w:val="24"/>
          <w:szCs w:val="24"/>
        </w:rPr>
        <w:t>0</w:t>
      </w:r>
      <w:r w:rsidR="00FB2AC2" w:rsidRPr="00FB2AC2">
        <w:rPr>
          <w:sz w:val="24"/>
          <w:szCs w:val="24"/>
        </w:rPr>
        <w:t xml:space="preserve">» </w:t>
      </w:r>
      <w:r w:rsidR="00EA57C7" w:rsidRPr="00EA57C7">
        <w:rPr>
          <w:sz w:val="24"/>
          <w:szCs w:val="24"/>
        </w:rPr>
        <w:t xml:space="preserve">августа </w:t>
      </w:r>
      <w:r w:rsidR="00FB2AC2" w:rsidRPr="00FB2AC2">
        <w:rPr>
          <w:sz w:val="24"/>
          <w:szCs w:val="24"/>
        </w:rPr>
        <w:t>2024</w:t>
      </w:r>
      <w:r w:rsidR="000C3648" w:rsidRPr="00E90195">
        <w:rPr>
          <w:sz w:val="24"/>
          <w:szCs w:val="24"/>
        </w:rPr>
        <w:t>.</w:t>
      </w:r>
    </w:p>
    <w:p w14:paraId="75F4F134" w14:textId="77777777" w:rsidR="000C3648" w:rsidRPr="00E90195" w:rsidRDefault="000C3648" w:rsidP="000C3648">
      <w:pPr>
        <w:widowControl w:val="0"/>
        <w:rPr>
          <w:b/>
          <w:bCs/>
          <w:sz w:val="24"/>
          <w:szCs w:val="24"/>
        </w:rPr>
      </w:pPr>
    </w:p>
    <w:p w14:paraId="585EAD5A" w14:textId="71AA96E0" w:rsidR="00E371D1" w:rsidRPr="00E90195" w:rsidRDefault="00020E44" w:rsidP="005B163E">
      <w:pPr>
        <w:widowControl w:val="0"/>
        <w:ind w:right="-1"/>
        <w:rPr>
          <w:sz w:val="24"/>
          <w:szCs w:val="24"/>
        </w:rPr>
      </w:pPr>
      <w:r w:rsidRPr="00E90195">
        <w:rPr>
          <w:b/>
          <w:bCs/>
          <w:sz w:val="24"/>
          <w:szCs w:val="24"/>
        </w:rPr>
        <w:t>Дата начала приема заявок на участие в торговой процедуре</w:t>
      </w:r>
      <w:r w:rsidRPr="00E90195">
        <w:rPr>
          <w:sz w:val="24"/>
          <w:szCs w:val="24"/>
        </w:rPr>
        <w:t xml:space="preserve">: </w:t>
      </w:r>
      <w:bookmarkStart w:id="2" w:name="_Hlk163044449"/>
      <w:r w:rsidR="000B75E6">
        <w:rPr>
          <w:sz w:val="24"/>
          <w:szCs w:val="24"/>
        </w:rPr>
        <w:t>00</w:t>
      </w:r>
      <w:r w:rsidR="000C3648" w:rsidRPr="00E90195">
        <w:rPr>
          <w:sz w:val="24"/>
          <w:szCs w:val="24"/>
        </w:rPr>
        <w:t>:0</w:t>
      </w:r>
      <w:r w:rsidR="00A77D72">
        <w:rPr>
          <w:sz w:val="24"/>
          <w:szCs w:val="24"/>
        </w:rPr>
        <w:t>0</w:t>
      </w:r>
      <w:r w:rsidR="000C3648" w:rsidRPr="00E90195">
        <w:rPr>
          <w:sz w:val="24"/>
          <w:szCs w:val="24"/>
        </w:rPr>
        <w:t xml:space="preserve"> по Московскому времени</w:t>
      </w:r>
      <w:r w:rsidR="00A91E1D" w:rsidRPr="00A91E1D">
        <w:rPr>
          <w:sz w:val="24"/>
          <w:szCs w:val="24"/>
        </w:rPr>
        <w:t xml:space="preserve"> </w:t>
      </w:r>
      <w:r w:rsidR="00FB2AC2" w:rsidRPr="00FB2AC2">
        <w:rPr>
          <w:sz w:val="24"/>
          <w:szCs w:val="24"/>
        </w:rPr>
        <w:t>«2</w:t>
      </w:r>
      <w:r w:rsidR="00EA57C7">
        <w:rPr>
          <w:sz w:val="24"/>
          <w:szCs w:val="24"/>
        </w:rPr>
        <w:t>1</w:t>
      </w:r>
      <w:r w:rsidR="00FB2AC2" w:rsidRPr="00FB2AC2">
        <w:rPr>
          <w:sz w:val="24"/>
          <w:szCs w:val="24"/>
        </w:rPr>
        <w:t>»</w:t>
      </w:r>
      <w:r w:rsidR="00EA57C7" w:rsidRPr="00EA57C7">
        <w:t xml:space="preserve"> </w:t>
      </w:r>
      <w:r w:rsidR="00EA57C7" w:rsidRPr="00EA57C7">
        <w:rPr>
          <w:sz w:val="24"/>
          <w:szCs w:val="24"/>
        </w:rPr>
        <w:t xml:space="preserve">августа </w:t>
      </w:r>
      <w:r w:rsidR="00A91E1D" w:rsidRPr="00A91E1D">
        <w:rPr>
          <w:sz w:val="24"/>
          <w:szCs w:val="24"/>
        </w:rPr>
        <w:t>2024</w:t>
      </w:r>
      <w:r w:rsidR="000C3648" w:rsidRPr="00E90195">
        <w:rPr>
          <w:sz w:val="24"/>
          <w:szCs w:val="24"/>
        </w:rPr>
        <w:t>.</w:t>
      </w:r>
    </w:p>
    <w:bookmarkEnd w:id="2"/>
    <w:p w14:paraId="559DC5B4" w14:textId="77777777" w:rsidR="005B163E" w:rsidRPr="00E90195" w:rsidRDefault="005B163E" w:rsidP="005B163E">
      <w:pPr>
        <w:widowControl w:val="0"/>
        <w:ind w:right="-1"/>
        <w:rPr>
          <w:b/>
          <w:bCs/>
          <w:sz w:val="24"/>
          <w:szCs w:val="24"/>
        </w:rPr>
      </w:pPr>
    </w:p>
    <w:p w14:paraId="6B09F264" w14:textId="33B6E84A" w:rsidR="000C3648" w:rsidRDefault="00020E44" w:rsidP="00A91E1D">
      <w:pPr>
        <w:widowControl w:val="0"/>
        <w:ind w:right="-1"/>
        <w:rPr>
          <w:sz w:val="24"/>
          <w:szCs w:val="24"/>
        </w:rPr>
      </w:pPr>
      <w:r w:rsidRPr="00E90195">
        <w:rPr>
          <w:b/>
          <w:bCs/>
          <w:sz w:val="24"/>
          <w:szCs w:val="24"/>
        </w:rPr>
        <w:t>Дата окончания приема заявок в торговой процедуре</w:t>
      </w:r>
      <w:r w:rsidRPr="00E90195">
        <w:rPr>
          <w:sz w:val="24"/>
          <w:szCs w:val="24"/>
        </w:rPr>
        <w:t xml:space="preserve">: </w:t>
      </w:r>
      <w:r w:rsidR="00974699">
        <w:rPr>
          <w:sz w:val="24"/>
          <w:szCs w:val="24"/>
        </w:rPr>
        <w:t>08</w:t>
      </w:r>
      <w:r w:rsidR="00A91E1D" w:rsidRPr="00A91E1D">
        <w:rPr>
          <w:sz w:val="24"/>
          <w:szCs w:val="24"/>
        </w:rPr>
        <w:t>:</w:t>
      </w:r>
      <w:r w:rsidR="00A77D72">
        <w:rPr>
          <w:sz w:val="24"/>
          <w:szCs w:val="24"/>
        </w:rPr>
        <w:t>00</w:t>
      </w:r>
      <w:r w:rsidR="00A91E1D" w:rsidRPr="00A91E1D">
        <w:rPr>
          <w:sz w:val="24"/>
          <w:szCs w:val="24"/>
        </w:rPr>
        <w:t xml:space="preserve"> по Московскому времени «</w:t>
      </w:r>
      <w:r w:rsidR="00EA57C7">
        <w:rPr>
          <w:sz w:val="24"/>
          <w:szCs w:val="24"/>
        </w:rPr>
        <w:t>16</w:t>
      </w:r>
      <w:r w:rsidR="00A91E1D" w:rsidRPr="00A91E1D">
        <w:rPr>
          <w:sz w:val="24"/>
          <w:szCs w:val="24"/>
        </w:rPr>
        <w:t xml:space="preserve">» </w:t>
      </w:r>
      <w:r w:rsidR="00EA57C7" w:rsidRPr="00EA57C7">
        <w:rPr>
          <w:sz w:val="24"/>
          <w:szCs w:val="24"/>
        </w:rPr>
        <w:t>сентября</w:t>
      </w:r>
      <w:r w:rsidR="00FB2AC2">
        <w:rPr>
          <w:sz w:val="24"/>
          <w:szCs w:val="24"/>
        </w:rPr>
        <w:t xml:space="preserve"> </w:t>
      </w:r>
      <w:r w:rsidR="00A91E1D" w:rsidRPr="00A91E1D">
        <w:rPr>
          <w:sz w:val="24"/>
          <w:szCs w:val="24"/>
        </w:rPr>
        <w:t>2024.</w:t>
      </w:r>
    </w:p>
    <w:p w14:paraId="29BB1A36" w14:textId="77777777" w:rsidR="00A91E1D" w:rsidRPr="00E90195" w:rsidRDefault="00A91E1D" w:rsidP="00A91E1D">
      <w:pPr>
        <w:widowControl w:val="0"/>
        <w:ind w:right="-1"/>
        <w:rPr>
          <w:b/>
          <w:bCs/>
          <w:sz w:val="24"/>
          <w:szCs w:val="24"/>
        </w:rPr>
      </w:pPr>
    </w:p>
    <w:p w14:paraId="5C8D70DD" w14:textId="41A3AE5A" w:rsidR="005B163E" w:rsidRDefault="00020E44" w:rsidP="005B163E">
      <w:pPr>
        <w:widowControl w:val="0"/>
        <w:rPr>
          <w:sz w:val="24"/>
          <w:szCs w:val="24"/>
        </w:rPr>
      </w:pPr>
      <w:r w:rsidRPr="00E90195">
        <w:rPr>
          <w:b/>
          <w:bCs/>
          <w:sz w:val="24"/>
          <w:szCs w:val="24"/>
        </w:rPr>
        <w:t>Дата окончания проверки правоспособности Заявок</w:t>
      </w:r>
      <w:r w:rsidRPr="00E90195">
        <w:rPr>
          <w:sz w:val="24"/>
          <w:szCs w:val="24"/>
        </w:rPr>
        <w:t>:</w:t>
      </w:r>
      <w:r w:rsidR="00965AF8" w:rsidRPr="00E90195">
        <w:rPr>
          <w:sz w:val="24"/>
          <w:szCs w:val="24"/>
        </w:rPr>
        <w:t xml:space="preserve"> </w:t>
      </w:r>
      <w:bookmarkStart w:id="3" w:name="_Hlk172163470"/>
      <w:r w:rsidR="00DC609A" w:rsidRPr="00DC609A">
        <w:rPr>
          <w:sz w:val="24"/>
          <w:szCs w:val="24"/>
        </w:rPr>
        <w:t>«</w:t>
      </w:r>
      <w:r w:rsidR="00EA57C7">
        <w:rPr>
          <w:sz w:val="24"/>
          <w:szCs w:val="24"/>
        </w:rPr>
        <w:t>19</w:t>
      </w:r>
      <w:r w:rsidR="00DC609A" w:rsidRPr="00DC609A">
        <w:rPr>
          <w:sz w:val="24"/>
          <w:szCs w:val="24"/>
        </w:rPr>
        <w:t xml:space="preserve">» </w:t>
      </w:r>
      <w:r w:rsidR="00EA57C7" w:rsidRPr="00EA57C7">
        <w:rPr>
          <w:sz w:val="24"/>
          <w:szCs w:val="24"/>
        </w:rPr>
        <w:t>сентября</w:t>
      </w:r>
      <w:r w:rsidR="00DC609A" w:rsidRPr="00DC609A">
        <w:rPr>
          <w:sz w:val="24"/>
          <w:szCs w:val="24"/>
        </w:rPr>
        <w:t xml:space="preserve"> </w:t>
      </w:r>
      <w:r w:rsidR="0063180A" w:rsidRPr="0063180A">
        <w:rPr>
          <w:sz w:val="24"/>
          <w:szCs w:val="24"/>
        </w:rPr>
        <w:t>2024</w:t>
      </w:r>
      <w:r w:rsidR="0063180A">
        <w:rPr>
          <w:sz w:val="24"/>
          <w:szCs w:val="24"/>
        </w:rPr>
        <w:t>.</w:t>
      </w:r>
      <w:bookmarkEnd w:id="3"/>
    </w:p>
    <w:p w14:paraId="01ADDEAA" w14:textId="77777777" w:rsidR="0063180A" w:rsidRPr="00E90195" w:rsidRDefault="0063180A" w:rsidP="005B163E">
      <w:pPr>
        <w:widowControl w:val="0"/>
        <w:rPr>
          <w:b/>
          <w:bCs/>
          <w:sz w:val="24"/>
          <w:szCs w:val="24"/>
        </w:rPr>
      </w:pPr>
    </w:p>
    <w:p w14:paraId="0C20C855" w14:textId="6A3D2985" w:rsidR="00FB2AC2" w:rsidRDefault="00020E44" w:rsidP="005B163E">
      <w:pPr>
        <w:widowControl w:val="0"/>
        <w:rPr>
          <w:sz w:val="24"/>
          <w:szCs w:val="24"/>
        </w:rPr>
      </w:pPr>
      <w:r w:rsidRPr="00E90195">
        <w:rPr>
          <w:b/>
          <w:bCs/>
          <w:sz w:val="24"/>
          <w:szCs w:val="24"/>
        </w:rPr>
        <w:t xml:space="preserve">Дата </w:t>
      </w:r>
      <w:r w:rsidR="00414779" w:rsidRPr="00414779">
        <w:rPr>
          <w:b/>
          <w:bCs/>
          <w:sz w:val="24"/>
          <w:szCs w:val="24"/>
        </w:rPr>
        <w:t>размещения</w:t>
      </w:r>
      <w:r w:rsidRPr="00E90195">
        <w:rPr>
          <w:b/>
          <w:bCs/>
          <w:sz w:val="24"/>
          <w:szCs w:val="24"/>
        </w:rPr>
        <w:t xml:space="preserve"> протокола об окончании приема и регистрации заявок Заявителей</w:t>
      </w:r>
      <w:r w:rsidRPr="00E90195">
        <w:rPr>
          <w:sz w:val="24"/>
          <w:szCs w:val="24"/>
        </w:rPr>
        <w:t xml:space="preserve">: </w:t>
      </w:r>
      <w:r w:rsidR="00EA57C7" w:rsidRPr="00EA57C7">
        <w:rPr>
          <w:sz w:val="24"/>
          <w:szCs w:val="24"/>
        </w:rPr>
        <w:t>«19» сентября 2024.</w:t>
      </w:r>
    </w:p>
    <w:p w14:paraId="7C9F4192" w14:textId="77777777" w:rsidR="00EA57C7" w:rsidRPr="00E90195" w:rsidRDefault="00EA57C7" w:rsidP="005B163E">
      <w:pPr>
        <w:widowControl w:val="0"/>
        <w:rPr>
          <w:b/>
          <w:bCs/>
          <w:sz w:val="24"/>
          <w:szCs w:val="24"/>
        </w:rPr>
      </w:pPr>
    </w:p>
    <w:p w14:paraId="3EFD3358" w14:textId="0EB4F886" w:rsidR="005B163E" w:rsidRDefault="00020E44" w:rsidP="005B163E">
      <w:pPr>
        <w:widowControl w:val="0"/>
        <w:rPr>
          <w:sz w:val="24"/>
          <w:szCs w:val="24"/>
        </w:rPr>
      </w:pPr>
      <w:r w:rsidRPr="00E90195">
        <w:rPr>
          <w:b/>
          <w:bCs/>
          <w:sz w:val="24"/>
          <w:szCs w:val="24"/>
        </w:rPr>
        <w:t>Дата начала проведения торговой процедуры</w:t>
      </w:r>
      <w:r w:rsidRPr="00E90195">
        <w:rPr>
          <w:sz w:val="24"/>
          <w:szCs w:val="24"/>
        </w:rPr>
        <w:t xml:space="preserve">: </w:t>
      </w:r>
      <w:r w:rsidR="00974699">
        <w:rPr>
          <w:sz w:val="24"/>
          <w:szCs w:val="24"/>
        </w:rPr>
        <w:t>09</w:t>
      </w:r>
      <w:r w:rsidR="000C3648" w:rsidRPr="00E90195">
        <w:rPr>
          <w:sz w:val="24"/>
          <w:szCs w:val="24"/>
        </w:rPr>
        <w:t xml:space="preserve">:00 по Московскому времени </w:t>
      </w:r>
      <w:r w:rsidR="00EA57C7" w:rsidRPr="00EA57C7">
        <w:rPr>
          <w:sz w:val="24"/>
          <w:szCs w:val="24"/>
        </w:rPr>
        <w:t>«</w:t>
      </w:r>
      <w:r w:rsidR="00EA57C7">
        <w:rPr>
          <w:sz w:val="24"/>
          <w:szCs w:val="24"/>
        </w:rPr>
        <w:t>20</w:t>
      </w:r>
      <w:r w:rsidR="00EA57C7" w:rsidRPr="00EA57C7">
        <w:rPr>
          <w:sz w:val="24"/>
          <w:szCs w:val="24"/>
        </w:rPr>
        <w:t xml:space="preserve">» сентября </w:t>
      </w:r>
      <w:r w:rsidR="00FB2AC2" w:rsidRPr="00FB2AC2">
        <w:rPr>
          <w:sz w:val="24"/>
          <w:szCs w:val="24"/>
        </w:rPr>
        <w:t>2024.</w:t>
      </w:r>
    </w:p>
    <w:p w14:paraId="3543B2FA" w14:textId="77777777" w:rsidR="00FB2AC2" w:rsidRPr="00E90195" w:rsidRDefault="00FB2AC2" w:rsidP="005B163E">
      <w:pPr>
        <w:widowControl w:val="0"/>
        <w:rPr>
          <w:b/>
          <w:bCs/>
          <w:sz w:val="24"/>
          <w:szCs w:val="24"/>
        </w:rPr>
      </w:pPr>
    </w:p>
    <w:p w14:paraId="438A1536" w14:textId="3CDA7FA2" w:rsidR="00EA57C7" w:rsidRDefault="00020E44" w:rsidP="005B163E">
      <w:pPr>
        <w:widowControl w:val="0"/>
        <w:rPr>
          <w:sz w:val="24"/>
          <w:szCs w:val="24"/>
        </w:rPr>
      </w:pPr>
      <w:r w:rsidRPr="00E90195">
        <w:rPr>
          <w:b/>
          <w:bCs/>
          <w:sz w:val="24"/>
          <w:szCs w:val="24"/>
        </w:rPr>
        <w:t>Дата завершения торговой процедуры</w:t>
      </w:r>
      <w:r w:rsidR="004619F5">
        <w:rPr>
          <w:b/>
          <w:bCs/>
          <w:sz w:val="24"/>
          <w:szCs w:val="24"/>
        </w:rPr>
        <w:t xml:space="preserve">: </w:t>
      </w:r>
      <w:r w:rsidR="00EA57C7" w:rsidRPr="00EA57C7">
        <w:rPr>
          <w:sz w:val="24"/>
          <w:szCs w:val="24"/>
        </w:rPr>
        <w:t>«</w:t>
      </w:r>
      <w:r w:rsidR="00EA57C7">
        <w:rPr>
          <w:sz w:val="24"/>
          <w:szCs w:val="24"/>
        </w:rPr>
        <w:t>20</w:t>
      </w:r>
      <w:r w:rsidR="00EA57C7" w:rsidRPr="00EA57C7">
        <w:rPr>
          <w:sz w:val="24"/>
          <w:szCs w:val="24"/>
        </w:rPr>
        <w:t>» сентября 2024.</w:t>
      </w:r>
    </w:p>
    <w:p w14:paraId="332EAFDF" w14:textId="77777777" w:rsidR="00EA57C7" w:rsidRDefault="00EA57C7" w:rsidP="005B163E">
      <w:pPr>
        <w:widowControl w:val="0"/>
        <w:rPr>
          <w:sz w:val="24"/>
          <w:szCs w:val="24"/>
        </w:rPr>
      </w:pPr>
    </w:p>
    <w:p w14:paraId="5AB38A9D" w14:textId="443BF798" w:rsidR="004619F5" w:rsidRDefault="00020E44" w:rsidP="005B163E">
      <w:pPr>
        <w:widowControl w:val="0"/>
        <w:rPr>
          <w:sz w:val="24"/>
          <w:szCs w:val="24"/>
        </w:rPr>
      </w:pPr>
      <w:r w:rsidRPr="00E90195">
        <w:rPr>
          <w:b/>
          <w:bCs/>
          <w:sz w:val="24"/>
          <w:szCs w:val="24"/>
        </w:rPr>
        <w:t xml:space="preserve">Дата </w:t>
      </w:r>
      <w:r w:rsidR="00414779">
        <w:rPr>
          <w:b/>
          <w:bCs/>
          <w:sz w:val="24"/>
          <w:szCs w:val="24"/>
        </w:rPr>
        <w:t>размеще</w:t>
      </w:r>
      <w:r w:rsidRPr="00E90195">
        <w:rPr>
          <w:b/>
          <w:bCs/>
          <w:sz w:val="24"/>
          <w:szCs w:val="24"/>
        </w:rPr>
        <w:t>ния протокола о признании результатов торговой процедуры</w:t>
      </w:r>
      <w:r w:rsidRPr="00E90195">
        <w:rPr>
          <w:sz w:val="24"/>
          <w:szCs w:val="24"/>
        </w:rPr>
        <w:t>:</w:t>
      </w:r>
      <w:r w:rsidR="00B5095D" w:rsidRPr="00B5095D">
        <w:t xml:space="preserve"> </w:t>
      </w:r>
      <w:r w:rsidR="00EA57C7" w:rsidRPr="00EA57C7">
        <w:rPr>
          <w:sz w:val="24"/>
          <w:szCs w:val="24"/>
        </w:rPr>
        <w:t>«</w:t>
      </w:r>
      <w:r w:rsidR="00EA57C7">
        <w:rPr>
          <w:sz w:val="24"/>
          <w:szCs w:val="24"/>
        </w:rPr>
        <w:t>20</w:t>
      </w:r>
      <w:r w:rsidR="00EA57C7" w:rsidRPr="00EA57C7">
        <w:rPr>
          <w:sz w:val="24"/>
          <w:szCs w:val="24"/>
        </w:rPr>
        <w:t>» сентября 2024.</w:t>
      </w:r>
    </w:p>
    <w:p w14:paraId="1E0D9378" w14:textId="77777777" w:rsidR="00EA57C7" w:rsidRPr="00E90195" w:rsidRDefault="00EA57C7" w:rsidP="005B163E">
      <w:pPr>
        <w:widowControl w:val="0"/>
        <w:rPr>
          <w:b/>
          <w:bCs/>
          <w:sz w:val="24"/>
          <w:szCs w:val="24"/>
        </w:rPr>
      </w:pPr>
    </w:p>
    <w:p w14:paraId="1CD8717E" w14:textId="6A253E2E" w:rsidR="00424E22" w:rsidRPr="00F0556A" w:rsidRDefault="00424E22" w:rsidP="005B163E">
      <w:pPr>
        <w:keepNext/>
        <w:keepLines/>
        <w:rPr>
          <w:sz w:val="24"/>
          <w:szCs w:val="24"/>
        </w:rPr>
      </w:pPr>
      <w:r w:rsidRPr="00F0556A">
        <w:rPr>
          <w:b/>
          <w:sz w:val="24"/>
          <w:szCs w:val="24"/>
          <w:lang w:val="x-none"/>
        </w:rPr>
        <w:t xml:space="preserve">Организатор </w:t>
      </w:r>
      <w:r w:rsidRPr="00F0556A">
        <w:rPr>
          <w:b/>
          <w:sz w:val="24"/>
          <w:szCs w:val="24"/>
        </w:rPr>
        <w:t>торгов</w:t>
      </w:r>
      <w:r w:rsidRPr="00F0556A">
        <w:rPr>
          <w:b/>
          <w:sz w:val="24"/>
          <w:szCs w:val="24"/>
          <w:lang w:val="x-none"/>
        </w:rPr>
        <w:t xml:space="preserve">: </w:t>
      </w:r>
      <w:r w:rsidRPr="00F0556A">
        <w:rPr>
          <w:b/>
          <w:sz w:val="24"/>
          <w:szCs w:val="24"/>
        </w:rPr>
        <w:t>ООО «</w:t>
      </w:r>
      <w:r w:rsidR="00497C09" w:rsidRPr="00F0556A">
        <w:rPr>
          <w:b/>
          <w:sz w:val="24"/>
          <w:szCs w:val="24"/>
        </w:rPr>
        <w:t>Аукцион</w:t>
      </w:r>
      <w:r w:rsidR="005A057C">
        <w:rPr>
          <w:b/>
          <w:sz w:val="24"/>
          <w:szCs w:val="24"/>
        </w:rPr>
        <w:t>ы</w:t>
      </w:r>
      <w:r w:rsidR="00497C09" w:rsidRPr="00F0556A">
        <w:rPr>
          <w:b/>
          <w:sz w:val="24"/>
          <w:szCs w:val="24"/>
        </w:rPr>
        <w:t xml:space="preserve"> Федерации</w:t>
      </w:r>
      <w:r w:rsidRPr="00F0556A">
        <w:rPr>
          <w:b/>
          <w:sz w:val="24"/>
          <w:szCs w:val="24"/>
        </w:rPr>
        <w:t>»</w:t>
      </w:r>
    </w:p>
    <w:p w14:paraId="014D2AD9" w14:textId="77777777" w:rsidR="00EE4DC6" w:rsidRDefault="00A66290" w:rsidP="00A66290">
      <w:pPr>
        <w:rPr>
          <w:snapToGrid w:val="0"/>
          <w:sz w:val="24"/>
          <w:szCs w:val="24"/>
        </w:rPr>
      </w:pPr>
      <w:r w:rsidRPr="00F0556A">
        <w:rPr>
          <w:sz w:val="24"/>
          <w:szCs w:val="24"/>
        </w:rPr>
        <w:t xml:space="preserve">Номер телефона: </w:t>
      </w:r>
      <w:r w:rsidR="00EE4DC6" w:rsidRPr="00EE4DC6">
        <w:rPr>
          <w:snapToGrid w:val="0"/>
          <w:sz w:val="24"/>
          <w:szCs w:val="24"/>
        </w:rPr>
        <w:t>+7(996)-40-20-263</w:t>
      </w:r>
    </w:p>
    <w:p w14:paraId="6782F9F5" w14:textId="7231A737" w:rsidR="00A66290" w:rsidRPr="00F0556A" w:rsidRDefault="00A66290" w:rsidP="00A66290">
      <w:pPr>
        <w:rPr>
          <w:snapToGrid w:val="0"/>
          <w:sz w:val="24"/>
          <w:szCs w:val="24"/>
        </w:rPr>
      </w:pPr>
      <w:r w:rsidRPr="00F0556A">
        <w:rPr>
          <w:sz w:val="24"/>
          <w:szCs w:val="24"/>
        </w:rPr>
        <w:t xml:space="preserve">Контактное лицо: </w:t>
      </w:r>
      <w:proofErr w:type="spellStart"/>
      <w:r w:rsidR="002A48B8">
        <w:rPr>
          <w:snapToGrid w:val="0"/>
          <w:sz w:val="24"/>
          <w:szCs w:val="24"/>
        </w:rPr>
        <w:t>Бикмухаметова</w:t>
      </w:r>
      <w:proofErr w:type="spellEnd"/>
      <w:r w:rsidR="002A48B8">
        <w:rPr>
          <w:snapToGrid w:val="0"/>
          <w:sz w:val="24"/>
          <w:szCs w:val="24"/>
        </w:rPr>
        <w:t xml:space="preserve"> Диана </w:t>
      </w:r>
      <w:proofErr w:type="spellStart"/>
      <w:r w:rsidR="002A48B8">
        <w:rPr>
          <w:snapToGrid w:val="0"/>
          <w:sz w:val="24"/>
          <w:szCs w:val="24"/>
        </w:rPr>
        <w:t>Агабековна</w:t>
      </w:r>
      <w:proofErr w:type="spellEnd"/>
      <w:r w:rsidRPr="00F0556A">
        <w:rPr>
          <w:snapToGrid w:val="0"/>
          <w:sz w:val="24"/>
          <w:szCs w:val="24"/>
        </w:rPr>
        <w:t>.</w:t>
      </w:r>
    </w:p>
    <w:p w14:paraId="26BC2431" w14:textId="77777777" w:rsidR="00A66290" w:rsidRPr="00E90195" w:rsidRDefault="00A66290" w:rsidP="00A66290">
      <w:pPr>
        <w:rPr>
          <w:snapToGrid w:val="0"/>
          <w:sz w:val="24"/>
          <w:szCs w:val="24"/>
        </w:rPr>
      </w:pPr>
      <w:r w:rsidRPr="00F0556A">
        <w:rPr>
          <w:sz w:val="24"/>
          <w:szCs w:val="24"/>
        </w:rPr>
        <w:t>Адрес эл. почты: office@alfalot.ru</w:t>
      </w:r>
      <w:r w:rsidRPr="00F0556A">
        <w:rPr>
          <w:snapToGrid w:val="0"/>
          <w:sz w:val="24"/>
          <w:szCs w:val="24"/>
        </w:rPr>
        <w:t>.</w:t>
      </w:r>
    </w:p>
    <w:p w14:paraId="654ABFDD" w14:textId="77777777" w:rsidR="005B163E" w:rsidRPr="00E90195" w:rsidRDefault="005B163E" w:rsidP="005B163E">
      <w:pPr>
        <w:rPr>
          <w:bCs/>
          <w:sz w:val="24"/>
          <w:szCs w:val="24"/>
        </w:rPr>
      </w:pPr>
    </w:p>
    <w:p w14:paraId="711E1347" w14:textId="1FA75FC7" w:rsidR="00424E22" w:rsidRPr="00E90195" w:rsidRDefault="00424E22" w:rsidP="001B0A46">
      <w:pPr>
        <w:rPr>
          <w:b/>
          <w:sz w:val="24"/>
          <w:szCs w:val="24"/>
        </w:rPr>
      </w:pPr>
      <w:r w:rsidRPr="00E90195">
        <w:rPr>
          <w:b/>
          <w:sz w:val="24"/>
          <w:szCs w:val="24"/>
        </w:rPr>
        <w:t xml:space="preserve">Сведения о продавце: </w:t>
      </w:r>
    </w:p>
    <w:p w14:paraId="59866B9A" w14:textId="77777777" w:rsidR="003D61DC" w:rsidRPr="003D61DC" w:rsidRDefault="004619F5" w:rsidP="001B0A46">
      <w:pPr>
        <w:rPr>
          <w:b/>
          <w:bCs/>
          <w:sz w:val="24"/>
          <w:szCs w:val="24"/>
        </w:rPr>
      </w:pPr>
      <w:r w:rsidRPr="003D61DC">
        <w:rPr>
          <w:b/>
          <w:bCs/>
          <w:sz w:val="24"/>
          <w:szCs w:val="24"/>
        </w:rPr>
        <w:t xml:space="preserve">Акционерное общество «Российский Сельскохозяйственный банк» </w:t>
      </w:r>
    </w:p>
    <w:p w14:paraId="4FFE787D" w14:textId="77777777" w:rsidR="00EA57C7" w:rsidRPr="00EA57C7" w:rsidRDefault="00EA57C7" w:rsidP="00EA57C7">
      <w:pPr>
        <w:rPr>
          <w:b/>
          <w:bCs/>
          <w:sz w:val="24"/>
          <w:szCs w:val="24"/>
        </w:rPr>
      </w:pPr>
      <w:r w:rsidRPr="00EA57C7">
        <w:rPr>
          <w:b/>
          <w:bCs/>
          <w:sz w:val="24"/>
          <w:szCs w:val="24"/>
        </w:rPr>
        <w:t>Башкирский региональный филиал АО «Россельхозбанк»</w:t>
      </w:r>
    </w:p>
    <w:p w14:paraId="70613377" w14:textId="77777777" w:rsidR="00EA57C7" w:rsidRPr="00EA57C7" w:rsidRDefault="00EA57C7" w:rsidP="00EA57C7">
      <w:pPr>
        <w:rPr>
          <w:sz w:val="24"/>
          <w:szCs w:val="24"/>
        </w:rPr>
      </w:pPr>
      <w:r w:rsidRPr="00EA57C7">
        <w:rPr>
          <w:sz w:val="24"/>
          <w:szCs w:val="24"/>
        </w:rPr>
        <w:t xml:space="preserve">Место нахождения: 450088, Республика Башкортостан, г. Уфа, ул. Ленина, д. 70, </w:t>
      </w:r>
    </w:p>
    <w:p w14:paraId="025E56E0" w14:textId="5C005730" w:rsidR="00974699" w:rsidRPr="00EA57C7" w:rsidRDefault="00EA57C7" w:rsidP="00EA57C7">
      <w:pPr>
        <w:rPr>
          <w:sz w:val="24"/>
          <w:szCs w:val="24"/>
        </w:rPr>
      </w:pPr>
      <w:r w:rsidRPr="00EA57C7">
        <w:rPr>
          <w:sz w:val="24"/>
          <w:szCs w:val="24"/>
        </w:rPr>
        <w:t>ИНН 7725114488, ОГРН 1027700342890,</w:t>
      </w:r>
    </w:p>
    <w:p w14:paraId="50EDFE8D" w14:textId="77777777" w:rsidR="00EA57C7" w:rsidRDefault="00EA57C7" w:rsidP="00EA57C7">
      <w:pPr>
        <w:rPr>
          <w:b/>
          <w:bCs/>
          <w:sz w:val="24"/>
          <w:szCs w:val="24"/>
        </w:rPr>
      </w:pPr>
    </w:p>
    <w:p w14:paraId="13194E88" w14:textId="7A7C9DC9" w:rsidR="0051726C" w:rsidRPr="00E90195" w:rsidRDefault="00424E22" w:rsidP="00DC609A">
      <w:pPr>
        <w:rPr>
          <w:bCs/>
          <w:sz w:val="24"/>
          <w:szCs w:val="24"/>
        </w:rPr>
      </w:pPr>
      <w:r w:rsidRPr="00E90195">
        <w:rPr>
          <w:b/>
          <w:sz w:val="24"/>
          <w:szCs w:val="24"/>
        </w:rPr>
        <w:t>Оператор электронной площадки:</w:t>
      </w:r>
      <w:r w:rsidRPr="00E90195">
        <w:rPr>
          <w:sz w:val="24"/>
          <w:szCs w:val="24"/>
        </w:rPr>
        <w:t xml:space="preserve"> О</w:t>
      </w:r>
      <w:r w:rsidRPr="00E90195">
        <w:rPr>
          <w:bCs/>
          <w:sz w:val="24"/>
          <w:szCs w:val="24"/>
        </w:rPr>
        <w:t>бщество с ограниченной ответственностью «</w:t>
      </w:r>
      <w:r w:rsidR="007A56D6" w:rsidRPr="00E90195">
        <w:rPr>
          <w:bCs/>
          <w:sz w:val="24"/>
          <w:szCs w:val="24"/>
        </w:rPr>
        <w:t>Аукционы</w:t>
      </w:r>
      <w:r w:rsidR="00891601" w:rsidRPr="00E90195">
        <w:rPr>
          <w:bCs/>
          <w:sz w:val="24"/>
          <w:szCs w:val="24"/>
        </w:rPr>
        <w:t xml:space="preserve"> </w:t>
      </w:r>
      <w:r w:rsidR="007A56D6" w:rsidRPr="00E90195">
        <w:rPr>
          <w:bCs/>
          <w:sz w:val="24"/>
          <w:szCs w:val="24"/>
        </w:rPr>
        <w:t>Федерации</w:t>
      </w:r>
      <w:r w:rsidR="00891601" w:rsidRPr="00E90195">
        <w:rPr>
          <w:bCs/>
          <w:sz w:val="24"/>
          <w:szCs w:val="24"/>
        </w:rPr>
        <w:t xml:space="preserve">» </w:t>
      </w:r>
      <w:r w:rsidRPr="00E90195">
        <w:rPr>
          <w:bCs/>
          <w:sz w:val="24"/>
          <w:szCs w:val="24"/>
        </w:rPr>
        <w:t>(ООО «</w:t>
      </w:r>
      <w:r w:rsidR="007A56D6" w:rsidRPr="00E90195">
        <w:rPr>
          <w:bCs/>
          <w:sz w:val="24"/>
          <w:szCs w:val="24"/>
        </w:rPr>
        <w:t>Аукционы Федерации</w:t>
      </w:r>
      <w:r w:rsidRPr="00E90195">
        <w:rPr>
          <w:bCs/>
          <w:sz w:val="24"/>
          <w:szCs w:val="24"/>
        </w:rPr>
        <w:t>»).</w:t>
      </w:r>
    </w:p>
    <w:p w14:paraId="427365AC" w14:textId="77777777" w:rsidR="0051726C" w:rsidRPr="00E90195" w:rsidRDefault="0051726C" w:rsidP="005B163E">
      <w:pPr>
        <w:rPr>
          <w:bCs/>
          <w:sz w:val="24"/>
          <w:szCs w:val="24"/>
        </w:rPr>
      </w:pPr>
    </w:p>
    <w:p w14:paraId="646B2D6F" w14:textId="0C6428D9" w:rsidR="00974699" w:rsidRDefault="005B163E" w:rsidP="005B163E">
      <w:pPr>
        <w:widowControl w:val="0"/>
        <w:rPr>
          <w:sz w:val="24"/>
          <w:szCs w:val="24"/>
        </w:rPr>
      </w:pPr>
      <w:r w:rsidRPr="00E90195">
        <w:rPr>
          <w:b/>
          <w:bCs/>
          <w:sz w:val="24"/>
          <w:szCs w:val="24"/>
        </w:rPr>
        <w:t>Шаг аукциона</w:t>
      </w:r>
      <w:r w:rsidR="00A66290" w:rsidRPr="00E90195">
        <w:rPr>
          <w:b/>
          <w:sz w:val="24"/>
          <w:szCs w:val="24"/>
        </w:rPr>
        <w:t xml:space="preserve"> </w:t>
      </w:r>
      <w:r w:rsidRPr="00E90195">
        <w:rPr>
          <w:b/>
          <w:sz w:val="24"/>
          <w:szCs w:val="24"/>
        </w:rPr>
        <w:t xml:space="preserve">«на </w:t>
      </w:r>
      <w:r w:rsidR="00760848" w:rsidRPr="00E90195">
        <w:rPr>
          <w:b/>
          <w:sz w:val="24"/>
          <w:szCs w:val="24"/>
        </w:rPr>
        <w:t>повышение</w:t>
      </w:r>
      <w:r w:rsidRPr="00E90195">
        <w:rPr>
          <w:b/>
          <w:sz w:val="24"/>
          <w:szCs w:val="24"/>
        </w:rPr>
        <w:t xml:space="preserve">»: </w:t>
      </w:r>
      <w:r w:rsidR="00EA57C7" w:rsidRPr="00EA57C7">
        <w:rPr>
          <w:sz w:val="24"/>
          <w:szCs w:val="24"/>
        </w:rPr>
        <w:t>2% от НПЦ</w:t>
      </w:r>
      <w:r w:rsidR="00EA57C7">
        <w:rPr>
          <w:sz w:val="24"/>
          <w:szCs w:val="24"/>
        </w:rPr>
        <w:t>;</w:t>
      </w:r>
    </w:p>
    <w:p w14:paraId="32C2823D" w14:textId="77777777" w:rsidR="00EA57C7" w:rsidRDefault="00EA57C7" w:rsidP="005B163E">
      <w:pPr>
        <w:widowControl w:val="0"/>
        <w:rPr>
          <w:sz w:val="24"/>
          <w:szCs w:val="24"/>
        </w:rPr>
      </w:pPr>
    </w:p>
    <w:p w14:paraId="49057F83" w14:textId="206D21BE" w:rsidR="005B163E" w:rsidRPr="00E90195" w:rsidRDefault="005B163E" w:rsidP="005B163E">
      <w:pPr>
        <w:widowControl w:val="0"/>
        <w:rPr>
          <w:sz w:val="24"/>
          <w:szCs w:val="24"/>
        </w:rPr>
      </w:pPr>
      <w:r w:rsidRPr="00E90195">
        <w:rPr>
          <w:b/>
          <w:bCs/>
          <w:sz w:val="24"/>
          <w:szCs w:val="24"/>
        </w:rPr>
        <w:t>Период действия текущей цены аукциона</w:t>
      </w:r>
      <w:r w:rsidR="00D3054F">
        <w:rPr>
          <w:sz w:val="24"/>
          <w:szCs w:val="24"/>
        </w:rPr>
        <w:t xml:space="preserve">: </w:t>
      </w:r>
      <w:r w:rsidR="00A77D72" w:rsidRPr="00A77D72">
        <w:rPr>
          <w:sz w:val="24"/>
          <w:szCs w:val="24"/>
        </w:rPr>
        <w:t>15 (пятнадцать)</w:t>
      </w:r>
      <w:r w:rsidR="00A77D72">
        <w:rPr>
          <w:sz w:val="24"/>
          <w:szCs w:val="24"/>
        </w:rPr>
        <w:t xml:space="preserve"> минут</w:t>
      </w:r>
      <w:r w:rsidR="00130AC7">
        <w:rPr>
          <w:sz w:val="24"/>
          <w:szCs w:val="24"/>
        </w:rPr>
        <w:t>.</w:t>
      </w:r>
    </w:p>
    <w:p w14:paraId="72F99163" w14:textId="77777777" w:rsidR="005B163E" w:rsidRPr="00E90195" w:rsidRDefault="005B163E" w:rsidP="005B163E">
      <w:pPr>
        <w:widowControl w:val="0"/>
        <w:rPr>
          <w:b/>
          <w:bCs/>
          <w:sz w:val="24"/>
          <w:szCs w:val="24"/>
        </w:rPr>
      </w:pPr>
    </w:p>
    <w:p w14:paraId="3A6B6C66" w14:textId="0B1BECC3" w:rsidR="00130AC7" w:rsidRDefault="005B163E" w:rsidP="00A66290">
      <w:pPr>
        <w:jc w:val="both"/>
        <w:rPr>
          <w:sz w:val="24"/>
          <w:szCs w:val="24"/>
        </w:rPr>
      </w:pPr>
      <w:r w:rsidRPr="00E90195">
        <w:rPr>
          <w:b/>
          <w:bCs/>
          <w:sz w:val="24"/>
          <w:szCs w:val="24"/>
        </w:rPr>
        <w:t>Размер обеспечения Заявки на участие в Торговой процедуре</w:t>
      </w:r>
      <w:r w:rsidRPr="00E90195">
        <w:rPr>
          <w:sz w:val="24"/>
          <w:szCs w:val="24"/>
        </w:rPr>
        <w:t xml:space="preserve">: </w:t>
      </w:r>
      <w:r w:rsidR="00EA57C7">
        <w:rPr>
          <w:sz w:val="24"/>
          <w:szCs w:val="24"/>
        </w:rPr>
        <w:t>1</w:t>
      </w:r>
      <w:r w:rsidR="00A77D72" w:rsidRPr="00A77D72">
        <w:rPr>
          <w:sz w:val="24"/>
          <w:szCs w:val="24"/>
        </w:rPr>
        <w:t>00 000,00 (</w:t>
      </w:r>
      <w:r w:rsidR="00EA57C7">
        <w:rPr>
          <w:sz w:val="24"/>
          <w:szCs w:val="24"/>
        </w:rPr>
        <w:t xml:space="preserve">сто </w:t>
      </w:r>
      <w:r w:rsidR="00FB2AC2">
        <w:rPr>
          <w:sz w:val="24"/>
          <w:szCs w:val="24"/>
        </w:rPr>
        <w:t>тысяч</w:t>
      </w:r>
      <w:r w:rsidR="00A77D72" w:rsidRPr="00A77D72">
        <w:rPr>
          <w:sz w:val="24"/>
          <w:szCs w:val="24"/>
        </w:rPr>
        <w:t>) рублей</w:t>
      </w:r>
      <w:r w:rsidR="00A77D72">
        <w:rPr>
          <w:sz w:val="24"/>
          <w:szCs w:val="24"/>
        </w:rPr>
        <w:t xml:space="preserve"> 00 копеек.</w:t>
      </w:r>
    </w:p>
    <w:p w14:paraId="01966E7F" w14:textId="60DAFC22" w:rsidR="005B163E" w:rsidRPr="00E90195" w:rsidRDefault="005B163E" w:rsidP="00A66290">
      <w:pPr>
        <w:jc w:val="both"/>
        <w:rPr>
          <w:sz w:val="24"/>
          <w:szCs w:val="24"/>
        </w:rPr>
      </w:pPr>
      <w:r w:rsidRPr="00E90195">
        <w:rPr>
          <w:sz w:val="24"/>
          <w:szCs w:val="24"/>
        </w:rPr>
        <w:lastRenderedPageBreak/>
        <w:t>Задаток перечисляется по реквизитам:</w:t>
      </w:r>
      <w:r w:rsidRPr="00E90195">
        <w:rPr>
          <w:bCs/>
          <w:sz w:val="24"/>
          <w:szCs w:val="24"/>
        </w:rPr>
        <w:t xml:space="preserve"> </w:t>
      </w:r>
      <w:r w:rsidRPr="00E90195">
        <w:rPr>
          <w:sz w:val="24"/>
          <w:szCs w:val="24"/>
        </w:rPr>
        <w:t xml:space="preserve">ООО «Аукционы Федерации» (ИНН: </w:t>
      </w:r>
      <w:r w:rsidRPr="00E90195">
        <w:rPr>
          <w:snapToGrid w:val="0"/>
          <w:sz w:val="24"/>
          <w:szCs w:val="24"/>
        </w:rPr>
        <w:t>0278184720</w:t>
      </w:r>
      <w:r w:rsidRPr="00E90195">
        <w:rPr>
          <w:sz w:val="24"/>
          <w:szCs w:val="24"/>
        </w:rPr>
        <w:t>), р/</w:t>
      </w:r>
      <w:proofErr w:type="spellStart"/>
      <w:r w:rsidRPr="00E90195">
        <w:rPr>
          <w:sz w:val="24"/>
          <w:szCs w:val="24"/>
        </w:rPr>
        <w:t>сч</w:t>
      </w:r>
      <w:proofErr w:type="spellEnd"/>
      <w:r w:rsidRPr="00E90195">
        <w:rPr>
          <w:sz w:val="24"/>
          <w:szCs w:val="24"/>
        </w:rPr>
        <w:t xml:space="preserve">.: </w:t>
      </w:r>
      <w:r w:rsidR="006E4908" w:rsidRPr="00E90195">
        <w:rPr>
          <w:snapToGrid w:val="0"/>
          <w:sz w:val="24"/>
          <w:szCs w:val="24"/>
        </w:rPr>
        <w:t>40702810729330000981</w:t>
      </w:r>
      <w:r w:rsidRPr="00E90195">
        <w:rPr>
          <w:sz w:val="24"/>
          <w:szCs w:val="24"/>
        </w:rPr>
        <w:t xml:space="preserve">, корр. </w:t>
      </w:r>
      <w:proofErr w:type="spellStart"/>
      <w:r w:rsidRPr="00E90195">
        <w:rPr>
          <w:sz w:val="24"/>
          <w:szCs w:val="24"/>
        </w:rPr>
        <w:t>сч</w:t>
      </w:r>
      <w:proofErr w:type="spellEnd"/>
      <w:r w:rsidRPr="00E90195">
        <w:rPr>
          <w:sz w:val="24"/>
          <w:szCs w:val="24"/>
        </w:rPr>
        <w:t xml:space="preserve">.: </w:t>
      </w:r>
      <w:r w:rsidRPr="00E90195">
        <w:rPr>
          <w:snapToGrid w:val="0"/>
          <w:sz w:val="24"/>
          <w:szCs w:val="24"/>
        </w:rPr>
        <w:t>30101810200000000824</w:t>
      </w:r>
      <w:r w:rsidRPr="00E90195">
        <w:rPr>
          <w:sz w:val="24"/>
          <w:szCs w:val="24"/>
        </w:rPr>
        <w:t xml:space="preserve">, БИК: </w:t>
      </w:r>
      <w:r w:rsidRPr="00E90195">
        <w:rPr>
          <w:snapToGrid w:val="0"/>
          <w:sz w:val="24"/>
          <w:szCs w:val="24"/>
        </w:rPr>
        <w:t>042202824</w:t>
      </w:r>
      <w:r w:rsidRPr="00E90195">
        <w:rPr>
          <w:sz w:val="24"/>
          <w:szCs w:val="24"/>
        </w:rPr>
        <w:t xml:space="preserve">, в  </w:t>
      </w:r>
      <w:r w:rsidRPr="00E90195">
        <w:rPr>
          <w:snapToGrid w:val="0"/>
          <w:sz w:val="24"/>
          <w:szCs w:val="24"/>
        </w:rPr>
        <w:t xml:space="preserve"> Филиал «Нижегородский» АО «Альфа-Банк»</w:t>
      </w:r>
      <w:r w:rsidR="00281B2E" w:rsidRPr="00E90195">
        <w:rPr>
          <w:sz w:val="24"/>
          <w:szCs w:val="24"/>
        </w:rPr>
        <w:t xml:space="preserve"> </w:t>
      </w:r>
      <w:r w:rsidRPr="00E90195">
        <w:rPr>
          <w:sz w:val="24"/>
          <w:szCs w:val="24"/>
        </w:rPr>
        <w:t>и должен поступить на счет до даты подачи заявки.</w:t>
      </w:r>
    </w:p>
    <w:p w14:paraId="179EC08C" w14:textId="0319A661" w:rsidR="005B163E" w:rsidRPr="00E90195" w:rsidRDefault="005B163E" w:rsidP="005B163E">
      <w:pPr>
        <w:widowControl w:val="0"/>
        <w:rPr>
          <w:sz w:val="24"/>
          <w:szCs w:val="24"/>
        </w:rPr>
      </w:pPr>
    </w:p>
    <w:p w14:paraId="74555902" w14:textId="77777777" w:rsidR="005B163E" w:rsidRPr="00E90195" w:rsidRDefault="005B163E" w:rsidP="00A66290">
      <w:pPr>
        <w:widowControl w:val="0"/>
        <w:jc w:val="both"/>
        <w:rPr>
          <w:sz w:val="24"/>
          <w:szCs w:val="24"/>
        </w:rPr>
      </w:pPr>
      <w:r w:rsidRPr="00E90195">
        <w:rPr>
          <w:b/>
          <w:bCs/>
          <w:sz w:val="24"/>
          <w:szCs w:val="24"/>
        </w:rPr>
        <w:t>Способ обеспечения Заявки на участие в Торговой процедуре</w:t>
      </w:r>
      <w:r w:rsidRPr="00E90195">
        <w:rPr>
          <w:sz w:val="24"/>
          <w:szCs w:val="24"/>
        </w:rPr>
        <w:t xml:space="preserve">: Денежные средства, передаваемые Участником в качестве обеспечения заявки, являются способом обеспечения исполнения обязательств Участника по заключению договора уступки прав (требований) с Покупателем по результатам торговой процедуры. Обеспечение заявки возвращается Участнику, не являющемуся Победителем торгов, в течение 5 рабочих дней с даты завершения торговой процедуры. Внесенное обеспечение заявки на участие в торговой процедуре не возвращается в случае, если Победитель торговой процедуры уклонится от заключения договора реализации прав (требований), и в полном объеме подлежит оплате Организатором торгов в адрес Принципала. </w:t>
      </w:r>
    </w:p>
    <w:p w14:paraId="685B91F6" w14:textId="77777777" w:rsidR="005B163E" w:rsidRPr="00E90195" w:rsidRDefault="005B163E" w:rsidP="005B163E">
      <w:pPr>
        <w:tabs>
          <w:tab w:val="left" w:pos="142"/>
        </w:tabs>
        <w:rPr>
          <w:spacing w:val="-2"/>
          <w:sz w:val="24"/>
          <w:szCs w:val="24"/>
        </w:rPr>
      </w:pPr>
    </w:p>
    <w:p w14:paraId="7C42019B" w14:textId="5BFAD536" w:rsidR="00424E22" w:rsidRPr="00E90195" w:rsidRDefault="00424E22" w:rsidP="005B163E">
      <w:pPr>
        <w:tabs>
          <w:tab w:val="left" w:pos="142"/>
        </w:tabs>
        <w:rPr>
          <w:sz w:val="24"/>
          <w:szCs w:val="24"/>
        </w:rPr>
      </w:pPr>
      <w:r w:rsidRPr="00E90195">
        <w:rPr>
          <w:b/>
          <w:sz w:val="24"/>
          <w:szCs w:val="24"/>
        </w:rPr>
        <w:t xml:space="preserve">Форма заявки: </w:t>
      </w:r>
      <w:r w:rsidRPr="00E90195">
        <w:rPr>
          <w:sz w:val="24"/>
          <w:szCs w:val="24"/>
        </w:rPr>
        <w:t>в соответствии с документацией о торгах</w:t>
      </w:r>
      <w:r w:rsidR="005B163E" w:rsidRPr="00E90195">
        <w:rPr>
          <w:sz w:val="24"/>
          <w:szCs w:val="24"/>
        </w:rPr>
        <w:t>.</w:t>
      </w:r>
    </w:p>
    <w:p w14:paraId="40D259A6" w14:textId="77777777" w:rsidR="005B163E" w:rsidRPr="00E90195" w:rsidRDefault="005B163E" w:rsidP="005B163E">
      <w:pPr>
        <w:tabs>
          <w:tab w:val="left" w:pos="142"/>
        </w:tabs>
        <w:rPr>
          <w:sz w:val="24"/>
          <w:szCs w:val="24"/>
        </w:rPr>
      </w:pPr>
    </w:p>
    <w:p w14:paraId="0B44957E" w14:textId="1697168B" w:rsidR="007A56D6" w:rsidRPr="00E90195" w:rsidRDefault="00424E22" w:rsidP="005B163E">
      <w:pPr>
        <w:tabs>
          <w:tab w:val="left" w:pos="142"/>
        </w:tabs>
        <w:rPr>
          <w:sz w:val="24"/>
          <w:szCs w:val="24"/>
        </w:rPr>
      </w:pPr>
      <w:r w:rsidRPr="00E90195">
        <w:rPr>
          <w:b/>
          <w:sz w:val="24"/>
          <w:szCs w:val="24"/>
        </w:rPr>
        <w:t xml:space="preserve">Порядок подачи заявок: </w:t>
      </w:r>
      <w:bookmarkStart w:id="4" w:name="OLE_LINK11"/>
      <w:bookmarkStart w:id="5" w:name="OLE_LINK12"/>
      <w:bookmarkStart w:id="6" w:name="OLE_LINK13"/>
      <w:r w:rsidRPr="00E90195">
        <w:rPr>
          <w:sz w:val="24"/>
          <w:szCs w:val="24"/>
        </w:rPr>
        <w:t xml:space="preserve">в соответствии с </w:t>
      </w:r>
      <w:r w:rsidR="005B163E" w:rsidRPr="00E90195">
        <w:rPr>
          <w:sz w:val="24"/>
          <w:szCs w:val="24"/>
        </w:rPr>
        <w:t xml:space="preserve">торговой </w:t>
      </w:r>
      <w:r w:rsidRPr="00E90195">
        <w:rPr>
          <w:sz w:val="24"/>
          <w:szCs w:val="24"/>
        </w:rPr>
        <w:t>документацией</w:t>
      </w:r>
      <w:r w:rsidR="005B163E" w:rsidRPr="00E90195">
        <w:rPr>
          <w:sz w:val="24"/>
          <w:szCs w:val="24"/>
        </w:rPr>
        <w:t xml:space="preserve"> </w:t>
      </w:r>
      <w:r w:rsidRPr="00E90195">
        <w:rPr>
          <w:sz w:val="24"/>
          <w:szCs w:val="24"/>
        </w:rPr>
        <w:t xml:space="preserve">и регламентом электронной площадки </w:t>
      </w:r>
      <w:bookmarkEnd w:id="4"/>
      <w:bookmarkEnd w:id="5"/>
      <w:bookmarkEnd w:id="6"/>
      <w:r w:rsidR="007A56D6" w:rsidRPr="00E90195">
        <w:rPr>
          <w:bCs/>
          <w:sz w:val="24"/>
          <w:szCs w:val="24"/>
          <w:u w:val="single"/>
          <w:lang w:val="en-US"/>
        </w:rPr>
        <w:t>http</w:t>
      </w:r>
      <w:r w:rsidR="007A56D6" w:rsidRPr="00E90195">
        <w:rPr>
          <w:bCs/>
          <w:sz w:val="24"/>
          <w:szCs w:val="24"/>
          <w:u w:val="single"/>
        </w:rPr>
        <w:t>://</w:t>
      </w:r>
      <w:proofErr w:type="spellStart"/>
      <w:r w:rsidR="007A56D6" w:rsidRPr="00E90195">
        <w:rPr>
          <w:bCs/>
          <w:sz w:val="24"/>
          <w:szCs w:val="24"/>
          <w:u w:val="single"/>
          <w:lang w:val="en-US"/>
        </w:rPr>
        <w:t>alfalot</w:t>
      </w:r>
      <w:proofErr w:type="spellEnd"/>
      <w:r w:rsidR="007A56D6" w:rsidRPr="00E90195">
        <w:rPr>
          <w:bCs/>
          <w:sz w:val="24"/>
          <w:szCs w:val="24"/>
          <w:u w:val="single"/>
        </w:rPr>
        <w:t>.</w:t>
      </w:r>
      <w:proofErr w:type="spellStart"/>
      <w:r w:rsidR="007A56D6" w:rsidRPr="00E90195">
        <w:rPr>
          <w:bCs/>
          <w:sz w:val="24"/>
          <w:szCs w:val="24"/>
          <w:u w:val="single"/>
          <w:lang w:val="en-US"/>
        </w:rPr>
        <w:t>ru</w:t>
      </w:r>
      <w:proofErr w:type="spellEnd"/>
      <w:r w:rsidR="007A56D6" w:rsidRPr="00E90195">
        <w:rPr>
          <w:bCs/>
          <w:sz w:val="24"/>
          <w:szCs w:val="24"/>
          <w:u w:val="single"/>
        </w:rPr>
        <w:t>/</w:t>
      </w:r>
      <w:r w:rsidR="007A56D6" w:rsidRPr="00E90195">
        <w:rPr>
          <w:sz w:val="24"/>
          <w:szCs w:val="24"/>
        </w:rPr>
        <w:t>.</w:t>
      </w:r>
    </w:p>
    <w:p w14:paraId="4B8ABA2F" w14:textId="2A4AC725" w:rsidR="005B163E" w:rsidRPr="00E90195" w:rsidRDefault="005B163E" w:rsidP="005B163E">
      <w:pPr>
        <w:keepNext/>
        <w:keepLines/>
        <w:rPr>
          <w:b/>
          <w:sz w:val="24"/>
          <w:szCs w:val="24"/>
        </w:rPr>
      </w:pPr>
    </w:p>
    <w:p w14:paraId="0D0F7B39" w14:textId="5F232980" w:rsidR="005B163E" w:rsidRPr="00E90195" w:rsidRDefault="005B163E" w:rsidP="005B163E">
      <w:pPr>
        <w:keepNext/>
        <w:keepLines/>
        <w:rPr>
          <w:sz w:val="24"/>
          <w:szCs w:val="24"/>
        </w:rPr>
      </w:pPr>
      <w:r w:rsidRPr="00E90195">
        <w:rPr>
          <w:b/>
          <w:sz w:val="24"/>
          <w:szCs w:val="24"/>
        </w:rPr>
        <w:t xml:space="preserve">Порядок внесения обеспечения заявки и возврата: </w:t>
      </w:r>
      <w:r w:rsidRPr="00E90195">
        <w:rPr>
          <w:sz w:val="24"/>
          <w:szCs w:val="24"/>
        </w:rPr>
        <w:t xml:space="preserve">в соответствии с торговой документацией и регламентом электронной площадки </w:t>
      </w:r>
      <w:hyperlink r:id="rId9" w:history="1">
        <w:r w:rsidRPr="00E90195">
          <w:rPr>
            <w:rStyle w:val="ac"/>
            <w:bCs/>
            <w:color w:val="auto"/>
            <w:sz w:val="24"/>
            <w:szCs w:val="24"/>
            <w:lang w:val="en-US"/>
          </w:rPr>
          <w:t>http</w:t>
        </w:r>
        <w:r w:rsidRPr="00E90195">
          <w:rPr>
            <w:rStyle w:val="ac"/>
            <w:bCs/>
            <w:color w:val="auto"/>
            <w:sz w:val="24"/>
            <w:szCs w:val="24"/>
          </w:rPr>
          <w:t>://</w:t>
        </w:r>
        <w:proofErr w:type="spellStart"/>
        <w:r w:rsidRPr="00E90195">
          <w:rPr>
            <w:rStyle w:val="ac"/>
            <w:bCs/>
            <w:color w:val="auto"/>
            <w:sz w:val="24"/>
            <w:szCs w:val="24"/>
            <w:lang w:val="en-US"/>
          </w:rPr>
          <w:t>alfalot</w:t>
        </w:r>
        <w:proofErr w:type="spellEnd"/>
        <w:r w:rsidRPr="00E90195">
          <w:rPr>
            <w:rStyle w:val="ac"/>
            <w:bCs/>
            <w:color w:val="auto"/>
            <w:sz w:val="24"/>
            <w:szCs w:val="24"/>
          </w:rPr>
          <w:t>.</w:t>
        </w:r>
        <w:proofErr w:type="spellStart"/>
        <w:r w:rsidRPr="00E90195">
          <w:rPr>
            <w:rStyle w:val="ac"/>
            <w:bCs/>
            <w:color w:val="auto"/>
            <w:sz w:val="24"/>
            <w:szCs w:val="24"/>
            <w:lang w:val="en-US"/>
          </w:rPr>
          <w:t>ru</w:t>
        </w:r>
        <w:proofErr w:type="spellEnd"/>
        <w:r w:rsidRPr="00E90195">
          <w:rPr>
            <w:rStyle w:val="ac"/>
            <w:bCs/>
            <w:color w:val="auto"/>
            <w:sz w:val="24"/>
            <w:szCs w:val="24"/>
          </w:rPr>
          <w:t>/</w:t>
        </w:r>
      </w:hyperlink>
      <w:r w:rsidRPr="00E90195">
        <w:rPr>
          <w:sz w:val="24"/>
          <w:szCs w:val="24"/>
        </w:rPr>
        <w:t>.</w:t>
      </w:r>
    </w:p>
    <w:p w14:paraId="11C6A75E" w14:textId="77777777" w:rsidR="005B163E" w:rsidRPr="00E90195" w:rsidRDefault="005B163E" w:rsidP="005B163E">
      <w:pPr>
        <w:keepNext/>
        <w:keepLines/>
        <w:rPr>
          <w:b/>
          <w:sz w:val="24"/>
          <w:szCs w:val="24"/>
        </w:rPr>
      </w:pPr>
    </w:p>
    <w:p w14:paraId="470287EC" w14:textId="5F5F1EB9" w:rsidR="003013CD" w:rsidRDefault="001E57BF" w:rsidP="003013CD">
      <w:pPr>
        <w:keepNext/>
        <w:keepLines/>
        <w:jc w:val="both"/>
        <w:rPr>
          <w:sz w:val="24"/>
          <w:szCs w:val="24"/>
        </w:rPr>
      </w:pPr>
      <w:r w:rsidRPr="00E90195">
        <w:rPr>
          <w:b/>
          <w:sz w:val="24"/>
          <w:szCs w:val="24"/>
        </w:rPr>
        <w:t>Дата</w:t>
      </w:r>
      <w:r w:rsidR="00424E22" w:rsidRPr="00E90195">
        <w:rPr>
          <w:b/>
          <w:sz w:val="24"/>
          <w:szCs w:val="24"/>
        </w:rPr>
        <w:t xml:space="preserve"> заключения договора реализации прав (требований) с Покупателем</w:t>
      </w:r>
      <w:r w:rsidR="00424E22" w:rsidRPr="00E90195">
        <w:rPr>
          <w:sz w:val="24"/>
          <w:szCs w:val="24"/>
        </w:rPr>
        <w:t xml:space="preserve"> –</w:t>
      </w:r>
      <w:r w:rsidR="00974699">
        <w:rPr>
          <w:sz w:val="24"/>
          <w:szCs w:val="24"/>
        </w:rPr>
        <w:t xml:space="preserve"> не позднее </w:t>
      </w:r>
      <w:r w:rsidR="00414779" w:rsidRPr="00414779">
        <w:rPr>
          <w:sz w:val="24"/>
          <w:szCs w:val="24"/>
        </w:rPr>
        <w:t>5 (пяти) рабочих дней с даты</w:t>
      </w:r>
      <w:r w:rsidR="00414779" w:rsidRPr="00414779">
        <w:t xml:space="preserve"> </w:t>
      </w:r>
      <w:r w:rsidR="00414779" w:rsidRPr="00414779">
        <w:rPr>
          <w:sz w:val="24"/>
          <w:szCs w:val="24"/>
        </w:rPr>
        <w:t>размещения протокола о признании результатов торговой процедуры</w:t>
      </w:r>
      <w:r w:rsidR="00DC609A">
        <w:rPr>
          <w:sz w:val="24"/>
          <w:szCs w:val="24"/>
        </w:rPr>
        <w:t>.</w:t>
      </w:r>
    </w:p>
    <w:p w14:paraId="5B3F7186" w14:textId="77777777" w:rsidR="00DC609A" w:rsidRPr="00E90195" w:rsidRDefault="00DC609A" w:rsidP="003013CD">
      <w:pPr>
        <w:keepNext/>
        <w:keepLines/>
        <w:jc w:val="both"/>
        <w:rPr>
          <w:b/>
          <w:sz w:val="24"/>
          <w:szCs w:val="24"/>
        </w:rPr>
      </w:pPr>
    </w:p>
    <w:p w14:paraId="1E6B6CC4" w14:textId="53229533" w:rsidR="00414779" w:rsidRDefault="00424E22" w:rsidP="00EA57C7">
      <w:pPr>
        <w:keepNext/>
        <w:keepLines/>
        <w:jc w:val="both"/>
        <w:rPr>
          <w:sz w:val="24"/>
          <w:szCs w:val="24"/>
        </w:rPr>
      </w:pPr>
      <w:r w:rsidRPr="00E90195">
        <w:rPr>
          <w:b/>
          <w:sz w:val="24"/>
          <w:szCs w:val="24"/>
        </w:rPr>
        <w:t xml:space="preserve">Срок оплаты по договору реализации прав (требований) </w:t>
      </w:r>
      <w:r w:rsidRPr="00E90195">
        <w:rPr>
          <w:sz w:val="24"/>
          <w:szCs w:val="24"/>
        </w:rPr>
        <w:t>–</w:t>
      </w:r>
      <w:r w:rsidR="00FD6864">
        <w:rPr>
          <w:sz w:val="24"/>
          <w:szCs w:val="24"/>
        </w:rPr>
        <w:t xml:space="preserve"> </w:t>
      </w:r>
      <w:r w:rsidR="00EA57C7">
        <w:rPr>
          <w:sz w:val="24"/>
          <w:szCs w:val="24"/>
        </w:rPr>
        <w:t>в</w:t>
      </w:r>
      <w:r w:rsidR="00EA57C7" w:rsidRPr="00EA57C7">
        <w:rPr>
          <w:sz w:val="24"/>
          <w:szCs w:val="24"/>
        </w:rPr>
        <w:t xml:space="preserve"> день заключения Договора уступки прав (требований) перечислить денежные средства в полном объеме на счет Кредитора, указанный в Договоре уступки прав (требований), денежные средства, указанные в разделе «Цена Договора» настоящего решения, в полном объеме перечисляются на корреспондентский счет Кредитора, указанный в Договоре.</w:t>
      </w:r>
      <w:r w:rsidR="00EA57C7">
        <w:rPr>
          <w:sz w:val="24"/>
          <w:szCs w:val="24"/>
        </w:rPr>
        <w:t xml:space="preserve"> </w:t>
      </w:r>
      <w:r w:rsidR="00EA57C7" w:rsidRPr="00EA57C7">
        <w:rPr>
          <w:sz w:val="24"/>
          <w:szCs w:val="24"/>
        </w:rPr>
        <w:t>Дата уплаты по Договору – дата поступления денежных средств (Цены Договора) на корреспондентский счет Кредитора, указанный в Договоре, в полном объеме. В случае неисполнения или ненадлежащего исполнения Новым кредитором своих обязательств перед Кредитором по уплате Цены Договора в указанный срок, Договор считается утратившим свою силу на следующий рабочий день после окончания срока, установленного для уплаты Цены Договора, без составления (подписания) сторонами Договора дополнительных документов.</w:t>
      </w:r>
    </w:p>
    <w:p w14:paraId="38EC1685" w14:textId="77777777" w:rsidR="00A77D72" w:rsidRPr="00E90195" w:rsidRDefault="00A77D72" w:rsidP="00A77D72">
      <w:pPr>
        <w:keepNext/>
        <w:keepLines/>
        <w:jc w:val="both"/>
        <w:rPr>
          <w:b/>
          <w:bCs/>
          <w:sz w:val="24"/>
          <w:szCs w:val="24"/>
        </w:rPr>
      </w:pPr>
    </w:p>
    <w:p w14:paraId="632A773F" w14:textId="126000B4" w:rsidR="002B6080" w:rsidRPr="00E90195" w:rsidRDefault="002B6080" w:rsidP="002B6080">
      <w:pPr>
        <w:keepNext/>
        <w:keepLines/>
        <w:rPr>
          <w:b/>
          <w:sz w:val="24"/>
          <w:szCs w:val="24"/>
        </w:rPr>
      </w:pPr>
      <w:r w:rsidRPr="00E90195">
        <w:rPr>
          <w:b/>
          <w:sz w:val="24"/>
          <w:szCs w:val="24"/>
        </w:rPr>
        <w:t>Описание объекта продажи:</w:t>
      </w:r>
    </w:p>
    <w:p w14:paraId="6F2D8B1F" w14:textId="77777777" w:rsidR="002B6080" w:rsidRDefault="002B6080" w:rsidP="002B6080">
      <w:pPr>
        <w:keepNext/>
        <w:keepLines/>
        <w:rPr>
          <w:sz w:val="24"/>
          <w:szCs w:val="24"/>
        </w:rPr>
      </w:pPr>
      <w:r w:rsidRPr="00E90195">
        <w:rPr>
          <w:sz w:val="24"/>
          <w:szCs w:val="24"/>
        </w:rPr>
        <w:t>Продажа осуществляется единым лотом</w:t>
      </w:r>
    </w:p>
    <w:tbl>
      <w:tblPr>
        <w:tblStyle w:val="52"/>
        <w:tblW w:w="9923" w:type="dxa"/>
        <w:tblInd w:w="-5" w:type="dxa"/>
        <w:tblLayout w:type="fixed"/>
        <w:tblLook w:val="04A0" w:firstRow="1" w:lastRow="0" w:firstColumn="1" w:lastColumn="0" w:noHBand="0" w:noVBand="1"/>
      </w:tblPr>
      <w:tblGrid>
        <w:gridCol w:w="426"/>
        <w:gridCol w:w="4677"/>
        <w:gridCol w:w="1560"/>
        <w:gridCol w:w="1559"/>
        <w:gridCol w:w="1701"/>
      </w:tblGrid>
      <w:tr w:rsidR="00974699" w14:paraId="14FF51CC" w14:textId="77777777" w:rsidTr="00974699">
        <w:tc>
          <w:tcPr>
            <w:tcW w:w="426" w:type="dxa"/>
            <w:tcBorders>
              <w:top w:val="single" w:sz="4" w:space="0" w:color="auto"/>
              <w:left w:val="single" w:sz="4" w:space="0" w:color="auto"/>
              <w:bottom w:val="single" w:sz="4" w:space="0" w:color="auto"/>
              <w:right w:val="single" w:sz="4" w:space="0" w:color="auto"/>
            </w:tcBorders>
            <w:vAlign w:val="center"/>
            <w:hideMark/>
          </w:tcPr>
          <w:p w14:paraId="5300C942" w14:textId="77777777" w:rsidR="00974699" w:rsidRDefault="00974699">
            <w:pPr>
              <w:widowControl w:val="0"/>
              <w:ind w:left="-79" w:right="-110"/>
              <w:jc w:val="center"/>
            </w:pPr>
            <w:r>
              <w:t>№ лота</w:t>
            </w:r>
          </w:p>
        </w:tc>
        <w:tc>
          <w:tcPr>
            <w:tcW w:w="4677" w:type="dxa"/>
            <w:tcBorders>
              <w:top w:val="single" w:sz="4" w:space="0" w:color="auto"/>
              <w:left w:val="single" w:sz="4" w:space="0" w:color="auto"/>
              <w:bottom w:val="single" w:sz="4" w:space="0" w:color="auto"/>
              <w:right w:val="single" w:sz="4" w:space="0" w:color="auto"/>
            </w:tcBorders>
            <w:vAlign w:val="center"/>
            <w:hideMark/>
          </w:tcPr>
          <w:p w14:paraId="6035D326" w14:textId="77777777" w:rsidR="00974699" w:rsidRDefault="00974699">
            <w:pPr>
              <w:widowControl w:val="0"/>
              <w:ind w:left="-79" w:right="-110"/>
              <w:jc w:val="center"/>
            </w:pPr>
            <w:r>
              <w:t>Наименование и средства идентификации объекта</w:t>
            </w:r>
          </w:p>
        </w:tc>
        <w:tc>
          <w:tcPr>
            <w:tcW w:w="1560" w:type="dxa"/>
            <w:tcBorders>
              <w:top w:val="single" w:sz="4" w:space="0" w:color="auto"/>
              <w:left w:val="single" w:sz="4" w:space="0" w:color="auto"/>
              <w:bottom w:val="single" w:sz="4" w:space="0" w:color="auto"/>
              <w:right w:val="single" w:sz="4" w:space="0" w:color="auto"/>
            </w:tcBorders>
            <w:vAlign w:val="center"/>
            <w:hideMark/>
          </w:tcPr>
          <w:p w14:paraId="0BF24168" w14:textId="77777777" w:rsidR="00974699" w:rsidRDefault="00974699" w:rsidP="00974699">
            <w:pPr>
              <w:widowControl w:val="0"/>
              <w:ind w:left="-79" w:right="-110"/>
              <w:jc w:val="center"/>
            </w:pPr>
            <w:r>
              <w:t>Начальная цена</w:t>
            </w:r>
          </w:p>
          <w:p w14:paraId="67C3FC22" w14:textId="77777777" w:rsidR="00974699" w:rsidRDefault="00974699" w:rsidP="00974699">
            <w:pPr>
              <w:widowControl w:val="0"/>
              <w:ind w:left="-79" w:right="-110"/>
              <w:jc w:val="center"/>
            </w:pPr>
            <w:r>
              <w:t>реализации лота (НДС не облагается), руб.</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4AC9DE2" w14:textId="77777777" w:rsidR="00974699" w:rsidRDefault="00974699" w:rsidP="00974699">
            <w:pPr>
              <w:widowControl w:val="0"/>
              <w:jc w:val="center"/>
            </w:pPr>
            <w:r>
              <w:t>Сведения о</w:t>
            </w:r>
          </w:p>
          <w:p w14:paraId="4D31D8C4" w14:textId="77777777" w:rsidR="00974699" w:rsidRDefault="00974699" w:rsidP="00974699">
            <w:pPr>
              <w:widowControl w:val="0"/>
              <w:jc w:val="center"/>
            </w:pPr>
            <w:r>
              <w:t>правоустанавливающих</w:t>
            </w:r>
          </w:p>
          <w:p w14:paraId="0C55C61A" w14:textId="77777777" w:rsidR="00974699" w:rsidRDefault="00974699" w:rsidP="00974699">
            <w:pPr>
              <w:widowControl w:val="0"/>
              <w:jc w:val="center"/>
            </w:pPr>
            <w:r>
              <w:t>документах</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19D8054" w14:textId="77777777" w:rsidR="00974699" w:rsidRDefault="00974699" w:rsidP="00974699">
            <w:pPr>
              <w:widowControl w:val="0"/>
              <w:jc w:val="center"/>
            </w:pPr>
            <w:r>
              <w:t>Сведения об обременениях</w:t>
            </w:r>
          </w:p>
          <w:p w14:paraId="2250E8CA" w14:textId="77777777" w:rsidR="00974699" w:rsidRDefault="00974699" w:rsidP="00974699">
            <w:pPr>
              <w:widowControl w:val="0"/>
              <w:jc w:val="center"/>
            </w:pPr>
            <w:r>
              <w:t>третьих лиц</w:t>
            </w:r>
          </w:p>
        </w:tc>
      </w:tr>
      <w:tr w:rsidR="00EA57C7" w14:paraId="45BB0C13" w14:textId="77777777" w:rsidTr="004B0617">
        <w:tc>
          <w:tcPr>
            <w:tcW w:w="426" w:type="dxa"/>
            <w:tcBorders>
              <w:top w:val="single" w:sz="4" w:space="0" w:color="auto"/>
              <w:left w:val="single" w:sz="4" w:space="0" w:color="auto"/>
              <w:bottom w:val="single" w:sz="4" w:space="0" w:color="auto"/>
              <w:right w:val="single" w:sz="4" w:space="0" w:color="auto"/>
            </w:tcBorders>
            <w:hideMark/>
          </w:tcPr>
          <w:p w14:paraId="21F1AC5E" w14:textId="77777777" w:rsidR="00EA57C7" w:rsidRDefault="00EA57C7" w:rsidP="00EA57C7">
            <w:pPr>
              <w:widowControl w:val="0"/>
              <w:jc w:val="center"/>
            </w:pPr>
            <w:r>
              <w:t>1</w:t>
            </w:r>
          </w:p>
        </w:tc>
        <w:tc>
          <w:tcPr>
            <w:tcW w:w="4677" w:type="dxa"/>
            <w:tcBorders>
              <w:top w:val="single" w:sz="4" w:space="0" w:color="auto"/>
              <w:left w:val="single" w:sz="4" w:space="0" w:color="auto"/>
              <w:bottom w:val="single" w:sz="4" w:space="0" w:color="auto"/>
              <w:right w:val="single" w:sz="4" w:space="0" w:color="auto"/>
            </w:tcBorders>
            <w:hideMark/>
          </w:tcPr>
          <w:p w14:paraId="3A26B28A" w14:textId="316C2293" w:rsidR="00EA57C7" w:rsidRDefault="00EA57C7" w:rsidP="00EA57C7">
            <w:pPr>
              <w:widowControl w:val="0"/>
              <w:autoSpaceDE w:val="0"/>
              <w:autoSpaceDN w:val="0"/>
              <w:adjustRightInd w:val="0"/>
              <w:jc w:val="both"/>
              <w:rPr>
                <w:bCs/>
              </w:rPr>
            </w:pPr>
            <w:proofErr w:type="gramStart"/>
            <w:r>
              <w:rPr>
                <w:bCs/>
              </w:rPr>
              <w:t xml:space="preserve">Права требования, имеющиеся у Кредитора к Должнику на дату перехода прав (требований) по Договору к Новому кредитору, установленных на основании договора, обеспечительных сделок и судебного акта,  перечисленных в Приложении 1 </w:t>
            </w:r>
            <w:r w:rsidR="00FD0E09">
              <w:t>к Торговой документации</w:t>
            </w:r>
            <w:r>
              <w:rPr>
                <w:bCs/>
              </w:rPr>
              <w:t>, включая права (требования) по возврату кредита (основного долга), начисленных процентов за пользование кредитом, комиссий, неустоек (штрафов, пеней), прав (требований) по договорам (соглашениям), заключенным в обеспечение исполнения обязательств</w:t>
            </w:r>
            <w:proofErr w:type="gramEnd"/>
            <w:r>
              <w:rPr>
                <w:bCs/>
              </w:rPr>
              <w:t xml:space="preserve"> Должника, судебных и иных расходов </w:t>
            </w:r>
            <w:r>
              <w:rPr>
                <w:bCs/>
              </w:rPr>
              <w:lastRenderedPageBreak/>
              <w:t>по кредитному договору/ судебному акту, а также иных прав (требований), принадлежащих Банку как Кредитору.</w:t>
            </w:r>
          </w:p>
          <w:p w14:paraId="799C2322" w14:textId="77777777" w:rsidR="00EA57C7" w:rsidRDefault="00EA57C7" w:rsidP="00EA57C7">
            <w:pPr>
              <w:widowControl w:val="0"/>
              <w:autoSpaceDE w:val="0"/>
              <w:autoSpaceDN w:val="0"/>
              <w:adjustRightInd w:val="0"/>
              <w:jc w:val="both"/>
              <w:rPr>
                <w:bCs/>
              </w:rPr>
            </w:pPr>
            <w:r>
              <w:rPr>
                <w:bCs/>
              </w:rPr>
              <w:t xml:space="preserve">* </w:t>
            </w:r>
            <w:proofErr w:type="spellStart"/>
            <w:r>
              <w:rPr>
                <w:bCs/>
              </w:rPr>
              <w:t>Справочно</w:t>
            </w:r>
            <w:proofErr w:type="spellEnd"/>
            <w:r>
              <w:rPr>
                <w:bCs/>
              </w:rPr>
              <w:t>, объем уступаемых прав (требований) по кредитному договору №166216/0005 от 04.08.2016 составляет 4 075 857,19 (Четыре миллион семьдесят пять тысяч восемьсот пятьдесят семь) руб. 19 коп., в том числе задолженность Должника:</w:t>
            </w:r>
          </w:p>
          <w:p w14:paraId="75FCC8BC" w14:textId="77777777" w:rsidR="00EA57C7" w:rsidRDefault="00EA57C7" w:rsidP="00EA57C7">
            <w:pPr>
              <w:widowControl w:val="0"/>
              <w:autoSpaceDE w:val="0"/>
              <w:autoSpaceDN w:val="0"/>
              <w:adjustRightInd w:val="0"/>
              <w:jc w:val="both"/>
              <w:rPr>
                <w:bCs/>
              </w:rPr>
            </w:pPr>
            <w:r>
              <w:rPr>
                <w:bCs/>
              </w:rPr>
              <w:t>- по возврату суммы кредита (основного долга) в размере 2 596 268,27 руб.;</w:t>
            </w:r>
          </w:p>
          <w:p w14:paraId="7DADB806" w14:textId="77777777" w:rsidR="00EA57C7" w:rsidRDefault="00EA57C7" w:rsidP="00EA57C7">
            <w:pPr>
              <w:widowControl w:val="0"/>
              <w:autoSpaceDE w:val="0"/>
              <w:autoSpaceDN w:val="0"/>
              <w:adjustRightInd w:val="0"/>
              <w:jc w:val="both"/>
              <w:rPr>
                <w:bCs/>
              </w:rPr>
            </w:pPr>
            <w:r>
              <w:rPr>
                <w:bCs/>
              </w:rPr>
              <w:t>- по уплате процентов на сумму кредита в размере 319 793,33 руб.;</w:t>
            </w:r>
          </w:p>
          <w:p w14:paraId="0C79B565" w14:textId="77777777" w:rsidR="00EA57C7" w:rsidRDefault="00EA57C7" w:rsidP="00EA57C7">
            <w:pPr>
              <w:widowControl w:val="0"/>
              <w:autoSpaceDE w:val="0"/>
              <w:autoSpaceDN w:val="0"/>
              <w:adjustRightInd w:val="0"/>
              <w:jc w:val="both"/>
              <w:rPr>
                <w:bCs/>
              </w:rPr>
            </w:pPr>
            <w:r>
              <w:rPr>
                <w:bCs/>
              </w:rPr>
              <w:t>- по уплате неустойки в размере 1 101 066,98 руб.;</w:t>
            </w:r>
          </w:p>
          <w:p w14:paraId="343096DE" w14:textId="77777777" w:rsidR="00EA57C7" w:rsidRDefault="00EA57C7" w:rsidP="00EA57C7">
            <w:pPr>
              <w:widowControl w:val="0"/>
              <w:autoSpaceDE w:val="0"/>
              <w:autoSpaceDN w:val="0"/>
              <w:adjustRightInd w:val="0"/>
              <w:jc w:val="both"/>
              <w:rPr>
                <w:bCs/>
              </w:rPr>
            </w:pPr>
            <w:r>
              <w:rPr>
                <w:bCs/>
              </w:rPr>
              <w:t>- по уплате комиссии в размере 9 664 ,92 руб.;</w:t>
            </w:r>
          </w:p>
          <w:p w14:paraId="47189ECF" w14:textId="77777777" w:rsidR="00EA57C7" w:rsidRDefault="00EA57C7" w:rsidP="00EA57C7">
            <w:pPr>
              <w:widowControl w:val="0"/>
              <w:autoSpaceDE w:val="0"/>
              <w:autoSpaceDN w:val="0"/>
              <w:adjustRightInd w:val="0"/>
              <w:jc w:val="both"/>
              <w:rPr>
                <w:bCs/>
              </w:rPr>
            </w:pPr>
            <w:r>
              <w:rPr>
                <w:bCs/>
              </w:rPr>
              <w:t>- по уплате неустойки в размере (внесистемный учет)-345 854,10 руб.;</w:t>
            </w:r>
          </w:p>
          <w:p w14:paraId="16915513" w14:textId="77777777" w:rsidR="00EA57C7" w:rsidRDefault="00EA57C7" w:rsidP="00EA57C7">
            <w:pPr>
              <w:widowControl w:val="0"/>
              <w:autoSpaceDE w:val="0"/>
              <w:autoSpaceDN w:val="0"/>
              <w:adjustRightInd w:val="0"/>
              <w:jc w:val="both"/>
              <w:rPr>
                <w:bCs/>
              </w:rPr>
            </w:pPr>
            <w:r>
              <w:rPr>
                <w:bCs/>
              </w:rPr>
              <w:t>-по уплате госпошлины в размере 49 063,69 руб.</w:t>
            </w:r>
          </w:p>
          <w:p w14:paraId="58882DB9" w14:textId="607986A1" w:rsidR="00EA57C7" w:rsidRDefault="00EA57C7" w:rsidP="00EA57C7">
            <w:pPr>
              <w:tabs>
                <w:tab w:val="left" w:pos="214"/>
                <w:tab w:val="left" w:pos="1046"/>
                <w:tab w:val="left" w:pos="1213"/>
              </w:tabs>
              <w:jc w:val="both"/>
            </w:pPr>
            <w:r>
              <w:rPr>
                <w:bCs/>
              </w:rPr>
              <w:t>Итоговый размер уступаемых прав (требований) с указанием общей суммы задолженности по основному долгу, начисленных процентов за пользование кредитом, неустоек (штрафов, пеней) и прочих расходов, определяется Филиалом в размере суммы фактических обязательств по вышеуказанным Договорам на дату согласования документации о торгах (аукционе), дату заключения Договора и уточняется на Дату перехода прав (требований) по Договору к Новому кредитору путем заключения дополнительного соглашения к Договору.</w:t>
            </w:r>
          </w:p>
        </w:tc>
        <w:tc>
          <w:tcPr>
            <w:tcW w:w="1560" w:type="dxa"/>
            <w:tcBorders>
              <w:top w:val="single" w:sz="4" w:space="0" w:color="auto"/>
              <w:left w:val="single" w:sz="4" w:space="0" w:color="auto"/>
              <w:bottom w:val="single" w:sz="4" w:space="0" w:color="auto"/>
              <w:right w:val="single" w:sz="4" w:space="0" w:color="auto"/>
            </w:tcBorders>
            <w:hideMark/>
          </w:tcPr>
          <w:p w14:paraId="7B4EE7B2" w14:textId="65FC702F" w:rsidR="00EA57C7" w:rsidRDefault="00EA57C7" w:rsidP="00EA57C7">
            <w:pPr>
              <w:widowControl w:val="0"/>
              <w:jc w:val="center"/>
              <w:rPr>
                <w:rFonts w:asciiTheme="minorHAnsi" w:eastAsiaTheme="minorHAnsi" w:hAnsiTheme="minorHAnsi" w:cstheme="minorBidi"/>
                <w:sz w:val="22"/>
                <w:szCs w:val="22"/>
              </w:rPr>
            </w:pPr>
            <w:r>
              <w:rPr>
                <w:bCs/>
              </w:rPr>
              <w:lastRenderedPageBreak/>
              <w:t>4 075 857,19</w:t>
            </w:r>
          </w:p>
        </w:tc>
        <w:tc>
          <w:tcPr>
            <w:tcW w:w="1559" w:type="dxa"/>
            <w:tcBorders>
              <w:top w:val="single" w:sz="4" w:space="0" w:color="auto"/>
              <w:left w:val="single" w:sz="4" w:space="0" w:color="auto"/>
              <w:bottom w:val="single" w:sz="4" w:space="0" w:color="auto"/>
              <w:right w:val="single" w:sz="4" w:space="0" w:color="auto"/>
            </w:tcBorders>
            <w:hideMark/>
          </w:tcPr>
          <w:p w14:paraId="1D1BA189" w14:textId="12B72B7D" w:rsidR="00EA57C7" w:rsidRDefault="00EA57C7" w:rsidP="00EA57C7">
            <w:pPr>
              <w:widowControl w:val="0"/>
              <w:jc w:val="center"/>
            </w:pPr>
            <w:r>
              <w:t>Согласно Приложению 1 к Торговой документации</w:t>
            </w:r>
          </w:p>
        </w:tc>
        <w:tc>
          <w:tcPr>
            <w:tcW w:w="1701" w:type="dxa"/>
            <w:tcBorders>
              <w:top w:val="single" w:sz="4" w:space="0" w:color="auto"/>
              <w:left w:val="single" w:sz="4" w:space="0" w:color="auto"/>
              <w:bottom w:val="single" w:sz="4" w:space="0" w:color="auto"/>
              <w:right w:val="single" w:sz="4" w:space="0" w:color="auto"/>
            </w:tcBorders>
            <w:hideMark/>
          </w:tcPr>
          <w:p w14:paraId="4810C0A3" w14:textId="77777777" w:rsidR="00EA57C7" w:rsidRDefault="00EA57C7" w:rsidP="00EA57C7">
            <w:pPr>
              <w:widowControl w:val="0"/>
              <w:ind w:right="-114"/>
              <w:jc w:val="center"/>
            </w:pPr>
            <w:r>
              <w:rPr>
                <w:szCs w:val="18"/>
              </w:rPr>
              <w:t>Залог АО «Россельхозбанк»</w:t>
            </w:r>
          </w:p>
        </w:tc>
      </w:tr>
    </w:tbl>
    <w:p w14:paraId="26C42B2B" w14:textId="77777777" w:rsidR="00DC609A" w:rsidRDefault="00DC609A" w:rsidP="000B75E6">
      <w:pPr>
        <w:jc w:val="both"/>
        <w:rPr>
          <w:sz w:val="24"/>
          <w:szCs w:val="24"/>
        </w:rPr>
      </w:pPr>
    </w:p>
    <w:p w14:paraId="566242C2" w14:textId="7FDE4A49" w:rsidR="00974699" w:rsidRDefault="00EA57C7" w:rsidP="00C632EA">
      <w:pPr>
        <w:jc w:val="both"/>
        <w:rPr>
          <w:sz w:val="24"/>
          <w:szCs w:val="24"/>
        </w:rPr>
      </w:pPr>
      <w:r w:rsidRPr="00EA57C7">
        <w:rPr>
          <w:sz w:val="24"/>
          <w:szCs w:val="24"/>
        </w:rPr>
        <w:t>По запросу потенциального Участника аукциона, после заключения соглашения о конфиденциальности, представитель Кредитора предоставит для ознакомления копии документов, подтверждающих права (требования), а именно: кредитный договор, договор о залоге, договоры поручительства, а также судебные акты (основания). По вопросу ознакомления обращаться к представителю Кредитора по контактному номеру телефона: +7 (347)-2-24-91-02, доб. 1074, контактное лицо начальник отдела по работе с проблемной задолженностью Башкирского РФ АО «</w:t>
      </w:r>
      <w:proofErr w:type="spellStart"/>
      <w:r w:rsidRPr="00EA57C7">
        <w:rPr>
          <w:sz w:val="24"/>
          <w:szCs w:val="24"/>
        </w:rPr>
        <w:t>Россельхозбанк</w:t>
      </w:r>
      <w:proofErr w:type="spellEnd"/>
      <w:r w:rsidRPr="00EA57C7">
        <w:rPr>
          <w:sz w:val="24"/>
          <w:szCs w:val="24"/>
        </w:rPr>
        <w:t xml:space="preserve">» Хамитов Артур </w:t>
      </w:r>
      <w:proofErr w:type="spellStart"/>
      <w:r w:rsidRPr="00EA57C7">
        <w:rPr>
          <w:sz w:val="24"/>
          <w:szCs w:val="24"/>
        </w:rPr>
        <w:t>Радикович</w:t>
      </w:r>
      <w:proofErr w:type="spellEnd"/>
      <w:r w:rsidRPr="00EA57C7">
        <w:rPr>
          <w:sz w:val="24"/>
          <w:szCs w:val="24"/>
        </w:rPr>
        <w:t xml:space="preserve"> (доб. 1074), +7(919) 611-88-53, e-</w:t>
      </w:r>
      <w:proofErr w:type="spellStart"/>
      <w:r w:rsidRPr="00EA57C7">
        <w:rPr>
          <w:sz w:val="24"/>
          <w:szCs w:val="24"/>
        </w:rPr>
        <w:t>mail</w:t>
      </w:r>
      <w:proofErr w:type="spellEnd"/>
      <w:r w:rsidRPr="00EA57C7">
        <w:rPr>
          <w:sz w:val="24"/>
          <w:szCs w:val="24"/>
        </w:rPr>
        <w:t>: HamitovAR@bash.rshb.ru</w:t>
      </w:r>
      <w:r>
        <w:rPr>
          <w:sz w:val="24"/>
          <w:szCs w:val="24"/>
        </w:rPr>
        <w:t>.</w:t>
      </w:r>
    </w:p>
    <w:p w14:paraId="61541BAB" w14:textId="77777777" w:rsidR="00EA57C7" w:rsidRPr="00E90195" w:rsidRDefault="00EA57C7" w:rsidP="00C632EA">
      <w:pPr>
        <w:jc w:val="both"/>
        <w:rPr>
          <w:sz w:val="24"/>
          <w:szCs w:val="24"/>
        </w:rPr>
      </w:pPr>
    </w:p>
    <w:p w14:paraId="54C0BA9F" w14:textId="77777777" w:rsidR="00BA5672" w:rsidRPr="00AA027B" w:rsidRDefault="00BA5672" w:rsidP="006C1CFA">
      <w:pPr>
        <w:numPr>
          <w:ilvl w:val="0"/>
          <w:numId w:val="2"/>
        </w:numPr>
        <w:jc w:val="center"/>
        <w:rPr>
          <w:b/>
          <w:bCs/>
          <w:sz w:val="24"/>
          <w:szCs w:val="24"/>
        </w:rPr>
      </w:pPr>
      <w:r w:rsidRPr="00AA027B">
        <w:rPr>
          <w:b/>
          <w:bCs/>
          <w:sz w:val="24"/>
          <w:szCs w:val="24"/>
        </w:rPr>
        <w:t>Порядок проведения торговой процедуры:</w:t>
      </w:r>
    </w:p>
    <w:p w14:paraId="00C450B0" w14:textId="4E41DB6C" w:rsidR="00BA5672" w:rsidRPr="00ED2D85" w:rsidRDefault="00BA5672" w:rsidP="009D443C">
      <w:pPr>
        <w:pStyle w:val="51"/>
        <w:shd w:val="clear" w:color="auto" w:fill="auto"/>
        <w:tabs>
          <w:tab w:val="left" w:pos="1217"/>
        </w:tabs>
        <w:spacing w:after="0" w:line="264" w:lineRule="auto"/>
        <w:ind w:right="20" w:firstLine="709"/>
        <w:jc w:val="both"/>
        <w:rPr>
          <w:sz w:val="24"/>
          <w:szCs w:val="24"/>
        </w:rPr>
      </w:pPr>
      <w:bookmarkStart w:id="7" w:name="bookmark14"/>
      <w:r>
        <w:rPr>
          <w:sz w:val="24"/>
          <w:szCs w:val="24"/>
        </w:rPr>
        <w:t xml:space="preserve">1.1. </w:t>
      </w:r>
      <w:r w:rsidRPr="00ED2D85">
        <w:rPr>
          <w:sz w:val="24"/>
          <w:szCs w:val="24"/>
        </w:rPr>
        <w:t>Электронный аукцион «на повышение» – форма проведения Торговой процедуры на повышение Начальной цены реализации прав требований победителем которой признается Претендент, предложивший наиболее высокую цену за уступку прав требований. «Шаг аукциона» устанавливается Организатором торгов и не изменяется в течение всего аукциона «на повышение».</w:t>
      </w:r>
    </w:p>
    <w:p w14:paraId="06582B22" w14:textId="77777777" w:rsidR="00BA5672" w:rsidRPr="00ED2D85" w:rsidRDefault="00BA5672" w:rsidP="009D443C">
      <w:pPr>
        <w:pStyle w:val="51"/>
        <w:shd w:val="clear" w:color="auto" w:fill="auto"/>
        <w:spacing w:after="0" w:line="264" w:lineRule="auto"/>
        <w:ind w:right="20" w:firstLine="709"/>
        <w:jc w:val="both"/>
        <w:rPr>
          <w:sz w:val="24"/>
          <w:szCs w:val="24"/>
        </w:rPr>
      </w:pPr>
      <w:r w:rsidRPr="00ED2D85">
        <w:rPr>
          <w:sz w:val="24"/>
          <w:szCs w:val="24"/>
        </w:rPr>
        <w:t>Во время проведения процедуры аукциона «на повышение» Оператор обеспечивает доступ участников к закрытой части электронной площадки и дает возможность предоставления предложений о цене Имущества.</w:t>
      </w:r>
    </w:p>
    <w:p w14:paraId="7F7B7DDB" w14:textId="77777777" w:rsidR="00BA5672" w:rsidRPr="00ED2D85" w:rsidRDefault="00BA5672" w:rsidP="009D443C">
      <w:pPr>
        <w:pStyle w:val="51"/>
        <w:shd w:val="clear" w:color="auto" w:fill="auto"/>
        <w:spacing w:after="0" w:line="264" w:lineRule="auto"/>
        <w:ind w:right="20" w:firstLine="709"/>
        <w:jc w:val="both"/>
        <w:rPr>
          <w:sz w:val="24"/>
          <w:szCs w:val="24"/>
        </w:rPr>
      </w:pPr>
      <w:r w:rsidRPr="00ED2D85">
        <w:rPr>
          <w:sz w:val="24"/>
          <w:szCs w:val="24"/>
        </w:rPr>
        <w:t>Проведение процедуры аукциона «на повышение» (торгов) должно состояться в день и час, указанный в Извещении и Документации.</w:t>
      </w:r>
    </w:p>
    <w:p w14:paraId="3F984356" w14:textId="77777777" w:rsidR="00BA5672" w:rsidRPr="00ED2D85" w:rsidRDefault="00BA5672" w:rsidP="009D443C">
      <w:pPr>
        <w:pStyle w:val="51"/>
        <w:shd w:val="clear" w:color="auto" w:fill="auto"/>
        <w:tabs>
          <w:tab w:val="left" w:pos="709"/>
        </w:tabs>
        <w:spacing w:after="0" w:line="264" w:lineRule="auto"/>
        <w:ind w:firstLine="709"/>
        <w:jc w:val="both"/>
        <w:rPr>
          <w:sz w:val="24"/>
          <w:szCs w:val="24"/>
        </w:rPr>
      </w:pPr>
      <w:r>
        <w:rPr>
          <w:sz w:val="24"/>
          <w:szCs w:val="24"/>
        </w:rPr>
        <w:t>1</w:t>
      </w:r>
      <w:r w:rsidRPr="00ED2D85">
        <w:rPr>
          <w:sz w:val="24"/>
          <w:szCs w:val="24"/>
        </w:rPr>
        <w:t>.2. Со времени публикации на площадке</w:t>
      </w:r>
      <w:r w:rsidRPr="00ED2D85">
        <w:rPr>
          <w:sz w:val="17"/>
          <w:szCs w:val="17"/>
        </w:rPr>
        <w:t xml:space="preserve"> </w:t>
      </w:r>
      <w:r w:rsidRPr="00ED2D85">
        <w:rPr>
          <w:sz w:val="24"/>
          <w:szCs w:val="24"/>
        </w:rPr>
        <w:t xml:space="preserve">процедуры аукциона «на повышение» Оператором размещается в открытой части электронной площадки  информация о датах проведения процедуры аукциона «на повышение», месте подведения результатов торгов, порядке оформления участия в торгах, перечне предоставляемых участниками торгов документов и требования к их оформлению, порядок, место, срок и время предоставления заявок на участие в торгах и предложений о цене имущества, порядок ознакомления с </w:t>
      </w:r>
      <w:r w:rsidRPr="00ED2D85">
        <w:rPr>
          <w:sz w:val="24"/>
          <w:szCs w:val="24"/>
        </w:rPr>
        <w:lastRenderedPageBreak/>
        <w:t xml:space="preserve">имуществом с указанием наименования имущества, начальной цены, порядка и критериев определения победителей торгов, </w:t>
      </w:r>
      <w:r w:rsidRPr="00ED2D85">
        <w:rPr>
          <w:sz w:val="24"/>
          <w:szCs w:val="24"/>
          <w:lang w:eastAsia="ru-RU"/>
        </w:rPr>
        <w:t>порядка и сроков заключения договора купли-продажи, сроки платежей, реквизиты счетов, на которые вносятся платежи и документация о продаже имущества</w:t>
      </w:r>
      <w:r w:rsidRPr="00ED2D85">
        <w:rPr>
          <w:sz w:val="24"/>
          <w:szCs w:val="24"/>
        </w:rPr>
        <w:t>;</w:t>
      </w:r>
    </w:p>
    <w:p w14:paraId="4F5C0FBC" w14:textId="77777777" w:rsidR="00BA5672" w:rsidRPr="00ED2D85" w:rsidRDefault="00BA5672" w:rsidP="009D443C">
      <w:pPr>
        <w:pStyle w:val="51"/>
        <w:shd w:val="clear" w:color="auto" w:fill="auto"/>
        <w:spacing w:after="0" w:line="264" w:lineRule="auto"/>
        <w:ind w:right="20" w:firstLine="709"/>
        <w:jc w:val="both"/>
        <w:rPr>
          <w:sz w:val="24"/>
          <w:szCs w:val="24"/>
        </w:rPr>
      </w:pPr>
      <w:r w:rsidRPr="00ED2D85">
        <w:rPr>
          <w:sz w:val="24"/>
          <w:szCs w:val="24"/>
        </w:rPr>
        <w:t>С момента начала проведения процедуры аукциона «на повышение» в закрытой части электронной площадки - помимо информации, указанной в открытой части электронной площадки, отображаются предложения о цене Имущества и времени их поступления, время, оставшееся до окончания приема предложений о цене Имущества.</w:t>
      </w:r>
    </w:p>
    <w:p w14:paraId="19D482CE" w14:textId="466DE536" w:rsidR="00BA5672" w:rsidRPr="00ED2D85" w:rsidRDefault="00BA5672" w:rsidP="009D443C">
      <w:pPr>
        <w:pStyle w:val="51"/>
        <w:shd w:val="clear" w:color="auto" w:fill="auto"/>
        <w:spacing w:after="0" w:line="264" w:lineRule="auto"/>
        <w:ind w:right="20" w:firstLine="709"/>
        <w:jc w:val="both"/>
        <w:rPr>
          <w:sz w:val="24"/>
          <w:szCs w:val="24"/>
        </w:rPr>
      </w:pPr>
      <w:r>
        <w:rPr>
          <w:sz w:val="24"/>
          <w:szCs w:val="24"/>
        </w:rPr>
        <w:t>1</w:t>
      </w:r>
      <w:r w:rsidRPr="00ED2D85">
        <w:rPr>
          <w:sz w:val="24"/>
          <w:szCs w:val="24"/>
        </w:rPr>
        <w:t xml:space="preserve">.3. В течение </w:t>
      </w:r>
      <w:r w:rsidR="00FB283F">
        <w:rPr>
          <w:sz w:val="24"/>
          <w:szCs w:val="24"/>
        </w:rPr>
        <w:t>15</w:t>
      </w:r>
      <w:r w:rsidR="00C51739" w:rsidRPr="00C51739">
        <w:rPr>
          <w:sz w:val="24"/>
          <w:szCs w:val="24"/>
        </w:rPr>
        <w:t xml:space="preserve"> минут </w:t>
      </w:r>
      <w:r w:rsidRPr="00ED2D85">
        <w:rPr>
          <w:sz w:val="24"/>
          <w:szCs w:val="24"/>
        </w:rPr>
        <w:t xml:space="preserve">со времени начала проведения процедуры аукциона «на повышение» (торгов) </w:t>
      </w:r>
      <w:r w:rsidRPr="00ED2D85">
        <w:rPr>
          <w:rFonts w:eastAsiaTheme="minorHAnsi"/>
          <w:sz w:val="24"/>
          <w:szCs w:val="24"/>
        </w:rPr>
        <w:t>участникам</w:t>
      </w:r>
      <w:r w:rsidRPr="00ED2D85">
        <w:rPr>
          <w:sz w:val="24"/>
          <w:szCs w:val="24"/>
        </w:rPr>
        <w:t xml:space="preserve"> в закрытой части АС Оператора в заявке на участие предлагается заявить своё предложение о цене Имущества.</w:t>
      </w:r>
    </w:p>
    <w:p w14:paraId="08AAD4B5" w14:textId="77777777" w:rsidR="00BA5672" w:rsidRPr="00ED2D85" w:rsidRDefault="00BA5672" w:rsidP="009D443C">
      <w:pPr>
        <w:pStyle w:val="51"/>
        <w:shd w:val="clear" w:color="auto" w:fill="auto"/>
        <w:tabs>
          <w:tab w:val="left" w:pos="1275"/>
        </w:tabs>
        <w:spacing w:after="0" w:line="264" w:lineRule="auto"/>
        <w:ind w:right="20" w:firstLine="709"/>
        <w:jc w:val="both"/>
        <w:rPr>
          <w:sz w:val="24"/>
          <w:szCs w:val="24"/>
        </w:rPr>
      </w:pPr>
      <w:r w:rsidRPr="00ED2D85">
        <w:rPr>
          <w:sz w:val="24"/>
          <w:szCs w:val="24"/>
        </w:rPr>
        <w:t xml:space="preserve"> В случае если в течение указанного времени:</w:t>
      </w:r>
    </w:p>
    <w:p w14:paraId="1CAEDC41" w14:textId="6965368A" w:rsidR="00BA5672" w:rsidRPr="00ED2D85" w:rsidRDefault="00BA5672" w:rsidP="009D443C">
      <w:pPr>
        <w:pStyle w:val="51"/>
        <w:shd w:val="clear" w:color="auto" w:fill="auto"/>
        <w:tabs>
          <w:tab w:val="left" w:pos="1275"/>
        </w:tabs>
        <w:spacing w:after="0" w:line="264" w:lineRule="auto"/>
        <w:ind w:right="20" w:firstLine="709"/>
        <w:jc w:val="both"/>
        <w:rPr>
          <w:color w:val="000000" w:themeColor="text1"/>
          <w:sz w:val="24"/>
          <w:szCs w:val="24"/>
        </w:rPr>
      </w:pPr>
      <w:r w:rsidRPr="00ED2D85">
        <w:rPr>
          <w:rFonts w:eastAsiaTheme="minorHAnsi"/>
          <w:sz w:val="24"/>
          <w:szCs w:val="24"/>
        </w:rPr>
        <w:t xml:space="preserve">- поступило предложение о цене Имущества, то время для предоставления следующих предложений о цене Имущества будет продлеваться на </w:t>
      </w:r>
      <w:r w:rsidR="00FB283F">
        <w:rPr>
          <w:sz w:val="24"/>
          <w:szCs w:val="24"/>
        </w:rPr>
        <w:t>15</w:t>
      </w:r>
      <w:r w:rsidR="00C51739" w:rsidRPr="00C51739">
        <w:rPr>
          <w:sz w:val="24"/>
          <w:szCs w:val="24"/>
        </w:rPr>
        <w:t xml:space="preserve"> </w:t>
      </w:r>
      <w:r w:rsidRPr="00ED2D85">
        <w:rPr>
          <w:rFonts w:eastAsiaTheme="minorHAnsi"/>
          <w:sz w:val="24"/>
          <w:szCs w:val="24"/>
        </w:rPr>
        <w:t xml:space="preserve">минут со времени предоставления каждого следующего предложения, и участники торгов могут улучшить текущее ценовое предложение. Если в течение </w:t>
      </w:r>
      <w:r w:rsidR="00FB283F">
        <w:rPr>
          <w:sz w:val="24"/>
          <w:szCs w:val="24"/>
        </w:rPr>
        <w:t>15</w:t>
      </w:r>
      <w:r w:rsidR="00C51739" w:rsidRPr="00C51739">
        <w:rPr>
          <w:sz w:val="24"/>
          <w:szCs w:val="24"/>
        </w:rPr>
        <w:t xml:space="preserve"> </w:t>
      </w:r>
      <w:r w:rsidRPr="00ED2D85">
        <w:rPr>
          <w:rFonts w:eastAsiaTheme="minorHAnsi"/>
          <w:sz w:val="24"/>
          <w:szCs w:val="24"/>
        </w:rPr>
        <w:t xml:space="preserve">минут после предоставления последнего предложения о цене имущества ни одного предложения не поступило, </w:t>
      </w:r>
      <w:r w:rsidRPr="00ED2D85">
        <w:rPr>
          <w:sz w:val="24"/>
          <w:szCs w:val="24"/>
        </w:rPr>
        <w:t xml:space="preserve">АС Оператора завершает процедуру торгов и переводит извещение в статус торгов – </w:t>
      </w:r>
      <w:r w:rsidRPr="00ED2D85">
        <w:rPr>
          <w:color w:val="000000" w:themeColor="text1"/>
          <w:sz w:val="24"/>
          <w:szCs w:val="24"/>
        </w:rPr>
        <w:t>закрыт.</w:t>
      </w:r>
    </w:p>
    <w:p w14:paraId="7B445B70" w14:textId="77777777" w:rsidR="00BA5672" w:rsidRPr="00ED2D85" w:rsidRDefault="00BA5672" w:rsidP="009D443C">
      <w:pPr>
        <w:pStyle w:val="51"/>
        <w:shd w:val="clear" w:color="auto" w:fill="auto"/>
        <w:tabs>
          <w:tab w:val="left" w:pos="1275"/>
        </w:tabs>
        <w:spacing w:after="0" w:line="264" w:lineRule="auto"/>
        <w:ind w:right="20" w:firstLine="709"/>
        <w:jc w:val="both"/>
        <w:rPr>
          <w:color w:val="FF0000"/>
          <w:sz w:val="24"/>
          <w:szCs w:val="24"/>
        </w:rPr>
      </w:pPr>
      <w:r w:rsidRPr="00ED2D85">
        <w:rPr>
          <w:sz w:val="24"/>
          <w:szCs w:val="24"/>
        </w:rPr>
        <w:t xml:space="preserve">Предложение о цене Имущества должно подаваться </w:t>
      </w:r>
      <w:r w:rsidRPr="00ED2D85">
        <w:t xml:space="preserve">в размере соответствующем шагу </w:t>
      </w:r>
      <w:r w:rsidRPr="00ED2D85">
        <w:rPr>
          <w:sz w:val="24"/>
          <w:szCs w:val="24"/>
        </w:rPr>
        <w:t>аукциона «на повышение»</w:t>
      </w:r>
      <w:r w:rsidRPr="00ED2D85">
        <w:rPr>
          <w:color w:val="000000" w:themeColor="text1"/>
          <w:sz w:val="24"/>
          <w:szCs w:val="24"/>
        </w:rPr>
        <w:t>.</w:t>
      </w:r>
    </w:p>
    <w:p w14:paraId="0874CFE0" w14:textId="77777777" w:rsidR="00BA5672" w:rsidRPr="00ED2D85" w:rsidRDefault="00BA5672" w:rsidP="009D443C">
      <w:pPr>
        <w:pStyle w:val="51"/>
        <w:shd w:val="clear" w:color="auto" w:fill="auto"/>
        <w:tabs>
          <w:tab w:val="left" w:pos="1275"/>
        </w:tabs>
        <w:spacing w:after="0" w:line="264" w:lineRule="auto"/>
        <w:ind w:right="20" w:firstLine="709"/>
        <w:jc w:val="both"/>
        <w:rPr>
          <w:sz w:val="24"/>
          <w:szCs w:val="24"/>
        </w:rPr>
      </w:pPr>
      <w:r w:rsidRPr="00ED2D85">
        <w:rPr>
          <w:sz w:val="24"/>
          <w:szCs w:val="24"/>
        </w:rPr>
        <w:t xml:space="preserve">1.5. Во время проведения процедуры аукциона «на повышение» (торгов) программными средствами электронной площадки исключается возможность подачи участником предложения о цене Имущества, не соответствующего текущей цене аукциона «на повышение» (торгов). </w:t>
      </w:r>
    </w:p>
    <w:p w14:paraId="04578558" w14:textId="77777777" w:rsidR="00BA5672" w:rsidRDefault="00BA5672" w:rsidP="009D443C">
      <w:pPr>
        <w:pStyle w:val="51"/>
        <w:shd w:val="clear" w:color="auto" w:fill="auto"/>
        <w:tabs>
          <w:tab w:val="left" w:pos="1275"/>
        </w:tabs>
        <w:spacing w:after="0" w:line="264" w:lineRule="auto"/>
        <w:ind w:right="20" w:firstLine="709"/>
        <w:jc w:val="both"/>
        <w:rPr>
          <w:rFonts w:eastAsiaTheme="minorHAnsi"/>
          <w:sz w:val="24"/>
          <w:szCs w:val="24"/>
        </w:rPr>
      </w:pPr>
      <w:r>
        <w:rPr>
          <w:sz w:val="24"/>
          <w:szCs w:val="24"/>
        </w:rPr>
        <w:t>1</w:t>
      </w:r>
      <w:r w:rsidRPr="00ED2D85">
        <w:rPr>
          <w:sz w:val="24"/>
          <w:szCs w:val="24"/>
        </w:rPr>
        <w:t xml:space="preserve">.6 </w:t>
      </w:r>
      <w:r w:rsidRPr="00ED2D85">
        <w:rPr>
          <w:rFonts w:eastAsiaTheme="minorHAnsi"/>
          <w:sz w:val="24"/>
          <w:szCs w:val="24"/>
        </w:rPr>
        <w:t xml:space="preserve">Критерием определения Победителя аукциона «на повышение» в электронной форме является поступление от Претендента Заявки на приобретение с наиболее высокой ценой. </w:t>
      </w:r>
    </w:p>
    <w:p w14:paraId="4D09793E" w14:textId="7F7D0FFE" w:rsidR="00E228EC" w:rsidRPr="00ED2D85" w:rsidRDefault="00E228EC" w:rsidP="00E228EC">
      <w:pPr>
        <w:pStyle w:val="51"/>
        <w:shd w:val="clear" w:color="auto" w:fill="auto"/>
        <w:tabs>
          <w:tab w:val="left" w:pos="1275"/>
        </w:tabs>
        <w:spacing w:after="0" w:line="264" w:lineRule="auto"/>
        <w:ind w:right="20" w:firstLine="709"/>
        <w:jc w:val="both"/>
        <w:rPr>
          <w:rFonts w:eastAsiaTheme="minorHAnsi"/>
          <w:sz w:val="24"/>
          <w:szCs w:val="24"/>
        </w:rPr>
      </w:pPr>
      <w:r w:rsidRPr="00E228EC">
        <w:rPr>
          <w:rFonts w:eastAsiaTheme="minorHAnsi"/>
          <w:sz w:val="24"/>
          <w:szCs w:val="24"/>
        </w:rPr>
        <w:t>В случае признания аукциона «на повышение» не состоявшимся по основанию, предусмотренному пунктом 5 статьи 447 Гражданского кодекса Российской Федерации, договор уступки прав (требований) заключается между Принципалом и единственным участником аукциона по стоимости, не ниже, начальной цены реализации лота.</w:t>
      </w:r>
    </w:p>
    <w:p w14:paraId="2CA32097" w14:textId="77777777" w:rsidR="00BA5672" w:rsidRPr="00ED2D85" w:rsidRDefault="00BA5672" w:rsidP="009D443C">
      <w:pPr>
        <w:pStyle w:val="51"/>
        <w:shd w:val="clear" w:color="auto" w:fill="auto"/>
        <w:tabs>
          <w:tab w:val="left" w:pos="1275"/>
        </w:tabs>
        <w:spacing w:after="0" w:line="264" w:lineRule="auto"/>
        <w:ind w:right="20" w:firstLine="709"/>
        <w:jc w:val="both"/>
        <w:rPr>
          <w:sz w:val="24"/>
          <w:szCs w:val="24"/>
        </w:rPr>
      </w:pPr>
      <w:r>
        <w:rPr>
          <w:sz w:val="24"/>
          <w:szCs w:val="24"/>
        </w:rPr>
        <w:t>1</w:t>
      </w:r>
      <w:r w:rsidRPr="00ED2D85">
        <w:rPr>
          <w:sz w:val="24"/>
          <w:szCs w:val="24"/>
        </w:rPr>
        <w:t xml:space="preserve">.7. Ход проведения процедуры аукциона «на повышение» фиксируется АС Оператора в электронном журнале, который направляется Организатору торгов в течение одного часа со времени завершения приема предложений о цене Имущества. Организатор торгов в течение дня, следующего за днем проведения торгов передает электронный протокол Банку. </w:t>
      </w:r>
    </w:p>
    <w:p w14:paraId="09260D5C" w14:textId="77777777" w:rsidR="00BA5672" w:rsidRPr="00ED2D85" w:rsidRDefault="00BA5672" w:rsidP="009D443C">
      <w:pPr>
        <w:pStyle w:val="51"/>
        <w:shd w:val="clear" w:color="auto" w:fill="auto"/>
        <w:tabs>
          <w:tab w:val="left" w:pos="1275"/>
        </w:tabs>
        <w:spacing w:after="0" w:line="264" w:lineRule="auto"/>
        <w:ind w:right="20" w:firstLine="709"/>
        <w:jc w:val="both"/>
        <w:rPr>
          <w:sz w:val="24"/>
          <w:szCs w:val="24"/>
        </w:rPr>
      </w:pPr>
      <w:r>
        <w:rPr>
          <w:sz w:val="24"/>
          <w:szCs w:val="24"/>
        </w:rPr>
        <w:t>1</w:t>
      </w:r>
      <w:r w:rsidRPr="00ED2D85">
        <w:rPr>
          <w:sz w:val="24"/>
          <w:szCs w:val="24"/>
        </w:rPr>
        <w:t xml:space="preserve">.8. Процедура аукциона «на повышение» считается завершенной с момента размещения протокола об итогах аукциона «на повышение» на официальном сайте Организатора. </w:t>
      </w:r>
    </w:p>
    <w:p w14:paraId="13DB475C" w14:textId="77777777" w:rsidR="00BA5672" w:rsidRPr="00ED2D85" w:rsidRDefault="00BA5672" w:rsidP="009D443C">
      <w:pPr>
        <w:pStyle w:val="51"/>
        <w:shd w:val="clear" w:color="auto" w:fill="auto"/>
        <w:tabs>
          <w:tab w:val="left" w:pos="1275"/>
        </w:tabs>
        <w:spacing w:after="0" w:line="264" w:lineRule="auto"/>
        <w:ind w:firstLine="709"/>
        <w:jc w:val="both"/>
        <w:rPr>
          <w:sz w:val="24"/>
          <w:szCs w:val="24"/>
        </w:rPr>
      </w:pPr>
      <w:r w:rsidRPr="00ED2D85">
        <w:rPr>
          <w:sz w:val="24"/>
          <w:szCs w:val="24"/>
        </w:rPr>
        <w:t>Аукцион «на повышение» признается несостоявшимся в следующих случаях:</w:t>
      </w:r>
    </w:p>
    <w:p w14:paraId="5E4D4C18" w14:textId="77777777" w:rsidR="00BA5672" w:rsidRPr="00ED2D85" w:rsidRDefault="00BA5672" w:rsidP="006C1CFA">
      <w:pPr>
        <w:pStyle w:val="51"/>
        <w:numPr>
          <w:ilvl w:val="0"/>
          <w:numId w:val="3"/>
        </w:numPr>
        <w:shd w:val="clear" w:color="auto" w:fill="auto"/>
        <w:tabs>
          <w:tab w:val="left" w:pos="871"/>
        </w:tabs>
        <w:spacing w:after="0" w:line="264" w:lineRule="auto"/>
        <w:ind w:right="20" w:firstLine="709"/>
        <w:jc w:val="both"/>
        <w:rPr>
          <w:sz w:val="24"/>
          <w:szCs w:val="24"/>
        </w:rPr>
      </w:pPr>
      <w:r w:rsidRPr="00ED2D85">
        <w:rPr>
          <w:sz w:val="24"/>
          <w:szCs w:val="24"/>
        </w:rPr>
        <w:t>не было подано ни одной заявки на участие, либо ни один из Претендентов не признан участником;</w:t>
      </w:r>
    </w:p>
    <w:p w14:paraId="566D0CFC" w14:textId="77777777" w:rsidR="00BA5672" w:rsidRPr="00ED2D85" w:rsidRDefault="00BA5672" w:rsidP="006C1CFA">
      <w:pPr>
        <w:pStyle w:val="51"/>
        <w:numPr>
          <w:ilvl w:val="0"/>
          <w:numId w:val="3"/>
        </w:numPr>
        <w:shd w:val="clear" w:color="auto" w:fill="auto"/>
        <w:tabs>
          <w:tab w:val="left" w:pos="871"/>
        </w:tabs>
        <w:spacing w:after="0" w:line="264" w:lineRule="auto"/>
        <w:ind w:firstLine="709"/>
        <w:jc w:val="both"/>
        <w:rPr>
          <w:sz w:val="24"/>
          <w:szCs w:val="24"/>
        </w:rPr>
      </w:pPr>
      <w:r w:rsidRPr="00ED2D85">
        <w:rPr>
          <w:sz w:val="24"/>
          <w:szCs w:val="24"/>
        </w:rPr>
        <w:t>принято решение о признании только одного Претендента участником;</w:t>
      </w:r>
    </w:p>
    <w:p w14:paraId="3097F857" w14:textId="77777777" w:rsidR="00BA5672" w:rsidRPr="00ED2D85" w:rsidRDefault="00BA5672" w:rsidP="006C1CFA">
      <w:pPr>
        <w:pStyle w:val="51"/>
        <w:numPr>
          <w:ilvl w:val="0"/>
          <w:numId w:val="3"/>
        </w:numPr>
        <w:shd w:val="clear" w:color="auto" w:fill="auto"/>
        <w:tabs>
          <w:tab w:val="left" w:pos="871"/>
        </w:tabs>
        <w:spacing w:after="0" w:line="264" w:lineRule="auto"/>
        <w:ind w:firstLine="709"/>
        <w:jc w:val="both"/>
        <w:rPr>
          <w:sz w:val="24"/>
          <w:szCs w:val="24"/>
        </w:rPr>
      </w:pPr>
      <w:r w:rsidRPr="00ED2D85">
        <w:rPr>
          <w:sz w:val="24"/>
          <w:szCs w:val="24"/>
        </w:rPr>
        <w:t>ни один из участников не сделал предложение о начальной цене Имущества.</w:t>
      </w:r>
    </w:p>
    <w:p w14:paraId="511EDE72" w14:textId="77777777" w:rsidR="00BA5672" w:rsidRDefault="00BA5672" w:rsidP="009D443C">
      <w:pPr>
        <w:keepNext/>
        <w:keepLines/>
        <w:tabs>
          <w:tab w:val="left" w:pos="899"/>
        </w:tabs>
        <w:spacing w:line="264" w:lineRule="auto"/>
        <w:ind w:right="680" w:firstLine="709"/>
        <w:jc w:val="both"/>
        <w:outlineLvl w:val="2"/>
        <w:rPr>
          <w:b/>
          <w:sz w:val="24"/>
          <w:szCs w:val="24"/>
        </w:rPr>
      </w:pPr>
    </w:p>
    <w:p w14:paraId="2848A823" w14:textId="77777777" w:rsidR="00BA5672" w:rsidRPr="00394896" w:rsidRDefault="00BA5672" w:rsidP="009A48C4">
      <w:pPr>
        <w:keepNext/>
        <w:keepLines/>
        <w:tabs>
          <w:tab w:val="left" w:pos="899"/>
          <w:tab w:val="left" w:pos="9355"/>
        </w:tabs>
        <w:spacing w:line="264" w:lineRule="auto"/>
        <w:ind w:right="-1" w:firstLine="709"/>
        <w:jc w:val="center"/>
        <w:outlineLvl w:val="2"/>
        <w:rPr>
          <w:b/>
          <w:sz w:val="24"/>
          <w:szCs w:val="24"/>
        </w:rPr>
      </w:pPr>
      <w:r w:rsidRPr="00394896">
        <w:rPr>
          <w:b/>
          <w:sz w:val="24"/>
          <w:szCs w:val="24"/>
        </w:rPr>
        <w:t>2. Отмена аукциона «на по</w:t>
      </w:r>
      <w:r>
        <w:rPr>
          <w:b/>
          <w:sz w:val="24"/>
          <w:szCs w:val="24"/>
        </w:rPr>
        <w:t>вышение</w:t>
      </w:r>
      <w:r w:rsidRPr="00394896">
        <w:rPr>
          <w:b/>
          <w:sz w:val="24"/>
          <w:szCs w:val="24"/>
        </w:rPr>
        <w:t>», внесение изменений в Извещение о проведении продажи Имущества и документацию об аукционе</w:t>
      </w:r>
      <w:bookmarkEnd w:id="7"/>
      <w:r w:rsidRPr="00394896">
        <w:rPr>
          <w:b/>
          <w:sz w:val="24"/>
          <w:szCs w:val="24"/>
        </w:rPr>
        <w:t xml:space="preserve"> «на по</w:t>
      </w:r>
      <w:r>
        <w:rPr>
          <w:b/>
          <w:sz w:val="24"/>
          <w:szCs w:val="24"/>
        </w:rPr>
        <w:t>выш</w:t>
      </w:r>
      <w:r w:rsidRPr="00394896">
        <w:rPr>
          <w:b/>
          <w:sz w:val="24"/>
          <w:szCs w:val="24"/>
        </w:rPr>
        <w:t>ение»</w:t>
      </w:r>
    </w:p>
    <w:p w14:paraId="06670FB3" w14:textId="77777777" w:rsidR="00BA5672" w:rsidRPr="00394896" w:rsidRDefault="00BA5672" w:rsidP="009A48C4">
      <w:pPr>
        <w:tabs>
          <w:tab w:val="left" w:pos="567"/>
          <w:tab w:val="left" w:pos="1146"/>
          <w:tab w:val="left" w:pos="9355"/>
        </w:tabs>
        <w:spacing w:line="264" w:lineRule="auto"/>
        <w:ind w:right="-1" w:firstLine="709"/>
        <w:jc w:val="both"/>
        <w:rPr>
          <w:sz w:val="24"/>
          <w:szCs w:val="24"/>
        </w:rPr>
      </w:pPr>
      <w:r w:rsidRPr="00394896">
        <w:rPr>
          <w:sz w:val="24"/>
          <w:szCs w:val="24"/>
        </w:rPr>
        <w:t>2.1. Организатор торгов, Продавец Имущества вправе:</w:t>
      </w:r>
    </w:p>
    <w:p w14:paraId="3AD1F65B" w14:textId="77777777" w:rsidR="00BA5672" w:rsidRPr="00394896" w:rsidRDefault="00BA5672" w:rsidP="006C1CFA">
      <w:pPr>
        <w:numPr>
          <w:ilvl w:val="0"/>
          <w:numId w:val="3"/>
        </w:numPr>
        <w:tabs>
          <w:tab w:val="left" w:pos="899"/>
          <w:tab w:val="left" w:pos="9355"/>
        </w:tabs>
        <w:spacing w:line="264" w:lineRule="auto"/>
        <w:ind w:left="20" w:right="-1" w:firstLine="700"/>
        <w:jc w:val="both"/>
        <w:rPr>
          <w:sz w:val="24"/>
          <w:szCs w:val="24"/>
        </w:rPr>
      </w:pPr>
      <w:r w:rsidRPr="00394896">
        <w:rPr>
          <w:bCs/>
          <w:sz w:val="24"/>
          <w:szCs w:val="23"/>
        </w:rPr>
        <w:t>в любое время отказаться от проведения Торговой процедуры.</w:t>
      </w:r>
    </w:p>
    <w:p w14:paraId="23E4E0F8" w14:textId="77777777" w:rsidR="00BA5672" w:rsidRPr="00394896" w:rsidRDefault="00BA5672" w:rsidP="006C1CFA">
      <w:pPr>
        <w:numPr>
          <w:ilvl w:val="0"/>
          <w:numId w:val="3"/>
        </w:numPr>
        <w:tabs>
          <w:tab w:val="left" w:pos="899"/>
        </w:tabs>
        <w:spacing w:line="264" w:lineRule="auto"/>
        <w:ind w:left="20" w:right="20" w:firstLine="700"/>
        <w:jc w:val="both"/>
        <w:rPr>
          <w:sz w:val="24"/>
          <w:szCs w:val="24"/>
        </w:rPr>
      </w:pPr>
      <w:bookmarkStart w:id="8" w:name="OLE_LINK3"/>
      <w:bookmarkStart w:id="9" w:name="OLE_LINK4"/>
      <w:r w:rsidRPr="00394896">
        <w:rPr>
          <w:sz w:val="24"/>
          <w:szCs w:val="24"/>
        </w:rPr>
        <w:t xml:space="preserve">принять решение о внесении изменений в Извещение о проведении аукциона </w:t>
      </w:r>
      <w:r w:rsidRPr="00A52869">
        <w:rPr>
          <w:sz w:val="24"/>
          <w:szCs w:val="24"/>
        </w:rPr>
        <w:t>«на повышение»</w:t>
      </w:r>
      <w:r>
        <w:rPr>
          <w:sz w:val="24"/>
          <w:szCs w:val="24"/>
        </w:rPr>
        <w:t xml:space="preserve"> </w:t>
      </w:r>
      <w:r w:rsidRPr="00394896">
        <w:rPr>
          <w:sz w:val="24"/>
          <w:szCs w:val="24"/>
        </w:rPr>
        <w:t>документацию об аукционе «на п</w:t>
      </w:r>
      <w:r>
        <w:rPr>
          <w:sz w:val="24"/>
          <w:szCs w:val="24"/>
        </w:rPr>
        <w:t>овышение</w:t>
      </w:r>
      <w:r w:rsidRPr="00394896">
        <w:rPr>
          <w:sz w:val="24"/>
          <w:szCs w:val="24"/>
        </w:rPr>
        <w:t xml:space="preserve">». В течение одного дня с даты принятия указанного решения такие изменения размещаются организатором аукциона </w:t>
      </w:r>
      <w:r w:rsidRPr="00A52869">
        <w:rPr>
          <w:sz w:val="24"/>
          <w:szCs w:val="24"/>
        </w:rPr>
        <w:t>«на повышение»</w:t>
      </w:r>
      <w:r>
        <w:rPr>
          <w:sz w:val="24"/>
          <w:szCs w:val="24"/>
        </w:rPr>
        <w:t xml:space="preserve"> </w:t>
      </w:r>
      <w:r w:rsidRPr="00394896">
        <w:rPr>
          <w:sz w:val="24"/>
          <w:szCs w:val="24"/>
        </w:rPr>
        <w:t xml:space="preserve">на официальном сайте. При этом Организатор торгов и Банк не несут </w:t>
      </w:r>
      <w:r w:rsidRPr="00394896">
        <w:rPr>
          <w:sz w:val="24"/>
          <w:szCs w:val="24"/>
        </w:rPr>
        <w:lastRenderedPageBreak/>
        <w:t xml:space="preserve">ответственность в случае, если Претендент не ознакомился с изменениями, внесенными в Извещение и документацию об аукционе </w:t>
      </w:r>
      <w:r w:rsidRPr="00A52869">
        <w:rPr>
          <w:sz w:val="24"/>
          <w:szCs w:val="24"/>
        </w:rPr>
        <w:t>«на повышение»</w:t>
      </w:r>
      <w:r>
        <w:rPr>
          <w:sz w:val="24"/>
          <w:szCs w:val="24"/>
        </w:rPr>
        <w:t xml:space="preserve">, </w:t>
      </w:r>
      <w:r w:rsidRPr="00394896">
        <w:rPr>
          <w:sz w:val="24"/>
          <w:szCs w:val="24"/>
        </w:rPr>
        <w:t>размещенными надлежащим образом.</w:t>
      </w:r>
    </w:p>
    <w:bookmarkEnd w:id="8"/>
    <w:bookmarkEnd w:id="9"/>
    <w:p w14:paraId="1E9750C1" w14:textId="77777777" w:rsidR="00BA5672" w:rsidRPr="00394896" w:rsidRDefault="00BA5672" w:rsidP="009D443C">
      <w:pPr>
        <w:tabs>
          <w:tab w:val="left" w:pos="1146"/>
        </w:tabs>
        <w:spacing w:line="264" w:lineRule="auto"/>
        <w:ind w:right="20" w:firstLine="709"/>
        <w:jc w:val="both"/>
        <w:rPr>
          <w:sz w:val="24"/>
          <w:szCs w:val="24"/>
        </w:rPr>
      </w:pPr>
      <w:r w:rsidRPr="00394896">
        <w:rPr>
          <w:sz w:val="24"/>
          <w:szCs w:val="24"/>
        </w:rPr>
        <w:t xml:space="preserve">2.2. Решение об отмене аукциона </w:t>
      </w:r>
      <w:r w:rsidRPr="00A52869">
        <w:rPr>
          <w:sz w:val="24"/>
          <w:szCs w:val="24"/>
        </w:rPr>
        <w:t>«на повышение»</w:t>
      </w:r>
      <w:r w:rsidRPr="00394896">
        <w:rPr>
          <w:sz w:val="24"/>
          <w:szCs w:val="24"/>
        </w:rPr>
        <w:t xml:space="preserve">, а также решение о внесении изменений в Извещение о проведении продажи Имущества, документацию об аукционе </w:t>
      </w:r>
      <w:r w:rsidRPr="00A52869">
        <w:rPr>
          <w:sz w:val="24"/>
          <w:szCs w:val="24"/>
        </w:rPr>
        <w:t>«на повышение»</w:t>
      </w:r>
      <w:r>
        <w:rPr>
          <w:sz w:val="24"/>
          <w:szCs w:val="24"/>
        </w:rPr>
        <w:t xml:space="preserve"> </w:t>
      </w:r>
      <w:r w:rsidRPr="00394896">
        <w:rPr>
          <w:sz w:val="24"/>
          <w:szCs w:val="24"/>
        </w:rPr>
        <w:t>размещаются на официальном сайте Организатора торгов в открытой части электронной площадки в срок не позднее рабочего дня, следующего за днем принятия указанного решения.</w:t>
      </w:r>
    </w:p>
    <w:p w14:paraId="2E01BA9B" w14:textId="77777777" w:rsidR="00BA5672" w:rsidRPr="00394896" w:rsidRDefault="00BA5672" w:rsidP="009D443C">
      <w:pPr>
        <w:tabs>
          <w:tab w:val="left" w:pos="1146"/>
        </w:tabs>
        <w:spacing w:line="264" w:lineRule="auto"/>
        <w:ind w:right="23" w:firstLine="709"/>
        <w:jc w:val="both"/>
        <w:rPr>
          <w:sz w:val="24"/>
          <w:szCs w:val="24"/>
        </w:rPr>
      </w:pPr>
      <w:r w:rsidRPr="00394896">
        <w:rPr>
          <w:sz w:val="24"/>
          <w:szCs w:val="24"/>
        </w:rPr>
        <w:t xml:space="preserve">2.3. Организатор аукциона </w:t>
      </w:r>
      <w:r w:rsidRPr="00A52869">
        <w:rPr>
          <w:sz w:val="24"/>
          <w:szCs w:val="24"/>
        </w:rPr>
        <w:t>«на повышение»</w:t>
      </w:r>
      <w:r>
        <w:rPr>
          <w:sz w:val="24"/>
          <w:szCs w:val="24"/>
        </w:rPr>
        <w:t xml:space="preserve"> </w:t>
      </w:r>
      <w:r w:rsidRPr="00394896">
        <w:rPr>
          <w:sz w:val="24"/>
          <w:szCs w:val="24"/>
        </w:rPr>
        <w:t xml:space="preserve">через Оператора извещает Претендентов об отмене аукциона «на </w:t>
      </w:r>
      <w:r>
        <w:rPr>
          <w:sz w:val="24"/>
          <w:szCs w:val="24"/>
        </w:rPr>
        <w:t>повышение</w:t>
      </w:r>
      <w:r w:rsidRPr="00394896">
        <w:rPr>
          <w:sz w:val="24"/>
          <w:szCs w:val="24"/>
        </w:rPr>
        <w:t>» в течение двух рабочих дней со дня принятия соответствующего решения путем направления указанного сообщения в «личный кабинет» Претендентов.</w:t>
      </w:r>
    </w:p>
    <w:p w14:paraId="13609285" w14:textId="77777777" w:rsidR="00BA5672" w:rsidRPr="00394896" w:rsidRDefault="00BA5672" w:rsidP="009D443C">
      <w:pPr>
        <w:tabs>
          <w:tab w:val="left" w:pos="1146"/>
        </w:tabs>
        <w:spacing w:line="264" w:lineRule="auto"/>
        <w:ind w:right="23" w:firstLine="709"/>
        <w:jc w:val="both"/>
        <w:rPr>
          <w:sz w:val="24"/>
          <w:szCs w:val="24"/>
        </w:rPr>
      </w:pPr>
      <w:r w:rsidRPr="00394896">
        <w:rPr>
          <w:sz w:val="24"/>
          <w:szCs w:val="24"/>
        </w:rPr>
        <w:t xml:space="preserve">2.4. За исключением предусмотренных законодательством случаев, Бенефициар не обязан возмещать Претенденту или иным лицам убытки, вызванные отказом Бенефициара от проведения </w:t>
      </w:r>
      <w:r w:rsidRPr="00394896">
        <w:rPr>
          <w:rFonts w:eastAsia="Calibri"/>
          <w:sz w:val="24"/>
          <w:szCs w:val="24"/>
        </w:rPr>
        <w:t>Торговой процедуры</w:t>
      </w:r>
      <w:r w:rsidRPr="00394896">
        <w:rPr>
          <w:sz w:val="24"/>
          <w:szCs w:val="24"/>
        </w:rPr>
        <w:t>, в том числе убытки, связанные с предоставлением Претендентом Бенефициару независимой гарантии.</w:t>
      </w:r>
    </w:p>
    <w:p w14:paraId="7AE1B35B" w14:textId="77777777" w:rsidR="00BA5672" w:rsidRPr="00394896" w:rsidRDefault="00BA5672" w:rsidP="009D443C">
      <w:pPr>
        <w:tabs>
          <w:tab w:val="left" w:pos="1146"/>
        </w:tabs>
        <w:spacing w:line="264" w:lineRule="auto"/>
        <w:ind w:right="23" w:firstLine="709"/>
        <w:jc w:val="both"/>
        <w:rPr>
          <w:sz w:val="24"/>
          <w:szCs w:val="24"/>
        </w:rPr>
      </w:pPr>
    </w:p>
    <w:p w14:paraId="3FAAAF5B" w14:textId="77777777" w:rsidR="00BA5672" w:rsidRPr="00394896" w:rsidRDefault="00BA5672" w:rsidP="009D443C">
      <w:pPr>
        <w:keepNext/>
        <w:keepLines/>
        <w:tabs>
          <w:tab w:val="left" w:pos="2855"/>
        </w:tabs>
        <w:spacing w:line="264" w:lineRule="auto"/>
        <w:jc w:val="center"/>
        <w:outlineLvl w:val="2"/>
        <w:rPr>
          <w:sz w:val="24"/>
          <w:szCs w:val="24"/>
        </w:rPr>
      </w:pPr>
      <w:r w:rsidRPr="00394896">
        <w:rPr>
          <w:b/>
          <w:sz w:val="24"/>
          <w:szCs w:val="24"/>
        </w:rPr>
        <w:t>3. Порядок внесения и возврата задатка</w:t>
      </w:r>
    </w:p>
    <w:p w14:paraId="1216154C" w14:textId="39AA1EA5" w:rsidR="00BA5672" w:rsidRPr="00394896" w:rsidRDefault="00BA5672" w:rsidP="009D443C">
      <w:pPr>
        <w:tabs>
          <w:tab w:val="left" w:pos="1217"/>
          <w:tab w:val="left" w:leader="underscore" w:pos="9644"/>
        </w:tabs>
        <w:spacing w:line="264" w:lineRule="auto"/>
        <w:ind w:firstLine="709"/>
        <w:jc w:val="both"/>
        <w:rPr>
          <w:sz w:val="24"/>
          <w:szCs w:val="24"/>
        </w:rPr>
      </w:pPr>
      <w:r w:rsidRPr="00394896">
        <w:rPr>
          <w:sz w:val="24"/>
          <w:szCs w:val="24"/>
        </w:rPr>
        <w:t xml:space="preserve">3.1. Формой обеспечения Заявки на участие в торгах является задаток. Для участия в аукционе </w:t>
      </w:r>
      <w:bookmarkStart w:id="10" w:name="_Hlk106983969"/>
      <w:r w:rsidRPr="00A52869">
        <w:rPr>
          <w:sz w:val="24"/>
          <w:szCs w:val="24"/>
        </w:rPr>
        <w:t>«на повышение»</w:t>
      </w:r>
      <w:r>
        <w:rPr>
          <w:sz w:val="24"/>
          <w:szCs w:val="24"/>
        </w:rPr>
        <w:t xml:space="preserve"> </w:t>
      </w:r>
      <w:bookmarkEnd w:id="10"/>
      <w:r w:rsidRPr="00394896">
        <w:rPr>
          <w:sz w:val="24"/>
          <w:szCs w:val="24"/>
        </w:rPr>
        <w:t xml:space="preserve">Претенденты перечисляют задаток в размере </w:t>
      </w:r>
      <w:r w:rsidR="00EA57C7">
        <w:rPr>
          <w:sz w:val="24"/>
          <w:szCs w:val="24"/>
        </w:rPr>
        <w:t>1</w:t>
      </w:r>
      <w:r w:rsidR="00FB283F" w:rsidRPr="00FB283F">
        <w:rPr>
          <w:sz w:val="24"/>
          <w:szCs w:val="24"/>
        </w:rPr>
        <w:t>00 000,00 (</w:t>
      </w:r>
      <w:r w:rsidR="00EA57C7">
        <w:rPr>
          <w:sz w:val="24"/>
          <w:szCs w:val="24"/>
        </w:rPr>
        <w:t xml:space="preserve">сто </w:t>
      </w:r>
      <w:r w:rsidR="00B73948">
        <w:rPr>
          <w:sz w:val="24"/>
          <w:szCs w:val="24"/>
        </w:rPr>
        <w:t>тысяч</w:t>
      </w:r>
      <w:r w:rsidR="00FB283F" w:rsidRPr="00FB283F">
        <w:rPr>
          <w:sz w:val="24"/>
          <w:szCs w:val="24"/>
        </w:rPr>
        <w:t>) рублей 00 копеек</w:t>
      </w:r>
      <w:r w:rsidRPr="00394896">
        <w:rPr>
          <w:sz w:val="24"/>
          <w:szCs w:val="24"/>
        </w:rPr>
        <w:t xml:space="preserve">,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с перечнем, приведенным в документации об аукционе «на </w:t>
      </w:r>
      <w:r>
        <w:rPr>
          <w:sz w:val="24"/>
          <w:szCs w:val="24"/>
        </w:rPr>
        <w:t>повышение</w:t>
      </w:r>
      <w:r w:rsidRPr="00394896">
        <w:rPr>
          <w:sz w:val="24"/>
          <w:szCs w:val="24"/>
        </w:rPr>
        <w:t>».</w:t>
      </w:r>
    </w:p>
    <w:p w14:paraId="743BB2EA" w14:textId="77777777" w:rsidR="00BA5672" w:rsidRPr="00394896" w:rsidRDefault="00BA5672" w:rsidP="009D443C">
      <w:pPr>
        <w:tabs>
          <w:tab w:val="left" w:pos="0"/>
        </w:tabs>
        <w:spacing w:line="264" w:lineRule="auto"/>
        <w:ind w:right="23" w:firstLine="709"/>
        <w:jc w:val="both"/>
        <w:rPr>
          <w:sz w:val="24"/>
          <w:szCs w:val="24"/>
        </w:rPr>
      </w:pPr>
      <w:r w:rsidRPr="00394896">
        <w:rPr>
          <w:sz w:val="24"/>
          <w:szCs w:val="24"/>
        </w:rPr>
        <w:t>3.2. Извещение о проведении продажи Имущества и условиях его проведения являются условиями публичной оферты в соответствии со статьей 437 Гражданского кодекса Российской Федерации. Подача Претендентом заявки и перечисление задатка являются акцептом такой оферты, и договор о задатке считается заключенным в установленном порядке.</w:t>
      </w:r>
    </w:p>
    <w:p w14:paraId="314B9E97" w14:textId="77777777" w:rsidR="00BA5672" w:rsidRPr="00394896" w:rsidRDefault="00BA5672" w:rsidP="009D443C">
      <w:pPr>
        <w:tabs>
          <w:tab w:val="left" w:pos="709"/>
        </w:tabs>
        <w:spacing w:line="264" w:lineRule="auto"/>
        <w:ind w:right="23"/>
        <w:jc w:val="both"/>
        <w:rPr>
          <w:sz w:val="24"/>
          <w:szCs w:val="24"/>
        </w:rPr>
      </w:pPr>
      <w:r w:rsidRPr="00394896">
        <w:rPr>
          <w:sz w:val="24"/>
          <w:szCs w:val="24"/>
        </w:rPr>
        <w:tab/>
        <w:t xml:space="preserve">Задаток для участия в аукционе </w:t>
      </w:r>
      <w:r w:rsidRPr="00A52869">
        <w:rPr>
          <w:sz w:val="24"/>
          <w:szCs w:val="24"/>
        </w:rPr>
        <w:t>«на повышение»</w:t>
      </w:r>
      <w:r>
        <w:rPr>
          <w:sz w:val="24"/>
          <w:szCs w:val="24"/>
        </w:rPr>
        <w:t xml:space="preserve"> </w:t>
      </w:r>
      <w:r w:rsidRPr="00394896">
        <w:rPr>
          <w:sz w:val="24"/>
          <w:szCs w:val="24"/>
        </w:rPr>
        <w:t>служит обеспечением исполнения обязательства победителя аукциона по заключению договора уступки прав (требований) и оплате приобретенного на торгах Имущества, вносится единым платежом на счет, открытый такому Претенденту для участия в торгах Оператором ЭТП, при регистрации на электронной площадке в порядке, определенном Регламентом ЭТП.</w:t>
      </w:r>
    </w:p>
    <w:p w14:paraId="3D0FC9C4" w14:textId="77777777" w:rsidR="00BA5672" w:rsidRPr="00394896" w:rsidRDefault="00BA5672" w:rsidP="009D443C">
      <w:pPr>
        <w:tabs>
          <w:tab w:val="left" w:pos="1217"/>
        </w:tabs>
        <w:spacing w:line="264" w:lineRule="auto"/>
        <w:ind w:right="23" w:firstLine="709"/>
        <w:jc w:val="both"/>
        <w:rPr>
          <w:sz w:val="24"/>
          <w:szCs w:val="24"/>
        </w:rPr>
      </w:pPr>
      <w:r w:rsidRPr="00394896">
        <w:rPr>
          <w:sz w:val="24"/>
          <w:szCs w:val="24"/>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14:paraId="21BC45E9" w14:textId="77777777" w:rsidR="00BA5672" w:rsidRPr="00394896" w:rsidRDefault="00BA5672" w:rsidP="009D443C">
      <w:pPr>
        <w:tabs>
          <w:tab w:val="left" w:pos="1217"/>
        </w:tabs>
        <w:spacing w:line="264" w:lineRule="auto"/>
        <w:ind w:left="360" w:right="23" w:firstLine="349"/>
        <w:jc w:val="both"/>
        <w:rPr>
          <w:sz w:val="24"/>
          <w:szCs w:val="24"/>
        </w:rPr>
      </w:pPr>
      <w:r w:rsidRPr="00394896">
        <w:rPr>
          <w:sz w:val="24"/>
          <w:szCs w:val="24"/>
        </w:rPr>
        <w:t>3.3. Внесенный задаток подлежит возврат</w:t>
      </w:r>
      <w:r>
        <w:rPr>
          <w:sz w:val="24"/>
          <w:szCs w:val="24"/>
        </w:rPr>
        <w:t>у в срок, указанный в Договоре о задатке</w:t>
      </w:r>
      <w:r w:rsidRPr="00394896">
        <w:rPr>
          <w:sz w:val="24"/>
          <w:szCs w:val="24"/>
        </w:rPr>
        <w:t>:</w:t>
      </w:r>
    </w:p>
    <w:p w14:paraId="4ED2D017" w14:textId="77777777" w:rsidR="00BA5672" w:rsidRPr="00394896" w:rsidRDefault="00BA5672" w:rsidP="009D443C">
      <w:pPr>
        <w:tabs>
          <w:tab w:val="left" w:pos="1217"/>
        </w:tabs>
        <w:spacing w:line="264" w:lineRule="auto"/>
        <w:ind w:right="23" w:firstLine="709"/>
        <w:jc w:val="both"/>
        <w:rPr>
          <w:sz w:val="24"/>
          <w:szCs w:val="24"/>
        </w:rPr>
      </w:pPr>
      <w:r w:rsidRPr="00394896">
        <w:rPr>
          <w:sz w:val="24"/>
          <w:szCs w:val="24"/>
        </w:rPr>
        <w:t>- заявителю, не признанному участником Торгов; при этом срок возврата задатка исчисляется с даты подписания протокола об итогах рассмотрения Заявок;</w:t>
      </w:r>
    </w:p>
    <w:p w14:paraId="0885D109" w14:textId="77777777" w:rsidR="00BA5672" w:rsidRPr="00394896" w:rsidRDefault="00BA5672" w:rsidP="009D443C">
      <w:pPr>
        <w:tabs>
          <w:tab w:val="left" w:pos="1217"/>
        </w:tabs>
        <w:spacing w:line="264" w:lineRule="auto"/>
        <w:ind w:right="23" w:firstLine="709"/>
        <w:jc w:val="both"/>
        <w:rPr>
          <w:sz w:val="24"/>
          <w:szCs w:val="24"/>
        </w:rPr>
      </w:pPr>
      <w:r w:rsidRPr="00394896">
        <w:rPr>
          <w:sz w:val="24"/>
          <w:szCs w:val="24"/>
        </w:rPr>
        <w:t>- участнику Торгов, не ставшему победителем Торгов, при этом срок возврата задатка исчисляется с даты подписания протокола о результатах Торгов;</w:t>
      </w:r>
    </w:p>
    <w:p w14:paraId="10B0EF1C" w14:textId="77777777" w:rsidR="00BA5672" w:rsidRPr="00394896" w:rsidRDefault="00BA5672" w:rsidP="009D443C">
      <w:pPr>
        <w:tabs>
          <w:tab w:val="left" w:pos="1217"/>
        </w:tabs>
        <w:spacing w:line="264" w:lineRule="auto"/>
        <w:ind w:right="23" w:firstLine="709"/>
        <w:jc w:val="both"/>
        <w:rPr>
          <w:sz w:val="24"/>
          <w:szCs w:val="24"/>
        </w:rPr>
      </w:pPr>
      <w:r w:rsidRPr="00394896">
        <w:rPr>
          <w:sz w:val="24"/>
          <w:szCs w:val="24"/>
        </w:rPr>
        <w:t xml:space="preserve">- заявителю или участнику Торгов в случае отмены Торгов, признания Торгов несостоявшимися, аннулирования результатов Торгов; при этом срок возврата задатка исчисляется с даты размещения оператором электронной площадки на сайте электронной площадки извещения об отмене Торгов, признании Торгов несостоявшимися, аннулировании результатов Торгов. </w:t>
      </w:r>
    </w:p>
    <w:p w14:paraId="6ED1B86C" w14:textId="77777777" w:rsidR="00BA5672" w:rsidRPr="00394896" w:rsidRDefault="00BA5672" w:rsidP="009D443C">
      <w:pPr>
        <w:tabs>
          <w:tab w:val="left" w:pos="1217"/>
        </w:tabs>
        <w:spacing w:line="264" w:lineRule="auto"/>
        <w:ind w:right="23" w:firstLine="709"/>
        <w:jc w:val="both"/>
        <w:rPr>
          <w:sz w:val="24"/>
          <w:szCs w:val="24"/>
        </w:rPr>
      </w:pPr>
      <w:r w:rsidRPr="00394896">
        <w:rPr>
          <w:sz w:val="24"/>
          <w:szCs w:val="24"/>
        </w:rPr>
        <w:t xml:space="preserve"> </w:t>
      </w:r>
      <w:r w:rsidRPr="00394896">
        <w:rPr>
          <w:sz w:val="28"/>
          <w:szCs w:val="24"/>
        </w:rPr>
        <w:t xml:space="preserve">- </w:t>
      </w:r>
      <w:r w:rsidRPr="00394896">
        <w:rPr>
          <w:sz w:val="24"/>
          <w:szCs w:val="23"/>
        </w:rPr>
        <w:t xml:space="preserve">заявителю, отозвавшему Заявку в установленный извещением о проведении Торгов срок, </w:t>
      </w:r>
      <w:r>
        <w:rPr>
          <w:sz w:val="24"/>
          <w:szCs w:val="24"/>
        </w:rPr>
        <w:t>в срок, указанный в Договоре о задатке</w:t>
      </w:r>
      <w:r w:rsidRPr="00394896">
        <w:rPr>
          <w:sz w:val="24"/>
          <w:szCs w:val="24"/>
        </w:rPr>
        <w:t>.</w:t>
      </w:r>
    </w:p>
    <w:p w14:paraId="7E9CEA5C" w14:textId="77777777" w:rsidR="00BA5672" w:rsidRPr="00394896" w:rsidRDefault="00BA5672" w:rsidP="009D443C">
      <w:pPr>
        <w:tabs>
          <w:tab w:val="left" w:pos="1217"/>
        </w:tabs>
        <w:spacing w:line="264" w:lineRule="auto"/>
        <w:ind w:right="23" w:firstLine="709"/>
        <w:jc w:val="both"/>
        <w:rPr>
          <w:sz w:val="24"/>
          <w:szCs w:val="24"/>
        </w:rPr>
      </w:pPr>
      <w:r w:rsidRPr="00394896">
        <w:rPr>
          <w:sz w:val="24"/>
          <w:szCs w:val="24"/>
        </w:rPr>
        <w:lastRenderedPageBreak/>
        <w:t xml:space="preserve">3.4. Задаток возвращается всем участникам аукциона </w:t>
      </w:r>
      <w:r w:rsidRPr="00A52869">
        <w:rPr>
          <w:sz w:val="24"/>
          <w:szCs w:val="24"/>
        </w:rPr>
        <w:t>«на повышение»</w:t>
      </w:r>
      <w:r>
        <w:rPr>
          <w:sz w:val="24"/>
          <w:szCs w:val="24"/>
        </w:rPr>
        <w:t xml:space="preserve">, </w:t>
      </w:r>
      <w:r w:rsidRPr="00394896">
        <w:rPr>
          <w:sz w:val="24"/>
          <w:szCs w:val="24"/>
        </w:rPr>
        <w:t xml:space="preserve">кроме победителя. Задаток, перечисленный победителем аукциона </w:t>
      </w:r>
      <w:r w:rsidRPr="00A52869">
        <w:rPr>
          <w:sz w:val="24"/>
          <w:szCs w:val="24"/>
        </w:rPr>
        <w:t>«на повышение»</w:t>
      </w:r>
      <w:r w:rsidRPr="00394896">
        <w:rPr>
          <w:sz w:val="24"/>
          <w:szCs w:val="24"/>
        </w:rPr>
        <w:t xml:space="preserve">, засчитывается в сумму платежа по договору уступки прав (требований). Задаток возвращается участнику аукциона «на </w:t>
      </w:r>
      <w:r>
        <w:rPr>
          <w:sz w:val="24"/>
          <w:szCs w:val="24"/>
        </w:rPr>
        <w:t>повышение</w:t>
      </w:r>
      <w:r w:rsidRPr="00394896">
        <w:rPr>
          <w:sz w:val="24"/>
          <w:szCs w:val="24"/>
        </w:rPr>
        <w:t xml:space="preserve">», заявке по итогам аукциона </w:t>
      </w:r>
      <w:r w:rsidRPr="00A52869">
        <w:rPr>
          <w:sz w:val="24"/>
          <w:szCs w:val="24"/>
        </w:rPr>
        <w:t>«на повышение»</w:t>
      </w:r>
      <w:r w:rsidRPr="00394896">
        <w:rPr>
          <w:sz w:val="24"/>
          <w:szCs w:val="24"/>
        </w:rPr>
        <w:t xml:space="preserve"> которого присвоен второй номер, в течение пяти рабочих дней с даты подписания договора с победителем аукциона </w:t>
      </w:r>
      <w:r w:rsidRPr="00A52869">
        <w:rPr>
          <w:sz w:val="24"/>
          <w:szCs w:val="24"/>
        </w:rPr>
        <w:t>«на повышение»</w:t>
      </w:r>
      <w:r>
        <w:rPr>
          <w:sz w:val="24"/>
          <w:szCs w:val="24"/>
        </w:rPr>
        <w:t>.</w:t>
      </w:r>
    </w:p>
    <w:p w14:paraId="64D7D79C" w14:textId="77777777" w:rsidR="00BA5672" w:rsidRPr="00394896" w:rsidRDefault="00BA5672" w:rsidP="009D443C">
      <w:pPr>
        <w:tabs>
          <w:tab w:val="left" w:pos="1217"/>
        </w:tabs>
        <w:spacing w:line="264" w:lineRule="auto"/>
        <w:ind w:right="23" w:firstLine="709"/>
        <w:jc w:val="both"/>
        <w:rPr>
          <w:sz w:val="24"/>
          <w:szCs w:val="24"/>
        </w:rPr>
      </w:pPr>
      <w:r w:rsidRPr="00394896">
        <w:rPr>
          <w:sz w:val="24"/>
          <w:szCs w:val="24"/>
        </w:rPr>
        <w:t>3.5. Внесенный задаток не возвращается победителю аукциона в случае, если он:</w:t>
      </w:r>
    </w:p>
    <w:p w14:paraId="4777762E" w14:textId="77777777" w:rsidR="00BA5672" w:rsidRPr="00394896" w:rsidRDefault="00BA5672" w:rsidP="009D443C">
      <w:pPr>
        <w:tabs>
          <w:tab w:val="left" w:pos="1217"/>
        </w:tabs>
        <w:spacing w:line="264" w:lineRule="auto"/>
        <w:ind w:right="23" w:firstLine="709"/>
        <w:jc w:val="both"/>
        <w:rPr>
          <w:sz w:val="24"/>
          <w:szCs w:val="24"/>
        </w:rPr>
      </w:pPr>
      <w:r w:rsidRPr="00394896">
        <w:rPr>
          <w:sz w:val="24"/>
          <w:szCs w:val="24"/>
        </w:rPr>
        <w:t>- уклонится/откажется от заключения Договора уступки прав (требований) имущества в срок, установленный извещением о проведении торгов;</w:t>
      </w:r>
    </w:p>
    <w:p w14:paraId="1848306F" w14:textId="46F179FB" w:rsidR="006C1CFA" w:rsidRDefault="00BA5672" w:rsidP="00975542">
      <w:pPr>
        <w:tabs>
          <w:tab w:val="left" w:pos="1217"/>
        </w:tabs>
        <w:spacing w:line="264" w:lineRule="auto"/>
        <w:ind w:right="23" w:firstLine="709"/>
        <w:jc w:val="both"/>
        <w:rPr>
          <w:sz w:val="24"/>
          <w:szCs w:val="24"/>
        </w:rPr>
      </w:pPr>
      <w:r w:rsidRPr="00394896">
        <w:rPr>
          <w:sz w:val="24"/>
          <w:szCs w:val="24"/>
        </w:rPr>
        <w:t xml:space="preserve">- не оплатит продаваемое на торгах Имущество в срок, установленный заключенным Договором </w:t>
      </w:r>
      <w:r w:rsidRPr="00BA2C03">
        <w:rPr>
          <w:sz w:val="24"/>
          <w:szCs w:val="24"/>
        </w:rPr>
        <w:t>уступки прав (требований).</w:t>
      </w:r>
    </w:p>
    <w:p w14:paraId="2476D949" w14:textId="77777777" w:rsidR="006C1CFA" w:rsidRDefault="006C1CFA" w:rsidP="003D41DE">
      <w:pPr>
        <w:tabs>
          <w:tab w:val="left" w:pos="1217"/>
        </w:tabs>
        <w:spacing w:line="264" w:lineRule="auto"/>
        <w:ind w:right="23"/>
        <w:jc w:val="both"/>
        <w:rPr>
          <w:sz w:val="24"/>
          <w:szCs w:val="24"/>
        </w:rPr>
      </w:pPr>
    </w:p>
    <w:p w14:paraId="4BF31692" w14:textId="77777777" w:rsidR="008E0CC8" w:rsidRPr="00E347C5" w:rsidRDefault="008E0CC8" w:rsidP="008E0CC8">
      <w:pPr>
        <w:ind w:left="-284"/>
        <w:jc w:val="center"/>
        <w:rPr>
          <w:sz w:val="24"/>
          <w:szCs w:val="24"/>
        </w:rPr>
      </w:pPr>
      <w:r w:rsidRPr="00E347C5">
        <w:rPr>
          <w:sz w:val="24"/>
          <w:szCs w:val="24"/>
        </w:rPr>
        <w:t>Порядок проведения торговой процедуры:</w:t>
      </w:r>
    </w:p>
    <w:p w14:paraId="71A8B6F9" w14:textId="4C04E4BD" w:rsidR="00CA67B7" w:rsidRPr="00CA67B7" w:rsidRDefault="008E0CC8" w:rsidP="00CA67B7">
      <w:pPr>
        <w:jc w:val="center"/>
        <w:rPr>
          <w:rFonts w:ascii="Calibri" w:eastAsia="Calibri" w:hAnsi="Calibri"/>
          <w:sz w:val="24"/>
          <w:szCs w:val="24"/>
        </w:rPr>
      </w:pPr>
      <w:r w:rsidRPr="00E347C5">
        <w:rPr>
          <w:rFonts w:eastAsia="Calibri"/>
          <w:b/>
          <w:sz w:val="24"/>
          <w:szCs w:val="24"/>
        </w:rPr>
        <w:t>Торговая процедура в форме аукциона «на повышение» в электронном виде</w:t>
      </w:r>
      <w:r w:rsidR="00974699">
        <w:rPr>
          <w:rFonts w:eastAsia="Calibri"/>
          <w:b/>
          <w:sz w:val="24"/>
        </w:rPr>
        <w:t xml:space="preserve">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7229"/>
      </w:tblGrid>
      <w:tr w:rsidR="00CA67B7" w14:paraId="08B50B7F" w14:textId="77777777" w:rsidTr="00CA67B7">
        <w:trPr>
          <w:trHeight w:val="64"/>
        </w:trPr>
        <w:tc>
          <w:tcPr>
            <w:tcW w:w="9923" w:type="dxa"/>
            <w:gridSpan w:val="2"/>
            <w:tcBorders>
              <w:top w:val="single" w:sz="4" w:space="0" w:color="auto"/>
              <w:left w:val="single" w:sz="4" w:space="0" w:color="auto"/>
              <w:bottom w:val="single" w:sz="4" w:space="0" w:color="auto"/>
              <w:right w:val="single" w:sz="4" w:space="0" w:color="auto"/>
            </w:tcBorders>
            <w:hideMark/>
          </w:tcPr>
          <w:p w14:paraId="70806524" w14:textId="77777777" w:rsidR="00CA67B7" w:rsidRDefault="00CA67B7">
            <w:pPr>
              <w:jc w:val="both"/>
              <w:rPr>
                <w:rFonts w:eastAsia="Calibri"/>
                <w:b/>
              </w:rPr>
            </w:pPr>
            <w:r>
              <w:rPr>
                <w:rFonts w:eastAsia="Calibri"/>
                <w:b/>
              </w:rPr>
              <w:t>Торговая процедура в форме аукциона «на повышение» в электронном виде</w:t>
            </w:r>
          </w:p>
        </w:tc>
      </w:tr>
      <w:tr w:rsidR="00CA67B7" w14:paraId="0B1F9FF6" w14:textId="77777777" w:rsidTr="00CA67B7">
        <w:tc>
          <w:tcPr>
            <w:tcW w:w="2694" w:type="dxa"/>
            <w:tcBorders>
              <w:top w:val="single" w:sz="4" w:space="0" w:color="auto"/>
              <w:left w:val="single" w:sz="4" w:space="0" w:color="auto"/>
              <w:bottom w:val="single" w:sz="4" w:space="0" w:color="auto"/>
              <w:right w:val="single" w:sz="4" w:space="0" w:color="auto"/>
            </w:tcBorders>
            <w:hideMark/>
          </w:tcPr>
          <w:p w14:paraId="2486AC87" w14:textId="77777777" w:rsidR="00CA67B7" w:rsidRDefault="00CA67B7">
            <w:pPr>
              <w:rPr>
                <w:rFonts w:eastAsia="Calibri"/>
              </w:rPr>
            </w:pPr>
            <w:r>
              <w:rPr>
                <w:rFonts w:eastAsia="Calibri"/>
              </w:rPr>
              <w:t>Особенности проведения  торговой процедуры в форме аукциона «на повышение»</w:t>
            </w:r>
          </w:p>
        </w:tc>
        <w:tc>
          <w:tcPr>
            <w:tcW w:w="7229" w:type="dxa"/>
            <w:tcBorders>
              <w:top w:val="single" w:sz="4" w:space="0" w:color="auto"/>
              <w:left w:val="single" w:sz="4" w:space="0" w:color="auto"/>
              <w:bottom w:val="single" w:sz="4" w:space="0" w:color="auto"/>
              <w:right w:val="single" w:sz="4" w:space="0" w:color="auto"/>
            </w:tcBorders>
            <w:hideMark/>
          </w:tcPr>
          <w:p w14:paraId="5D958305" w14:textId="77777777" w:rsidR="00CA67B7" w:rsidRDefault="00CA67B7">
            <w:pPr>
              <w:jc w:val="both"/>
              <w:rPr>
                <w:rFonts w:eastAsia="Calibri"/>
              </w:rPr>
            </w:pPr>
            <w:r>
              <w:rPr>
                <w:rFonts w:eastAsia="Calibri"/>
              </w:rPr>
              <w:t xml:space="preserve">Торговая процедура в форме аукциона «на повышение» проводится путем последовательного повышения участниками аукциона начальной цены продажи на величину, равную либо кратную величине «шага аукциона». </w:t>
            </w:r>
          </w:p>
          <w:p w14:paraId="4BD037B3" w14:textId="77777777" w:rsidR="00CA67B7" w:rsidRDefault="00CA67B7">
            <w:pPr>
              <w:jc w:val="both"/>
              <w:rPr>
                <w:rFonts w:eastAsia="Calibri"/>
              </w:rPr>
            </w:pPr>
            <w:r>
              <w:rPr>
                <w:rFonts w:eastAsia="Calibri"/>
              </w:rPr>
              <w:t xml:space="preserve">Торговая процедура в форме аукциона «на повышение» проводится в дату и время, указанное в Извещении. </w:t>
            </w:r>
          </w:p>
          <w:p w14:paraId="0DF5A28D" w14:textId="77777777" w:rsidR="00CA67B7" w:rsidRDefault="00CA67B7">
            <w:pPr>
              <w:jc w:val="both"/>
              <w:rPr>
                <w:rFonts w:eastAsia="Calibri"/>
              </w:rPr>
            </w:pPr>
            <w:r>
              <w:rPr>
                <w:rFonts w:eastAsia="Calibri"/>
              </w:rPr>
              <w:t xml:space="preserve">Проведение Торговой процедуры в форме аукциона «на повышение» состоит из следующих частей: </w:t>
            </w:r>
          </w:p>
          <w:p w14:paraId="2369AA81" w14:textId="77777777" w:rsidR="00CA67B7" w:rsidRDefault="00CA67B7">
            <w:pPr>
              <w:jc w:val="both"/>
              <w:rPr>
                <w:rFonts w:eastAsia="Calibri"/>
              </w:rPr>
            </w:pPr>
            <w:r>
              <w:rPr>
                <w:rFonts w:eastAsia="Calibri"/>
              </w:rPr>
              <w:t>- размещение Извещения о проведении Торговой процедуры в форме аукциона «на повышение» и Торговой документации;</w:t>
            </w:r>
          </w:p>
          <w:p w14:paraId="27BEE1F1" w14:textId="77777777" w:rsidR="00CA67B7" w:rsidRDefault="00CA67B7">
            <w:pPr>
              <w:jc w:val="both"/>
              <w:rPr>
                <w:rFonts w:eastAsia="Calibri"/>
              </w:rPr>
            </w:pPr>
            <w:r>
              <w:rPr>
                <w:rFonts w:eastAsia="Calibri"/>
              </w:rPr>
              <w:t xml:space="preserve">- прием Заявок на приобретение объектов (имущества); </w:t>
            </w:r>
          </w:p>
          <w:p w14:paraId="60EEB48A" w14:textId="77777777" w:rsidR="00CA67B7" w:rsidRDefault="00CA67B7">
            <w:pPr>
              <w:jc w:val="both"/>
              <w:rPr>
                <w:rFonts w:eastAsia="Calibri"/>
              </w:rPr>
            </w:pPr>
            <w:r>
              <w:rPr>
                <w:rFonts w:eastAsia="Calibri"/>
              </w:rPr>
              <w:t>- прием обеспечения заявки на участие в Торговой процедуре в форме аукциона «на повышение» от Заявителей;</w:t>
            </w:r>
          </w:p>
          <w:p w14:paraId="4090F1BE" w14:textId="77777777" w:rsidR="00CA67B7" w:rsidRDefault="00CA67B7">
            <w:pPr>
              <w:jc w:val="both"/>
              <w:rPr>
                <w:rFonts w:eastAsia="Calibri"/>
              </w:rPr>
            </w:pPr>
            <w:r>
              <w:rPr>
                <w:rFonts w:eastAsia="Calibri"/>
              </w:rPr>
              <w:t>- рассмотрение заявок, определение состава Претендентов на участие в Торговой процедуре в форме аукциона «на повышение»;</w:t>
            </w:r>
          </w:p>
          <w:p w14:paraId="1396D72C" w14:textId="77777777" w:rsidR="00CA67B7" w:rsidRDefault="00CA67B7">
            <w:pPr>
              <w:jc w:val="both"/>
              <w:rPr>
                <w:rFonts w:eastAsia="Calibri"/>
              </w:rPr>
            </w:pPr>
            <w:r>
              <w:rPr>
                <w:rFonts w:eastAsia="Calibri"/>
              </w:rPr>
              <w:t>- подведение итогов Торговой процедуры в форме аукциона «на повышение», размещение протокола об итогах аукциона «на повышение»;</w:t>
            </w:r>
          </w:p>
          <w:p w14:paraId="1CC981F6" w14:textId="77777777" w:rsidR="00CA67B7" w:rsidRDefault="00CA67B7">
            <w:pPr>
              <w:jc w:val="both"/>
              <w:rPr>
                <w:rFonts w:eastAsia="Calibri"/>
              </w:rPr>
            </w:pPr>
            <w:r>
              <w:rPr>
                <w:rFonts w:eastAsia="Calibri"/>
              </w:rPr>
              <w:t>- возврат обеспечения заявки на участие в Торговой процедуре проигравшим Претендентам;</w:t>
            </w:r>
          </w:p>
          <w:p w14:paraId="798B7F13" w14:textId="77777777" w:rsidR="00CA67B7" w:rsidRDefault="00CA67B7">
            <w:pPr>
              <w:jc w:val="both"/>
              <w:rPr>
                <w:rFonts w:eastAsia="Calibri"/>
              </w:rPr>
            </w:pPr>
            <w:r>
              <w:rPr>
                <w:rFonts w:eastAsia="Calibri"/>
              </w:rPr>
              <w:t>- перечисление суммы обеспечения заявки на участие в Торговой процедуре Победителя аукциона «на повышение» Принципалу;</w:t>
            </w:r>
          </w:p>
          <w:p w14:paraId="7796EB64" w14:textId="77777777" w:rsidR="00CA67B7" w:rsidRDefault="00CA67B7">
            <w:pPr>
              <w:jc w:val="both"/>
              <w:rPr>
                <w:rFonts w:eastAsia="Calibri"/>
              </w:rPr>
            </w:pPr>
            <w:r>
              <w:rPr>
                <w:rFonts w:eastAsia="Calibri"/>
              </w:rPr>
              <w:t>- иные мероприятия, предусмотренные настоящим Договором и действующим законодательством Российской Федерации.</w:t>
            </w:r>
          </w:p>
          <w:p w14:paraId="73D16651" w14:textId="77777777" w:rsidR="00CA67B7" w:rsidRDefault="00CA67B7">
            <w:pPr>
              <w:jc w:val="both"/>
              <w:rPr>
                <w:rFonts w:eastAsia="Calibri"/>
              </w:rPr>
            </w:pPr>
            <w:r>
              <w:rPr>
                <w:rFonts w:eastAsia="Calibri"/>
              </w:rPr>
              <w:t>Аукцион «на повышение» признается несостоявшимся в следующих случаях:</w:t>
            </w:r>
          </w:p>
          <w:p w14:paraId="434F2F88" w14:textId="77777777" w:rsidR="00CA67B7" w:rsidRDefault="00CA67B7">
            <w:pPr>
              <w:jc w:val="both"/>
              <w:rPr>
                <w:rFonts w:eastAsia="Calibri"/>
              </w:rPr>
            </w:pPr>
            <w:r>
              <w:rPr>
                <w:rFonts w:eastAsia="Calibri"/>
              </w:rPr>
              <w:t>- не было подано ни одной заявки на участие либо ни один из Заявителей не признан участником аукциона;</w:t>
            </w:r>
          </w:p>
          <w:p w14:paraId="4FDF42DB" w14:textId="77777777" w:rsidR="00CA67B7" w:rsidRDefault="00CA67B7">
            <w:pPr>
              <w:jc w:val="both"/>
              <w:rPr>
                <w:rFonts w:eastAsia="Calibri"/>
              </w:rPr>
            </w:pPr>
            <w:r>
              <w:rPr>
                <w:rFonts w:eastAsia="Calibri"/>
              </w:rPr>
              <w:t>- принято решение о признании только одного Заявителя участником аукциона;</w:t>
            </w:r>
          </w:p>
          <w:p w14:paraId="4314AC37" w14:textId="77777777" w:rsidR="00CA67B7" w:rsidRDefault="00CA67B7">
            <w:pPr>
              <w:jc w:val="both"/>
              <w:rPr>
                <w:rFonts w:eastAsia="Calibri"/>
              </w:rPr>
            </w:pPr>
            <w:r>
              <w:rPr>
                <w:rFonts w:eastAsia="Calibri"/>
              </w:rPr>
              <w:t>- ни один из Претендентов не сделал предложение о приобретении имущества по начальной цене продажи.</w:t>
            </w:r>
          </w:p>
        </w:tc>
      </w:tr>
      <w:tr w:rsidR="00CA67B7" w14:paraId="7DA7EF8C" w14:textId="77777777" w:rsidTr="00CA67B7">
        <w:trPr>
          <w:trHeight w:val="445"/>
        </w:trPr>
        <w:tc>
          <w:tcPr>
            <w:tcW w:w="2694" w:type="dxa"/>
            <w:tcBorders>
              <w:top w:val="single" w:sz="4" w:space="0" w:color="auto"/>
              <w:left w:val="single" w:sz="4" w:space="0" w:color="auto"/>
              <w:bottom w:val="single" w:sz="4" w:space="0" w:color="auto"/>
              <w:right w:val="single" w:sz="4" w:space="0" w:color="auto"/>
            </w:tcBorders>
            <w:hideMark/>
          </w:tcPr>
          <w:p w14:paraId="57485C02" w14:textId="77777777" w:rsidR="00CA67B7" w:rsidRDefault="00CA67B7">
            <w:pPr>
              <w:rPr>
                <w:rFonts w:eastAsia="Calibri"/>
              </w:rPr>
            </w:pPr>
            <w:r>
              <w:rPr>
                <w:rFonts w:eastAsia="Calibri"/>
              </w:rPr>
              <w:t>Срок опубликования извещения о проведении торговой процедуры в форме аукциона «на повышение»</w:t>
            </w:r>
          </w:p>
        </w:tc>
        <w:tc>
          <w:tcPr>
            <w:tcW w:w="7229" w:type="dxa"/>
            <w:tcBorders>
              <w:top w:val="single" w:sz="4" w:space="0" w:color="auto"/>
              <w:left w:val="single" w:sz="4" w:space="0" w:color="auto"/>
              <w:bottom w:val="single" w:sz="4" w:space="0" w:color="auto"/>
              <w:right w:val="single" w:sz="4" w:space="0" w:color="auto"/>
            </w:tcBorders>
            <w:hideMark/>
          </w:tcPr>
          <w:p w14:paraId="0DFEA90C" w14:textId="77777777" w:rsidR="00CA67B7" w:rsidRDefault="00CA67B7">
            <w:pPr>
              <w:jc w:val="both"/>
              <w:rPr>
                <w:rFonts w:eastAsia="Calibri"/>
                <w:b/>
              </w:rPr>
            </w:pPr>
            <w:r>
              <w:rPr>
                <w:rFonts w:eastAsia="Calibri"/>
              </w:rPr>
              <w:t>Не менее чем за 30 (тридцать) календарных дней до объявленной даты проведения Торговой процедуры в форме аукциона «на повышение».</w:t>
            </w:r>
          </w:p>
        </w:tc>
      </w:tr>
      <w:tr w:rsidR="00CA67B7" w14:paraId="714190A5" w14:textId="77777777" w:rsidTr="00CA67B7">
        <w:trPr>
          <w:trHeight w:val="92"/>
        </w:trPr>
        <w:tc>
          <w:tcPr>
            <w:tcW w:w="2694" w:type="dxa"/>
            <w:tcBorders>
              <w:top w:val="single" w:sz="4" w:space="0" w:color="auto"/>
              <w:left w:val="single" w:sz="4" w:space="0" w:color="auto"/>
              <w:bottom w:val="single" w:sz="4" w:space="0" w:color="auto"/>
              <w:right w:val="single" w:sz="4" w:space="0" w:color="auto"/>
            </w:tcBorders>
            <w:hideMark/>
          </w:tcPr>
          <w:p w14:paraId="2E9DC4EC" w14:textId="77777777" w:rsidR="00CA67B7" w:rsidRDefault="00CA67B7">
            <w:pPr>
              <w:rPr>
                <w:rFonts w:eastAsia="Calibri"/>
              </w:rPr>
            </w:pPr>
            <w:r>
              <w:rPr>
                <w:rFonts w:eastAsia="Calibri"/>
              </w:rPr>
              <w:t>Срок начала принятия Заявок на участие в торговой процедуре в форме аукциона «на повышение»</w:t>
            </w:r>
          </w:p>
        </w:tc>
        <w:tc>
          <w:tcPr>
            <w:tcW w:w="7229" w:type="dxa"/>
            <w:tcBorders>
              <w:top w:val="single" w:sz="4" w:space="0" w:color="auto"/>
              <w:left w:val="single" w:sz="4" w:space="0" w:color="auto"/>
              <w:bottom w:val="single" w:sz="4" w:space="0" w:color="auto"/>
              <w:right w:val="single" w:sz="4" w:space="0" w:color="auto"/>
            </w:tcBorders>
            <w:hideMark/>
          </w:tcPr>
          <w:p w14:paraId="75985D56" w14:textId="77777777" w:rsidR="00CA67B7" w:rsidRDefault="00CA67B7">
            <w:pPr>
              <w:jc w:val="both"/>
              <w:rPr>
                <w:rFonts w:eastAsia="Calibri"/>
              </w:rPr>
            </w:pPr>
            <w:r>
              <w:rPr>
                <w:rFonts w:eastAsia="Calibri"/>
              </w:rPr>
              <w:t>Со дня, следующего за днем публикации извещения.</w:t>
            </w:r>
          </w:p>
        </w:tc>
      </w:tr>
      <w:tr w:rsidR="00CA67B7" w14:paraId="0D8F4E8D" w14:textId="77777777" w:rsidTr="00CA67B7">
        <w:tc>
          <w:tcPr>
            <w:tcW w:w="2694" w:type="dxa"/>
            <w:tcBorders>
              <w:top w:val="single" w:sz="4" w:space="0" w:color="auto"/>
              <w:left w:val="single" w:sz="4" w:space="0" w:color="auto"/>
              <w:bottom w:val="single" w:sz="4" w:space="0" w:color="auto"/>
              <w:right w:val="single" w:sz="4" w:space="0" w:color="auto"/>
            </w:tcBorders>
            <w:hideMark/>
          </w:tcPr>
          <w:p w14:paraId="7B56F310" w14:textId="77777777" w:rsidR="00CA67B7" w:rsidRDefault="00CA67B7">
            <w:pPr>
              <w:rPr>
                <w:rFonts w:eastAsia="Calibri"/>
              </w:rPr>
            </w:pPr>
            <w:r>
              <w:rPr>
                <w:rFonts w:eastAsia="Calibri"/>
              </w:rPr>
              <w:t xml:space="preserve">Продолжительность приема Заявок на участие в торговой процедуре </w:t>
            </w:r>
          </w:p>
        </w:tc>
        <w:tc>
          <w:tcPr>
            <w:tcW w:w="7229" w:type="dxa"/>
            <w:tcBorders>
              <w:top w:val="single" w:sz="4" w:space="0" w:color="auto"/>
              <w:left w:val="single" w:sz="4" w:space="0" w:color="auto"/>
              <w:bottom w:val="single" w:sz="4" w:space="0" w:color="auto"/>
              <w:right w:val="single" w:sz="4" w:space="0" w:color="auto"/>
            </w:tcBorders>
            <w:hideMark/>
          </w:tcPr>
          <w:p w14:paraId="51B7A705" w14:textId="77777777" w:rsidR="00CA67B7" w:rsidRDefault="00CA67B7">
            <w:pPr>
              <w:jc w:val="both"/>
              <w:rPr>
                <w:rFonts w:eastAsia="Calibri"/>
              </w:rPr>
            </w:pPr>
            <w:r>
              <w:rPr>
                <w:rFonts w:eastAsia="Calibri"/>
              </w:rPr>
              <w:t>Общая продолжительность приема Заявок на участие в Торговых процедурах должна быть не менее 25 (двадцати пяти) календарных дней и заканчиваться не позднее, чем за 3 (три) рабочих дня до определения участников.</w:t>
            </w:r>
          </w:p>
        </w:tc>
      </w:tr>
      <w:tr w:rsidR="00CA67B7" w14:paraId="1F6C2E42" w14:textId="77777777" w:rsidTr="00CA67B7">
        <w:trPr>
          <w:trHeight w:val="557"/>
        </w:trPr>
        <w:tc>
          <w:tcPr>
            <w:tcW w:w="2694" w:type="dxa"/>
            <w:tcBorders>
              <w:top w:val="single" w:sz="4" w:space="0" w:color="auto"/>
              <w:left w:val="single" w:sz="4" w:space="0" w:color="auto"/>
              <w:bottom w:val="single" w:sz="4" w:space="0" w:color="auto"/>
              <w:right w:val="single" w:sz="4" w:space="0" w:color="auto"/>
            </w:tcBorders>
            <w:hideMark/>
          </w:tcPr>
          <w:p w14:paraId="4DC521A2" w14:textId="77777777" w:rsidR="00CA67B7" w:rsidRDefault="00CA67B7">
            <w:pPr>
              <w:widowControl w:val="0"/>
              <w:rPr>
                <w:rFonts w:eastAsia="Calibri"/>
              </w:rPr>
            </w:pPr>
            <w:r>
              <w:rPr>
                <w:rFonts w:eastAsia="Calibri"/>
              </w:rPr>
              <w:t>Перечень документов, прилагаемых к Заявке на участие в торговой процедуре</w:t>
            </w:r>
          </w:p>
        </w:tc>
        <w:tc>
          <w:tcPr>
            <w:tcW w:w="7229" w:type="dxa"/>
            <w:tcBorders>
              <w:top w:val="single" w:sz="4" w:space="0" w:color="auto"/>
              <w:left w:val="single" w:sz="4" w:space="0" w:color="auto"/>
              <w:bottom w:val="single" w:sz="4" w:space="0" w:color="auto"/>
              <w:right w:val="single" w:sz="4" w:space="0" w:color="auto"/>
            </w:tcBorders>
            <w:hideMark/>
          </w:tcPr>
          <w:p w14:paraId="1EA8165A" w14:textId="77777777" w:rsidR="00CA67B7" w:rsidRDefault="00CA67B7">
            <w:pPr>
              <w:autoSpaceDE w:val="0"/>
              <w:autoSpaceDN w:val="0"/>
              <w:adjustRightInd w:val="0"/>
              <w:jc w:val="both"/>
              <w:rPr>
                <w:rFonts w:eastAsiaTheme="minorEastAsia"/>
              </w:rPr>
            </w:pPr>
            <w:r>
              <w:rPr>
                <w:b/>
              </w:rPr>
              <w:t>1. Перечень документов для предоставления Заявителем для участия в торговой процедуре</w:t>
            </w:r>
            <w:r>
              <w:t>:</w:t>
            </w:r>
          </w:p>
          <w:p w14:paraId="316E2DA6" w14:textId="77777777" w:rsidR="00CA67B7" w:rsidRDefault="00CA67B7">
            <w:pPr>
              <w:tabs>
                <w:tab w:val="left" w:pos="0"/>
                <w:tab w:val="left" w:pos="1134"/>
              </w:tabs>
              <w:suppressAutoHyphens/>
              <w:autoSpaceDE w:val="0"/>
              <w:autoSpaceDN w:val="0"/>
              <w:adjustRightInd w:val="0"/>
              <w:jc w:val="both"/>
              <w:outlineLvl w:val="1"/>
            </w:pPr>
            <w:r>
              <w:t>- платежный документ, подтверждающий внесение обеспечения заявки на участие в торговой процедуре с отметкой банка;</w:t>
            </w:r>
          </w:p>
          <w:p w14:paraId="6ADA008F" w14:textId="77777777" w:rsidR="00CA67B7" w:rsidRDefault="00CA67B7">
            <w:pPr>
              <w:tabs>
                <w:tab w:val="left" w:pos="0"/>
                <w:tab w:val="left" w:pos="1134"/>
              </w:tabs>
              <w:suppressAutoHyphens/>
              <w:autoSpaceDE w:val="0"/>
              <w:autoSpaceDN w:val="0"/>
              <w:adjustRightInd w:val="0"/>
              <w:jc w:val="both"/>
              <w:outlineLvl w:val="1"/>
            </w:pPr>
            <w:r>
              <w:t xml:space="preserve">- паспорт Заявителя и его уполномоченного представителя (для Заявителей - </w:t>
            </w:r>
            <w:r>
              <w:lastRenderedPageBreak/>
              <w:t>физических лиц), а также копии всех листов документа, удостоверяющего личность Заявителя и его уполномоченного представителя, доверенность лица, уполномоченного действовать от имени Заявителя при подаче Заявки на участие в торгах;</w:t>
            </w:r>
          </w:p>
          <w:p w14:paraId="48546430" w14:textId="77777777" w:rsidR="00CA67B7" w:rsidRDefault="00CA67B7">
            <w:pPr>
              <w:tabs>
                <w:tab w:val="left" w:pos="1134"/>
              </w:tabs>
              <w:suppressAutoHyphens/>
              <w:autoSpaceDE w:val="0"/>
              <w:autoSpaceDN w:val="0"/>
              <w:adjustRightInd w:val="0"/>
              <w:jc w:val="both"/>
              <w:outlineLvl w:val="1"/>
            </w:pPr>
            <w:r>
              <w:t>- документы, необходимые для оценки Банком финансового состояния Заявителя. Перечень таких документов определяется Банком в Задании Организатору торгов;</w:t>
            </w:r>
          </w:p>
          <w:p w14:paraId="68945130" w14:textId="77777777" w:rsidR="00CA67B7" w:rsidRDefault="00CA67B7">
            <w:pPr>
              <w:tabs>
                <w:tab w:val="left" w:pos="1134"/>
              </w:tabs>
              <w:suppressAutoHyphens/>
              <w:autoSpaceDE w:val="0"/>
              <w:autoSpaceDN w:val="0"/>
              <w:adjustRightInd w:val="0"/>
              <w:jc w:val="both"/>
              <w:outlineLvl w:val="1"/>
              <w:rPr>
                <w:bCs/>
              </w:rPr>
            </w:pPr>
            <w:r>
              <w:t xml:space="preserve"> - </w:t>
            </w:r>
            <w:r>
              <w:rPr>
                <w:bCs/>
              </w:rPr>
              <w:t>согласие на получение информации (кредитного отчета) по кредитной истории Нового кредитора из Бюро кредитных историй в соответствии с Федеральным законом от 30.12.2004 № 218-ФЗ «О кредитных историях»;</w:t>
            </w:r>
          </w:p>
          <w:p w14:paraId="44A70DBD" w14:textId="1D3CB9FE" w:rsidR="00CA67B7" w:rsidRDefault="00CA67B7">
            <w:pPr>
              <w:tabs>
                <w:tab w:val="left" w:pos="1134"/>
              </w:tabs>
              <w:suppressAutoHyphens/>
              <w:autoSpaceDE w:val="0"/>
              <w:autoSpaceDN w:val="0"/>
              <w:adjustRightInd w:val="0"/>
              <w:jc w:val="both"/>
              <w:outlineLvl w:val="1"/>
              <w:rPr>
                <w:bCs/>
              </w:rPr>
            </w:pPr>
            <w:r>
              <w:rPr>
                <w:bCs/>
              </w:rPr>
              <w:t>- согласие на обработку ПД (приложение 3 к Торговой документации);</w:t>
            </w:r>
          </w:p>
          <w:p w14:paraId="1CFB90C8" w14:textId="77777777" w:rsidR="00CA67B7" w:rsidRDefault="00CA67B7">
            <w:pPr>
              <w:tabs>
                <w:tab w:val="left" w:pos="1134"/>
              </w:tabs>
              <w:suppressAutoHyphens/>
              <w:autoSpaceDE w:val="0"/>
              <w:autoSpaceDN w:val="0"/>
              <w:adjustRightInd w:val="0"/>
              <w:jc w:val="both"/>
              <w:outlineLvl w:val="1"/>
              <w:rPr>
                <w:rFonts w:eastAsiaTheme="minorEastAsia"/>
              </w:rPr>
            </w:pPr>
            <w:r>
              <w:t>- опись документов;</w:t>
            </w:r>
          </w:p>
          <w:p w14:paraId="79EE032C" w14:textId="77777777" w:rsidR="00CA67B7" w:rsidRDefault="00CA67B7">
            <w:pPr>
              <w:tabs>
                <w:tab w:val="left" w:pos="1134"/>
              </w:tabs>
              <w:suppressAutoHyphens/>
              <w:autoSpaceDE w:val="0"/>
              <w:autoSpaceDN w:val="0"/>
              <w:adjustRightInd w:val="0"/>
              <w:jc w:val="both"/>
              <w:outlineLvl w:val="1"/>
            </w:pPr>
            <w:r>
              <w:t>- иные необходимые документы, определенные Банком в Задании.</w:t>
            </w:r>
          </w:p>
          <w:p w14:paraId="3AFCA9DE" w14:textId="77777777" w:rsidR="00CA67B7" w:rsidRDefault="00CA67B7">
            <w:pPr>
              <w:tabs>
                <w:tab w:val="left" w:pos="1134"/>
              </w:tabs>
              <w:suppressAutoHyphens/>
              <w:autoSpaceDE w:val="0"/>
              <w:autoSpaceDN w:val="0"/>
              <w:adjustRightInd w:val="0"/>
              <w:jc w:val="both"/>
              <w:outlineLvl w:val="1"/>
            </w:pPr>
            <w:r>
              <w:t>Все документы в части их оформления и содержания должны соответствовать требованиям законодательства Российской Федерации, не должны иметь неоговоренных исправлений, а также не должны быть исполнены карандашом. Все исправления должны быть надлежащим образом заверены. Печати и подписи, а также реквизиты и текст оригиналов и копий документов должны быть четкими и читаемыми. Подписи на оригиналах и копиях документов должны быть расшифрованы (указываются должность, фамилия, имя и отчество либо инициалы подписавшегося лица). Представленные иностранными юридическими лицами документы должны быть легализованы на территории Российской Федерации и иметь надлежащим образом, заверенный перевод на русский язык (апостиль).</w:t>
            </w:r>
          </w:p>
          <w:p w14:paraId="0A0D7F4C" w14:textId="77777777" w:rsidR="00CA67B7" w:rsidRDefault="00CA67B7">
            <w:pPr>
              <w:tabs>
                <w:tab w:val="left" w:pos="1134"/>
              </w:tabs>
              <w:autoSpaceDE w:val="0"/>
              <w:autoSpaceDN w:val="0"/>
              <w:adjustRightInd w:val="0"/>
              <w:jc w:val="both"/>
              <w:rPr>
                <w:b/>
              </w:rPr>
            </w:pPr>
            <w:r>
              <w:rPr>
                <w:b/>
              </w:rPr>
              <w:t xml:space="preserve">1.1. Физические лица дополнительно представляют: </w:t>
            </w:r>
          </w:p>
          <w:p w14:paraId="42D92B53" w14:textId="77777777" w:rsidR="00CA67B7" w:rsidRDefault="00CA67B7">
            <w:pPr>
              <w:tabs>
                <w:tab w:val="left" w:pos="1134"/>
              </w:tabs>
              <w:autoSpaceDE w:val="0"/>
              <w:autoSpaceDN w:val="0"/>
              <w:adjustRightInd w:val="0"/>
              <w:contextualSpacing/>
              <w:jc w:val="both"/>
              <w:textAlignment w:val="center"/>
            </w:pPr>
            <w:r>
              <w:t>- копии всех листов документа, удостоверяющего личность;</w:t>
            </w:r>
          </w:p>
          <w:p w14:paraId="205FE925" w14:textId="77777777" w:rsidR="00CA67B7" w:rsidRDefault="00CA67B7">
            <w:pPr>
              <w:tabs>
                <w:tab w:val="left" w:pos="1134"/>
              </w:tabs>
              <w:autoSpaceDE w:val="0"/>
              <w:autoSpaceDN w:val="0"/>
              <w:adjustRightInd w:val="0"/>
              <w:contextualSpacing/>
              <w:jc w:val="both"/>
            </w:pPr>
            <w:r>
              <w:t>- нотариально удостоверенное согласие супруга на совершение сделки в случаях, предусмотренных законодательством Российской Федерации/ справку из ЗАГС об отсутствии брака/ брачный договор (при наличии);</w:t>
            </w:r>
          </w:p>
          <w:p w14:paraId="1A7FE9B0" w14:textId="77777777" w:rsidR="00CA67B7" w:rsidRDefault="00CA67B7">
            <w:pPr>
              <w:tabs>
                <w:tab w:val="left" w:pos="8100"/>
                <w:tab w:val="left" w:pos="9720"/>
              </w:tabs>
              <w:jc w:val="both"/>
              <w:rPr>
                <w:bCs/>
              </w:rPr>
            </w:pPr>
            <w:r>
              <w:rPr>
                <w:bCs/>
              </w:rPr>
              <w:t>- согласие на получение информации (кредитного отчета) по кредитной истории Нового кредитора из Бюро кредитных историй в соответствии с Федеральным законом от 30.12.2004 № 218-ФЗ «О кредитных историях»;</w:t>
            </w:r>
          </w:p>
          <w:p w14:paraId="3834D616" w14:textId="77777777" w:rsidR="00CA67B7" w:rsidRDefault="00CA67B7">
            <w:pPr>
              <w:tabs>
                <w:tab w:val="left" w:pos="8100"/>
                <w:tab w:val="left" w:pos="9720"/>
              </w:tabs>
              <w:jc w:val="both"/>
              <w:rPr>
                <w:bCs/>
              </w:rPr>
            </w:pPr>
            <w:r>
              <w:rPr>
                <w:bCs/>
              </w:rPr>
              <w:t>- письменная гарантия о том, что заключение с Банком Договора не нарушает права третьих лиц (в том числе подопечного лица, и, следовательно, разрешение органа опеки и попечительства не требуется);</w:t>
            </w:r>
          </w:p>
          <w:p w14:paraId="5E05D8F7" w14:textId="77777777" w:rsidR="00CA67B7" w:rsidRDefault="00CA67B7">
            <w:pPr>
              <w:tabs>
                <w:tab w:val="left" w:pos="8100"/>
                <w:tab w:val="left" w:pos="9720"/>
              </w:tabs>
              <w:jc w:val="both"/>
              <w:rPr>
                <w:bCs/>
              </w:rPr>
            </w:pPr>
            <w:r>
              <w:rPr>
                <w:bCs/>
              </w:rPr>
              <w:t>- документы, характеризующие финансовое положение Нового кредитора, по требованию Банка и указанных в аукционной документации.</w:t>
            </w:r>
          </w:p>
          <w:p w14:paraId="216166CE" w14:textId="77777777" w:rsidR="00CA67B7" w:rsidRDefault="00CA67B7">
            <w:pPr>
              <w:autoSpaceDE w:val="0"/>
              <w:autoSpaceDN w:val="0"/>
              <w:adjustRightInd w:val="0"/>
              <w:jc w:val="both"/>
              <w:textAlignment w:val="center"/>
              <w:rPr>
                <w:rFonts w:eastAsiaTheme="minorEastAsia"/>
                <w:b/>
              </w:rPr>
            </w:pPr>
            <w:r>
              <w:rPr>
                <w:b/>
              </w:rPr>
              <w:t>1.2. Индивидуальные предприниматели дополнительно представляют:</w:t>
            </w:r>
          </w:p>
          <w:p w14:paraId="30B1B5F8" w14:textId="77777777" w:rsidR="00CA67B7" w:rsidRDefault="00CA67B7">
            <w:pPr>
              <w:tabs>
                <w:tab w:val="left" w:pos="1134"/>
              </w:tabs>
              <w:autoSpaceDE w:val="0"/>
              <w:autoSpaceDN w:val="0"/>
              <w:adjustRightInd w:val="0"/>
              <w:contextualSpacing/>
              <w:jc w:val="both"/>
              <w:textAlignment w:val="center"/>
            </w:pPr>
            <w:r>
              <w:t>- копии всех листов документа, удостоверяющего личность;</w:t>
            </w:r>
          </w:p>
          <w:p w14:paraId="2C9EA95C" w14:textId="77777777" w:rsidR="00CA67B7" w:rsidRDefault="00CA67B7">
            <w:pPr>
              <w:tabs>
                <w:tab w:val="left" w:pos="1134"/>
              </w:tabs>
              <w:autoSpaceDE w:val="0"/>
              <w:autoSpaceDN w:val="0"/>
              <w:adjustRightInd w:val="0"/>
              <w:contextualSpacing/>
              <w:jc w:val="both"/>
              <w:textAlignment w:val="center"/>
            </w:pPr>
            <w:r>
              <w:t>- копии свидетельства о государственной регистрации физического лица в качестве индивидуального предпринимателя (для индивидуальных предпринимателей, зарегистрированных до 01.01.2007)/ копия листа записи Единого государственного реестра индивидуальных предпринимателей (для индивидуальных предпринимателей, зарегистрированных после 01.01.2007);</w:t>
            </w:r>
          </w:p>
          <w:p w14:paraId="5DD40616" w14:textId="77777777" w:rsidR="00CA67B7" w:rsidRDefault="00CA67B7">
            <w:pPr>
              <w:tabs>
                <w:tab w:val="left" w:pos="1134"/>
              </w:tabs>
              <w:autoSpaceDE w:val="0"/>
              <w:autoSpaceDN w:val="0"/>
              <w:adjustRightInd w:val="0"/>
              <w:contextualSpacing/>
              <w:jc w:val="both"/>
              <w:textAlignment w:val="center"/>
            </w:pPr>
            <w:r>
              <w:t>- копии свидетельства о постановке на налоговый учет;</w:t>
            </w:r>
          </w:p>
          <w:p w14:paraId="29FA67C4" w14:textId="77777777" w:rsidR="00CA67B7" w:rsidRDefault="00CA67B7">
            <w:pPr>
              <w:tabs>
                <w:tab w:val="left" w:pos="1134"/>
              </w:tabs>
              <w:autoSpaceDE w:val="0"/>
              <w:autoSpaceDN w:val="0"/>
              <w:adjustRightInd w:val="0"/>
              <w:contextualSpacing/>
              <w:jc w:val="both"/>
              <w:textAlignment w:val="center"/>
            </w:pPr>
            <w:r>
              <w:t>- действительную на день предоставления заявки на участие в торгах выписку из Единого государственного реестра индивидуальных предпринимателей, полученную не ранее чем за один месяц до дня проведения Торговой процедуры;</w:t>
            </w:r>
          </w:p>
          <w:p w14:paraId="066B81A7" w14:textId="77777777" w:rsidR="00CA67B7" w:rsidRDefault="00CA67B7">
            <w:pPr>
              <w:tabs>
                <w:tab w:val="left" w:pos="8100"/>
                <w:tab w:val="left" w:pos="9720"/>
              </w:tabs>
              <w:jc w:val="both"/>
              <w:rPr>
                <w:bCs/>
              </w:rPr>
            </w:pPr>
            <w:r>
              <w:rPr>
                <w:bCs/>
              </w:rPr>
              <w:t>- согласие на получение информации (кредитного отчета) по кредитной истории Нового кредитора из Бюро кредитных историй в соответствии с Федеральным законом от 30.12.2004 № 218-ФЗ «О кредитных историях»;</w:t>
            </w:r>
          </w:p>
          <w:p w14:paraId="6559A707" w14:textId="77777777" w:rsidR="00CA67B7" w:rsidRDefault="00CA67B7">
            <w:pPr>
              <w:tabs>
                <w:tab w:val="left" w:pos="8100"/>
                <w:tab w:val="left" w:pos="9720"/>
              </w:tabs>
              <w:jc w:val="both"/>
              <w:rPr>
                <w:bCs/>
              </w:rPr>
            </w:pPr>
            <w:r>
              <w:rPr>
                <w:bCs/>
              </w:rPr>
              <w:t>- документы, характеризующие финансовое положение Нового кредитора, по требованию Банка и указанных в аукционной документации.</w:t>
            </w:r>
          </w:p>
          <w:p w14:paraId="3B699CB2" w14:textId="77777777" w:rsidR="00CA67B7" w:rsidRDefault="00CA67B7">
            <w:pPr>
              <w:tabs>
                <w:tab w:val="left" w:pos="8100"/>
                <w:tab w:val="left" w:pos="9720"/>
              </w:tabs>
              <w:jc w:val="both"/>
              <w:rPr>
                <w:rFonts w:eastAsiaTheme="minorEastAsia"/>
                <w:b/>
              </w:rPr>
            </w:pPr>
            <w:r>
              <w:rPr>
                <w:b/>
              </w:rPr>
              <w:t>1.3. Юридические лица дополнительно представляют:</w:t>
            </w:r>
          </w:p>
          <w:p w14:paraId="5DAD3ABE" w14:textId="77777777" w:rsidR="00CA67B7" w:rsidRDefault="00CA67B7">
            <w:pPr>
              <w:tabs>
                <w:tab w:val="left" w:pos="1134"/>
              </w:tabs>
              <w:autoSpaceDE w:val="0"/>
              <w:autoSpaceDN w:val="0"/>
              <w:adjustRightInd w:val="0"/>
              <w:contextualSpacing/>
              <w:jc w:val="both"/>
            </w:pPr>
            <w:r>
              <w:t>- нотариально удостоверенные копии учредительных и правоустанавливающих документов. Иностранные юридические лица представляют выписку из торгового реестра страны происхождения или иное эквивалентное доказательство юридического статуса;</w:t>
            </w:r>
          </w:p>
          <w:p w14:paraId="59B3824F" w14:textId="77777777" w:rsidR="00CA67B7" w:rsidRDefault="00CA67B7">
            <w:pPr>
              <w:tabs>
                <w:tab w:val="left" w:pos="1134"/>
              </w:tabs>
              <w:autoSpaceDE w:val="0"/>
              <w:autoSpaceDN w:val="0"/>
              <w:adjustRightInd w:val="0"/>
              <w:contextualSpacing/>
              <w:jc w:val="both"/>
            </w:pPr>
            <w:r>
              <w:t>- нотариально удостоверенную копию свидетельства о государственной регистрации юридического лица;</w:t>
            </w:r>
          </w:p>
          <w:p w14:paraId="569AF122" w14:textId="77777777" w:rsidR="00CA67B7" w:rsidRDefault="00CA67B7">
            <w:pPr>
              <w:tabs>
                <w:tab w:val="left" w:pos="1134"/>
              </w:tabs>
              <w:autoSpaceDE w:val="0"/>
              <w:autoSpaceDN w:val="0"/>
              <w:adjustRightInd w:val="0"/>
              <w:contextualSpacing/>
              <w:jc w:val="both"/>
            </w:pPr>
            <w:r>
              <w:t>- нотариально удостоверенную копию свидетельства о постановке на учет в налоговом органе;</w:t>
            </w:r>
          </w:p>
          <w:p w14:paraId="1121766D" w14:textId="77777777" w:rsidR="00CA67B7" w:rsidRDefault="00CA67B7">
            <w:pPr>
              <w:tabs>
                <w:tab w:val="left" w:pos="1134"/>
              </w:tabs>
              <w:autoSpaceDE w:val="0"/>
              <w:autoSpaceDN w:val="0"/>
              <w:adjustRightInd w:val="0"/>
              <w:contextualSpacing/>
              <w:jc w:val="both"/>
            </w:pPr>
            <w:r>
              <w:t>- надлежащим образом оформленные и заверенные документы, подтверждающие полномочия органов управления и должностных лиц претендента;</w:t>
            </w:r>
          </w:p>
          <w:p w14:paraId="4BC8FB9A" w14:textId="77777777" w:rsidR="00CA67B7" w:rsidRDefault="00CA67B7">
            <w:pPr>
              <w:tabs>
                <w:tab w:val="left" w:pos="1134"/>
              </w:tabs>
              <w:autoSpaceDE w:val="0"/>
              <w:autoSpaceDN w:val="0"/>
              <w:adjustRightInd w:val="0"/>
              <w:contextualSpacing/>
              <w:jc w:val="both"/>
            </w:pPr>
            <w:r>
              <w:lastRenderedPageBreak/>
              <w:t>- надлежащим образом оформленное письменное решение соответствующего органа управления претендента о приобретении указанных объектов, принятое в соответствии с учредительными и правоустанавливающими документами претендента и законодательством страны, в которой зарегистрирован претендент;</w:t>
            </w:r>
          </w:p>
          <w:p w14:paraId="78693223" w14:textId="77777777" w:rsidR="00CA67B7" w:rsidRDefault="00CA67B7">
            <w:pPr>
              <w:tabs>
                <w:tab w:val="left" w:pos="1134"/>
              </w:tabs>
              <w:autoSpaceDE w:val="0"/>
              <w:autoSpaceDN w:val="0"/>
              <w:adjustRightInd w:val="0"/>
              <w:contextualSpacing/>
              <w:jc w:val="both"/>
            </w:pPr>
            <w:r>
              <w:t>- действительную на день предоставления заявки на участие в аукционе выписку из Единого государственного реестра юридических лиц, полученную не более чем за 5 дней, предшествующих дате подачи документов;</w:t>
            </w:r>
          </w:p>
          <w:p w14:paraId="76B557D5" w14:textId="77777777" w:rsidR="00CA67B7" w:rsidRDefault="00CA67B7">
            <w:pPr>
              <w:tabs>
                <w:tab w:val="left" w:pos="1134"/>
              </w:tabs>
              <w:autoSpaceDE w:val="0"/>
              <w:autoSpaceDN w:val="0"/>
              <w:adjustRightInd w:val="0"/>
              <w:contextualSpacing/>
              <w:jc w:val="both"/>
              <w:textAlignment w:val="center"/>
            </w:pPr>
            <w:r>
              <w:t>- сведения о составе собственников (составе участников; в отношении участников, являющихся юридическими лицами – состава их участников и т.д.), включая бенефициаров (в том числе конечных), а также составе исполнительных органов Заявителя;</w:t>
            </w:r>
          </w:p>
          <w:p w14:paraId="25F76E9B" w14:textId="77777777" w:rsidR="00CA67B7" w:rsidRDefault="00CA67B7">
            <w:pPr>
              <w:tabs>
                <w:tab w:val="left" w:pos="8100"/>
                <w:tab w:val="left" w:pos="9720"/>
              </w:tabs>
              <w:jc w:val="both"/>
              <w:rPr>
                <w:bCs/>
              </w:rPr>
            </w:pPr>
            <w:r>
              <w:rPr>
                <w:bCs/>
              </w:rPr>
              <w:t>- оригиналы или надлежащим образом заверенные копии следующих документов:</w:t>
            </w:r>
          </w:p>
          <w:p w14:paraId="205AFD43" w14:textId="77777777" w:rsidR="00CA67B7" w:rsidRPr="00CA67B7" w:rsidRDefault="00CA67B7" w:rsidP="00CA67B7">
            <w:pPr>
              <w:pStyle w:val="a6"/>
              <w:numPr>
                <w:ilvl w:val="0"/>
                <w:numId w:val="37"/>
              </w:numPr>
              <w:tabs>
                <w:tab w:val="left" w:pos="8100"/>
                <w:tab w:val="left" w:pos="9720"/>
              </w:tabs>
              <w:spacing w:line="276" w:lineRule="auto"/>
              <w:ind w:left="454"/>
              <w:contextualSpacing/>
              <w:jc w:val="both"/>
              <w:rPr>
                <w:bCs/>
                <w:sz w:val="20"/>
                <w:szCs w:val="20"/>
              </w:rPr>
            </w:pPr>
            <w:r w:rsidRPr="00CA67B7">
              <w:rPr>
                <w:bCs/>
                <w:sz w:val="20"/>
                <w:szCs w:val="20"/>
              </w:rPr>
              <w:t>бухгалтерской отчетности, составленной по РСБУ, подписанной руководителем и главным бухгалтером Нового кредитора, и заверенной печатью Нового кредитора (при наличии печати). Годовая отчетность также должна иметь отметку налогового органа, либо уведомление о вручении бухгалтерской отчетности налоговому органу с описью вложения или документ о принятии бухгалтерской отчетности в электронном виде, выданный налоговым органом;</w:t>
            </w:r>
          </w:p>
          <w:p w14:paraId="5DB2BBB8" w14:textId="77777777" w:rsidR="00CA67B7" w:rsidRPr="00CA67B7" w:rsidRDefault="00CA67B7" w:rsidP="00CA67B7">
            <w:pPr>
              <w:pStyle w:val="a6"/>
              <w:numPr>
                <w:ilvl w:val="0"/>
                <w:numId w:val="37"/>
              </w:numPr>
              <w:tabs>
                <w:tab w:val="left" w:pos="8100"/>
                <w:tab w:val="left" w:pos="9720"/>
              </w:tabs>
              <w:spacing w:line="276" w:lineRule="auto"/>
              <w:ind w:left="454"/>
              <w:contextualSpacing/>
              <w:jc w:val="both"/>
              <w:rPr>
                <w:bCs/>
                <w:sz w:val="20"/>
                <w:szCs w:val="20"/>
              </w:rPr>
            </w:pPr>
            <w:r w:rsidRPr="00CA67B7">
              <w:rPr>
                <w:bCs/>
                <w:sz w:val="20"/>
                <w:szCs w:val="20"/>
              </w:rPr>
              <w:t>расшифровок основных статей бухгалтерской отчетности, удельный вес которых составляет более 5% валюты баланса Нового кредитора;</w:t>
            </w:r>
          </w:p>
          <w:p w14:paraId="2CD86D84" w14:textId="77777777" w:rsidR="00CA67B7" w:rsidRPr="00CA67B7" w:rsidRDefault="00CA67B7" w:rsidP="00CA67B7">
            <w:pPr>
              <w:pStyle w:val="a6"/>
              <w:numPr>
                <w:ilvl w:val="0"/>
                <w:numId w:val="38"/>
              </w:numPr>
              <w:tabs>
                <w:tab w:val="left" w:pos="8100"/>
                <w:tab w:val="left" w:pos="9720"/>
              </w:tabs>
              <w:spacing w:line="276" w:lineRule="auto"/>
              <w:ind w:left="454"/>
              <w:contextualSpacing/>
              <w:jc w:val="both"/>
              <w:rPr>
                <w:bCs/>
                <w:sz w:val="20"/>
                <w:szCs w:val="20"/>
              </w:rPr>
            </w:pPr>
            <w:r w:rsidRPr="00CA67B7">
              <w:rPr>
                <w:bCs/>
                <w:sz w:val="20"/>
                <w:szCs w:val="20"/>
              </w:rPr>
              <w:t xml:space="preserve"> иных документов и информации, характеризующих финансовое положение Нового кредитора, по требованию Банка и указанных в аукционной документации.</w:t>
            </w:r>
          </w:p>
          <w:p w14:paraId="05EE3B78" w14:textId="77777777" w:rsidR="00CA67B7" w:rsidRDefault="00CA67B7">
            <w:pPr>
              <w:tabs>
                <w:tab w:val="left" w:pos="952"/>
              </w:tabs>
              <w:rPr>
                <w:rFonts w:eastAsia="Calibri"/>
              </w:rPr>
            </w:pPr>
            <w:r>
              <w:rPr>
                <w:bCs/>
              </w:rPr>
              <w:t>В случае финансирования Новым кредитором - юридическим лицом Договора за счет собственных средств, денежные средства должны быть сформированы за счет собственного оборотного капитала, который рассчитывается по следующей формуле: Собственные средства (стр.1300) + Долгосрочные обязательства (стр.1400)) – ((Внеоборотные активы (стр.1100) + краткосрочные финансовые вложения (стр.1240) + дебиторская задолженность (на инвестиционные цели) (стр.1230)).</w:t>
            </w:r>
          </w:p>
        </w:tc>
      </w:tr>
      <w:tr w:rsidR="00CA67B7" w14:paraId="30359113" w14:textId="77777777" w:rsidTr="00CA67B7">
        <w:trPr>
          <w:trHeight w:val="557"/>
        </w:trPr>
        <w:tc>
          <w:tcPr>
            <w:tcW w:w="2694" w:type="dxa"/>
            <w:tcBorders>
              <w:top w:val="single" w:sz="4" w:space="0" w:color="auto"/>
              <w:left w:val="single" w:sz="4" w:space="0" w:color="auto"/>
              <w:bottom w:val="single" w:sz="4" w:space="0" w:color="auto"/>
              <w:right w:val="single" w:sz="4" w:space="0" w:color="auto"/>
            </w:tcBorders>
            <w:hideMark/>
          </w:tcPr>
          <w:p w14:paraId="14374E48" w14:textId="77777777" w:rsidR="00CA67B7" w:rsidRDefault="00CA67B7">
            <w:pPr>
              <w:widowControl w:val="0"/>
              <w:rPr>
                <w:rFonts w:eastAsia="Calibri"/>
              </w:rPr>
            </w:pPr>
            <w:r>
              <w:lastRenderedPageBreak/>
              <w:t>Требования к Новому кредитору</w:t>
            </w:r>
          </w:p>
        </w:tc>
        <w:tc>
          <w:tcPr>
            <w:tcW w:w="7229" w:type="dxa"/>
            <w:tcBorders>
              <w:top w:val="single" w:sz="4" w:space="0" w:color="auto"/>
              <w:left w:val="single" w:sz="4" w:space="0" w:color="auto"/>
              <w:bottom w:val="single" w:sz="4" w:space="0" w:color="auto"/>
              <w:right w:val="single" w:sz="4" w:space="0" w:color="auto"/>
            </w:tcBorders>
            <w:hideMark/>
          </w:tcPr>
          <w:p w14:paraId="28C2CB64" w14:textId="77777777" w:rsidR="00CA67B7" w:rsidRDefault="00CA67B7">
            <w:pPr>
              <w:tabs>
                <w:tab w:val="left" w:pos="8100"/>
                <w:tab w:val="left" w:pos="9720"/>
              </w:tabs>
              <w:jc w:val="both"/>
              <w:rPr>
                <w:b/>
              </w:rPr>
            </w:pPr>
            <w:r>
              <w:rPr>
                <w:b/>
              </w:rPr>
              <w:t xml:space="preserve">Общие требования: </w:t>
            </w:r>
          </w:p>
          <w:p w14:paraId="54018DC0" w14:textId="77777777" w:rsidR="00CA67B7" w:rsidRDefault="00CA67B7">
            <w:pPr>
              <w:tabs>
                <w:tab w:val="left" w:pos="8100"/>
                <w:tab w:val="left" w:pos="9720"/>
              </w:tabs>
              <w:jc w:val="both"/>
              <w:rPr>
                <w:bCs/>
              </w:rPr>
            </w:pPr>
            <w:r>
              <w:rPr>
                <w:bCs/>
              </w:rPr>
              <w:t xml:space="preserve">2.1. Отсутствие негативной информации в отношении Нового кредитора/ лица, предоставляющего </w:t>
            </w:r>
            <w:proofErr w:type="spellStart"/>
            <w:r>
              <w:rPr>
                <w:bCs/>
              </w:rPr>
              <w:t>займ</w:t>
            </w:r>
            <w:proofErr w:type="spellEnd"/>
            <w:r>
              <w:rPr>
                <w:bCs/>
              </w:rPr>
              <w:t>(-ы) Новому кредитору.</w:t>
            </w:r>
          </w:p>
          <w:p w14:paraId="5AA7D118" w14:textId="77777777" w:rsidR="00CA67B7" w:rsidRDefault="00CA67B7">
            <w:pPr>
              <w:tabs>
                <w:tab w:val="left" w:pos="8100"/>
                <w:tab w:val="left" w:pos="9720"/>
              </w:tabs>
              <w:jc w:val="both"/>
              <w:rPr>
                <w:bCs/>
              </w:rPr>
            </w:pPr>
            <w:r>
              <w:rPr>
                <w:bCs/>
              </w:rPr>
              <w:t xml:space="preserve">2.2. Отсутствие данных об аффилированности Нового кредитора/ лица, предоставляющего </w:t>
            </w:r>
            <w:proofErr w:type="spellStart"/>
            <w:r>
              <w:rPr>
                <w:bCs/>
              </w:rPr>
              <w:t>займ</w:t>
            </w:r>
            <w:proofErr w:type="spellEnd"/>
            <w:r>
              <w:rPr>
                <w:bCs/>
              </w:rPr>
              <w:t>(-ы) Новому кредитору к Должникам, Кредитору, заемщиков Кредитора.</w:t>
            </w:r>
          </w:p>
          <w:p w14:paraId="730D7775" w14:textId="77777777" w:rsidR="00CA67B7" w:rsidRDefault="00CA67B7">
            <w:pPr>
              <w:tabs>
                <w:tab w:val="left" w:pos="8100"/>
                <w:tab w:val="left" w:pos="9720"/>
              </w:tabs>
              <w:jc w:val="both"/>
              <w:rPr>
                <w:bCs/>
              </w:rPr>
            </w:pPr>
            <w:r>
              <w:rPr>
                <w:bCs/>
                <w:color w:val="000000"/>
              </w:rPr>
              <w:t>2.3. Отсутствие у Нового кредитора ссудной задолженности перед Кредитором.</w:t>
            </w:r>
          </w:p>
          <w:p w14:paraId="66ACB95D" w14:textId="77777777" w:rsidR="00CA67B7" w:rsidRDefault="00CA67B7">
            <w:pPr>
              <w:tabs>
                <w:tab w:val="left" w:pos="8100"/>
                <w:tab w:val="left" w:pos="9720"/>
              </w:tabs>
              <w:jc w:val="both"/>
              <w:rPr>
                <w:bCs/>
              </w:rPr>
            </w:pPr>
            <w:r>
              <w:rPr>
                <w:bCs/>
              </w:rPr>
              <w:t>2.4. Наличие актуальной выписки из ЕГРЮЛ в отношении Должников - юридических лиц, полученной в день заключения Договора в электронном виде на сайте https://egrul.nalog.ru/ и содержащей информацию об отсутствии записи о его исключении из ЕГРЮЛ.</w:t>
            </w:r>
          </w:p>
          <w:p w14:paraId="0B501A5A" w14:textId="77777777" w:rsidR="00CA67B7" w:rsidRDefault="00CA67B7">
            <w:pPr>
              <w:tabs>
                <w:tab w:val="left" w:pos="8100"/>
                <w:tab w:val="left" w:pos="9720"/>
              </w:tabs>
              <w:jc w:val="both"/>
              <w:rPr>
                <w:bCs/>
              </w:rPr>
            </w:pPr>
            <w:r>
              <w:rPr>
                <w:bCs/>
              </w:rPr>
              <w:t>2.5. В случае если на дату заключения Договора будет получена информация об исключении Должников - юридических лиц из ЕГРЮЛ, то раздел «Объем уступаемых прав (требований)» п.1.1 настоящего решения должен быть скорректирован (объем прав (требований) к поручителям должен быть равен сумме, указанной в решениях суда о взыскании, с учетом погашений), из перечня Должников исключено данное юридическое лицо.</w:t>
            </w:r>
          </w:p>
          <w:p w14:paraId="1B0FA1F3" w14:textId="77777777" w:rsidR="00CA67B7" w:rsidRDefault="00CA67B7">
            <w:pPr>
              <w:tabs>
                <w:tab w:val="left" w:pos="8100"/>
                <w:tab w:val="left" w:pos="9720"/>
              </w:tabs>
              <w:jc w:val="both"/>
              <w:rPr>
                <w:bCs/>
              </w:rPr>
            </w:pPr>
            <w:r>
              <w:rPr>
                <w:bCs/>
              </w:rPr>
              <w:t>2.6. Предоставление Новым кредитором гарантийных писем, подписанных единоличным исполнительным органом Нового кредитора, подтверждающих, следующее:</w:t>
            </w:r>
          </w:p>
          <w:p w14:paraId="41C4A40B" w14:textId="77777777" w:rsidR="00CA67B7" w:rsidRPr="00CA67B7" w:rsidRDefault="00CA67B7" w:rsidP="00CA67B7">
            <w:pPr>
              <w:pStyle w:val="a6"/>
              <w:numPr>
                <w:ilvl w:val="0"/>
                <w:numId w:val="38"/>
              </w:numPr>
              <w:tabs>
                <w:tab w:val="left" w:pos="8100"/>
                <w:tab w:val="left" w:pos="9720"/>
              </w:tabs>
              <w:spacing w:line="276" w:lineRule="auto"/>
              <w:ind w:left="454"/>
              <w:contextualSpacing/>
              <w:jc w:val="both"/>
              <w:rPr>
                <w:bCs/>
                <w:sz w:val="20"/>
                <w:szCs w:val="20"/>
              </w:rPr>
            </w:pPr>
            <w:r w:rsidRPr="00CA67B7">
              <w:rPr>
                <w:bCs/>
                <w:sz w:val="20"/>
                <w:szCs w:val="20"/>
              </w:rPr>
              <w:t>все предоставленные Кредитору документы и сведения о финансовом положении Нового кредитора, являются действительными и достоверными;</w:t>
            </w:r>
          </w:p>
          <w:p w14:paraId="2FD61FC0" w14:textId="77777777" w:rsidR="00CA67B7" w:rsidRPr="00CA67B7" w:rsidRDefault="00CA67B7" w:rsidP="00CA67B7">
            <w:pPr>
              <w:pStyle w:val="a6"/>
              <w:numPr>
                <w:ilvl w:val="0"/>
                <w:numId w:val="38"/>
              </w:numPr>
              <w:tabs>
                <w:tab w:val="left" w:pos="8100"/>
                <w:tab w:val="left" w:pos="9720"/>
              </w:tabs>
              <w:spacing w:line="276" w:lineRule="auto"/>
              <w:ind w:left="454"/>
              <w:contextualSpacing/>
              <w:jc w:val="both"/>
              <w:rPr>
                <w:bCs/>
                <w:sz w:val="20"/>
                <w:szCs w:val="20"/>
              </w:rPr>
            </w:pPr>
            <w:r w:rsidRPr="00CA67B7">
              <w:rPr>
                <w:bCs/>
                <w:sz w:val="20"/>
                <w:szCs w:val="20"/>
              </w:rPr>
              <w:t>отсутствие возбужденных исполнительных производств;</w:t>
            </w:r>
          </w:p>
          <w:p w14:paraId="448CD5DA" w14:textId="77777777" w:rsidR="00CA67B7" w:rsidRPr="00CA67B7" w:rsidRDefault="00CA67B7" w:rsidP="00CA67B7">
            <w:pPr>
              <w:pStyle w:val="a6"/>
              <w:numPr>
                <w:ilvl w:val="0"/>
                <w:numId w:val="38"/>
              </w:numPr>
              <w:tabs>
                <w:tab w:val="left" w:pos="8100"/>
                <w:tab w:val="left" w:pos="9720"/>
              </w:tabs>
              <w:spacing w:line="276" w:lineRule="auto"/>
              <w:ind w:left="454"/>
              <w:contextualSpacing/>
              <w:jc w:val="both"/>
              <w:rPr>
                <w:bCs/>
                <w:sz w:val="20"/>
                <w:szCs w:val="20"/>
              </w:rPr>
            </w:pPr>
            <w:r w:rsidRPr="00CA67B7">
              <w:rPr>
                <w:bCs/>
                <w:sz w:val="20"/>
                <w:szCs w:val="20"/>
              </w:rPr>
              <w:t>отсутствие по месту регистрации Нового кредитора исков о взыскании, заявлений имущественного характера;</w:t>
            </w:r>
          </w:p>
          <w:p w14:paraId="69F4E283" w14:textId="77777777" w:rsidR="00CA67B7" w:rsidRPr="00CA67B7" w:rsidRDefault="00CA67B7" w:rsidP="00CA67B7">
            <w:pPr>
              <w:pStyle w:val="a6"/>
              <w:numPr>
                <w:ilvl w:val="0"/>
                <w:numId w:val="38"/>
              </w:numPr>
              <w:tabs>
                <w:tab w:val="left" w:pos="8100"/>
                <w:tab w:val="left" w:pos="9720"/>
              </w:tabs>
              <w:spacing w:line="276" w:lineRule="auto"/>
              <w:ind w:left="454"/>
              <w:contextualSpacing/>
              <w:jc w:val="both"/>
              <w:rPr>
                <w:bCs/>
                <w:sz w:val="20"/>
                <w:szCs w:val="20"/>
              </w:rPr>
            </w:pPr>
            <w:r w:rsidRPr="00CA67B7">
              <w:rPr>
                <w:bCs/>
                <w:sz w:val="20"/>
                <w:szCs w:val="20"/>
              </w:rPr>
              <w:t>отсутствие просроченной задолженности по кредитам;</w:t>
            </w:r>
          </w:p>
          <w:p w14:paraId="72A29F04" w14:textId="77777777" w:rsidR="00CA67B7" w:rsidRPr="00CA67B7" w:rsidRDefault="00CA67B7" w:rsidP="00CA67B7">
            <w:pPr>
              <w:pStyle w:val="a6"/>
              <w:numPr>
                <w:ilvl w:val="0"/>
                <w:numId w:val="38"/>
              </w:numPr>
              <w:tabs>
                <w:tab w:val="left" w:pos="8100"/>
                <w:tab w:val="left" w:pos="9720"/>
              </w:tabs>
              <w:spacing w:line="276" w:lineRule="auto"/>
              <w:ind w:left="454"/>
              <w:contextualSpacing/>
              <w:jc w:val="both"/>
              <w:rPr>
                <w:bCs/>
                <w:sz w:val="20"/>
                <w:szCs w:val="20"/>
              </w:rPr>
            </w:pPr>
            <w:r w:rsidRPr="00CA67B7">
              <w:rPr>
                <w:bCs/>
                <w:sz w:val="20"/>
                <w:szCs w:val="20"/>
              </w:rPr>
              <w:t xml:space="preserve">отсутствие иных </w:t>
            </w:r>
            <w:proofErr w:type="spellStart"/>
            <w:r w:rsidRPr="00CA67B7">
              <w:rPr>
                <w:bCs/>
                <w:sz w:val="20"/>
                <w:szCs w:val="20"/>
              </w:rPr>
              <w:t>правопритязаний</w:t>
            </w:r>
            <w:proofErr w:type="spellEnd"/>
            <w:r w:rsidRPr="00CA67B7">
              <w:rPr>
                <w:bCs/>
                <w:sz w:val="20"/>
                <w:szCs w:val="20"/>
              </w:rPr>
              <w:t xml:space="preserve"> третьих лиц.</w:t>
            </w:r>
          </w:p>
          <w:p w14:paraId="63BB5E14" w14:textId="77777777" w:rsidR="00CA67B7" w:rsidRDefault="00CA67B7">
            <w:pPr>
              <w:tabs>
                <w:tab w:val="left" w:pos="8100"/>
                <w:tab w:val="left" w:pos="9720"/>
              </w:tabs>
              <w:jc w:val="both"/>
              <w:rPr>
                <w:bCs/>
              </w:rPr>
            </w:pPr>
            <w:r>
              <w:rPr>
                <w:bCs/>
              </w:rPr>
              <w:t>2.7. В случае привлечения Новым кредитором займа(-</w:t>
            </w:r>
            <w:proofErr w:type="spellStart"/>
            <w:r>
              <w:rPr>
                <w:bCs/>
              </w:rPr>
              <w:t>ов</w:t>
            </w:r>
            <w:proofErr w:type="spellEnd"/>
            <w:r>
              <w:rPr>
                <w:bCs/>
              </w:rPr>
              <w:t>)/ кредита(-</w:t>
            </w:r>
            <w:proofErr w:type="spellStart"/>
            <w:r>
              <w:rPr>
                <w:bCs/>
              </w:rPr>
              <w:t>ов</w:t>
            </w:r>
            <w:proofErr w:type="spellEnd"/>
            <w:r>
              <w:rPr>
                <w:bCs/>
              </w:rPr>
              <w:t xml:space="preserve">) для </w:t>
            </w:r>
            <w:r>
              <w:rPr>
                <w:bCs/>
              </w:rPr>
              <w:lastRenderedPageBreak/>
              <w:t>уплаты Цены Договора:</w:t>
            </w:r>
          </w:p>
          <w:p w14:paraId="26150866" w14:textId="77777777" w:rsidR="00CA67B7" w:rsidRDefault="00CA67B7">
            <w:pPr>
              <w:tabs>
                <w:tab w:val="left" w:pos="8100"/>
                <w:tab w:val="left" w:pos="9720"/>
              </w:tabs>
              <w:jc w:val="both"/>
              <w:rPr>
                <w:bCs/>
              </w:rPr>
            </w:pPr>
            <w:r>
              <w:rPr>
                <w:bCs/>
              </w:rPr>
              <w:t>- окончательный срок погашения обязательств (по основному долгу и процентам) Новым кредитором по привлеченному(-ым) займу(-</w:t>
            </w:r>
            <w:proofErr w:type="spellStart"/>
            <w:r>
              <w:rPr>
                <w:bCs/>
              </w:rPr>
              <w:t>ам</w:t>
            </w:r>
            <w:proofErr w:type="spellEnd"/>
            <w:r>
              <w:rPr>
                <w:bCs/>
              </w:rPr>
              <w:t>)/ кредиту(-</w:t>
            </w:r>
            <w:proofErr w:type="spellStart"/>
            <w:r>
              <w:rPr>
                <w:bCs/>
              </w:rPr>
              <w:t>ам</w:t>
            </w:r>
            <w:proofErr w:type="spellEnd"/>
            <w:r>
              <w:rPr>
                <w:bCs/>
              </w:rPr>
              <w:t>) должен превышать срок погашения обязательств по Договору более чем на 42 месяца;</w:t>
            </w:r>
          </w:p>
          <w:p w14:paraId="0FEFF073" w14:textId="77777777" w:rsidR="00CA67B7" w:rsidRDefault="00CA67B7">
            <w:pPr>
              <w:tabs>
                <w:tab w:val="left" w:pos="8100"/>
                <w:tab w:val="left" w:pos="9720"/>
              </w:tabs>
              <w:jc w:val="both"/>
              <w:rPr>
                <w:bCs/>
              </w:rPr>
            </w:pPr>
            <w:r>
              <w:rPr>
                <w:bCs/>
              </w:rPr>
              <w:t>- займодавцем(-</w:t>
            </w:r>
            <w:proofErr w:type="spellStart"/>
            <w:r>
              <w:rPr>
                <w:bCs/>
              </w:rPr>
              <w:t>ами</w:t>
            </w:r>
            <w:proofErr w:type="spellEnd"/>
            <w:r>
              <w:rPr>
                <w:bCs/>
              </w:rPr>
              <w:t>)/ кредитором(-</w:t>
            </w:r>
            <w:proofErr w:type="spellStart"/>
            <w:r>
              <w:rPr>
                <w:bCs/>
              </w:rPr>
              <w:t>ами</w:t>
            </w:r>
            <w:proofErr w:type="spellEnd"/>
            <w:r>
              <w:rPr>
                <w:bCs/>
              </w:rPr>
              <w:t>) (прямо или косвенно) не должны выступать заемщики Кредитора и/или лица, аффилированные Кредитору, Должнику;</w:t>
            </w:r>
          </w:p>
          <w:p w14:paraId="02E81285" w14:textId="77777777" w:rsidR="00CA67B7" w:rsidRDefault="00CA67B7">
            <w:pPr>
              <w:tabs>
                <w:tab w:val="left" w:pos="8100"/>
                <w:tab w:val="left" w:pos="9720"/>
              </w:tabs>
              <w:jc w:val="both"/>
              <w:rPr>
                <w:bCs/>
              </w:rPr>
            </w:pPr>
            <w:r>
              <w:rPr>
                <w:bCs/>
              </w:rPr>
              <w:t>- оплата не должна быть произведена за счет кредитных средств банка.</w:t>
            </w:r>
          </w:p>
          <w:p w14:paraId="1C1B2846" w14:textId="77777777" w:rsidR="00CA67B7" w:rsidRDefault="00CA67B7">
            <w:pPr>
              <w:tabs>
                <w:tab w:val="left" w:pos="8100"/>
                <w:tab w:val="left" w:pos="9720"/>
              </w:tabs>
              <w:jc w:val="both"/>
              <w:rPr>
                <w:bCs/>
              </w:rPr>
            </w:pPr>
            <w:r>
              <w:rPr>
                <w:bCs/>
              </w:rPr>
              <w:t>2.8. В случае привлечения Новым кредитором займа(-</w:t>
            </w:r>
            <w:proofErr w:type="spellStart"/>
            <w:r>
              <w:rPr>
                <w:bCs/>
              </w:rPr>
              <w:t>ов</w:t>
            </w:r>
            <w:proofErr w:type="spellEnd"/>
            <w:r>
              <w:rPr>
                <w:bCs/>
              </w:rPr>
              <w:t>) юридического(-их) лица(лиц) для оплаты Цены Договора:</w:t>
            </w:r>
          </w:p>
          <w:p w14:paraId="58E4C27F" w14:textId="77777777" w:rsidR="00CA67B7" w:rsidRDefault="00CA67B7">
            <w:pPr>
              <w:tabs>
                <w:tab w:val="left" w:pos="8100"/>
                <w:tab w:val="left" w:pos="9720"/>
              </w:tabs>
              <w:jc w:val="both"/>
              <w:rPr>
                <w:bCs/>
              </w:rPr>
            </w:pPr>
            <w:r>
              <w:rPr>
                <w:bCs/>
              </w:rPr>
              <w:t xml:space="preserve">- предоставления Новым кредитором документов, подтверждающих правоспособность юридического(-их) лица(лиц), предоставляющего(-их) </w:t>
            </w:r>
            <w:proofErr w:type="spellStart"/>
            <w:r>
              <w:rPr>
                <w:bCs/>
              </w:rPr>
              <w:t>займ</w:t>
            </w:r>
            <w:proofErr w:type="spellEnd"/>
            <w:r>
              <w:rPr>
                <w:bCs/>
              </w:rPr>
              <w:t xml:space="preserve">(-ы), а также решений уполномоченных органов управления юридического(-их) лица(лиц), предоставляющего(-их) </w:t>
            </w:r>
            <w:proofErr w:type="spellStart"/>
            <w:r>
              <w:rPr>
                <w:bCs/>
              </w:rPr>
              <w:t>займ</w:t>
            </w:r>
            <w:proofErr w:type="spellEnd"/>
            <w:r>
              <w:rPr>
                <w:bCs/>
              </w:rPr>
              <w:t xml:space="preserve">(-ы), об одобрении заключения соответствующих сделок в случаях, если такое решение требуется в соответствии с требованиями законодательства и/или устава юридического(-их) лица(лиц), предоставляющего(-их) </w:t>
            </w:r>
            <w:proofErr w:type="spellStart"/>
            <w:r>
              <w:rPr>
                <w:bCs/>
              </w:rPr>
              <w:t>займ</w:t>
            </w:r>
            <w:proofErr w:type="spellEnd"/>
            <w:r>
              <w:rPr>
                <w:bCs/>
              </w:rPr>
              <w:t>(-ы).</w:t>
            </w:r>
          </w:p>
          <w:p w14:paraId="5B067467" w14:textId="77777777" w:rsidR="00CA67B7" w:rsidRDefault="00CA67B7">
            <w:pPr>
              <w:tabs>
                <w:tab w:val="left" w:pos="8100"/>
                <w:tab w:val="left" w:pos="9720"/>
              </w:tabs>
              <w:jc w:val="both"/>
              <w:rPr>
                <w:bCs/>
              </w:rPr>
            </w:pPr>
            <w:r>
              <w:rPr>
                <w:bCs/>
              </w:rPr>
              <w:t>Решения об одобрении займа/ сделок и состав участников/ акционеров общества, присутствующих при их принятии, должны быть подтверждены согласно требованиям, п. 3 ст. 67.1 Гражданского кодекса Российской Федерации.</w:t>
            </w:r>
          </w:p>
          <w:p w14:paraId="21AC6D56" w14:textId="77777777" w:rsidR="00CA67B7" w:rsidRDefault="00CA67B7">
            <w:pPr>
              <w:tabs>
                <w:tab w:val="left" w:pos="8100"/>
                <w:tab w:val="left" w:pos="9720"/>
              </w:tabs>
              <w:jc w:val="both"/>
            </w:pPr>
            <w:r>
              <w:rPr>
                <w:b/>
              </w:rPr>
              <w:t>2.9. В отношении Нового кредитора - юридического лица</w:t>
            </w:r>
            <w:r>
              <w:t>:</w:t>
            </w:r>
          </w:p>
          <w:p w14:paraId="6EEB2E84" w14:textId="77777777" w:rsidR="00CA67B7" w:rsidRDefault="00CA67B7">
            <w:pPr>
              <w:tabs>
                <w:tab w:val="left" w:pos="8100"/>
                <w:tab w:val="left" w:pos="9720"/>
              </w:tabs>
              <w:jc w:val="both"/>
            </w:pPr>
            <w:r>
              <w:t>2.9.1. Отсутствие информации о возбуждении дела о несостоятельности (банкротстве) Нового кредитора, в том числе отсутствие информации о публикации уведомлений путем их включения в Единый федеральный реестр сведений о фактах деятельности юридических лиц о намерении лиц обратиться с заявлениями о признании Нового кредитора банкротом, отсутствие поданного в арбитражный суд заявления о банкротстве Нового кредитора.</w:t>
            </w:r>
          </w:p>
          <w:p w14:paraId="4F647996" w14:textId="77777777" w:rsidR="00CA67B7" w:rsidRDefault="00CA67B7">
            <w:pPr>
              <w:tabs>
                <w:tab w:val="left" w:pos="8100"/>
                <w:tab w:val="left" w:pos="9720"/>
              </w:tabs>
              <w:jc w:val="both"/>
            </w:pPr>
            <w:r>
              <w:t xml:space="preserve">2.9.2. По состоянию на последнюю отчетную дату, предшествующую дате заключения Договора: </w:t>
            </w:r>
          </w:p>
          <w:p w14:paraId="5C993E3E" w14:textId="77777777" w:rsidR="00CA67B7" w:rsidRDefault="00CA67B7">
            <w:pPr>
              <w:tabs>
                <w:tab w:val="left" w:pos="8100"/>
                <w:tab w:val="left" w:pos="9720"/>
              </w:tabs>
              <w:jc w:val="both"/>
            </w:pPr>
            <w:r>
              <w:t>- финансовое положение Нового кредитора оценивается не хуже, чем «среднее» (определяется комиссией Банка при допуске потенциального инвестора к торгам).</w:t>
            </w:r>
          </w:p>
          <w:p w14:paraId="7DF5A6B0" w14:textId="77777777" w:rsidR="00CA67B7" w:rsidRDefault="00CA67B7">
            <w:pPr>
              <w:tabs>
                <w:tab w:val="left" w:pos="8100"/>
                <w:tab w:val="left" w:pos="9720"/>
              </w:tabs>
              <w:jc w:val="both"/>
            </w:pPr>
            <w:r>
              <w:t>2.9.3. Отсутствие информации о незавершенной реорганизации и процедуре ликвидации Нового кредитора.</w:t>
            </w:r>
          </w:p>
          <w:p w14:paraId="5408A9CB" w14:textId="77777777" w:rsidR="00CA67B7" w:rsidRDefault="00CA67B7">
            <w:pPr>
              <w:tabs>
                <w:tab w:val="left" w:pos="8100"/>
                <w:tab w:val="left" w:pos="9720"/>
              </w:tabs>
              <w:jc w:val="both"/>
            </w:pPr>
            <w:r>
              <w:t>2.9.4. Подтверждение отделом по работе с проблемными активами на дату, предшествующую дате принятия решения Кредитным комитетом о заключении Договора, в отношении Нового кредитора:</w:t>
            </w:r>
          </w:p>
          <w:p w14:paraId="6B66B453" w14:textId="77777777" w:rsidR="00CA67B7" w:rsidRDefault="00CA67B7">
            <w:pPr>
              <w:tabs>
                <w:tab w:val="left" w:pos="8100"/>
                <w:tab w:val="left" w:pos="9720"/>
              </w:tabs>
              <w:jc w:val="both"/>
            </w:pPr>
            <w:r>
              <w:t xml:space="preserve">- отсутствия по месту регистрации Нового кредитора исков о взыскании, заявлений имущественного </w:t>
            </w:r>
            <w:proofErr w:type="gramStart"/>
            <w:r>
              <w:t>характера</w:t>
            </w:r>
            <w:proofErr w:type="gramEnd"/>
            <w:r>
              <w:t xml:space="preserve"> в совокупном размере превышающих 5% от размера чистых активов Нового кредитора на последнюю отчетную дату;</w:t>
            </w:r>
          </w:p>
          <w:p w14:paraId="5E20BD5A" w14:textId="77777777" w:rsidR="00CA67B7" w:rsidRDefault="00CA67B7">
            <w:pPr>
              <w:tabs>
                <w:tab w:val="left" w:pos="8100"/>
                <w:tab w:val="left" w:pos="9720"/>
              </w:tabs>
              <w:jc w:val="both"/>
            </w:pPr>
            <w:r>
              <w:t xml:space="preserve">- отсутствия иных </w:t>
            </w:r>
            <w:proofErr w:type="spellStart"/>
            <w:r>
              <w:t>правопритязаний</w:t>
            </w:r>
            <w:proofErr w:type="spellEnd"/>
            <w:r>
              <w:t xml:space="preserve"> третьих лиц;</w:t>
            </w:r>
          </w:p>
          <w:p w14:paraId="290D006F" w14:textId="77777777" w:rsidR="00CA67B7" w:rsidRDefault="00CA67B7">
            <w:pPr>
              <w:tabs>
                <w:tab w:val="left" w:pos="8100"/>
                <w:tab w:val="left" w:pos="9720"/>
              </w:tabs>
              <w:jc w:val="both"/>
            </w:pPr>
            <w:r>
              <w:t xml:space="preserve">- отсутствия возбужденных исполнительных производств в отношении Нового кредитора, размер которых в совокупности составляет более 5 % от размера чистых активов Нового кредитора на последнюю отчетную дату; </w:t>
            </w:r>
          </w:p>
          <w:p w14:paraId="72D67AE3" w14:textId="77777777" w:rsidR="00CA67B7" w:rsidRDefault="00CA67B7">
            <w:pPr>
              <w:tabs>
                <w:tab w:val="left" w:pos="175"/>
                <w:tab w:val="left" w:pos="767"/>
                <w:tab w:val="left" w:pos="8100"/>
                <w:tab w:val="left" w:pos="9720"/>
              </w:tabs>
              <w:jc w:val="both"/>
            </w:pPr>
            <w:r>
              <w:t>- отсутствия просроченной задолженности по кредитным обязательствам.</w:t>
            </w:r>
          </w:p>
          <w:p w14:paraId="29354B21" w14:textId="77777777" w:rsidR="00CA67B7" w:rsidRDefault="00CA67B7">
            <w:pPr>
              <w:tabs>
                <w:tab w:val="left" w:pos="8100"/>
                <w:tab w:val="left" w:pos="9720"/>
              </w:tabs>
              <w:jc w:val="both"/>
            </w:pPr>
            <w:r>
              <w:rPr>
                <w:b/>
              </w:rPr>
              <w:t>2.10. В отношении Нового кредитора - физического лица/ индивидуального предпринимателя:</w:t>
            </w:r>
          </w:p>
          <w:p w14:paraId="7C9003C8" w14:textId="77777777" w:rsidR="00CA67B7" w:rsidRDefault="00CA67B7">
            <w:pPr>
              <w:tabs>
                <w:tab w:val="left" w:pos="8100"/>
                <w:tab w:val="left" w:pos="9720"/>
              </w:tabs>
              <w:jc w:val="both"/>
            </w:pPr>
            <w:r>
              <w:t>2.10.1. Подтверждение в отношении Нового кредитора отсутствия признаков банкротства, в том числе:</w:t>
            </w:r>
          </w:p>
          <w:p w14:paraId="3BEE04D8" w14:textId="77777777" w:rsidR="00CA67B7" w:rsidRDefault="00CA67B7">
            <w:pPr>
              <w:tabs>
                <w:tab w:val="left" w:pos="8100"/>
                <w:tab w:val="left" w:pos="9720"/>
              </w:tabs>
              <w:jc w:val="both"/>
            </w:pPr>
            <w:r>
              <w:t>- отсутствия возбужденных исполнительных производств на сумму более 100 000 (Сто тысяч) рублей;</w:t>
            </w:r>
          </w:p>
          <w:p w14:paraId="353CAF9B" w14:textId="77777777" w:rsidR="00CA67B7" w:rsidRDefault="00CA67B7">
            <w:pPr>
              <w:tabs>
                <w:tab w:val="left" w:pos="8100"/>
                <w:tab w:val="left" w:pos="9720"/>
              </w:tabs>
              <w:jc w:val="both"/>
            </w:pPr>
            <w:r>
              <w:t>- отсутствия поданного в арбитражный суд заявления о банкротстве Нового кредитора (в том числе в статусе индивидуального предпринимателя);</w:t>
            </w:r>
          </w:p>
          <w:p w14:paraId="74299EAE" w14:textId="77777777" w:rsidR="00CA67B7" w:rsidRDefault="00CA67B7">
            <w:pPr>
              <w:tabs>
                <w:tab w:val="left" w:pos="8100"/>
                <w:tab w:val="left" w:pos="9720"/>
              </w:tabs>
              <w:jc w:val="both"/>
            </w:pPr>
            <w:r>
              <w:t>- отсутствия вынесенного арбитражным судом определения о принятии заявления о признании Нового кредитора банкротом (отсутствия возбужденного дела о несостоятельности (банкротстве) гражданина);</w:t>
            </w:r>
          </w:p>
          <w:p w14:paraId="7BB95D16" w14:textId="77777777" w:rsidR="00CA67B7" w:rsidRDefault="00CA67B7">
            <w:pPr>
              <w:tabs>
                <w:tab w:val="left" w:pos="8100"/>
                <w:tab w:val="left" w:pos="9720"/>
              </w:tabs>
              <w:jc w:val="both"/>
            </w:pPr>
            <w:r>
              <w:t>- отсутствия по месту регистрации Нового кредитора исков о взыскании, заявлений имущественного характера на сумму более 100 000 (Сто тысяч) рублей;</w:t>
            </w:r>
          </w:p>
          <w:p w14:paraId="11351A25" w14:textId="77777777" w:rsidR="00CA67B7" w:rsidRDefault="00CA67B7">
            <w:pPr>
              <w:tabs>
                <w:tab w:val="left" w:pos="8100"/>
                <w:tab w:val="left" w:pos="9720"/>
              </w:tabs>
              <w:jc w:val="both"/>
            </w:pPr>
            <w:r>
              <w:t xml:space="preserve">- отсутствия иных </w:t>
            </w:r>
            <w:proofErr w:type="spellStart"/>
            <w:r>
              <w:t>правопритязаний</w:t>
            </w:r>
            <w:proofErr w:type="spellEnd"/>
            <w:r>
              <w:t xml:space="preserve"> третьих лиц;</w:t>
            </w:r>
          </w:p>
          <w:p w14:paraId="3D38A860" w14:textId="77777777" w:rsidR="00CA67B7" w:rsidRDefault="00CA67B7">
            <w:pPr>
              <w:tabs>
                <w:tab w:val="left" w:pos="8100"/>
                <w:tab w:val="left" w:pos="9720"/>
              </w:tabs>
              <w:jc w:val="both"/>
            </w:pPr>
            <w:r>
              <w:t>- отсутствия просроченной задолженности Нового кредитора по обязательствам кредитного характера перед кредитными организациями и третьими лицами (подтверждается ответом или кредитным отчетом из Бюро кредитных историй);</w:t>
            </w:r>
          </w:p>
          <w:p w14:paraId="41A047C9" w14:textId="77777777" w:rsidR="00CA67B7" w:rsidRDefault="00CA67B7">
            <w:pPr>
              <w:tabs>
                <w:tab w:val="left" w:pos="8100"/>
                <w:tab w:val="left" w:pos="9720"/>
              </w:tabs>
              <w:jc w:val="both"/>
            </w:pPr>
            <w:r>
              <w:t xml:space="preserve">- отсутствия информации о возбуждении дела о несостоятельности (банкротстве) </w:t>
            </w:r>
            <w:r>
              <w:lastRenderedPageBreak/>
              <w:t>в отношении Нового кредитора в статусе индивидуального предпринимателя;</w:t>
            </w:r>
          </w:p>
          <w:p w14:paraId="3CEECCDA" w14:textId="77777777" w:rsidR="00CA67B7" w:rsidRDefault="00CA67B7">
            <w:pPr>
              <w:autoSpaceDE w:val="0"/>
              <w:autoSpaceDN w:val="0"/>
              <w:adjustRightInd w:val="0"/>
              <w:jc w:val="both"/>
              <w:rPr>
                <w:rFonts w:eastAsiaTheme="minorEastAsia"/>
                <w:b/>
              </w:rPr>
            </w:pPr>
            <w:r>
              <w:t>- отсутствия информации о публикации уведомлений путем их включения в Единый федеральный реестр сведений о фактах деятельности юридических лиц о намерении лиц обратиться с заявлениями о признании Нового кредитора, в том числе в статусе индивидуального предпринимателя банкротом.</w:t>
            </w:r>
          </w:p>
        </w:tc>
      </w:tr>
      <w:tr w:rsidR="00CA67B7" w14:paraId="750AC7E5" w14:textId="77777777" w:rsidTr="00CA67B7">
        <w:trPr>
          <w:trHeight w:val="557"/>
        </w:trPr>
        <w:tc>
          <w:tcPr>
            <w:tcW w:w="2694" w:type="dxa"/>
            <w:tcBorders>
              <w:top w:val="single" w:sz="4" w:space="0" w:color="auto"/>
              <w:left w:val="single" w:sz="4" w:space="0" w:color="auto"/>
              <w:bottom w:val="single" w:sz="4" w:space="0" w:color="auto"/>
              <w:right w:val="single" w:sz="4" w:space="0" w:color="auto"/>
            </w:tcBorders>
            <w:hideMark/>
          </w:tcPr>
          <w:p w14:paraId="120B637E" w14:textId="77777777" w:rsidR="00CA67B7" w:rsidRDefault="00CA67B7">
            <w:pPr>
              <w:widowControl w:val="0"/>
              <w:rPr>
                <w:rFonts w:eastAsia="Calibri"/>
              </w:rPr>
            </w:pPr>
            <w:r>
              <w:rPr>
                <w:rFonts w:eastAsia="Calibri"/>
              </w:rPr>
              <w:lastRenderedPageBreak/>
              <w:t>Условия доступа Заявителя к участию в торговой процедуре</w:t>
            </w:r>
          </w:p>
        </w:tc>
        <w:tc>
          <w:tcPr>
            <w:tcW w:w="7229" w:type="dxa"/>
            <w:tcBorders>
              <w:top w:val="single" w:sz="4" w:space="0" w:color="auto"/>
              <w:left w:val="single" w:sz="4" w:space="0" w:color="auto"/>
              <w:bottom w:val="single" w:sz="4" w:space="0" w:color="auto"/>
              <w:right w:val="single" w:sz="4" w:space="0" w:color="auto"/>
            </w:tcBorders>
            <w:hideMark/>
          </w:tcPr>
          <w:p w14:paraId="59F4873A" w14:textId="77777777" w:rsidR="00CA67B7" w:rsidRDefault="00CA67B7">
            <w:pPr>
              <w:widowControl w:val="0"/>
              <w:ind w:firstLine="33"/>
              <w:jc w:val="both"/>
              <w:rPr>
                <w:rFonts w:eastAsia="Calibri"/>
              </w:rPr>
            </w:pPr>
            <w:r>
              <w:rPr>
                <w:rFonts w:eastAsia="Calibri"/>
              </w:rPr>
              <w:t>При поступлении   Заявки на участие в торговой процедуре Организатор торгов организует проверку правоспособности Заявителя, а также соответствия Заявителя иным условиям допуска к участию в торговой процедуре:</w:t>
            </w:r>
          </w:p>
          <w:p w14:paraId="14F4AD97" w14:textId="77777777" w:rsidR="00CA67B7" w:rsidRDefault="00CA67B7">
            <w:pPr>
              <w:widowControl w:val="0"/>
              <w:ind w:firstLine="33"/>
              <w:jc w:val="both"/>
              <w:rPr>
                <w:rFonts w:eastAsia="Calibri"/>
              </w:rPr>
            </w:pPr>
            <w:r>
              <w:rPr>
                <w:rFonts w:eastAsia="Calibri"/>
              </w:rPr>
              <w:t>- заявка на участие в торговой процедуре подана по истечении срока приема Заявок на участие в торговой процедуре, указанного в извещении;</w:t>
            </w:r>
          </w:p>
          <w:p w14:paraId="09B43474" w14:textId="77777777" w:rsidR="00CA67B7" w:rsidRDefault="00CA67B7">
            <w:pPr>
              <w:widowControl w:val="0"/>
              <w:ind w:firstLine="33"/>
              <w:jc w:val="both"/>
              <w:rPr>
                <w:rFonts w:eastAsia="Calibri"/>
              </w:rPr>
            </w:pPr>
            <w:r>
              <w:rPr>
                <w:rFonts w:eastAsia="Calibri"/>
              </w:rPr>
              <w:t>- заявка на участие в торговой процедуре подана лицом, не уполномоченным действовать от имени Заявителя;</w:t>
            </w:r>
          </w:p>
          <w:p w14:paraId="614CFB43" w14:textId="77777777" w:rsidR="00CA67B7" w:rsidRDefault="00CA67B7">
            <w:pPr>
              <w:widowControl w:val="0"/>
              <w:ind w:firstLine="33"/>
              <w:jc w:val="both"/>
              <w:rPr>
                <w:rFonts w:eastAsia="Calibri"/>
              </w:rPr>
            </w:pPr>
            <w:r>
              <w:rPr>
                <w:rFonts w:eastAsia="Calibri"/>
              </w:rPr>
              <w:t>-  не представлены документы, перечисленные в извещении;</w:t>
            </w:r>
          </w:p>
          <w:p w14:paraId="61503139" w14:textId="77777777" w:rsidR="00CA67B7" w:rsidRDefault="00CA67B7">
            <w:pPr>
              <w:widowControl w:val="0"/>
              <w:ind w:firstLine="33"/>
              <w:jc w:val="both"/>
              <w:rPr>
                <w:rFonts w:eastAsia="Calibri"/>
              </w:rPr>
            </w:pPr>
            <w:r>
              <w:rPr>
                <w:rFonts w:eastAsia="Calibri"/>
              </w:rPr>
              <w:t>- представленные Заявителем документы оформлены с нарушением требования законодательства РФ и условий проведения торговой процедуры, опубликованных в извещении, или сведения, содержащиеся в них, недостоверны;</w:t>
            </w:r>
          </w:p>
          <w:p w14:paraId="5C7D4986" w14:textId="77777777" w:rsidR="00CA67B7" w:rsidRDefault="00CA67B7">
            <w:pPr>
              <w:widowControl w:val="0"/>
              <w:ind w:firstLine="33"/>
              <w:jc w:val="both"/>
              <w:rPr>
                <w:rFonts w:eastAsia="Calibri"/>
              </w:rPr>
            </w:pPr>
            <w:r>
              <w:rPr>
                <w:rFonts w:eastAsia="Calibri"/>
              </w:rPr>
              <w:t xml:space="preserve">- выявления негативной информации в отношении Заявителя/лица, предоставляющего </w:t>
            </w:r>
            <w:proofErr w:type="spellStart"/>
            <w:r>
              <w:rPr>
                <w:rFonts w:eastAsia="Calibri"/>
              </w:rPr>
              <w:t>займ</w:t>
            </w:r>
            <w:proofErr w:type="spellEnd"/>
            <w:r>
              <w:rPr>
                <w:rFonts w:eastAsia="Calibri"/>
              </w:rPr>
              <w:t>(-ы) Заявителю;</w:t>
            </w:r>
          </w:p>
          <w:p w14:paraId="4D7A7025" w14:textId="77777777" w:rsidR="00CA67B7" w:rsidRDefault="00CA67B7">
            <w:pPr>
              <w:widowControl w:val="0"/>
              <w:ind w:firstLine="33"/>
              <w:jc w:val="both"/>
              <w:rPr>
                <w:rFonts w:eastAsia="Calibri"/>
              </w:rPr>
            </w:pPr>
            <w:r>
              <w:rPr>
                <w:rFonts w:eastAsia="Calibri"/>
              </w:rPr>
              <w:t xml:space="preserve">- выявление признаков аффилированности Заявителя/ лица, предоставляющего </w:t>
            </w:r>
            <w:proofErr w:type="spellStart"/>
            <w:r>
              <w:rPr>
                <w:rFonts w:eastAsia="Calibri"/>
              </w:rPr>
              <w:t>займ</w:t>
            </w:r>
            <w:proofErr w:type="spellEnd"/>
            <w:r>
              <w:rPr>
                <w:rFonts w:eastAsia="Calibri"/>
              </w:rPr>
              <w:t>(-ы) Заявителя к Банку, Должнику.</w:t>
            </w:r>
          </w:p>
          <w:p w14:paraId="6D2D2CCE" w14:textId="77777777" w:rsidR="00CA67B7" w:rsidRDefault="00CA67B7">
            <w:pPr>
              <w:widowControl w:val="0"/>
              <w:ind w:firstLine="33"/>
              <w:jc w:val="both"/>
              <w:rPr>
                <w:rFonts w:eastAsia="Calibri"/>
              </w:rPr>
            </w:pPr>
            <w:r>
              <w:rPr>
                <w:rFonts w:eastAsia="Calibri"/>
              </w:rPr>
              <w:t>- финансовое состояние Заявителя будет признано Принципалом неудовлетворяющим требованиям Принципала к покупателю прав (требований), принадлежащих Принципалу;</w:t>
            </w:r>
          </w:p>
          <w:p w14:paraId="791CD437" w14:textId="77777777" w:rsidR="00CA67B7" w:rsidRDefault="00CA67B7">
            <w:pPr>
              <w:widowControl w:val="0"/>
              <w:ind w:firstLine="33"/>
              <w:jc w:val="both"/>
              <w:rPr>
                <w:rFonts w:eastAsia="Calibri"/>
              </w:rPr>
            </w:pPr>
            <w:r>
              <w:rPr>
                <w:rFonts w:eastAsia="Calibri"/>
              </w:rPr>
              <w:t>- выявления информации о возбуждении дела о несостоятельности (банкротстве), в том числе отсутствие информации о публикации уведомлений путем их включения в Единый федеральный реестр сведений о фактах деятельности юридических лиц о намерении лиц обратиться с заявлениями о признании банкротом, отсутствие поданного в арбитражный суд заявления о банкротстве;</w:t>
            </w:r>
          </w:p>
          <w:p w14:paraId="62064C12" w14:textId="77777777" w:rsidR="00CA67B7" w:rsidRDefault="00CA67B7">
            <w:pPr>
              <w:widowControl w:val="0"/>
              <w:ind w:firstLine="33"/>
              <w:jc w:val="both"/>
              <w:rPr>
                <w:rFonts w:eastAsia="Calibri"/>
              </w:rPr>
            </w:pPr>
            <w:r>
              <w:rPr>
                <w:rFonts w:eastAsia="Calibri"/>
              </w:rPr>
              <w:t xml:space="preserve">- выявления в отношении Заявителя иска/ исков о взыскании, заявлений имущественного </w:t>
            </w:r>
            <w:proofErr w:type="gramStart"/>
            <w:r>
              <w:rPr>
                <w:rFonts w:eastAsia="Calibri"/>
              </w:rPr>
              <w:t>характера</w:t>
            </w:r>
            <w:proofErr w:type="gramEnd"/>
            <w:r>
              <w:rPr>
                <w:rFonts w:eastAsia="Calibri"/>
              </w:rPr>
              <w:t xml:space="preserve"> в совокупном размере превышающих 5% от размера чистых активов Заявителя на последнюю отчетную дату.</w:t>
            </w:r>
          </w:p>
          <w:p w14:paraId="26A145C0" w14:textId="77777777" w:rsidR="00CA67B7" w:rsidRDefault="00CA67B7">
            <w:pPr>
              <w:widowControl w:val="0"/>
              <w:ind w:firstLine="33"/>
              <w:jc w:val="both"/>
              <w:rPr>
                <w:rFonts w:eastAsia="Calibri"/>
              </w:rPr>
            </w:pPr>
            <w:r>
              <w:rPr>
                <w:rFonts w:eastAsia="Calibri"/>
              </w:rPr>
              <w:t>- выявления в отношении Заявителя возбужденных исполнительных производств, размер которых в совокупности составляет более 5% от размера чистых активов Заявителя на последнюю отчетную дату.</w:t>
            </w:r>
          </w:p>
          <w:p w14:paraId="13FDB038" w14:textId="77777777" w:rsidR="00CA67B7" w:rsidRDefault="00CA67B7">
            <w:pPr>
              <w:widowControl w:val="0"/>
              <w:ind w:firstLine="33"/>
              <w:jc w:val="both"/>
              <w:rPr>
                <w:rFonts w:eastAsia="Calibri"/>
              </w:rPr>
            </w:pPr>
            <w:r>
              <w:rPr>
                <w:rFonts w:eastAsia="Calibri"/>
              </w:rPr>
              <w:t>- выявления информации о незавершенной реорганизации и процедуре ликвидации Заявителя.</w:t>
            </w:r>
          </w:p>
          <w:p w14:paraId="065E032E" w14:textId="77777777" w:rsidR="00CA67B7" w:rsidRDefault="00CA67B7">
            <w:pPr>
              <w:widowControl w:val="0"/>
              <w:ind w:firstLine="33"/>
              <w:jc w:val="both"/>
              <w:rPr>
                <w:rFonts w:eastAsia="Calibri"/>
              </w:rPr>
            </w:pPr>
            <w:r>
              <w:rPr>
                <w:rFonts w:eastAsia="Calibri"/>
              </w:rPr>
              <w:t>- выявления в отношении Заявителя – физического лица возбужденных исполнительных производств.</w:t>
            </w:r>
          </w:p>
          <w:p w14:paraId="5FAC9CFA" w14:textId="77777777" w:rsidR="00CA67B7" w:rsidRDefault="00CA67B7">
            <w:pPr>
              <w:widowControl w:val="0"/>
              <w:ind w:firstLine="33"/>
              <w:jc w:val="both"/>
              <w:rPr>
                <w:rFonts w:eastAsia="Calibri"/>
              </w:rPr>
            </w:pPr>
            <w:r>
              <w:rPr>
                <w:rFonts w:eastAsia="Calibri"/>
              </w:rPr>
              <w:t>- выявления в отношении Заявителя – физического лица, поданного в арбитражный суд заявления о банкротстве (в том числе в статусе индивидуального предпринимателя);</w:t>
            </w:r>
          </w:p>
          <w:p w14:paraId="7C0F1588" w14:textId="77777777" w:rsidR="00CA67B7" w:rsidRDefault="00CA67B7">
            <w:pPr>
              <w:widowControl w:val="0"/>
              <w:ind w:firstLine="33"/>
              <w:jc w:val="both"/>
              <w:rPr>
                <w:rFonts w:eastAsia="Calibri"/>
              </w:rPr>
            </w:pPr>
            <w:r>
              <w:rPr>
                <w:rFonts w:eastAsia="Calibri"/>
              </w:rPr>
              <w:t>- выявления в отношении Заявителя – физического лица, вынесенного арбитражным судом определения о принятии заявления о признании Заявителя банкротом (отсутствие возбужденного дела о несостоятельности (банкротстве) гражданина);</w:t>
            </w:r>
          </w:p>
          <w:p w14:paraId="69BA0621" w14:textId="77777777" w:rsidR="00CA67B7" w:rsidRDefault="00CA67B7">
            <w:pPr>
              <w:widowControl w:val="0"/>
              <w:ind w:firstLine="33"/>
              <w:jc w:val="both"/>
              <w:rPr>
                <w:rFonts w:eastAsia="Calibri"/>
              </w:rPr>
            </w:pPr>
            <w:r>
              <w:rPr>
                <w:rFonts w:eastAsia="Calibri"/>
              </w:rPr>
              <w:t>- выявления по месту регистрации Заявителя – физического лица исков о взыскании, заявлений имущественного характера;</w:t>
            </w:r>
          </w:p>
          <w:p w14:paraId="208A066B" w14:textId="77777777" w:rsidR="00CA67B7" w:rsidRDefault="00CA67B7">
            <w:pPr>
              <w:widowControl w:val="0"/>
              <w:ind w:firstLine="33"/>
              <w:jc w:val="both"/>
              <w:rPr>
                <w:rFonts w:eastAsia="Calibri"/>
              </w:rPr>
            </w:pPr>
            <w:r>
              <w:rPr>
                <w:rFonts w:eastAsia="Calibri"/>
              </w:rPr>
              <w:t xml:space="preserve">- выявления в отношении Заявителя – физического лица иных </w:t>
            </w:r>
            <w:proofErr w:type="spellStart"/>
            <w:r>
              <w:rPr>
                <w:rFonts w:eastAsia="Calibri"/>
              </w:rPr>
              <w:t>правопритязаний</w:t>
            </w:r>
            <w:proofErr w:type="spellEnd"/>
            <w:r>
              <w:rPr>
                <w:rFonts w:eastAsia="Calibri"/>
              </w:rPr>
              <w:t xml:space="preserve"> третьих лиц к Заявителю;</w:t>
            </w:r>
          </w:p>
          <w:p w14:paraId="6A24F5F5" w14:textId="77777777" w:rsidR="00CA67B7" w:rsidRDefault="00CA67B7">
            <w:pPr>
              <w:widowControl w:val="0"/>
              <w:ind w:firstLine="33"/>
              <w:jc w:val="both"/>
              <w:rPr>
                <w:rFonts w:eastAsia="Calibri"/>
              </w:rPr>
            </w:pPr>
            <w:r>
              <w:rPr>
                <w:rFonts w:eastAsia="Calibri"/>
              </w:rPr>
              <w:t>- выявления просроченной задолженности Заявителя – физического лица по обязательствам кредитного характера перед кредитными организациями и третьими лицами (подтверждается ответом или кредитным отчетом из Бюро кредитных историй);</w:t>
            </w:r>
          </w:p>
          <w:p w14:paraId="26FCB5F6" w14:textId="77777777" w:rsidR="00CA67B7" w:rsidRDefault="00CA67B7">
            <w:pPr>
              <w:widowControl w:val="0"/>
              <w:ind w:firstLine="33"/>
              <w:jc w:val="both"/>
              <w:rPr>
                <w:rFonts w:eastAsia="Calibri"/>
              </w:rPr>
            </w:pPr>
            <w:r>
              <w:rPr>
                <w:rFonts w:eastAsia="Calibri"/>
              </w:rPr>
              <w:t>- выявления поданного в арбитражный суд заявления о банкротстве Заявителя – физического лица (в том числе в статусе индивидуального предпринимателя);</w:t>
            </w:r>
          </w:p>
          <w:p w14:paraId="47DD5ECE" w14:textId="77777777" w:rsidR="00CA67B7" w:rsidRDefault="00CA67B7">
            <w:pPr>
              <w:widowControl w:val="0"/>
              <w:ind w:firstLine="33"/>
              <w:jc w:val="both"/>
              <w:rPr>
                <w:rFonts w:eastAsia="Calibri"/>
              </w:rPr>
            </w:pPr>
            <w:r>
              <w:rPr>
                <w:rFonts w:eastAsia="Calibri"/>
              </w:rPr>
              <w:t>- выявления информации о возбуждении дела о несостоятельности (банкротстве) в отношении Заявителя – физического лица в статусе индивидуального предпринимателя;</w:t>
            </w:r>
          </w:p>
          <w:p w14:paraId="128AE6C5" w14:textId="77777777" w:rsidR="00CA67B7" w:rsidRDefault="00CA67B7">
            <w:pPr>
              <w:widowControl w:val="0"/>
              <w:ind w:firstLine="33"/>
              <w:jc w:val="both"/>
              <w:rPr>
                <w:rFonts w:eastAsia="Calibri"/>
              </w:rPr>
            </w:pPr>
            <w:r>
              <w:rPr>
                <w:rFonts w:eastAsia="Calibri"/>
              </w:rPr>
              <w:t>- выявления информации о публикации уведомлений путем их включения в Единый федеральный реестр сведений о фактах деятельности юридических лиц о намерении лиц обратиться с заявлениями о признании Заявителя – физического лица в статусе индивидуального предпринимателя банкротом.</w:t>
            </w:r>
          </w:p>
          <w:p w14:paraId="75C3D68D" w14:textId="77777777" w:rsidR="00CA67B7" w:rsidRDefault="00CA67B7">
            <w:pPr>
              <w:widowControl w:val="0"/>
              <w:ind w:firstLine="33"/>
              <w:jc w:val="both"/>
              <w:rPr>
                <w:rFonts w:eastAsia="Calibri"/>
              </w:rPr>
            </w:pPr>
            <w:r>
              <w:rPr>
                <w:rFonts w:eastAsia="Calibri"/>
              </w:rPr>
              <w:t xml:space="preserve">-В случае финансирования Заявителем-юридическим лицом договора </w:t>
            </w:r>
            <w:r>
              <w:rPr>
                <w:rFonts w:eastAsia="Calibri"/>
              </w:rPr>
              <w:lastRenderedPageBreak/>
              <w:t>реализации прав (требований) за счет собственных средств, денежные средства должны быть сформированы за счет собственного оборотного капитала, который рассчитывается по следующей формуле: (собственные средства (стр.1300)+Долгосрочные обязательства (стр.1400)-(Внеоборотные активы (стр.1100)+краткосрочные финансовые вложения (стр.1240)+дебиторская задолженность (на инвестиционные цели) (стр.1230)).</w:t>
            </w:r>
          </w:p>
        </w:tc>
      </w:tr>
      <w:tr w:rsidR="00CA67B7" w14:paraId="3A8421EA" w14:textId="77777777" w:rsidTr="00CA67B7">
        <w:trPr>
          <w:trHeight w:val="1433"/>
        </w:trPr>
        <w:tc>
          <w:tcPr>
            <w:tcW w:w="2694" w:type="dxa"/>
            <w:tcBorders>
              <w:top w:val="single" w:sz="4" w:space="0" w:color="auto"/>
              <w:left w:val="single" w:sz="4" w:space="0" w:color="auto"/>
              <w:bottom w:val="single" w:sz="4" w:space="0" w:color="auto"/>
              <w:right w:val="single" w:sz="4" w:space="0" w:color="auto"/>
            </w:tcBorders>
            <w:hideMark/>
          </w:tcPr>
          <w:p w14:paraId="39A392F4" w14:textId="77777777" w:rsidR="00CA67B7" w:rsidRDefault="00CA67B7">
            <w:pPr>
              <w:widowControl w:val="0"/>
              <w:rPr>
                <w:rFonts w:eastAsia="Calibri"/>
                <w:b/>
              </w:rPr>
            </w:pPr>
            <w:r>
              <w:rPr>
                <w:rFonts w:eastAsia="Calibri"/>
              </w:rPr>
              <w:lastRenderedPageBreak/>
              <w:t xml:space="preserve">Критерии определения Победителя торговой процедуры в форме аукциона </w:t>
            </w:r>
            <w:r>
              <w:rPr>
                <w:rFonts w:eastAsia="Calibri"/>
                <w:b/>
              </w:rPr>
              <w:t>«на повышение»</w:t>
            </w:r>
          </w:p>
        </w:tc>
        <w:tc>
          <w:tcPr>
            <w:tcW w:w="7229" w:type="dxa"/>
            <w:tcBorders>
              <w:top w:val="single" w:sz="4" w:space="0" w:color="auto"/>
              <w:left w:val="single" w:sz="4" w:space="0" w:color="auto"/>
              <w:bottom w:val="single" w:sz="4" w:space="0" w:color="auto"/>
              <w:right w:val="single" w:sz="4" w:space="0" w:color="auto"/>
            </w:tcBorders>
            <w:hideMark/>
          </w:tcPr>
          <w:p w14:paraId="534970BB" w14:textId="77777777" w:rsidR="00CA67B7" w:rsidRDefault="00CA67B7">
            <w:pPr>
              <w:widowControl w:val="0"/>
              <w:jc w:val="both"/>
              <w:rPr>
                <w:rFonts w:eastAsia="Calibri"/>
              </w:rPr>
            </w:pPr>
            <w:r>
              <w:rPr>
                <w:rFonts w:eastAsia="Calibri"/>
              </w:rPr>
              <w:t>Критерием определения Победителя аукциона «на повышение» в электронной форме является поступление от Претендента Заявки на приобретение с наиболее высокой ценой.</w:t>
            </w:r>
          </w:p>
          <w:p w14:paraId="4376AAD2" w14:textId="77777777" w:rsidR="00CA67B7" w:rsidRDefault="00CA67B7">
            <w:pPr>
              <w:widowControl w:val="0"/>
              <w:jc w:val="both"/>
              <w:rPr>
                <w:rFonts w:eastAsia="Calibri"/>
              </w:rPr>
            </w:pPr>
            <w:r>
              <w:rPr>
                <w:rFonts w:eastAsia="Calibri"/>
              </w:rPr>
              <w:t>При этом Торговая процедура в форме аукциона «на повышение» считается оконченной, если один из Претендентов предложил цену, удовлетворяющую условиям данной Торговой процедуры, при этом в течение установленного периода времени с момента размещения на электронной площадке последней Заявки на приобретение объектов не поступило ни одной Заявки на приобретение объектов, предусматривающей более высокую цену.</w:t>
            </w:r>
          </w:p>
        </w:tc>
      </w:tr>
      <w:tr w:rsidR="00CA67B7" w14:paraId="0F9F543C" w14:textId="77777777" w:rsidTr="00CA67B7">
        <w:trPr>
          <w:trHeight w:val="1052"/>
        </w:trPr>
        <w:tc>
          <w:tcPr>
            <w:tcW w:w="2694" w:type="dxa"/>
            <w:tcBorders>
              <w:top w:val="single" w:sz="4" w:space="0" w:color="auto"/>
              <w:left w:val="single" w:sz="4" w:space="0" w:color="auto"/>
              <w:bottom w:val="single" w:sz="4" w:space="0" w:color="auto"/>
              <w:right w:val="single" w:sz="4" w:space="0" w:color="auto"/>
            </w:tcBorders>
            <w:hideMark/>
          </w:tcPr>
          <w:p w14:paraId="7A15EFDC" w14:textId="77777777" w:rsidR="00CA67B7" w:rsidRDefault="00CA67B7">
            <w:pPr>
              <w:widowControl w:val="0"/>
              <w:rPr>
                <w:rFonts w:eastAsia="Calibri"/>
              </w:rPr>
            </w:pPr>
            <w:r>
              <w:rPr>
                <w:rFonts w:eastAsia="Calibri"/>
              </w:rPr>
              <w:t>Порядок заключения договора реализации прав (требований)</w:t>
            </w:r>
          </w:p>
        </w:tc>
        <w:tc>
          <w:tcPr>
            <w:tcW w:w="7229" w:type="dxa"/>
            <w:tcBorders>
              <w:top w:val="single" w:sz="4" w:space="0" w:color="auto"/>
              <w:left w:val="single" w:sz="4" w:space="0" w:color="auto"/>
              <w:bottom w:val="single" w:sz="4" w:space="0" w:color="auto"/>
              <w:right w:val="single" w:sz="4" w:space="0" w:color="auto"/>
            </w:tcBorders>
            <w:hideMark/>
          </w:tcPr>
          <w:p w14:paraId="369FD3AB" w14:textId="01D7840B" w:rsidR="00CA67B7" w:rsidRDefault="00CA67B7">
            <w:pPr>
              <w:widowControl w:val="0"/>
              <w:jc w:val="both"/>
              <w:rPr>
                <w:rFonts w:eastAsia="Calibri"/>
                <w:highlight w:val="cyan"/>
              </w:rPr>
            </w:pPr>
            <w:bookmarkStart w:id="11" w:name="OLE_LINK202"/>
            <w:r>
              <w:rPr>
                <w:rFonts w:eastAsia="Calibri"/>
              </w:rPr>
              <w:t xml:space="preserve">Заключение договора </w:t>
            </w:r>
            <w:bookmarkStart w:id="12" w:name="OLE_LINK201"/>
            <w:r>
              <w:rPr>
                <w:rFonts w:eastAsia="Calibri"/>
              </w:rPr>
              <w:t>реализации прав (требований)</w:t>
            </w:r>
            <w:bookmarkEnd w:id="12"/>
            <w:r>
              <w:rPr>
                <w:rFonts w:eastAsia="Calibri"/>
              </w:rPr>
              <w:t xml:space="preserve"> между Принципалом и Победителем аукциона «на повышение»», осуществляется в течение 5 (пяти) рабочих дней </w:t>
            </w:r>
            <w:r w:rsidRPr="00CA67B7">
              <w:rPr>
                <w:rFonts w:eastAsia="Calibri"/>
              </w:rPr>
              <w:t>с даты размещения протокола о признании результатов торговой процедуры</w:t>
            </w:r>
            <w:r>
              <w:rPr>
                <w:rFonts w:eastAsia="Calibri"/>
              </w:rPr>
              <w:t>. Договор реализации прав (требований) заключается в бумажном виде в те же сроки.</w:t>
            </w:r>
            <w:bookmarkEnd w:id="11"/>
          </w:p>
          <w:p w14:paraId="2C880DA1" w14:textId="77777777" w:rsidR="00CA67B7" w:rsidRDefault="00CA67B7">
            <w:pPr>
              <w:widowControl w:val="0"/>
              <w:jc w:val="both"/>
              <w:rPr>
                <w:rFonts w:eastAsia="Calibri"/>
              </w:rPr>
            </w:pPr>
            <w:bookmarkStart w:id="13" w:name="OLE_LINK204"/>
            <w:r>
              <w:rPr>
                <w:rFonts w:eastAsia="Calibri"/>
              </w:rPr>
              <w:t>В случае признания аукциона «на повышение» не состоявшимся по основанию, предусмотренному пунктом 5 статьи 447 Гражданского кодекса Российской Федерации, договор реализации прав (требований) может быть заключен между Принципалом и единственным участником аукциона по стоимости, не ниже начальной цены реализации лота.</w:t>
            </w:r>
            <w:bookmarkEnd w:id="13"/>
          </w:p>
          <w:p w14:paraId="7A7FB067" w14:textId="77777777" w:rsidR="00CA67B7" w:rsidRDefault="00CA67B7">
            <w:pPr>
              <w:widowControl w:val="0"/>
              <w:jc w:val="both"/>
              <w:rPr>
                <w:rFonts w:eastAsia="Calibri"/>
              </w:rPr>
            </w:pPr>
            <w:r>
              <w:rPr>
                <w:rFonts w:eastAsia="Calibri"/>
              </w:rPr>
              <w:t xml:space="preserve">Если Победитель Торговой процедуры в установленный срок не подпишет Договор реализации, </w:t>
            </w:r>
            <w:bookmarkStart w:id="14" w:name="OLE_LINK205"/>
            <w:r>
              <w:rPr>
                <w:rFonts w:eastAsia="Calibri"/>
              </w:rPr>
              <w:t xml:space="preserve">Принципал имеет право предложить заключить договор с участником аукциона «на повышение», который сделал предпоследнее предложение о цене договора. </w:t>
            </w:r>
            <w:bookmarkEnd w:id="14"/>
          </w:p>
        </w:tc>
      </w:tr>
    </w:tbl>
    <w:p w14:paraId="14C141B5" w14:textId="77777777" w:rsidR="008D006F" w:rsidRPr="008D006F" w:rsidRDefault="008D006F" w:rsidP="008D006F">
      <w:pPr>
        <w:jc w:val="center"/>
        <w:rPr>
          <w:rFonts w:eastAsia="Calibri"/>
          <w:sz w:val="24"/>
          <w:lang w:eastAsia="en-US"/>
        </w:rPr>
      </w:pPr>
      <w:r w:rsidRPr="008D006F">
        <w:rPr>
          <w:rFonts w:eastAsia="Calibri"/>
          <w:b/>
          <w:sz w:val="24"/>
        </w:rPr>
        <w:t xml:space="preserve">  </w:t>
      </w:r>
    </w:p>
    <w:p w14:paraId="5502831C" w14:textId="77777777" w:rsidR="008D006F" w:rsidRPr="008D006F" w:rsidRDefault="008D006F" w:rsidP="008D006F">
      <w:pPr>
        <w:widowControl w:val="0"/>
        <w:jc w:val="right"/>
        <w:rPr>
          <w:sz w:val="24"/>
          <w:szCs w:val="24"/>
        </w:rPr>
      </w:pPr>
    </w:p>
    <w:p w14:paraId="11F832FA" w14:textId="77777777" w:rsidR="00B73948" w:rsidRDefault="00B73948" w:rsidP="00B73948">
      <w:pPr>
        <w:widowControl w:val="0"/>
        <w:rPr>
          <w:b/>
          <w:sz w:val="24"/>
          <w:szCs w:val="24"/>
        </w:rPr>
      </w:pPr>
    </w:p>
    <w:p w14:paraId="79C84F6C" w14:textId="77777777" w:rsidR="00B73948" w:rsidRDefault="00B73948" w:rsidP="00B73948">
      <w:pPr>
        <w:widowControl w:val="0"/>
        <w:rPr>
          <w:b/>
          <w:sz w:val="24"/>
          <w:szCs w:val="24"/>
        </w:rPr>
      </w:pPr>
    </w:p>
    <w:p w14:paraId="282E590A" w14:textId="77777777" w:rsidR="00E73879" w:rsidRDefault="00E73879" w:rsidP="00E73879">
      <w:pPr>
        <w:tabs>
          <w:tab w:val="left" w:pos="284"/>
        </w:tabs>
        <w:autoSpaceDE w:val="0"/>
        <w:autoSpaceDN w:val="0"/>
        <w:adjustRightInd w:val="0"/>
        <w:contextualSpacing/>
        <w:jc w:val="both"/>
        <w:outlineLvl w:val="2"/>
        <w:rPr>
          <w:rFonts w:asciiTheme="minorHAnsi" w:eastAsiaTheme="minorEastAsia" w:hAnsiTheme="minorHAnsi" w:cstheme="minorBidi"/>
          <w:sz w:val="22"/>
          <w:szCs w:val="22"/>
        </w:rPr>
      </w:pPr>
    </w:p>
    <w:p w14:paraId="5A1E671D" w14:textId="77777777" w:rsidR="00414779" w:rsidRDefault="00414779" w:rsidP="00414779">
      <w:pPr>
        <w:rPr>
          <w:rFonts w:eastAsiaTheme="minorHAnsi"/>
          <w:lang w:eastAsia="en-US"/>
        </w:rPr>
      </w:pPr>
    </w:p>
    <w:p w14:paraId="6E130597" w14:textId="77777777" w:rsidR="00AB3D59" w:rsidRDefault="00AB3D59" w:rsidP="0008198B">
      <w:pPr>
        <w:jc w:val="center"/>
        <w:rPr>
          <w:rFonts w:eastAsia="Calibri"/>
          <w:sz w:val="22"/>
          <w:szCs w:val="22"/>
          <w:lang w:eastAsia="en-US"/>
        </w:rPr>
      </w:pPr>
    </w:p>
    <w:p w14:paraId="6EA329AB" w14:textId="77777777" w:rsidR="0008198B" w:rsidRDefault="0008198B" w:rsidP="00B61CE1">
      <w:pPr>
        <w:jc w:val="right"/>
        <w:rPr>
          <w:rFonts w:eastAsia="Calibri"/>
          <w:sz w:val="24"/>
          <w:szCs w:val="24"/>
          <w:lang w:eastAsia="en-US"/>
        </w:rPr>
      </w:pPr>
    </w:p>
    <w:p w14:paraId="19FA6440" w14:textId="77777777" w:rsidR="0008198B" w:rsidRDefault="0008198B" w:rsidP="00B61CE1">
      <w:pPr>
        <w:jc w:val="right"/>
        <w:rPr>
          <w:rFonts w:eastAsia="Calibri"/>
          <w:sz w:val="24"/>
          <w:szCs w:val="24"/>
          <w:lang w:eastAsia="en-US"/>
        </w:rPr>
      </w:pPr>
    </w:p>
    <w:p w14:paraId="204524C0" w14:textId="77777777" w:rsidR="0008198B" w:rsidRDefault="0008198B" w:rsidP="00B61CE1">
      <w:pPr>
        <w:jc w:val="right"/>
        <w:rPr>
          <w:rFonts w:eastAsia="Calibri"/>
          <w:sz w:val="24"/>
          <w:szCs w:val="24"/>
          <w:lang w:eastAsia="en-US"/>
        </w:rPr>
      </w:pPr>
    </w:p>
    <w:p w14:paraId="6294723A" w14:textId="77777777" w:rsidR="0008198B" w:rsidRDefault="0008198B" w:rsidP="00B61CE1">
      <w:pPr>
        <w:jc w:val="right"/>
        <w:rPr>
          <w:rFonts w:eastAsia="Calibri"/>
          <w:sz w:val="24"/>
          <w:szCs w:val="24"/>
          <w:lang w:eastAsia="en-US"/>
        </w:rPr>
      </w:pPr>
    </w:p>
    <w:p w14:paraId="68D4FE83" w14:textId="77777777" w:rsidR="00B73948" w:rsidRDefault="00B73948" w:rsidP="00B61CE1">
      <w:pPr>
        <w:jc w:val="right"/>
        <w:rPr>
          <w:rFonts w:eastAsia="Calibri"/>
          <w:sz w:val="24"/>
          <w:szCs w:val="24"/>
          <w:lang w:eastAsia="en-US"/>
        </w:rPr>
      </w:pPr>
    </w:p>
    <w:p w14:paraId="5C12466C" w14:textId="77777777" w:rsidR="00B73948" w:rsidRDefault="00B73948" w:rsidP="00B61CE1">
      <w:pPr>
        <w:jc w:val="right"/>
        <w:rPr>
          <w:rFonts w:eastAsia="Calibri"/>
          <w:sz w:val="24"/>
          <w:szCs w:val="24"/>
          <w:lang w:eastAsia="en-US"/>
        </w:rPr>
      </w:pPr>
    </w:p>
    <w:p w14:paraId="4574AB86" w14:textId="77777777" w:rsidR="00B73948" w:rsidRDefault="00B73948" w:rsidP="00B61CE1">
      <w:pPr>
        <w:jc w:val="right"/>
        <w:rPr>
          <w:rFonts w:eastAsia="Calibri"/>
          <w:sz w:val="24"/>
          <w:szCs w:val="24"/>
          <w:lang w:eastAsia="en-US"/>
        </w:rPr>
      </w:pPr>
    </w:p>
    <w:p w14:paraId="18DCFDA6" w14:textId="77777777" w:rsidR="00B73948" w:rsidRDefault="00B73948" w:rsidP="00B61CE1">
      <w:pPr>
        <w:jc w:val="right"/>
        <w:rPr>
          <w:rFonts w:eastAsia="Calibri"/>
          <w:sz w:val="24"/>
          <w:szCs w:val="24"/>
          <w:lang w:eastAsia="en-US"/>
        </w:rPr>
      </w:pPr>
    </w:p>
    <w:p w14:paraId="7A1A1FE5" w14:textId="77777777" w:rsidR="00B73948" w:rsidRDefault="00B73948" w:rsidP="00B61CE1">
      <w:pPr>
        <w:jc w:val="right"/>
        <w:rPr>
          <w:rFonts w:eastAsia="Calibri"/>
          <w:sz w:val="24"/>
          <w:szCs w:val="24"/>
          <w:lang w:eastAsia="en-US"/>
        </w:rPr>
      </w:pPr>
    </w:p>
    <w:p w14:paraId="495BBC94" w14:textId="77777777" w:rsidR="00B73948" w:rsidRDefault="00B73948" w:rsidP="00B61CE1">
      <w:pPr>
        <w:jc w:val="right"/>
        <w:rPr>
          <w:rFonts w:eastAsia="Calibri"/>
          <w:sz w:val="24"/>
          <w:szCs w:val="24"/>
          <w:lang w:eastAsia="en-US"/>
        </w:rPr>
      </w:pPr>
    </w:p>
    <w:p w14:paraId="3E786CFA" w14:textId="77777777" w:rsidR="00B73948" w:rsidRDefault="00B73948" w:rsidP="00B61CE1">
      <w:pPr>
        <w:jc w:val="right"/>
        <w:rPr>
          <w:rFonts w:eastAsia="Calibri"/>
          <w:sz w:val="24"/>
          <w:szCs w:val="24"/>
          <w:lang w:eastAsia="en-US"/>
        </w:rPr>
      </w:pPr>
    </w:p>
    <w:p w14:paraId="7A2BFCDE" w14:textId="77777777" w:rsidR="00B73948" w:rsidRDefault="00B73948" w:rsidP="00B61CE1">
      <w:pPr>
        <w:jc w:val="right"/>
        <w:rPr>
          <w:rFonts w:eastAsia="Calibri"/>
          <w:sz w:val="24"/>
          <w:szCs w:val="24"/>
          <w:lang w:eastAsia="en-US"/>
        </w:rPr>
      </w:pPr>
    </w:p>
    <w:p w14:paraId="4324A775" w14:textId="77777777" w:rsidR="00B73948" w:rsidRDefault="00B73948" w:rsidP="00B61CE1">
      <w:pPr>
        <w:jc w:val="right"/>
        <w:rPr>
          <w:rFonts w:eastAsia="Calibri"/>
          <w:sz w:val="24"/>
          <w:szCs w:val="24"/>
          <w:lang w:eastAsia="en-US"/>
        </w:rPr>
      </w:pPr>
    </w:p>
    <w:p w14:paraId="6965213D" w14:textId="77777777" w:rsidR="00B73948" w:rsidRDefault="00B73948" w:rsidP="00FD0E09">
      <w:pPr>
        <w:rPr>
          <w:rFonts w:eastAsia="Calibri"/>
          <w:sz w:val="24"/>
          <w:szCs w:val="24"/>
          <w:lang w:eastAsia="en-US"/>
        </w:rPr>
      </w:pPr>
    </w:p>
    <w:p w14:paraId="1C7733E7" w14:textId="77777777" w:rsidR="00FD0E09" w:rsidRDefault="00FD0E09" w:rsidP="00FD0E09">
      <w:pPr>
        <w:rPr>
          <w:rFonts w:eastAsia="Calibri"/>
          <w:sz w:val="24"/>
          <w:szCs w:val="24"/>
          <w:lang w:eastAsia="en-US"/>
        </w:rPr>
      </w:pPr>
    </w:p>
    <w:p w14:paraId="43C06447" w14:textId="77777777" w:rsidR="00B73948" w:rsidRDefault="00B73948" w:rsidP="00B61CE1">
      <w:pPr>
        <w:jc w:val="right"/>
        <w:rPr>
          <w:rFonts w:eastAsia="Calibri"/>
          <w:sz w:val="24"/>
          <w:szCs w:val="24"/>
          <w:lang w:eastAsia="en-US"/>
        </w:rPr>
      </w:pPr>
    </w:p>
    <w:p w14:paraId="18280FD0" w14:textId="77777777" w:rsidR="00CA67B7" w:rsidRDefault="00CA67B7" w:rsidP="00B61CE1">
      <w:pPr>
        <w:jc w:val="right"/>
        <w:rPr>
          <w:rFonts w:eastAsia="Calibri"/>
          <w:sz w:val="24"/>
          <w:szCs w:val="24"/>
          <w:lang w:eastAsia="en-US"/>
        </w:rPr>
      </w:pPr>
    </w:p>
    <w:p w14:paraId="3782881C" w14:textId="77777777" w:rsidR="00CA67B7" w:rsidRDefault="00CA67B7" w:rsidP="00B61CE1">
      <w:pPr>
        <w:jc w:val="right"/>
        <w:rPr>
          <w:rFonts w:eastAsia="Calibri"/>
          <w:sz w:val="24"/>
          <w:szCs w:val="24"/>
          <w:lang w:eastAsia="en-US"/>
        </w:rPr>
      </w:pPr>
    </w:p>
    <w:p w14:paraId="4618714B" w14:textId="77777777" w:rsidR="00B73948" w:rsidRDefault="00B73948" w:rsidP="00B61CE1">
      <w:pPr>
        <w:jc w:val="right"/>
        <w:rPr>
          <w:rFonts w:eastAsia="Calibri"/>
          <w:sz w:val="24"/>
          <w:szCs w:val="24"/>
          <w:lang w:eastAsia="en-US"/>
        </w:rPr>
      </w:pPr>
    </w:p>
    <w:p w14:paraId="687C614F" w14:textId="77777777" w:rsidR="00B73948" w:rsidRDefault="00B73948" w:rsidP="00B61CE1">
      <w:pPr>
        <w:jc w:val="right"/>
        <w:rPr>
          <w:rFonts w:eastAsia="Calibri"/>
          <w:sz w:val="24"/>
          <w:szCs w:val="24"/>
          <w:lang w:eastAsia="en-US"/>
        </w:rPr>
      </w:pPr>
    </w:p>
    <w:p w14:paraId="24C31AB6" w14:textId="77777777" w:rsidR="00E73879" w:rsidRDefault="00E73879" w:rsidP="00B61CE1">
      <w:pPr>
        <w:jc w:val="right"/>
        <w:rPr>
          <w:rFonts w:eastAsia="Calibri"/>
          <w:sz w:val="24"/>
          <w:szCs w:val="24"/>
          <w:lang w:eastAsia="en-US"/>
        </w:rPr>
      </w:pPr>
    </w:p>
    <w:p w14:paraId="147BC022" w14:textId="77777777" w:rsidR="008D006F" w:rsidRDefault="008D006F" w:rsidP="00B61CE1">
      <w:pPr>
        <w:jc w:val="right"/>
        <w:rPr>
          <w:rFonts w:eastAsia="Calibri"/>
          <w:sz w:val="24"/>
          <w:szCs w:val="24"/>
          <w:lang w:eastAsia="en-US"/>
        </w:rPr>
      </w:pPr>
    </w:p>
    <w:p w14:paraId="06D01B97" w14:textId="7693F24B" w:rsidR="00B61CE1" w:rsidRPr="00AB3D59" w:rsidRDefault="00B61CE1" w:rsidP="00B61CE1">
      <w:pPr>
        <w:jc w:val="right"/>
        <w:rPr>
          <w:rFonts w:eastAsia="Calibri"/>
          <w:sz w:val="24"/>
          <w:szCs w:val="24"/>
          <w:lang w:eastAsia="en-US"/>
        </w:rPr>
      </w:pPr>
      <w:r w:rsidRPr="00AB3D59">
        <w:rPr>
          <w:rFonts w:eastAsia="Calibri"/>
          <w:sz w:val="24"/>
          <w:szCs w:val="24"/>
          <w:lang w:eastAsia="en-US"/>
        </w:rPr>
        <w:lastRenderedPageBreak/>
        <w:t>Приложение 1 к Торговой документации</w:t>
      </w:r>
    </w:p>
    <w:p w14:paraId="22C52A80" w14:textId="5D2CAEFA" w:rsidR="00B73948" w:rsidRPr="00E73879" w:rsidRDefault="00B61CE1" w:rsidP="008D006F">
      <w:pPr>
        <w:autoSpaceDE w:val="0"/>
        <w:autoSpaceDN w:val="0"/>
        <w:adjustRightInd w:val="0"/>
        <w:ind w:left="426"/>
        <w:jc w:val="center"/>
        <w:rPr>
          <w:rFonts w:eastAsia="Calibri"/>
          <w:sz w:val="24"/>
          <w:szCs w:val="24"/>
          <w:lang w:eastAsia="en-US"/>
        </w:rPr>
      </w:pPr>
      <w:r w:rsidRPr="00EB5D73">
        <w:rPr>
          <w:rFonts w:eastAsia="Calibri"/>
          <w:sz w:val="24"/>
          <w:szCs w:val="24"/>
          <w:lang w:eastAsia="en-US"/>
        </w:rPr>
        <w:t xml:space="preserve"> </w:t>
      </w:r>
    </w:p>
    <w:p w14:paraId="00F47617" w14:textId="77777777" w:rsidR="00FB283F" w:rsidRDefault="00FB283F" w:rsidP="00FB283F">
      <w:pPr>
        <w:rPr>
          <w:rFonts w:eastAsia="Calibri"/>
          <w:sz w:val="24"/>
          <w:szCs w:val="24"/>
        </w:rPr>
      </w:pPr>
    </w:p>
    <w:p w14:paraId="26735D76" w14:textId="77777777" w:rsidR="00974699" w:rsidRDefault="00974699" w:rsidP="00CA67B7">
      <w:pPr>
        <w:jc w:val="center"/>
        <w:rPr>
          <w:rFonts w:eastAsia="Calibri"/>
          <w:sz w:val="24"/>
          <w:szCs w:val="24"/>
        </w:rPr>
      </w:pPr>
    </w:p>
    <w:p w14:paraId="7D9188C6" w14:textId="77777777" w:rsidR="00CA67B7" w:rsidRDefault="00CA67B7" w:rsidP="00CA67B7">
      <w:pPr>
        <w:widowControl w:val="0"/>
        <w:jc w:val="center"/>
        <w:rPr>
          <w:b/>
          <w:sz w:val="24"/>
          <w:szCs w:val="24"/>
        </w:rPr>
      </w:pPr>
      <w:r>
        <w:rPr>
          <w:b/>
          <w:sz w:val="24"/>
          <w:szCs w:val="24"/>
        </w:rPr>
        <w:t>Документы/ судебные акты (основания), права (требования) по которым уступаются</w:t>
      </w:r>
    </w:p>
    <w:p w14:paraId="53391136" w14:textId="77777777" w:rsidR="00CA67B7" w:rsidRDefault="00CA67B7" w:rsidP="00CA67B7">
      <w:pPr>
        <w:widowControl w:val="0"/>
        <w:jc w:val="center"/>
        <w:rPr>
          <w:b/>
          <w:sz w:val="22"/>
          <w:szCs w:val="22"/>
        </w:rPr>
      </w:pPr>
    </w:p>
    <w:p w14:paraId="4F562A25" w14:textId="77777777" w:rsidR="00CA67B7" w:rsidRPr="00CA67B7" w:rsidRDefault="00CA67B7" w:rsidP="00CA67B7">
      <w:pPr>
        <w:numPr>
          <w:ilvl w:val="0"/>
          <w:numId w:val="39"/>
        </w:numPr>
        <w:ind w:left="0" w:firstLine="0"/>
        <w:contextualSpacing/>
        <w:jc w:val="both"/>
        <w:rPr>
          <w:bCs/>
          <w:sz w:val="24"/>
          <w:szCs w:val="24"/>
        </w:rPr>
      </w:pPr>
      <w:r w:rsidRPr="00CA67B7">
        <w:rPr>
          <w:bCs/>
          <w:sz w:val="24"/>
          <w:szCs w:val="24"/>
        </w:rPr>
        <w:t xml:space="preserve">Договор об открытии кредитной линии №166216/0005 от 04.08.2016, заключенный с ИП ГК(Ф)Х </w:t>
      </w:r>
      <w:proofErr w:type="spellStart"/>
      <w:r w:rsidRPr="00CA67B7">
        <w:rPr>
          <w:bCs/>
          <w:sz w:val="24"/>
          <w:szCs w:val="24"/>
        </w:rPr>
        <w:t>Давлетбаевым</w:t>
      </w:r>
      <w:proofErr w:type="spellEnd"/>
      <w:r w:rsidRPr="00CA67B7">
        <w:rPr>
          <w:bCs/>
          <w:sz w:val="24"/>
          <w:szCs w:val="24"/>
        </w:rPr>
        <w:t xml:space="preserve"> Р.Х.  со всеми дополнительными соглашениями.</w:t>
      </w:r>
    </w:p>
    <w:p w14:paraId="379BAC00" w14:textId="77777777" w:rsidR="00CA67B7" w:rsidRPr="00CA67B7" w:rsidRDefault="00CA67B7" w:rsidP="00CA67B7">
      <w:pPr>
        <w:numPr>
          <w:ilvl w:val="0"/>
          <w:numId w:val="39"/>
        </w:numPr>
        <w:tabs>
          <w:tab w:val="left" w:pos="1134"/>
        </w:tabs>
        <w:ind w:left="0" w:firstLine="0"/>
        <w:contextualSpacing/>
        <w:jc w:val="both"/>
        <w:rPr>
          <w:bCs/>
          <w:sz w:val="24"/>
          <w:szCs w:val="24"/>
        </w:rPr>
      </w:pPr>
      <w:r w:rsidRPr="00CA67B7">
        <w:rPr>
          <w:bCs/>
          <w:sz w:val="24"/>
          <w:szCs w:val="24"/>
        </w:rPr>
        <w:t>Договор №166216/0005-5/1 о залоге оборудования от 08.05.2018, со всеми дополнительными соглашениями.</w:t>
      </w:r>
    </w:p>
    <w:p w14:paraId="6A225EAE" w14:textId="77777777" w:rsidR="00CA67B7" w:rsidRPr="00CA67B7" w:rsidRDefault="00CA67B7" w:rsidP="00CA67B7">
      <w:pPr>
        <w:numPr>
          <w:ilvl w:val="0"/>
          <w:numId w:val="39"/>
        </w:numPr>
        <w:tabs>
          <w:tab w:val="left" w:pos="1134"/>
        </w:tabs>
        <w:ind w:left="0" w:firstLine="0"/>
        <w:contextualSpacing/>
        <w:jc w:val="both"/>
        <w:rPr>
          <w:bCs/>
          <w:sz w:val="24"/>
          <w:szCs w:val="24"/>
        </w:rPr>
      </w:pPr>
      <w:r w:rsidRPr="00CA67B7">
        <w:rPr>
          <w:bCs/>
          <w:sz w:val="24"/>
          <w:szCs w:val="24"/>
        </w:rPr>
        <w:t>Договор №166216/0005-7/1 об ипотеке (залоге недвижимости) от 08.05.2018, со всеми дополнительными соглашениями.</w:t>
      </w:r>
    </w:p>
    <w:p w14:paraId="43971B84" w14:textId="77777777" w:rsidR="00CA67B7" w:rsidRPr="00CA67B7" w:rsidRDefault="00CA67B7" w:rsidP="00CA67B7">
      <w:pPr>
        <w:numPr>
          <w:ilvl w:val="0"/>
          <w:numId w:val="39"/>
        </w:numPr>
        <w:ind w:left="0" w:firstLine="0"/>
        <w:contextualSpacing/>
        <w:jc w:val="both"/>
        <w:rPr>
          <w:bCs/>
          <w:sz w:val="24"/>
          <w:szCs w:val="24"/>
        </w:rPr>
      </w:pPr>
      <w:r w:rsidRPr="00CA67B7">
        <w:rPr>
          <w:bCs/>
          <w:sz w:val="24"/>
          <w:szCs w:val="24"/>
        </w:rPr>
        <w:t>Договор №166216/0005-7/2 об ипотеке (залоге недвижимости) от 08.05.2018, со всеми дополнительными соглашениями.</w:t>
      </w:r>
    </w:p>
    <w:p w14:paraId="17077CC9" w14:textId="77777777" w:rsidR="00CA67B7" w:rsidRPr="00CA67B7" w:rsidRDefault="00CA67B7" w:rsidP="00CA67B7">
      <w:pPr>
        <w:numPr>
          <w:ilvl w:val="0"/>
          <w:numId w:val="39"/>
        </w:numPr>
        <w:ind w:left="0" w:firstLine="0"/>
        <w:contextualSpacing/>
        <w:jc w:val="both"/>
        <w:rPr>
          <w:bCs/>
          <w:sz w:val="24"/>
          <w:szCs w:val="24"/>
        </w:rPr>
      </w:pPr>
      <w:r w:rsidRPr="00CA67B7">
        <w:rPr>
          <w:bCs/>
          <w:sz w:val="24"/>
          <w:szCs w:val="24"/>
        </w:rPr>
        <w:t>Договор №166216/0005-9/1 поручительства физического лица от 04.08.2016, со всеми дополнительными соглашениями.</w:t>
      </w:r>
    </w:p>
    <w:p w14:paraId="154AD8BB" w14:textId="77777777" w:rsidR="00CA67B7" w:rsidRPr="00CA67B7" w:rsidRDefault="00CA67B7" w:rsidP="00CA67B7">
      <w:pPr>
        <w:numPr>
          <w:ilvl w:val="0"/>
          <w:numId w:val="39"/>
        </w:numPr>
        <w:ind w:left="0" w:firstLine="0"/>
        <w:contextualSpacing/>
        <w:jc w:val="both"/>
        <w:rPr>
          <w:bCs/>
          <w:sz w:val="24"/>
          <w:szCs w:val="24"/>
        </w:rPr>
      </w:pPr>
      <w:r w:rsidRPr="00CA67B7">
        <w:rPr>
          <w:bCs/>
          <w:sz w:val="24"/>
          <w:szCs w:val="24"/>
        </w:rPr>
        <w:t>Договор №166216/0005-9/2 поручительства физического лица от 04.08.2016, со всеми дополнительными соглашениями.</w:t>
      </w:r>
    </w:p>
    <w:p w14:paraId="736929C4" w14:textId="77777777" w:rsidR="00CA67B7" w:rsidRPr="00CA67B7" w:rsidRDefault="00CA67B7" w:rsidP="00CA67B7">
      <w:pPr>
        <w:numPr>
          <w:ilvl w:val="0"/>
          <w:numId w:val="39"/>
        </w:numPr>
        <w:ind w:left="0" w:firstLine="0"/>
        <w:contextualSpacing/>
        <w:jc w:val="both"/>
        <w:rPr>
          <w:bCs/>
          <w:sz w:val="24"/>
          <w:szCs w:val="24"/>
        </w:rPr>
      </w:pPr>
      <w:r w:rsidRPr="00CA67B7">
        <w:rPr>
          <w:bCs/>
          <w:sz w:val="24"/>
          <w:szCs w:val="24"/>
        </w:rPr>
        <w:t>Договор №116216/0042-4 о залоге транспортных средств от 12.12.2011,</w:t>
      </w:r>
      <w:r w:rsidRPr="00CA67B7">
        <w:rPr>
          <w:sz w:val="24"/>
          <w:szCs w:val="24"/>
        </w:rPr>
        <w:t xml:space="preserve"> </w:t>
      </w:r>
      <w:r w:rsidRPr="00CA67B7">
        <w:rPr>
          <w:bCs/>
          <w:sz w:val="24"/>
          <w:szCs w:val="24"/>
        </w:rPr>
        <w:t>со всеми дополнительными соглашениями.</w:t>
      </w:r>
    </w:p>
    <w:p w14:paraId="24742802" w14:textId="77777777" w:rsidR="00CA67B7" w:rsidRPr="00CA67B7" w:rsidRDefault="00CA67B7" w:rsidP="00CA67B7">
      <w:pPr>
        <w:numPr>
          <w:ilvl w:val="0"/>
          <w:numId w:val="39"/>
        </w:numPr>
        <w:ind w:left="0" w:firstLine="0"/>
        <w:contextualSpacing/>
        <w:jc w:val="both"/>
        <w:rPr>
          <w:bCs/>
          <w:sz w:val="24"/>
          <w:szCs w:val="24"/>
        </w:rPr>
      </w:pPr>
      <w:r w:rsidRPr="00CA67B7">
        <w:rPr>
          <w:bCs/>
          <w:sz w:val="24"/>
          <w:szCs w:val="24"/>
        </w:rPr>
        <w:t>Договор №116216/0042-5 о залоге оборудования от 12.12.2011, со всеми дополнительными соглашениями.</w:t>
      </w:r>
    </w:p>
    <w:p w14:paraId="172FAC78" w14:textId="77777777" w:rsidR="00CA67B7" w:rsidRPr="00CA67B7" w:rsidRDefault="00CA67B7" w:rsidP="00CA67B7">
      <w:pPr>
        <w:numPr>
          <w:ilvl w:val="0"/>
          <w:numId w:val="39"/>
        </w:numPr>
        <w:ind w:left="0" w:firstLine="0"/>
        <w:contextualSpacing/>
        <w:jc w:val="both"/>
        <w:rPr>
          <w:bCs/>
          <w:sz w:val="24"/>
          <w:szCs w:val="24"/>
        </w:rPr>
      </w:pPr>
      <w:r w:rsidRPr="00CA67B7">
        <w:rPr>
          <w:bCs/>
          <w:sz w:val="24"/>
          <w:szCs w:val="24"/>
        </w:rPr>
        <w:t xml:space="preserve">Решение №2-1082/2018 от 11.12.2018 Белокатайского межрайонного суда Республики о взыскании задолженности в солидарном порядке с ИП –ГК(Ф)Х </w:t>
      </w:r>
      <w:proofErr w:type="spellStart"/>
      <w:r w:rsidRPr="00CA67B7">
        <w:rPr>
          <w:bCs/>
          <w:sz w:val="24"/>
          <w:szCs w:val="24"/>
        </w:rPr>
        <w:t>Давлетбаева</w:t>
      </w:r>
      <w:proofErr w:type="spellEnd"/>
      <w:r w:rsidRPr="00CA67B7">
        <w:rPr>
          <w:bCs/>
          <w:sz w:val="24"/>
          <w:szCs w:val="24"/>
        </w:rPr>
        <w:t xml:space="preserve"> Р.Х., </w:t>
      </w:r>
      <w:proofErr w:type="spellStart"/>
      <w:r w:rsidRPr="00CA67B7">
        <w:rPr>
          <w:bCs/>
          <w:sz w:val="24"/>
          <w:szCs w:val="24"/>
        </w:rPr>
        <w:t>Давлетбаевой</w:t>
      </w:r>
      <w:proofErr w:type="spellEnd"/>
      <w:r w:rsidRPr="00CA67B7">
        <w:rPr>
          <w:bCs/>
          <w:sz w:val="24"/>
          <w:szCs w:val="24"/>
        </w:rPr>
        <w:t xml:space="preserve"> Э.Р., </w:t>
      </w:r>
      <w:proofErr w:type="spellStart"/>
      <w:r w:rsidRPr="00CA67B7">
        <w:rPr>
          <w:bCs/>
          <w:sz w:val="24"/>
          <w:szCs w:val="24"/>
        </w:rPr>
        <w:t>Давлетбаевой</w:t>
      </w:r>
      <w:proofErr w:type="spellEnd"/>
      <w:r w:rsidRPr="00CA67B7">
        <w:rPr>
          <w:bCs/>
          <w:sz w:val="24"/>
          <w:szCs w:val="24"/>
        </w:rPr>
        <w:t xml:space="preserve"> Л.Р. и обратить взыскание на заложенное имущество. </w:t>
      </w:r>
    </w:p>
    <w:p w14:paraId="1AF845F9" w14:textId="77777777" w:rsidR="00CA67B7" w:rsidRPr="00CA67B7" w:rsidRDefault="00CA67B7" w:rsidP="00CA67B7">
      <w:pPr>
        <w:numPr>
          <w:ilvl w:val="0"/>
          <w:numId w:val="39"/>
        </w:numPr>
        <w:ind w:left="0" w:firstLine="0"/>
        <w:contextualSpacing/>
        <w:jc w:val="both"/>
        <w:rPr>
          <w:bCs/>
          <w:sz w:val="24"/>
          <w:szCs w:val="24"/>
        </w:rPr>
      </w:pPr>
      <w:r w:rsidRPr="00CA67B7">
        <w:rPr>
          <w:bCs/>
          <w:sz w:val="24"/>
          <w:szCs w:val="24"/>
        </w:rPr>
        <w:t>Апелляционное определение Верховного суда Республики Башкортостан от 20.02.2019 №33-3391/2019.</w:t>
      </w:r>
    </w:p>
    <w:p w14:paraId="41A114C8" w14:textId="77777777" w:rsidR="00CA67B7" w:rsidRPr="00CA67B7" w:rsidRDefault="00CA67B7" w:rsidP="00CA67B7">
      <w:pPr>
        <w:numPr>
          <w:ilvl w:val="0"/>
          <w:numId w:val="39"/>
        </w:numPr>
        <w:ind w:left="0" w:firstLine="0"/>
        <w:contextualSpacing/>
        <w:jc w:val="both"/>
        <w:rPr>
          <w:bCs/>
          <w:sz w:val="24"/>
          <w:szCs w:val="24"/>
        </w:rPr>
      </w:pPr>
      <w:r w:rsidRPr="00CA67B7">
        <w:rPr>
          <w:bCs/>
          <w:sz w:val="24"/>
          <w:szCs w:val="24"/>
        </w:rPr>
        <w:t xml:space="preserve">Решением Арбитражного суда Республики Башкортостан от 13.03.2023, </w:t>
      </w:r>
      <w:proofErr w:type="spellStart"/>
      <w:r w:rsidRPr="00CA67B7">
        <w:rPr>
          <w:bCs/>
          <w:sz w:val="24"/>
          <w:szCs w:val="24"/>
        </w:rPr>
        <w:t>Давлетбаев</w:t>
      </w:r>
      <w:proofErr w:type="spellEnd"/>
      <w:r w:rsidRPr="00CA67B7">
        <w:rPr>
          <w:bCs/>
          <w:sz w:val="24"/>
          <w:szCs w:val="24"/>
        </w:rPr>
        <w:t xml:space="preserve"> Р.Х. признан несостоятельным (банкротом), введена процедура реализации имущества (дело №А07-42097/2022).</w:t>
      </w:r>
    </w:p>
    <w:p w14:paraId="5BA726C1" w14:textId="77777777" w:rsidR="00CA67B7" w:rsidRPr="00CA67B7" w:rsidRDefault="00CA67B7" w:rsidP="00CA67B7">
      <w:pPr>
        <w:numPr>
          <w:ilvl w:val="0"/>
          <w:numId w:val="39"/>
        </w:numPr>
        <w:ind w:left="0" w:firstLine="0"/>
        <w:contextualSpacing/>
        <w:jc w:val="both"/>
        <w:rPr>
          <w:bCs/>
          <w:sz w:val="24"/>
          <w:szCs w:val="24"/>
        </w:rPr>
      </w:pPr>
      <w:r w:rsidRPr="00CA67B7">
        <w:rPr>
          <w:bCs/>
          <w:sz w:val="24"/>
          <w:szCs w:val="24"/>
        </w:rPr>
        <w:t xml:space="preserve">Решением Арбитражного суда Республики Башкортостан от 27.10.2023, </w:t>
      </w:r>
      <w:proofErr w:type="spellStart"/>
      <w:r w:rsidRPr="00CA67B7">
        <w:rPr>
          <w:bCs/>
          <w:sz w:val="24"/>
          <w:szCs w:val="24"/>
        </w:rPr>
        <w:t>Давлетбаева</w:t>
      </w:r>
      <w:proofErr w:type="spellEnd"/>
      <w:r w:rsidRPr="00CA67B7">
        <w:rPr>
          <w:bCs/>
          <w:sz w:val="24"/>
          <w:szCs w:val="24"/>
        </w:rPr>
        <w:t xml:space="preserve"> Э.Р. признан несостоятельным (банкротом), введена процедура реализации имущества (дело №А07-6111/2023).</w:t>
      </w:r>
    </w:p>
    <w:p w14:paraId="36869BBF" w14:textId="77777777" w:rsidR="00CA67B7" w:rsidRPr="00CA67B7" w:rsidRDefault="00CA67B7" w:rsidP="00CA67B7">
      <w:pPr>
        <w:numPr>
          <w:ilvl w:val="0"/>
          <w:numId w:val="39"/>
        </w:numPr>
        <w:ind w:left="0" w:firstLine="0"/>
        <w:contextualSpacing/>
        <w:jc w:val="both"/>
        <w:rPr>
          <w:bCs/>
          <w:sz w:val="24"/>
          <w:szCs w:val="24"/>
        </w:rPr>
      </w:pPr>
      <w:r w:rsidRPr="00CA67B7">
        <w:rPr>
          <w:bCs/>
          <w:sz w:val="24"/>
          <w:szCs w:val="24"/>
        </w:rPr>
        <w:t>Исполнительный лист ФС №028181989, выданный Белокатайским межрайонным судом по делу №2-1082/2018 от 11.12.2018.</w:t>
      </w:r>
    </w:p>
    <w:p w14:paraId="6511BBDC" w14:textId="77777777" w:rsidR="00CA67B7" w:rsidRPr="00CA67B7" w:rsidRDefault="00CA67B7" w:rsidP="00CA67B7">
      <w:pPr>
        <w:numPr>
          <w:ilvl w:val="0"/>
          <w:numId w:val="39"/>
        </w:numPr>
        <w:ind w:left="0" w:firstLine="0"/>
        <w:contextualSpacing/>
        <w:jc w:val="both"/>
        <w:rPr>
          <w:bCs/>
          <w:sz w:val="24"/>
          <w:szCs w:val="24"/>
        </w:rPr>
      </w:pPr>
      <w:r w:rsidRPr="00CA67B7">
        <w:rPr>
          <w:bCs/>
          <w:sz w:val="24"/>
          <w:szCs w:val="24"/>
        </w:rPr>
        <w:t>Исполнительный лист ФС №028181573, выданный Белокатайским межрайонным судом по делу №2-1082/2018 от 11.12.2018.</w:t>
      </w:r>
    </w:p>
    <w:p w14:paraId="5391C347" w14:textId="77777777" w:rsidR="00CA67B7" w:rsidRPr="00CA67B7" w:rsidRDefault="00CA67B7" w:rsidP="00CA67B7">
      <w:pPr>
        <w:widowControl w:val="0"/>
        <w:rPr>
          <w:b/>
          <w:sz w:val="24"/>
          <w:szCs w:val="24"/>
        </w:rPr>
      </w:pPr>
    </w:p>
    <w:p w14:paraId="2A926841" w14:textId="77777777" w:rsidR="00CA67B7" w:rsidRPr="00CA67B7" w:rsidRDefault="00CA67B7" w:rsidP="00CA67B7">
      <w:pPr>
        <w:widowControl w:val="0"/>
        <w:rPr>
          <w:b/>
          <w:color w:val="FF0000"/>
          <w:sz w:val="24"/>
          <w:szCs w:val="24"/>
        </w:rPr>
      </w:pPr>
    </w:p>
    <w:p w14:paraId="63E6CB72" w14:textId="7DF3442C" w:rsidR="00CA67B7" w:rsidRPr="00CA67B7" w:rsidRDefault="00CA67B7" w:rsidP="00CA67B7">
      <w:pPr>
        <w:widowControl w:val="0"/>
        <w:jc w:val="center"/>
        <w:rPr>
          <w:b/>
          <w:sz w:val="24"/>
          <w:szCs w:val="24"/>
        </w:rPr>
      </w:pPr>
      <w:r w:rsidRPr="00CA67B7">
        <w:rPr>
          <w:b/>
          <w:sz w:val="24"/>
          <w:szCs w:val="24"/>
        </w:rPr>
        <w:t>Документы/ судебные акты (основания), права (требования)</w:t>
      </w:r>
      <w:r>
        <w:rPr>
          <w:b/>
          <w:sz w:val="24"/>
          <w:szCs w:val="24"/>
        </w:rPr>
        <w:t xml:space="preserve"> </w:t>
      </w:r>
      <w:r w:rsidRPr="00CA67B7">
        <w:rPr>
          <w:b/>
          <w:sz w:val="24"/>
          <w:szCs w:val="24"/>
        </w:rPr>
        <w:t>по которым не уступаются:</w:t>
      </w:r>
    </w:p>
    <w:p w14:paraId="2817C974" w14:textId="77777777" w:rsidR="00CA67B7" w:rsidRPr="00CA67B7" w:rsidRDefault="00CA67B7" w:rsidP="00CA67B7">
      <w:pPr>
        <w:widowControl w:val="0"/>
        <w:jc w:val="center"/>
        <w:rPr>
          <w:b/>
          <w:sz w:val="24"/>
          <w:szCs w:val="24"/>
        </w:rPr>
      </w:pPr>
    </w:p>
    <w:p w14:paraId="33983657" w14:textId="77777777" w:rsidR="00CA67B7" w:rsidRPr="00CA67B7" w:rsidRDefault="00CA67B7" w:rsidP="00CA67B7">
      <w:pPr>
        <w:numPr>
          <w:ilvl w:val="0"/>
          <w:numId w:val="40"/>
        </w:numPr>
        <w:tabs>
          <w:tab w:val="left" w:pos="709"/>
        </w:tabs>
        <w:ind w:left="0" w:firstLine="0"/>
        <w:contextualSpacing/>
        <w:jc w:val="both"/>
        <w:rPr>
          <w:bCs/>
          <w:sz w:val="24"/>
          <w:szCs w:val="24"/>
        </w:rPr>
      </w:pPr>
      <w:r w:rsidRPr="00CA67B7">
        <w:rPr>
          <w:bCs/>
          <w:sz w:val="24"/>
          <w:szCs w:val="24"/>
        </w:rPr>
        <w:t>Договор №166216/0005-5 о залоге оборудования от 04.08.2016, со всеми дополнительными соглашениями.</w:t>
      </w:r>
    </w:p>
    <w:p w14:paraId="71698138" w14:textId="77777777" w:rsidR="00CA67B7" w:rsidRPr="00CA67B7" w:rsidRDefault="00CA67B7" w:rsidP="00CA67B7">
      <w:pPr>
        <w:numPr>
          <w:ilvl w:val="0"/>
          <w:numId w:val="40"/>
        </w:numPr>
        <w:tabs>
          <w:tab w:val="left" w:pos="709"/>
        </w:tabs>
        <w:ind w:left="0" w:firstLine="0"/>
        <w:contextualSpacing/>
        <w:jc w:val="both"/>
        <w:rPr>
          <w:bCs/>
          <w:sz w:val="24"/>
          <w:szCs w:val="24"/>
        </w:rPr>
      </w:pPr>
      <w:r w:rsidRPr="00CA67B7">
        <w:rPr>
          <w:bCs/>
          <w:sz w:val="24"/>
          <w:szCs w:val="24"/>
        </w:rPr>
        <w:t>Договор №166216/0005-6.1о залоге сельскохозяйственных животных, подлежащих индивидуальному учету (утрачено).</w:t>
      </w:r>
    </w:p>
    <w:p w14:paraId="778F2479" w14:textId="77777777" w:rsidR="00CA67B7" w:rsidRPr="00CA67B7" w:rsidRDefault="00CA67B7" w:rsidP="00CA67B7">
      <w:pPr>
        <w:numPr>
          <w:ilvl w:val="0"/>
          <w:numId w:val="40"/>
        </w:numPr>
        <w:tabs>
          <w:tab w:val="left" w:pos="709"/>
        </w:tabs>
        <w:ind w:left="0" w:firstLine="0"/>
        <w:contextualSpacing/>
        <w:jc w:val="both"/>
        <w:rPr>
          <w:bCs/>
          <w:sz w:val="24"/>
          <w:szCs w:val="24"/>
        </w:rPr>
      </w:pPr>
      <w:r w:rsidRPr="00CA67B7">
        <w:rPr>
          <w:bCs/>
          <w:sz w:val="24"/>
          <w:szCs w:val="24"/>
        </w:rPr>
        <w:t>Решение Белокатайского межрайонного суда от 07.10.2022.</w:t>
      </w:r>
    </w:p>
    <w:p w14:paraId="49771BC9" w14:textId="77777777" w:rsidR="00CA67B7" w:rsidRPr="00CA67B7" w:rsidRDefault="00CA67B7" w:rsidP="00CA67B7">
      <w:pPr>
        <w:numPr>
          <w:ilvl w:val="0"/>
          <w:numId w:val="40"/>
        </w:numPr>
        <w:tabs>
          <w:tab w:val="left" w:pos="709"/>
        </w:tabs>
        <w:ind w:left="0" w:firstLine="0"/>
        <w:contextualSpacing/>
        <w:jc w:val="both"/>
        <w:rPr>
          <w:bCs/>
          <w:sz w:val="24"/>
          <w:szCs w:val="24"/>
        </w:rPr>
      </w:pPr>
      <w:r w:rsidRPr="00CA67B7">
        <w:rPr>
          <w:bCs/>
          <w:sz w:val="24"/>
          <w:szCs w:val="24"/>
        </w:rPr>
        <w:t xml:space="preserve">Исполнительный лист ФС №0248950141, выданный Белокатайским межрайонным судом по делу №2-865/2022 от 07.10.2022, в отношении </w:t>
      </w:r>
      <w:proofErr w:type="spellStart"/>
      <w:r w:rsidRPr="00CA67B7">
        <w:rPr>
          <w:bCs/>
          <w:sz w:val="24"/>
          <w:szCs w:val="24"/>
        </w:rPr>
        <w:t>Давлетбаевой</w:t>
      </w:r>
      <w:proofErr w:type="spellEnd"/>
      <w:r w:rsidRPr="00CA67B7">
        <w:rPr>
          <w:bCs/>
          <w:sz w:val="24"/>
          <w:szCs w:val="24"/>
        </w:rPr>
        <w:t xml:space="preserve"> Э.Р.</w:t>
      </w:r>
    </w:p>
    <w:p w14:paraId="7971C229" w14:textId="77777777" w:rsidR="00CA67B7" w:rsidRPr="00CA67B7" w:rsidRDefault="00CA67B7" w:rsidP="00CA67B7">
      <w:pPr>
        <w:numPr>
          <w:ilvl w:val="0"/>
          <w:numId w:val="40"/>
        </w:numPr>
        <w:tabs>
          <w:tab w:val="left" w:pos="709"/>
        </w:tabs>
        <w:ind w:left="0" w:firstLine="0"/>
        <w:contextualSpacing/>
        <w:jc w:val="both"/>
        <w:rPr>
          <w:bCs/>
          <w:sz w:val="24"/>
          <w:szCs w:val="24"/>
        </w:rPr>
      </w:pPr>
      <w:r w:rsidRPr="00CA67B7">
        <w:rPr>
          <w:bCs/>
          <w:sz w:val="24"/>
          <w:szCs w:val="24"/>
        </w:rPr>
        <w:t xml:space="preserve">Исполнительный лист ФС №0248950142, выданный Белокатайским межрайонным судом по делу №2-865/2022 от 07.10.2022, в отношении ИП ГК(Ф)Х </w:t>
      </w:r>
      <w:proofErr w:type="spellStart"/>
      <w:r w:rsidRPr="00CA67B7">
        <w:rPr>
          <w:bCs/>
          <w:sz w:val="24"/>
          <w:szCs w:val="24"/>
        </w:rPr>
        <w:t>Давлетбаева</w:t>
      </w:r>
      <w:proofErr w:type="spellEnd"/>
      <w:r w:rsidRPr="00CA67B7">
        <w:rPr>
          <w:bCs/>
          <w:sz w:val="24"/>
          <w:szCs w:val="24"/>
        </w:rPr>
        <w:t xml:space="preserve"> Р.Х.</w:t>
      </w:r>
    </w:p>
    <w:p w14:paraId="1C329E6D" w14:textId="77777777" w:rsidR="00CA67B7" w:rsidRPr="00CA67B7" w:rsidRDefault="00CA67B7" w:rsidP="00CA67B7">
      <w:pPr>
        <w:tabs>
          <w:tab w:val="left" w:pos="1134"/>
        </w:tabs>
        <w:jc w:val="both"/>
        <w:rPr>
          <w:bCs/>
          <w:sz w:val="24"/>
          <w:szCs w:val="24"/>
        </w:rPr>
      </w:pPr>
    </w:p>
    <w:p w14:paraId="4A353759" w14:textId="77777777" w:rsidR="00E73879" w:rsidRDefault="00E73879" w:rsidP="008D006F">
      <w:pPr>
        <w:pStyle w:val="51"/>
        <w:shd w:val="clear" w:color="auto" w:fill="auto"/>
        <w:spacing w:after="0" w:line="240" w:lineRule="auto"/>
        <w:ind w:right="20"/>
        <w:jc w:val="left"/>
        <w:rPr>
          <w:sz w:val="24"/>
          <w:szCs w:val="24"/>
        </w:rPr>
      </w:pPr>
    </w:p>
    <w:p w14:paraId="0F1A846A" w14:textId="77777777" w:rsidR="00FD0E09" w:rsidRPr="00E90195" w:rsidRDefault="00FD0E09" w:rsidP="008D006F">
      <w:pPr>
        <w:pStyle w:val="51"/>
        <w:shd w:val="clear" w:color="auto" w:fill="auto"/>
        <w:spacing w:after="0" w:line="240" w:lineRule="auto"/>
        <w:ind w:right="20"/>
        <w:jc w:val="left"/>
        <w:rPr>
          <w:sz w:val="24"/>
          <w:szCs w:val="24"/>
        </w:rPr>
      </w:pPr>
      <w:bookmarkStart w:id="15" w:name="_GoBack"/>
      <w:bookmarkEnd w:id="15"/>
    </w:p>
    <w:p w14:paraId="72F0A483" w14:textId="5D726369" w:rsidR="00AB3D59" w:rsidRPr="00AB3D59" w:rsidRDefault="00AB3D59" w:rsidP="00AB3D59">
      <w:pPr>
        <w:widowControl w:val="0"/>
        <w:ind w:left="4536" w:right="20" w:hanging="142"/>
        <w:rPr>
          <w:sz w:val="24"/>
          <w:szCs w:val="24"/>
          <w:lang w:eastAsia="en-US"/>
        </w:rPr>
      </w:pPr>
      <w:r w:rsidRPr="00AB3D59">
        <w:rPr>
          <w:sz w:val="24"/>
          <w:szCs w:val="24"/>
          <w:lang w:eastAsia="en-US"/>
        </w:rPr>
        <w:lastRenderedPageBreak/>
        <w:t xml:space="preserve">            </w:t>
      </w:r>
      <w:r w:rsidR="00FB283F">
        <w:rPr>
          <w:sz w:val="24"/>
          <w:szCs w:val="24"/>
          <w:lang w:eastAsia="en-US"/>
        </w:rPr>
        <w:t xml:space="preserve">        </w:t>
      </w:r>
      <w:r w:rsidRPr="00AB3D59">
        <w:rPr>
          <w:sz w:val="24"/>
          <w:szCs w:val="24"/>
          <w:lang w:eastAsia="en-US"/>
        </w:rPr>
        <w:t xml:space="preserve">Приложение </w:t>
      </w:r>
      <w:r w:rsidR="0049213C">
        <w:rPr>
          <w:sz w:val="24"/>
          <w:szCs w:val="24"/>
          <w:lang w:eastAsia="en-US"/>
        </w:rPr>
        <w:t>2</w:t>
      </w:r>
      <w:r w:rsidRPr="00AB3D59">
        <w:rPr>
          <w:sz w:val="24"/>
          <w:szCs w:val="24"/>
          <w:lang w:eastAsia="en-US"/>
        </w:rPr>
        <w:t xml:space="preserve"> к Торговой документации</w:t>
      </w:r>
    </w:p>
    <w:p w14:paraId="26256A8E" w14:textId="77777777" w:rsidR="00B61CE1" w:rsidRPr="00E90195" w:rsidRDefault="00B61CE1" w:rsidP="00B61CE1">
      <w:pPr>
        <w:pStyle w:val="51"/>
        <w:shd w:val="clear" w:color="auto" w:fill="auto"/>
        <w:spacing w:after="0" w:line="240" w:lineRule="auto"/>
        <w:ind w:left="6980" w:right="20"/>
        <w:rPr>
          <w:sz w:val="24"/>
          <w:szCs w:val="24"/>
        </w:rPr>
      </w:pPr>
    </w:p>
    <w:p w14:paraId="04758B74" w14:textId="77777777" w:rsidR="00B61CE1" w:rsidRPr="00E90195" w:rsidRDefault="00B61CE1" w:rsidP="00B61CE1">
      <w:pPr>
        <w:pStyle w:val="ConsPlusNonformat"/>
        <w:widowControl/>
        <w:jc w:val="center"/>
        <w:rPr>
          <w:rFonts w:ascii="Times New Roman" w:hAnsi="Times New Roman" w:cs="Times New Roman"/>
          <w:b/>
          <w:sz w:val="24"/>
          <w:szCs w:val="24"/>
        </w:rPr>
      </w:pPr>
      <w:r w:rsidRPr="00E90195">
        <w:rPr>
          <w:rFonts w:ascii="Times New Roman" w:hAnsi="Times New Roman" w:cs="Times New Roman"/>
          <w:b/>
          <w:sz w:val="24"/>
          <w:szCs w:val="24"/>
        </w:rPr>
        <w:t>Заявка</w:t>
      </w:r>
    </w:p>
    <w:p w14:paraId="2C7387A8" w14:textId="77777777" w:rsidR="00B61CE1" w:rsidRPr="00E90195" w:rsidRDefault="00B61CE1" w:rsidP="00B61CE1">
      <w:pPr>
        <w:pStyle w:val="ConsPlusNonformat"/>
        <w:widowControl/>
        <w:jc w:val="center"/>
        <w:rPr>
          <w:rFonts w:ascii="Times New Roman" w:hAnsi="Times New Roman" w:cs="Times New Roman"/>
          <w:b/>
          <w:sz w:val="24"/>
          <w:szCs w:val="24"/>
        </w:rPr>
      </w:pPr>
      <w:r w:rsidRPr="00E90195">
        <w:rPr>
          <w:rFonts w:ascii="Times New Roman" w:hAnsi="Times New Roman" w:cs="Times New Roman"/>
          <w:b/>
          <w:sz w:val="24"/>
          <w:szCs w:val="24"/>
        </w:rPr>
        <w:t xml:space="preserve">на участие в торгах </w:t>
      </w:r>
    </w:p>
    <w:p w14:paraId="6727F971" w14:textId="77777777" w:rsidR="00B61CE1" w:rsidRPr="00E90195" w:rsidRDefault="00B61CE1" w:rsidP="00B61CE1">
      <w:pPr>
        <w:pStyle w:val="ConsPlusNonformat"/>
        <w:widowControl/>
        <w:jc w:val="center"/>
        <w:rPr>
          <w:rFonts w:ascii="Times New Roman" w:hAnsi="Times New Roman" w:cs="Times New Roman"/>
          <w:sz w:val="24"/>
          <w:szCs w:val="24"/>
        </w:rPr>
      </w:pPr>
    </w:p>
    <w:p w14:paraId="110E9055"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 xml:space="preserve">Претендент _____________________________________________________________  </w:t>
      </w:r>
    </w:p>
    <w:p w14:paraId="76C3C90B" w14:textId="77777777" w:rsidR="00EB5D73" w:rsidRPr="00394896" w:rsidRDefault="00EB5D73" w:rsidP="00EB5D73">
      <w:pPr>
        <w:autoSpaceDE w:val="0"/>
        <w:autoSpaceDN w:val="0"/>
        <w:adjustRightInd w:val="0"/>
        <w:ind w:firstLine="709"/>
        <w:jc w:val="both"/>
        <w:rPr>
          <w:sz w:val="24"/>
          <w:szCs w:val="24"/>
        </w:rPr>
      </w:pPr>
    </w:p>
    <w:p w14:paraId="5004A5BA"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Документ о государственной регистрации в качестве юридического лица _________________, рег. № __________________, дата регистрации «__» ________ 20__ г</w:t>
      </w:r>
      <w:r w:rsidRPr="00461D95">
        <w:rPr>
          <w:i/>
          <w:sz w:val="24"/>
          <w:szCs w:val="24"/>
        </w:rPr>
        <w:t>. (для юр. лиц)</w:t>
      </w:r>
      <w:r>
        <w:rPr>
          <w:sz w:val="24"/>
          <w:szCs w:val="24"/>
        </w:rPr>
        <w:t xml:space="preserve"> /</w:t>
      </w:r>
      <w:r w:rsidRPr="00461D95">
        <w:rPr>
          <w:sz w:val="24"/>
          <w:szCs w:val="24"/>
        </w:rPr>
        <w:t xml:space="preserve"> </w:t>
      </w:r>
      <w:r w:rsidRPr="00394896">
        <w:rPr>
          <w:sz w:val="24"/>
          <w:szCs w:val="24"/>
        </w:rPr>
        <w:t xml:space="preserve">Документ о государственной регистрации в качестве </w:t>
      </w:r>
      <w:r>
        <w:rPr>
          <w:sz w:val="24"/>
          <w:szCs w:val="24"/>
        </w:rPr>
        <w:t>индивидуального предпринимателя</w:t>
      </w:r>
      <w:r w:rsidRPr="00394896">
        <w:rPr>
          <w:sz w:val="24"/>
          <w:szCs w:val="24"/>
        </w:rPr>
        <w:t xml:space="preserve"> _________________, рег. № __________________, дата регистрации «__» ________ 20__ г.</w:t>
      </w:r>
      <w:r>
        <w:rPr>
          <w:sz w:val="24"/>
          <w:szCs w:val="24"/>
        </w:rPr>
        <w:t xml:space="preserve"> </w:t>
      </w:r>
      <w:r w:rsidRPr="00461D95">
        <w:rPr>
          <w:i/>
          <w:sz w:val="24"/>
          <w:szCs w:val="24"/>
        </w:rPr>
        <w:t>(для ИП)</w:t>
      </w:r>
      <w:r>
        <w:rPr>
          <w:i/>
          <w:sz w:val="24"/>
          <w:szCs w:val="24"/>
        </w:rPr>
        <w:t>/</w:t>
      </w:r>
      <w:r w:rsidRPr="00461D95">
        <w:rPr>
          <w:sz w:val="24"/>
          <w:szCs w:val="24"/>
        </w:rPr>
        <w:t xml:space="preserve"> Паспорт</w:t>
      </w:r>
      <w:r>
        <w:rPr>
          <w:i/>
          <w:sz w:val="24"/>
          <w:szCs w:val="24"/>
        </w:rPr>
        <w:t xml:space="preserve"> (для физических лиц)</w:t>
      </w:r>
    </w:p>
    <w:p w14:paraId="5D56BECA"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Орган, осуществивший регистрацию ________________________________________</w:t>
      </w:r>
    </w:p>
    <w:p w14:paraId="63E22CA3"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Место выдачи ___________________________________________________________</w:t>
      </w:r>
    </w:p>
    <w:p w14:paraId="76D76093"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ИНН ___________________________________________________________________</w:t>
      </w:r>
    </w:p>
    <w:p w14:paraId="3FA0CECE"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Юридический адрес претендента</w:t>
      </w:r>
      <w:r>
        <w:rPr>
          <w:sz w:val="24"/>
          <w:szCs w:val="24"/>
        </w:rPr>
        <w:t xml:space="preserve">/адрес регистрации </w:t>
      </w:r>
      <w:r w:rsidRPr="00461D95">
        <w:rPr>
          <w:i/>
          <w:sz w:val="24"/>
          <w:szCs w:val="24"/>
        </w:rPr>
        <w:t>(для физических лиц):</w:t>
      </w:r>
      <w:r w:rsidRPr="00394896">
        <w:rPr>
          <w:sz w:val="24"/>
          <w:szCs w:val="24"/>
        </w:rPr>
        <w:t xml:space="preserve"> __________________________________________</w:t>
      </w:r>
    </w:p>
    <w:p w14:paraId="172A81CA"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________________________________________________________________________</w:t>
      </w:r>
    </w:p>
    <w:p w14:paraId="54C1EAC3"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________________________________________________________________________</w:t>
      </w:r>
    </w:p>
    <w:p w14:paraId="2E582683"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Телефон____________ Факс____________ Индекс ____________________________</w:t>
      </w:r>
    </w:p>
    <w:p w14:paraId="06CA4A1B"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Представитель претендента _______________________________________________</w:t>
      </w:r>
    </w:p>
    <w:p w14:paraId="1989B179" w14:textId="77777777" w:rsidR="00EB5D73" w:rsidRPr="00394896" w:rsidRDefault="00EB5D73" w:rsidP="00EB5D73">
      <w:pPr>
        <w:autoSpaceDE w:val="0"/>
        <w:autoSpaceDN w:val="0"/>
        <w:adjustRightInd w:val="0"/>
        <w:ind w:firstLine="709"/>
        <w:jc w:val="both"/>
      </w:pPr>
      <w:r w:rsidRPr="00394896">
        <w:t>______________________________________________________________________________</w:t>
      </w:r>
    </w:p>
    <w:p w14:paraId="526A2342" w14:textId="77777777" w:rsidR="00EB5D73" w:rsidRPr="00394896" w:rsidRDefault="00EB5D73" w:rsidP="00EB5D73">
      <w:pPr>
        <w:autoSpaceDE w:val="0"/>
        <w:autoSpaceDN w:val="0"/>
        <w:adjustRightInd w:val="0"/>
        <w:ind w:firstLine="709"/>
        <w:jc w:val="center"/>
      </w:pPr>
      <w:r w:rsidRPr="00394896">
        <w:t>(Ф.И.О. или наименование)</w:t>
      </w:r>
    </w:p>
    <w:p w14:paraId="4CD76C93"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Действует на основании доверенности от «__» ___ 20___ г. № ____</w:t>
      </w:r>
    </w:p>
    <w:p w14:paraId="7F6D15D2"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 xml:space="preserve">Реквизиты документа, удостоверяющего личность представителя (для физического лица), или документа о государственной регистрации в качестве юридического лица </w:t>
      </w:r>
      <w:r>
        <w:rPr>
          <w:sz w:val="24"/>
          <w:szCs w:val="24"/>
        </w:rPr>
        <w:t xml:space="preserve">/ индивидуального предпринимателя </w:t>
      </w:r>
      <w:r w:rsidRPr="00394896">
        <w:rPr>
          <w:sz w:val="24"/>
          <w:szCs w:val="24"/>
        </w:rPr>
        <w:t>(</w:t>
      </w:r>
      <w:r w:rsidRPr="00461D95">
        <w:rPr>
          <w:i/>
          <w:sz w:val="24"/>
          <w:szCs w:val="24"/>
        </w:rPr>
        <w:t>для юридического лица/ индивидуального предпринимателя</w:t>
      </w:r>
      <w:r w:rsidRPr="00394896">
        <w:rPr>
          <w:sz w:val="24"/>
          <w:szCs w:val="24"/>
        </w:rPr>
        <w:t>):</w:t>
      </w:r>
    </w:p>
    <w:p w14:paraId="16EB1200" w14:textId="77777777" w:rsidR="00EB5D73" w:rsidRPr="00394896" w:rsidRDefault="00EB5D73" w:rsidP="00EB5D73">
      <w:pPr>
        <w:autoSpaceDE w:val="0"/>
        <w:autoSpaceDN w:val="0"/>
        <w:adjustRightInd w:val="0"/>
        <w:jc w:val="both"/>
      </w:pPr>
      <w:r w:rsidRPr="00394896">
        <w:t>_____________________________________________________________________________________</w:t>
      </w:r>
    </w:p>
    <w:p w14:paraId="531E5574" w14:textId="77777777" w:rsidR="00EB5D73" w:rsidRPr="00394896" w:rsidRDefault="00EB5D73" w:rsidP="00EB5D73">
      <w:pPr>
        <w:autoSpaceDE w:val="0"/>
        <w:autoSpaceDN w:val="0"/>
        <w:adjustRightInd w:val="0"/>
        <w:jc w:val="both"/>
      </w:pPr>
      <w:r w:rsidRPr="00394896">
        <w:t>_____________________________________________________________________________________</w:t>
      </w:r>
    </w:p>
    <w:p w14:paraId="4DC1199B" w14:textId="77777777" w:rsidR="00EB5D73" w:rsidRPr="00394896" w:rsidRDefault="00EB5D73" w:rsidP="00EB5D73">
      <w:pPr>
        <w:autoSpaceDE w:val="0"/>
        <w:autoSpaceDN w:val="0"/>
        <w:adjustRightInd w:val="0"/>
        <w:jc w:val="both"/>
      </w:pPr>
      <w:r w:rsidRPr="00394896">
        <w:t>_____________________________________________________________________________________</w:t>
      </w:r>
    </w:p>
    <w:p w14:paraId="040040AE" w14:textId="77777777" w:rsidR="00EB5D73" w:rsidRPr="00394896" w:rsidRDefault="00EB5D73" w:rsidP="00EB5D73">
      <w:pPr>
        <w:autoSpaceDE w:val="0"/>
        <w:autoSpaceDN w:val="0"/>
        <w:adjustRightInd w:val="0"/>
        <w:jc w:val="center"/>
      </w:pPr>
      <w:r w:rsidRPr="00394896">
        <w:t>(наименование документа, номер, дата и место выдачи (регистрации), кем и когда выдан)</w:t>
      </w:r>
    </w:p>
    <w:p w14:paraId="18BDFFDF" w14:textId="77777777" w:rsidR="00EB5D73" w:rsidRPr="00394896" w:rsidRDefault="00EB5D73" w:rsidP="00EB5D73">
      <w:pPr>
        <w:autoSpaceDE w:val="0"/>
        <w:autoSpaceDN w:val="0"/>
        <w:adjustRightInd w:val="0"/>
        <w:jc w:val="both"/>
      </w:pPr>
      <w:r w:rsidRPr="00394896">
        <w:rPr>
          <w:sz w:val="24"/>
          <w:szCs w:val="24"/>
        </w:rPr>
        <w:t xml:space="preserve">       Претендент </w:t>
      </w:r>
      <w:r w:rsidRPr="00394896">
        <w:t>______________________________________________________________</w:t>
      </w:r>
    </w:p>
    <w:p w14:paraId="4C0DCB61" w14:textId="77777777" w:rsidR="00EB5D73" w:rsidRPr="00394896" w:rsidRDefault="00EB5D73" w:rsidP="00EB5D73">
      <w:pPr>
        <w:autoSpaceDE w:val="0"/>
        <w:autoSpaceDN w:val="0"/>
        <w:adjustRightInd w:val="0"/>
        <w:jc w:val="center"/>
      </w:pPr>
      <w:r w:rsidRPr="00394896">
        <w:t>(наименование претендента или его представителя)</w:t>
      </w:r>
    </w:p>
    <w:p w14:paraId="48401903" w14:textId="77777777" w:rsidR="00EB5D73" w:rsidRPr="00394896" w:rsidRDefault="00EB5D73" w:rsidP="00EB5D73">
      <w:pPr>
        <w:autoSpaceDE w:val="0"/>
        <w:autoSpaceDN w:val="0"/>
        <w:adjustRightInd w:val="0"/>
        <w:jc w:val="both"/>
      </w:pPr>
      <w:r w:rsidRPr="00394896">
        <w:t>_______________________________________________________________________________,</w:t>
      </w:r>
    </w:p>
    <w:p w14:paraId="5E0C5A96" w14:textId="77777777" w:rsidR="00EB5D73" w:rsidRPr="00394896" w:rsidRDefault="00EB5D73" w:rsidP="00EB5D73">
      <w:pPr>
        <w:autoSpaceDE w:val="0"/>
        <w:autoSpaceDN w:val="0"/>
        <w:adjustRightInd w:val="0"/>
        <w:jc w:val="both"/>
        <w:rPr>
          <w:sz w:val="24"/>
          <w:szCs w:val="24"/>
        </w:rPr>
      </w:pPr>
      <w:r w:rsidRPr="00394896">
        <w:rPr>
          <w:sz w:val="24"/>
          <w:szCs w:val="24"/>
        </w:rPr>
        <w:t xml:space="preserve">принимая решение об участии в торгах </w:t>
      </w:r>
      <w:r w:rsidRPr="00394896">
        <w:rPr>
          <w:i/>
          <w:sz w:val="24"/>
          <w:szCs w:val="24"/>
        </w:rPr>
        <w:t>(аукционе/конкурсе/продаже посредством публичного предложения</w:t>
      </w:r>
      <w:r w:rsidRPr="00394896">
        <w:rPr>
          <w:sz w:val="24"/>
          <w:szCs w:val="24"/>
        </w:rPr>
        <w:t>) по продаже ____________ (указать объект) и последующему заключению договора купли-продажи ____________________________________________,</w:t>
      </w:r>
    </w:p>
    <w:p w14:paraId="1AFC05CF" w14:textId="77777777" w:rsidR="00EB5D73" w:rsidRPr="00394896" w:rsidRDefault="00EB5D73" w:rsidP="00EB5D73">
      <w:pPr>
        <w:autoSpaceDE w:val="0"/>
        <w:autoSpaceDN w:val="0"/>
        <w:adjustRightInd w:val="0"/>
        <w:ind w:left="1416" w:firstLine="708"/>
        <w:jc w:val="center"/>
        <w:rPr>
          <w:sz w:val="24"/>
          <w:szCs w:val="24"/>
        </w:rPr>
      </w:pPr>
      <w:r w:rsidRPr="00394896">
        <w:t xml:space="preserve">              (наименование и адрес объекта, выставленного на торги)</w:t>
      </w:r>
    </w:p>
    <w:p w14:paraId="51779D75" w14:textId="77777777" w:rsidR="00EB5D73" w:rsidRPr="00394896" w:rsidRDefault="00EB5D73" w:rsidP="00EB5D73">
      <w:pPr>
        <w:autoSpaceDE w:val="0"/>
        <w:autoSpaceDN w:val="0"/>
        <w:adjustRightInd w:val="0"/>
        <w:jc w:val="both"/>
        <w:rPr>
          <w:sz w:val="24"/>
          <w:szCs w:val="24"/>
        </w:rPr>
      </w:pPr>
      <w:r w:rsidRPr="00394896">
        <w:rPr>
          <w:sz w:val="24"/>
          <w:szCs w:val="24"/>
        </w:rPr>
        <w:t>не имеет претензий к состоянию объекта и обязуется:</w:t>
      </w:r>
    </w:p>
    <w:p w14:paraId="74E06160"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 xml:space="preserve">- </w:t>
      </w:r>
      <w:r w:rsidRPr="00394896">
        <w:rPr>
          <w:sz w:val="24"/>
          <w:szCs w:val="24"/>
          <w:lang w:val="en-US"/>
        </w:rPr>
        <w:t>c</w:t>
      </w:r>
      <w:proofErr w:type="spellStart"/>
      <w:r w:rsidRPr="00394896">
        <w:rPr>
          <w:sz w:val="24"/>
          <w:szCs w:val="24"/>
        </w:rPr>
        <w:t>облюдать</w:t>
      </w:r>
      <w:proofErr w:type="spellEnd"/>
      <w:r w:rsidRPr="00394896">
        <w:rPr>
          <w:sz w:val="24"/>
          <w:szCs w:val="24"/>
        </w:rPr>
        <w:t xml:space="preserve"> условия торгов (</w:t>
      </w:r>
      <w:r w:rsidRPr="00394896">
        <w:rPr>
          <w:i/>
          <w:sz w:val="24"/>
          <w:szCs w:val="24"/>
        </w:rPr>
        <w:t>аукциона/конкурса/продаже посредством публичного предложения</w:t>
      </w:r>
      <w:r w:rsidRPr="00394896">
        <w:rPr>
          <w:sz w:val="24"/>
          <w:szCs w:val="24"/>
        </w:rPr>
        <w:t xml:space="preserve">), содержащиеся в извещении о проведении </w:t>
      </w:r>
      <w:r w:rsidRPr="00394896">
        <w:rPr>
          <w:i/>
          <w:sz w:val="24"/>
          <w:szCs w:val="24"/>
        </w:rPr>
        <w:t>аукциона/конкурса/продаже посредством публичного предложения)</w:t>
      </w:r>
      <w:r w:rsidRPr="00394896">
        <w:rPr>
          <w:sz w:val="24"/>
          <w:szCs w:val="24"/>
        </w:rPr>
        <w:t>, опубликованном «____» _______ 20__ г. на официальном интернет-сайте организатора торгов;</w:t>
      </w:r>
    </w:p>
    <w:p w14:paraId="5F0491D7"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 в случае признания победителем торгов (</w:t>
      </w:r>
      <w:r w:rsidRPr="00394896">
        <w:rPr>
          <w:i/>
          <w:sz w:val="24"/>
          <w:szCs w:val="24"/>
        </w:rPr>
        <w:t>аукциона/конкурса/продаже посредством публичного предложения</w:t>
      </w:r>
      <w:r w:rsidRPr="00394896">
        <w:rPr>
          <w:sz w:val="24"/>
          <w:szCs w:val="24"/>
        </w:rPr>
        <w:t>) в день, определенный в извещении о проведении торгов (</w:t>
      </w:r>
      <w:r w:rsidRPr="00394896">
        <w:rPr>
          <w:i/>
          <w:sz w:val="24"/>
          <w:szCs w:val="24"/>
        </w:rPr>
        <w:t>аукциона/конкурса</w:t>
      </w:r>
      <w:r w:rsidRPr="00394896">
        <w:rPr>
          <w:sz w:val="24"/>
          <w:szCs w:val="24"/>
        </w:rPr>
        <w:t xml:space="preserve">), подписать договор купли-продажи. </w:t>
      </w:r>
    </w:p>
    <w:p w14:paraId="4D5BC995"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Претендент извещен, что в случае признания его победителем торгов (</w:t>
      </w:r>
      <w:r w:rsidRPr="00394896">
        <w:rPr>
          <w:i/>
          <w:sz w:val="24"/>
          <w:szCs w:val="24"/>
        </w:rPr>
        <w:t>аукциона/конкурса/продаже посредством публичного предложения</w:t>
      </w:r>
      <w:r w:rsidRPr="00394896">
        <w:rPr>
          <w:sz w:val="24"/>
          <w:szCs w:val="24"/>
        </w:rPr>
        <w:t>) при уклонении или отказе от заключения договора купли-продажи он утрачивает право на заключение указанного договора купли-продажи без возвращения задатка.</w:t>
      </w:r>
    </w:p>
    <w:p w14:paraId="55514938" w14:textId="77777777" w:rsidR="00EB5D73" w:rsidRPr="00394896" w:rsidRDefault="00EB5D73" w:rsidP="00EB5D73">
      <w:pPr>
        <w:autoSpaceDE w:val="0"/>
        <w:autoSpaceDN w:val="0"/>
        <w:adjustRightInd w:val="0"/>
        <w:jc w:val="both"/>
        <w:rPr>
          <w:sz w:val="24"/>
          <w:szCs w:val="24"/>
        </w:rPr>
      </w:pPr>
      <w:r w:rsidRPr="00394896">
        <w:rPr>
          <w:sz w:val="24"/>
          <w:szCs w:val="24"/>
        </w:rPr>
        <w:t>Ответственность за достоверность представленной информации несет Претендент.</w:t>
      </w:r>
    </w:p>
    <w:p w14:paraId="2A72DF5C" w14:textId="77777777" w:rsidR="00EB5D73" w:rsidRPr="00394896" w:rsidRDefault="00EB5D73" w:rsidP="00EB5D73">
      <w:pPr>
        <w:autoSpaceDE w:val="0"/>
        <w:autoSpaceDN w:val="0"/>
        <w:adjustRightInd w:val="0"/>
        <w:spacing w:before="120"/>
        <w:jc w:val="both"/>
      </w:pPr>
      <w:r w:rsidRPr="00394896">
        <w:t>Приложение:</w:t>
      </w:r>
    </w:p>
    <w:p w14:paraId="13EF831F" w14:textId="77777777" w:rsidR="00EB5D73" w:rsidRPr="00394896" w:rsidRDefault="00EB5D73" w:rsidP="00EB5D73">
      <w:pPr>
        <w:autoSpaceDE w:val="0"/>
        <w:autoSpaceDN w:val="0"/>
        <w:adjustRightInd w:val="0"/>
        <w:jc w:val="both"/>
      </w:pPr>
      <w:r w:rsidRPr="00394896">
        <w:t>1.  Пакет документов, указанных в извещении и оформленных надлежащим образом, на ___ л.</w:t>
      </w:r>
    </w:p>
    <w:p w14:paraId="668606AA" w14:textId="77777777" w:rsidR="00EB5D73" w:rsidRPr="00394896" w:rsidRDefault="00EB5D73" w:rsidP="00EB5D73">
      <w:pPr>
        <w:autoSpaceDE w:val="0"/>
        <w:autoSpaceDN w:val="0"/>
        <w:adjustRightInd w:val="0"/>
        <w:jc w:val="both"/>
      </w:pPr>
      <w:r w:rsidRPr="00394896">
        <w:t>2.  Подписанная претендентом опись представленных документов (в двух экземплярах) на ___ л.</w:t>
      </w:r>
    </w:p>
    <w:p w14:paraId="3EBA8FC2" w14:textId="77777777" w:rsidR="00EB5D73" w:rsidRPr="00394896" w:rsidRDefault="00EB5D73" w:rsidP="00EB5D73">
      <w:pPr>
        <w:autoSpaceDE w:val="0"/>
        <w:autoSpaceDN w:val="0"/>
        <w:adjustRightInd w:val="0"/>
        <w:jc w:val="both"/>
        <w:rPr>
          <w:sz w:val="24"/>
          <w:szCs w:val="24"/>
        </w:rPr>
      </w:pPr>
      <w:r w:rsidRPr="00394896">
        <w:lastRenderedPageBreak/>
        <w:t>3. Платежные реквизиты, номер счета в банке, на который перечисляется сумма возвращаемого задатка, на ___ л.</w:t>
      </w:r>
    </w:p>
    <w:tbl>
      <w:tblPr>
        <w:tblW w:w="10137" w:type="dxa"/>
        <w:tblLook w:val="04A0" w:firstRow="1" w:lastRow="0" w:firstColumn="1" w:lastColumn="0" w:noHBand="0" w:noVBand="1"/>
      </w:tblPr>
      <w:tblGrid>
        <w:gridCol w:w="3375"/>
        <w:gridCol w:w="801"/>
        <w:gridCol w:w="2010"/>
        <w:gridCol w:w="966"/>
        <w:gridCol w:w="2419"/>
        <w:gridCol w:w="566"/>
      </w:tblGrid>
      <w:tr w:rsidR="00EB5D73" w:rsidRPr="00394896" w14:paraId="1D1BAC5A" w14:textId="77777777" w:rsidTr="009D443C">
        <w:tc>
          <w:tcPr>
            <w:tcW w:w="4176" w:type="dxa"/>
            <w:gridSpan w:val="2"/>
            <w:shd w:val="clear" w:color="auto" w:fill="auto"/>
          </w:tcPr>
          <w:p w14:paraId="1629E3D0" w14:textId="77777777" w:rsidR="00EB5D73" w:rsidRPr="00394896" w:rsidRDefault="00EB5D73" w:rsidP="009D443C"/>
        </w:tc>
        <w:tc>
          <w:tcPr>
            <w:tcW w:w="2976" w:type="dxa"/>
            <w:gridSpan w:val="2"/>
            <w:shd w:val="clear" w:color="auto" w:fill="auto"/>
          </w:tcPr>
          <w:p w14:paraId="60157056" w14:textId="77777777" w:rsidR="00EB5D73" w:rsidRPr="00394896" w:rsidRDefault="00EB5D73" w:rsidP="009D443C"/>
        </w:tc>
        <w:tc>
          <w:tcPr>
            <w:tcW w:w="2985" w:type="dxa"/>
            <w:gridSpan w:val="2"/>
            <w:shd w:val="clear" w:color="auto" w:fill="auto"/>
          </w:tcPr>
          <w:p w14:paraId="318381EA" w14:textId="77777777" w:rsidR="00EB5D73" w:rsidRPr="00394896" w:rsidRDefault="00EB5D73" w:rsidP="009D443C"/>
        </w:tc>
      </w:tr>
      <w:tr w:rsidR="00EB5D73" w:rsidRPr="00394896" w14:paraId="50760583" w14:textId="77777777" w:rsidTr="009D443C">
        <w:tc>
          <w:tcPr>
            <w:tcW w:w="4176" w:type="dxa"/>
            <w:gridSpan w:val="2"/>
            <w:shd w:val="clear" w:color="auto" w:fill="auto"/>
          </w:tcPr>
          <w:p w14:paraId="49AFB0F7" w14:textId="77777777" w:rsidR="00EB5D73" w:rsidRPr="00394896" w:rsidRDefault="00EB5D73" w:rsidP="009D443C">
            <w:pPr>
              <w:autoSpaceDE w:val="0"/>
              <w:autoSpaceDN w:val="0"/>
              <w:adjustRightInd w:val="0"/>
              <w:jc w:val="center"/>
            </w:pPr>
          </w:p>
        </w:tc>
        <w:tc>
          <w:tcPr>
            <w:tcW w:w="2976" w:type="dxa"/>
            <w:gridSpan w:val="2"/>
            <w:shd w:val="clear" w:color="auto" w:fill="auto"/>
          </w:tcPr>
          <w:p w14:paraId="7424DD60" w14:textId="77777777" w:rsidR="00EB5D73" w:rsidRPr="00394896" w:rsidRDefault="00EB5D73" w:rsidP="009D443C">
            <w:pPr>
              <w:jc w:val="center"/>
            </w:pPr>
          </w:p>
        </w:tc>
        <w:tc>
          <w:tcPr>
            <w:tcW w:w="2985" w:type="dxa"/>
            <w:gridSpan w:val="2"/>
            <w:shd w:val="clear" w:color="auto" w:fill="auto"/>
          </w:tcPr>
          <w:p w14:paraId="454DB06C" w14:textId="77777777" w:rsidR="00EB5D73" w:rsidRPr="00394896" w:rsidRDefault="00EB5D73" w:rsidP="009D443C">
            <w:pPr>
              <w:jc w:val="center"/>
            </w:pPr>
          </w:p>
        </w:tc>
      </w:tr>
      <w:tr w:rsidR="00EB5D73" w:rsidRPr="00394896" w14:paraId="0806F377" w14:textId="77777777" w:rsidTr="009D443C">
        <w:trPr>
          <w:gridAfter w:val="1"/>
          <w:wAfter w:w="566" w:type="dxa"/>
        </w:trPr>
        <w:tc>
          <w:tcPr>
            <w:tcW w:w="3375" w:type="dxa"/>
            <w:shd w:val="clear" w:color="auto" w:fill="auto"/>
          </w:tcPr>
          <w:p w14:paraId="5ABE4A1B" w14:textId="77777777" w:rsidR="00EB5D73" w:rsidRPr="00394896" w:rsidRDefault="00EB5D73" w:rsidP="009D443C">
            <w:r w:rsidRPr="00394896">
              <w:t>_____________________</w:t>
            </w:r>
          </w:p>
        </w:tc>
        <w:tc>
          <w:tcPr>
            <w:tcW w:w="2811" w:type="dxa"/>
            <w:gridSpan w:val="2"/>
            <w:shd w:val="clear" w:color="auto" w:fill="auto"/>
          </w:tcPr>
          <w:p w14:paraId="512DCDA4" w14:textId="77777777" w:rsidR="00EB5D73" w:rsidRPr="00394896" w:rsidRDefault="00EB5D73" w:rsidP="009D443C">
            <w:r w:rsidRPr="00394896">
              <w:t>__________________</w:t>
            </w:r>
          </w:p>
        </w:tc>
        <w:tc>
          <w:tcPr>
            <w:tcW w:w="3385" w:type="dxa"/>
            <w:gridSpan w:val="2"/>
            <w:shd w:val="clear" w:color="auto" w:fill="auto"/>
          </w:tcPr>
          <w:p w14:paraId="6536F2A1" w14:textId="77777777" w:rsidR="00EB5D73" w:rsidRPr="00394896" w:rsidRDefault="00EB5D73" w:rsidP="009D443C">
            <w:r w:rsidRPr="00394896">
              <w:t>______________________</w:t>
            </w:r>
          </w:p>
        </w:tc>
      </w:tr>
      <w:tr w:rsidR="00EB5D73" w:rsidRPr="00394896" w14:paraId="0133D1E0" w14:textId="77777777" w:rsidTr="009D443C">
        <w:trPr>
          <w:gridAfter w:val="1"/>
          <w:wAfter w:w="566" w:type="dxa"/>
        </w:trPr>
        <w:tc>
          <w:tcPr>
            <w:tcW w:w="3375" w:type="dxa"/>
            <w:shd w:val="clear" w:color="auto" w:fill="auto"/>
          </w:tcPr>
          <w:p w14:paraId="0DB6E211" w14:textId="77777777" w:rsidR="00EB5D73" w:rsidRPr="00394896" w:rsidRDefault="00EB5D73" w:rsidP="009D443C">
            <w:pPr>
              <w:autoSpaceDE w:val="0"/>
              <w:autoSpaceDN w:val="0"/>
              <w:adjustRightInd w:val="0"/>
              <w:jc w:val="center"/>
              <w:rPr>
                <w:sz w:val="18"/>
                <w:szCs w:val="18"/>
              </w:rPr>
            </w:pPr>
            <w:r w:rsidRPr="00394896">
              <w:rPr>
                <w:sz w:val="18"/>
                <w:szCs w:val="18"/>
              </w:rPr>
              <w:t>(должность Претендента/</w:t>
            </w:r>
          </w:p>
          <w:p w14:paraId="3C0B64BE" w14:textId="77777777" w:rsidR="00EB5D73" w:rsidRPr="00394896" w:rsidRDefault="00EB5D73" w:rsidP="009D443C">
            <w:pPr>
              <w:autoSpaceDE w:val="0"/>
              <w:autoSpaceDN w:val="0"/>
              <w:adjustRightInd w:val="0"/>
              <w:jc w:val="center"/>
            </w:pPr>
            <w:r w:rsidRPr="00394896">
              <w:rPr>
                <w:sz w:val="18"/>
                <w:szCs w:val="18"/>
              </w:rPr>
              <w:t>уполномоченного представителя Претендента)</w:t>
            </w:r>
          </w:p>
        </w:tc>
        <w:tc>
          <w:tcPr>
            <w:tcW w:w="2811" w:type="dxa"/>
            <w:gridSpan w:val="2"/>
            <w:shd w:val="clear" w:color="auto" w:fill="auto"/>
          </w:tcPr>
          <w:p w14:paraId="1C249A34" w14:textId="77777777" w:rsidR="00EB5D73" w:rsidRPr="00394896" w:rsidRDefault="00EB5D73" w:rsidP="009D443C">
            <w:pPr>
              <w:jc w:val="center"/>
            </w:pPr>
            <w:r w:rsidRPr="00394896">
              <w:rPr>
                <w:sz w:val="18"/>
                <w:szCs w:val="18"/>
              </w:rPr>
              <w:t>(подпись)</w:t>
            </w:r>
          </w:p>
        </w:tc>
        <w:tc>
          <w:tcPr>
            <w:tcW w:w="3385" w:type="dxa"/>
            <w:gridSpan w:val="2"/>
            <w:shd w:val="clear" w:color="auto" w:fill="auto"/>
          </w:tcPr>
          <w:p w14:paraId="433C73D0" w14:textId="77777777" w:rsidR="00EB5D73" w:rsidRPr="00394896" w:rsidRDefault="00EB5D73" w:rsidP="009D443C">
            <w:pPr>
              <w:jc w:val="center"/>
            </w:pPr>
            <w:r w:rsidRPr="00394896">
              <w:rPr>
                <w:sz w:val="18"/>
                <w:szCs w:val="18"/>
              </w:rPr>
              <w:t>(расшифровка подписи)</w:t>
            </w:r>
          </w:p>
        </w:tc>
      </w:tr>
    </w:tbl>
    <w:p w14:paraId="3C0733A6" w14:textId="77777777" w:rsidR="00EB5D73" w:rsidRPr="00394896" w:rsidRDefault="00EB5D73" w:rsidP="00EB5D73">
      <w:pPr>
        <w:autoSpaceDE w:val="0"/>
        <w:autoSpaceDN w:val="0"/>
        <w:adjustRightInd w:val="0"/>
        <w:spacing w:before="120"/>
        <w:jc w:val="both"/>
      </w:pPr>
      <w:r w:rsidRPr="00394896">
        <w:t>М.П.</w:t>
      </w:r>
    </w:p>
    <w:p w14:paraId="7B5546C3" w14:textId="77777777" w:rsidR="00EB5D73" w:rsidRPr="00394896" w:rsidRDefault="00EB5D73" w:rsidP="00EB5D73">
      <w:pPr>
        <w:autoSpaceDE w:val="0"/>
        <w:autoSpaceDN w:val="0"/>
        <w:adjustRightInd w:val="0"/>
        <w:jc w:val="both"/>
      </w:pPr>
    </w:p>
    <w:p w14:paraId="11889BE2" w14:textId="77777777" w:rsidR="00EB5D73" w:rsidRPr="00394896" w:rsidRDefault="00EB5D73" w:rsidP="00EB5D73">
      <w:pPr>
        <w:autoSpaceDE w:val="0"/>
        <w:autoSpaceDN w:val="0"/>
        <w:adjustRightInd w:val="0"/>
        <w:jc w:val="both"/>
      </w:pPr>
    </w:p>
    <w:p w14:paraId="40D0D616" w14:textId="77777777" w:rsidR="00EB5D73" w:rsidRPr="00394896" w:rsidRDefault="00EB5D73" w:rsidP="00EB5D73">
      <w:pPr>
        <w:autoSpaceDE w:val="0"/>
        <w:autoSpaceDN w:val="0"/>
        <w:adjustRightInd w:val="0"/>
        <w:jc w:val="both"/>
        <w:rPr>
          <w:sz w:val="24"/>
          <w:szCs w:val="24"/>
        </w:rPr>
      </w:pPr>
      <w:r w:rsidRPr="00394896">
        <w:rPr>
          <w:sz w:val="24"/>
          <w:szCs w:val="24"/>
        </w:rPr>
        <w:t>Заявка принята организатором торгов:</w:t>
      </w:r>
    </w:p>
    <w:p w14:paraId="26B1F18C" w14:textId="77777777" w:rsidR="00EB5D73" w:rsidRPr="00394896" w:rsidRDefault="00EB5D73" w:rsidP="00EB5D73">
      <w:pPr>
        <w:autoSpaceDE w:val="0"/>
        <w:autoSpaceDN w:val="0"/>
        <w:adjustRightInd w:val="0"/>
        <w:jc w:val="both"/>
        <w:rPr>
          <w:sz w:val="24"/>
          <w:szCs w:val="24"/>
        </w:rPr>
      </w:pPr>
      <w:r w:rsidRPr="00394896">
        <w:rPr>
          <w:sz w:val="24"/>
          <w:szCs w:val="24"/>
        </w:rPr>
        <w:t>____ ч ____ мин. «__» _______ 20__ г.</w:t>
      </w:r>
    </w:p>
    <w:p w14:paraId="138C3C63" w14:textId="77777777" w:rsidR="00EB5D73" w:rsidRPr="00394896" w:rsidRDefault="00EB5D73" w:rsidP="00EB5D73">
      <w:pPr>
        <w:autoSpaceDE w:val="0"/>
        <w:autoSpaceDN w:val="0"/>
        <w:adjustRightInd w:val="0"/>
        <w:jc w:val="both"/>
        <w:rPr>
          <w:sz w:val="24"/>
          <w:szCs w:val="24"/>
        </w:rPr>
      </w:pPr>
    </w:p>
    <w:p w14:paraId="05F5621B" w14:textId="77777777" w:rsidR="00EB5D73" w:rsidRPr="00394896" w:rsidRDefault="00EB5D73" w:rsidP="00EB5D73">
      <w:pPr>
        <w:autoSpaceDE w:val="0"/>
        <w:autoSpaceDN w:val="0"/>
        <w:adjustRightInd w:val="0"/>
        <w:jc w:val="both"/>
        <w:rPr>
          <w:sz w:val="24"/>
          <w:szCs w:val="24"/>
        </w:rPr>
      </w:pPr>
      <w:r w:rsidRPr="00394896">
        <w:rPr>
          <w:sz w:val="24"/>
          <w:szCs w:val="24"/>
        </w:rPr>
        <w:t>Уполномоченный представитель</w:t>
      </w:r>
    </w:p>
    <w:p w14:paraId="31C16BDE" w14:textId="77777777" w:rsidR="00EB5D73" w:rsidRPr="00394896" w:rsidRDefault="00EB5D73" w:rsidP="00EB5D73">
      <w:pPr>
        <w:autoSpaceDE w:val="0"/>
        <w:autoSpaceDN w:val="0"/>
        <w:adjustRightInd w:val="0"/>
        <w:jc w:val="both"/>
        <w:rPr>
          <w:sz w:val="24"/>
          <w:szCs w:val="24"/>
        </w:rPr>
      </w:pPr>
      <w:r w:rsidRPr="00394896">
        <w:rPr>
          <w:sz w:val="24"/>
          <w:szCs w:val="24"/>
        </w:rPr>
        <w:t xml:space="preserve">организатора торгов </w:t>
      </w:r>
    </w:p>
    <w:p w14:paraId="6453F71E" w14:textId="77777777" w:rsidR="00EB5D73" w:rsidRPr="00394896" w:rsidRDefault="00EB5D73" w:rsidP="00EB5D73">
      <w:pPr>
        <w:jc w:val="both"/>
      </w:pPr>
      <w:r w:rsidRPr="00394896">
        <w:t xml:space="preserve">_______________  _______  ________________ </w:t>
      </w:r>
    </w:p>
    <w:p w14:paraId="043C2114" w14:textId="77777777" w:rsidR="00EB5D73" w:rsidRPr="00394896" w:rsidRDefault="00EB5D73" w:rsidP="00EB5D73">
      <w:pPr>
        <w:jc w:val="both"/>
      </w:pPr>
      <w:r w:rsidRPr="00394896">
        <w:rPr>
          <w:sz w:val="18"/>
          <w:szCs w:val="18"/>
        </w:rPr>
        <w:t xml:space="preserve">     (должность)                   (подпись)          (расшифровка подписи)</w:t>
      </w:r>
    </w:p>
    <w:p w14:paraId="11CDB451" w14:textId="77777777" w:rsidR="00EB5D73" w:rsidRDefault="00EB5D73" w:rsidP="00EB5D73">
      <w:pPr>
        <w:rPr>
          <w:sz w:val="24"/>
          <w:szCs w:val="24"/>
        </w:rPr>
      </w:pPr>
    </w:p>
    <w:p w14:paraId="1B8B35CF" w14:textId="77777777" w:rsidR="00EB5D73" w:rsidRDefault="00EB5D73" w:rsidP="00EB5D73">
      <w:pPr>
        <w:rPr>
          <w:sz w:val="24"/>
          <w:szCs w:val="24"/>
        </w:rPr>
      </w:pPr>
    </w:p>
    <w:p w14:paraId="3ADB74A7" w14:textId="4FC97A26" w:rsidR="00B61CE1" w:rsidRPr="00E90195" w:rsidRDefault="00B61CE1" w:rsidP="00EC430A">
      <w:pPr>
        <w:rPr>
          <w:sz w:val="24"/>
          <w:szCs w:val="24"/>
        </w:rPr>
      </w:pPr>
    </w:p>
    <w:p w14:paraId="7F5FE1B0" w14:textId="1C620DA2" w:rsidR="00013DED" w:rsidRPr="00E90195" w:rsidRDefault="00013DED" w:rsidP="00EC430A">
      <w:pPr>
        <w:rPr>
          <w:sz w:val="24"/>
          <w:szCs w:val="24"/>
        </w:rPr>
      </w:pPr>
    </w:p>
    <w:p w14:paraId="78B1BA84" w14:textId="554D62C5" w:rsidR="00013DED" w:rsidRPr="00E90195" w:rsidRDefault="00013DED" w:rsidP="00EC430A">
      <w:pPr>
        <w:rPr>
          <w:sz w:val="24"/>
          <w:szCs w:val="24"/>
        </w:rPr>
      </w:pPr>
    </w:p>
    <w:p w14:paraId="14D3137C" w14:textId="77777777" w:rsidR="00013DED" w:rsidRPr="00E90195" w:rsidRDefault="00013DED" w:rsidP="00EC430A">
      <w:pPr>
        <w:rPr>
          <w:sz w:val="24"/>
          <w:szCs w:val="24"/>
        </w:rPr>
      </w:pPr>
    </w:p>
    <w:p w14:paraId="05BAB0AD" w14:textId="651E8759" w:rsidR="00013DED" w:rsidRPr="00E90195" w:rsidRDefault="00013DED" w:rsidP="00EC430A">
      <w:pPr>
        <w:rPr>
          <w:sz w:val="24"/>
          <w:szCs w:val="24"/>
        </w:rPr>
      </w:pPr>
    </w:p>
    <w:p w14:paraId="5F3B4582" w14:textId="7FE686CE" w:rsidR="00013DED" w:rsidRPr="00E90195" w:rsidRDefault="00013DED" w:rsidP="00EC430A">
      <w:pPr>
        <w:rPr>
          <w:sz w:val="24"/>
          <w:szCs w:val="24"/>
        </w:rPr>
      </w:pPr>
    </w:p>
    <w:p w14:paraId="49CE9355" w14:textId="14F6FF85" w:rsidR="00013DED" w:rsidRPr="00E90195" w:rsidRDefault="00013DED" w:rsidP="00EC430A">
      <w:pPr>
        <w:rPr>
          <w:sz w:val="24"/>
          <w:szCs w:val="24"/>
        </w:rPr>
      </w:pPr>
    </w:p>
    <w:p w14:paraId="62B54A69" w14:textId="5FF487B8" w:rsidR="00013DED" w:rsidRPr="00E90195" w:rsidRDefault="00013DED" w:rsidP="00EC430A">
      <w:pPr>
        <w:rPr>
          <w:sz w:val="24"/>
          <w:szCs w:val="24"/>
        </w:rPr>
      </w:pPr>
    </w:p>
    <w:p w14:paraId="4307750F" w14:textId="1022AAC7" w:rsidR="00013DED" w:rsidRPr="00E90195" w:rsidRDefault="00013DED" w:rsidP="00EC430A">
      <w:pPr>
        <w:rPr>
          <w:sz w:val="24"/>
          <w:szCs w:val="24"/>
        </w:rPr>
      </w:pPr>
    </w:p>
    <w:p w14:paraId="1CFE3E1B" w14:textId="60A152EB" w:rsidR="00013DED" w:rsidRPr="00E90195" w:rsidRDefault="00013DED" w:rsidP="00EC430A">
      <w:pPr>
        <w:rPr>
          <w:sz w:val="24"/>
          <w:szCs w:val="24"/>
        </w:rPr>
      </w:pPr>
    </w:p>
    <w:p w14:paraId="27F6FBA8" w14:textId="4921204A" w:rsidR="00013DED" w:rsidRPr="00E90195" w:rsidRDefault="00013DED" w:rsidP="00EC430A">
      <w:pPr>
        <w:rPr>
          <w:sz w:val="24"/>
          <w:szCs w:val="24"/>
        </w:rPr>
      </w:pPr>
    </w:p>
    <w:p w14:paraId="16E0A2EF" w14:textId="42D75B74" w:rsidR="00013DED" w:rsidRPr="00E90195" w:rsidRDefault="00013DED" w:rsidP="00EC430A">
      <w:pPr>
        <w:rPr>
          <w:sz w:val="24"/>
          <w:szCs w:val="24"/>
        </w:rPr>
      </w:pPr>
    </w:p>
    <w:p w14:paraId="5ADC468F" w14:textId="4F8BB87C" w:rsidR="00013DED" w:rsidRPr="00E90195" w:rsidRDefault="00013DED" w:rsidP="00EC430A">
      <w:pPr>
        <w:rPr>
          <w:sz w:val="24"/>
          <w:szCs w:val="24"/>
        </w:rPr>
      </w:pPr>
    </w:p>
    <w:p w14:paraId="3E315366" w14:textId="05594E8B" w:rsidR="00013DED" w:rsidRPr="00E90195" w:rsidRDefault="00013DED" w:rsidP="00EC430A">
      <w:pPr>
        <w:rPr>
          <w:sz w:val="24"/>
          <w:szCs w:val="24"/>
        </w:rPr>
      </w:pPr>
    </w:p>
    <w:p w14:paraId="4E26DFD8" w14:textId="446647E5" w:rsidR="00013DED" w:rsidRPr="00E90195" w:rsidRDefault="00013DED" w:rsidP="00EC430A">
      <w:pPr>
        <w:rPr>
          <w:sz w:val="24"/>
          <w:szCs w:val="24"/>
        </w:rPr>
      </w:pPr>
    </w:p>
    <w:p w14:paraId="22E101A5" w14:textId="2D08EE89" w:rsidR="00013DED" w:rsidRPr="00E90195" w:rsidRDefault="00013DED" w:rsidP="00EC430A">
      <w:pPr>
        <w:rPr>
          <w:sz w:val="24"/>
          <w:szCs w:val="24"/>
        </w:rPr>
      </w:pPr>
    </w:p>
    <w:p w14:paraId="4AB3BE35" w14:textId="6C94D92F" w:rsidR="00013DED" w:rsidRPr="00E90195" w:rsidRDefault="00013DED" w:rsidP="00EC430A">
      <w:pPr>
        <w:rPr>
          <w:sz w:val="24"/>
          <w:szCs w:val="24"/>
        </w:rPr>
      </w:pPr>
    </w:p>
    <w:p w14:paraId="255CC96D" w14:textId="73A81D0E" w:rsidR="00013DED" w:rsidRPr="00E90195" w:rsidRDefault="00013DED" w:rsidP="00EC430A">
      <w:pPr>
        <w:rPr>
          <w:sz w:val="24"/>
          <w:szCs w:val="24"/>
        </w:rPr>
      </w:pPr>
    </w:p>
    <w:p w14:paraId="136FA6B6" w14:textId="3D5B5B13" w:rsidR="00013DED" w:rsidRPr="00E90195" w:rsidRDefault="00013DED" w:rsidP="00EC430A">
      <w:pPr>
        <w:rPr>
          <w:sz w:val="24"/>
          <w:szCs w:val="24"/>
        </w:rPr>
      </w:pPr>
    </w:p>
    <w:p w14:paraId="74C1C243" w14:textId="484686CA" w:rsidR="00013DED" w:rsidRPr="00E90195" w:rsidRDefault="00013DED" w:rsidP="00EC430A">
      <w:pPr>
        <w:rPr>
          <w:sz w:val="24"/>
          <w:szCs w:val="24"/>
        </w:rPr>
      </w:pPr>
    </w:p>
    <w:p w14:paraId="54ADD65D" w14:textId="2C05859A" w:rsidR="00013DED" w:rsidRPr="00E90195" w:rsidRDefault="00013DED" w:rsidP="00EC430A">
      <w:pPr>
        <w:rPr>
          <w:sz w:val="24"/>
          <w:szCs w:val="24"/>
        </w:rPr>
      </w:pPr>
    </w:p>
    <w:p w14:paraId="6AE33A49" w14:textId="2A3FFE74" w:rsidR="00013DED" w:rsidRPr="00E90195" w:rsidRDefault="00013DED" w:rsidP="00EC430A">
      <w:pPr>
        <w:rPr>
          <w:sz w:val="24"/>
          <w:szCs w:val="24"/>
        </w:rPr>
      </w:pPr>
    </w:p>
    <w:p w14:paraId="74116C66" w14:textId="5B78711A" w:rsidR="00013DED" w:rsidRPr="00E90195" w:rsidRDefault="00013DED" w:rsidP="00EC430A">
      <w:pPr>
        <w:rPr>
          <w:sz w:val="24"/>
          <w:szCs w:val="24"/>
        </w:rPr>
      </w:pPr>
    </w:p>
    <w:p w14:paraId="780D7D9B" w14:textId="0C51392E" w:rsidR="00013DED" w:rsidRPr="00E90195" w:rsidRDefault="00013DED" w:rsidP="00EC430A">
      <w:pPr>
        <w:rPr>
          <w:sz w:val="24"/>
          <w:szCs w:val="24"/>
        </w:rPr>
      </w:pPr>
    </w:p>
    <w:p w14:paraId="230B5941" w14:textId="056BC74B" w:rsidR="00782F8E" w:rsidRPr="00E90195" w:rsidRDefault="00782F8E" w:rsidP="00EC430A">
      <w:pPr>
        <w:rPr>
          <w:sz w:val="24"/>
          <w:szCs w:val="24"/>
        </w:rPr>
      </w:pPr>
    </w:p>
    <w:p w14:paraId="12C92FF6" w14:textId="4B41AE2F" w:rsidR="00782F8E" w:rsidRPr="00E90195" w:rsidRDefault="00782F8E" w:rsidP="00EC430A">
      <w:pPr>
        <w:rPr>
          <w:sz w:val="24"/>
          <w:szCs w:val="24"/>
        </w:rPr>
      </w:pPr>
    </w:p>
    <w:p w14:paraId="31C4154B" w14:textId="4A71BE61" w:rsidR="00782F8E" w:rsidRPr="00E90195" w:rsidRDefault="00782F8E" w:rsidP="00EC430A">
      <w:pPr>
        <w:rPr>
          <w:sz w:val="24"/>
          <w:szCs w:val="24"/>
        </w:rPr>
      </w:pPr>
    </w:p>
    <w:p w14:paraId="08A16ACE" w14:textId="338B12F7" w:rsidR="00782F8E" w:rsidRPr="00E90195" w:rsidRDefault="00782F8E" w:rsidP="00EC430A">
      <w:pPr>
        <w:rPr>
          <w:sz w:val="24"/>
          <w:szCs w:val="24"/>
        </w:rPr>
      </w:pPr>
    </w:p>
    <w:p w14:paraId="7963550F" w14:textId="72C31DA7" w:rsidR="00782F8E" w:rsidRPr="00E90195" w:rsidRDefault="00782F8E" w:rsidP="00EC430A">
      <w:pPr>
        <w:rPr>
          <w:sz w:val="24"/>
          <w:szCs w:val="24"/>
        </w:rPr>
      </w:pPr>
    </w:p>
    <w:p w14:paraId="550211F9" w14:textId="57C38DA3" w:rsidR="00304D7B" w:rsidRDefault="00304D7B" w:rsidP="00EC430A">
      <w:pPr>
        <w:rPr>
          <w:sz w:val="24"/>
          <w:szCs w:val="24"/>
        </w:rPr>
      </w:pPr>
    </w:p>
    <w:p w14:paraId="041D9AA8" w14:textId="77777777" w:rsidR="006E5F3F" w:rsidRDefault="006E5F3F" w:rsidP="00EC430A">
      <w:pPr>
        <w:rPr>
          <w:sz w:val="24"/>
          <w:szCs w:val="24"/>
        </w:rPr>
      </w:pPr>
    </w:p>
    <w:p w14:paraId="1110517B" w14:textId="77777777" w:rsidR="00AD6E67" w:rsidRDefault="00AD6E67" w:rsidP="00EC430A">
      <w:pPr>
        <w:rPr>
          <w:sz w:val="24"/>
          <w:szCs w:val="24"/>
        </w:rPr>
      </w:pPr>
    </w:p>
    <w:p w14:paraId="7815E684" w14:textId="77777777" w:rsidR="00AD6E67" w:rsidRPr="00E90195" w:rsidRDefault="00AD6E67" w:rsidP="00EC430A">
      <w:pPr>
        <w:rPr>
          <w:sz w:val="24"/>
          <w:szCs w:val="24"/>
        </w:rPr>
      </w:pPr>
    </w:p>
    <w:p w14:paraId="66AAC2E3" w14:textId="4003632B" w:rsidR="00304D7B" w:rsidRPr="00E90195" w:rsidRDefault="00304D7B" w:rsidP="00EC430A">
      <w:pPr>
        <w:rPr>
          <w:sz w:val="24"/>
          <w:szCs w:val="24"/>
        </w:rPr>
      </w:pPr>
    </w:p>
    <w:p w14:paraId="5D004741" w14:textId="6EBA7242" w:rsidR="00304D7B" w:rsidRDefault="00304D7B" w:rsidP="00EC430A">
      <w:pPr>
        <w:rPr>
          <w:sz w:val="24"/>
          <w:szCs w:val="24"/>
        </w:rPr>
      </w:pPr>
    </w:p>
    <w:p w14:paraId="1A20139E" w14:textId="77777777" w:rsidR="00A5020E" w:rsidRPr="00E90195" w:rsidRDefault="00A5020E" w:rsidP="00EC430A">
      <w:pPr>
        <w:rPr>
          <w:sz w:val="24"/>
          <w:szCs w:val="24"/>
        </w:rPr>
      </w:pPr>
    </w:p>
    <w:p w14:paraId="01BE5287" w14:textId="77777777" w:rsidR="00304D7B" w:rsidRPr="00E90195" w:rsidRDefault="00304D7B" w:rsidP="00EC430A">
      <w:pPr>
        <w:rPr>
          <w:sz w:val="24"/>
          <w:szCs w:val="24"/>
        </w:rPr>
      </w:pPr>
    </w:p>
    <w:p w14:paraId="2F33FBBE" w14:textId="05B074D6" w:rsidR="00AB3D59" w:rsidRPr="00AB3D59" w:rsidRDefault="00AB3D59" w:rsidP="00AB3D59">
      <w:pPr>
        <w:widowControl w:val="0"/>
        <w:ind w:left="4536" w:right="20" w:hanging="142"/>
        <w:rPr>
          <w:sz w:val="24"/>
          <w:szCs w:val="24"/>
          <w:lang w:eastAsia="en-US"/>
        </w:rPr>
      </w:pPr>
      <w:r w:rsidRPr="00AB3D59">
        <w:rPr>
          <w:sz w:val="24"/>
          <w:szCs w:val="24"/>
          <w:lang w:eastAsia="en-US"/>
        </w:rPr>
        <w:t xml:space="preserve">      </w:t>
      </w:r>
      <w:r w:rsidR="00FB283F">
        <w:rPr>
          <w:sz w:val="24"/>
          <w:szCs w:val="24"/>
          <w:lang w:eastAsia="en-US"/>
        </w:rPr>
        <w:t xml:space="preserve">         </w:t>
      </w:r>
      <w:r w:rsidRPr="00AB3D59">
        <w:rPr>
          <w:sz w:val="24"/>
          <w:szCs w:val="24"/>
          <w:lang w:eastAsia="en-US"/>
        </w:rPr>
        <w:t xml:space="preserve">      Приложение </w:t>
      </w:r>
      <w:r w:rsidR="0049213C">
        <w:rPr>
          <w:sz w:val="24"/>
          <w:szCs w:val="24"/>
          <w:lang w:eastAsia="en-US"/>
        </w:rPr>
        <w:t>3</w:t>
      </w:r>
      <w:r w:rsidRPr="00AB3D59">
        <w:rPr>
          <w:sz w:val="24"/>
          <w:szCs w:val="24"/>
          <w:lang w:eastAsia="en-US"/>
        </w:rPr>
        <w:t xml:space="preserve"> к Торговой документации</w:t>
      </w:r>
    </w:p>
    <w:p w14:paraId="1C7F24CA" w14:textId="77777777" w:rsidR="00013DED" w:rsidRPr="00E90195" w:rsidRDefault="00013DED" w:rsidP="00013DED">
      <w:pPr>
        <w:pStyle w:val="ConsPlusNonformat"/>
        <w:spacing w:before="260"/>
        <w:jc w:val="center"/>
        <w:rPr>
          <w:rFonts w:ascii="Times New Roman" w:hAnsi="Times New Roman" w:cs="Times New Roman"/>
          <w:sz w:val="22"/>
          <w:szCs w:val="22"/>
        </w:rPr>
      </w:pPr>
      <w:r w:rsidRPr="00E90195">
        <w:rPr>
          <w:rFonts w:ascii="Times New Roman" w:hAnsi="Times New Roman" w:cs="Times New Roman"/>
          <w:sz w:val="22"/>
          <w:szCs w:val="22"/>
        </w:rPr>
        <w:t>СОГЛАСИЕ</w:t>
      </w:r>
    </w:p>
    <w:p w14:paraId="54B31B8B" w14:textId="77777777" w:rsidR="00013DED" w:rsidRPr="00E90195" w:rsidRDefault="00013DED" w:rsidP="00013DED">
      <w:pPr>
        <w:pStyle w:val="ConsPlusNonformat"/>
        <w:jc w:val="center"/>
        <w:rPr>
          <w:rFonts w:ascii="Times New Roman" w:hAnsi="Times New Roman" w:cs="Times New Roman"/>
          <w:sz w:val="22"/>
          <w:szCs w:val="22"/>
        </w:rPr>
      </w:pPr>
      <w:r w:rsidRPr="00E90195">
        <w:rPr>
          <w:rFonts w:ascii="Times New Roman" w:hAnsi="Times New Roman" w:cs="Times New Roman"/>
          <w:sz w:val="22"/>
          <w:szCs w:val="22"/>
        </w:rPr>
        <w:t>на обработку персональных данных</w:t>
      </w:r>
    </w:p>
    <w:p w14:paraId="76348C3E" w14:textId="77777777" w:rsidR="00013DED" w:rsidRPr="00E90195" w:rsidRDefault="00013DED" w:rsidP="00013DED">
      <w:pPr>
        <w:pStyle w:val="ConsPlusNonformat"/>
        <w:jc w:val="both"/>
        <w:rPr>
          <w:rFonts w:ascii="Times New Roman" w:hAnsi="Times New Roman" w:cs="Times New Roman"/>
          <w:sz w:val="22"/>
          <w:szCs w:val="22"/>
        </w:rPr>
      </w:pPr>
    </w:p>
    <w:p w14:paraId="58F5242D"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    Я, ___________________________________________________________________,</w:t>
      </w:r>
    </w:p>
    <w:p w14:paraId="4F79C3B7"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            (фамилия, имя, отчество субъекта персональных данных)</w:t>
      </w:r>
    </w:p>
    <w:p w14:paraId="0D561681" w14:textId="2126B589"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в соответствии с п. 4 ст. 9 Федерального закона от 27.07.2006  N 152-ФЗ  "О</w:t>
      </w:r>
    </w:p>
    <w:p w14:paraId="3AAA103B"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персональных данных", зарегистрирован___ по адресу: ______________________,</w:t>
      </w:r>
    </w:p>
    <w:p w14:paraId="293D7835"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документ, удостоверяющий личность: _______________________________________,</w:t>
      </w:r>
    </w:p>
    <w:p w14:paraId="36395BC0"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(наименование документа, N, сведения о дате выдачи документа и выдавшем его органе)</w:t>
      </w:r>
    </w:p>
    <w:p w14:paraId="5181AE10" w14:textId="77777777" w:rsidR="00013DED" w:rsidRPr="00E90195" w:rsidRDefault="00013DED" w:rsidP="00013DED">
      <w:pPr>
        <w:pStyle w:val="ConsPlusNonformat"/>
        <w:jc w:val="both"/>
        <w:rPr>
          <w:rFonts w:ascii="Times New Roman" w:hAnsi="Times New Roman" w:cs="Times New Roman"/>
          <w:sz w:val="22"/>
          <w:szCs w:val="22"/>
        </w:rPr>
      </w:pPr>
    </w:p>
    <w:p w14:paraId="76FF896E" w14:textId="77777777" w:rsidR="00013DED" w:rsidRPr="00E90195" w:rsidRDefault="00013DED" w:rsidP="00013DED">
      <w:pPr>
        <w:pStyle w:val="ConsPlusNonformat"/>
        <w:jc w:val="both"/>
        <w:rPr>
          <w:rFonts w:ascii="Times New Roman" w:hAnsi="Times New Roman" w:cs="Times New Roman"/>
          <w:i/>
          <w:iCs/>
          <w:sz w:val="22"/>
          <w:szCs w:val="22"/>
        </w:rPr>
      </w:pPr>
      <w:r w:rsidRPr="00E90195">
        <w:rPr>
          <w:rFonts w:ascii="Times New Roman" w:hAnsi="Times New Roman" w:cs="Times New Roman"/>
          <w:i/>
          <w:iCs/>
          <w:sz w:val="22"/>
          <w:szCs w:val="22"/>
        </w:rPr>
        <w:t>(Вариант: ________________________________________________________________,</w:t>
      </w:r>
    </w:p>
    <w:p w14:paraId="44483733" w14:textId="77777777" w:rsidR="00013DED" w:rsidRPr="00E90195" w:rsidRDefault="00013DED" w:rsidP="00013DED">
      <w:pPr>
        <w:pStyle w:val="ConsPlusNonformat"/>
        <w:jc w:val="both"/>
        <w:rPr>
          <w:rFonts w:ascii="Times New Roman" w:hAnsi="Times New Roman" w:cs="Times New Roman"/>
          <w:i/>
          <w:iCs/>
          <w:sz w:val="22"/>
          <w:szCs w:val="22"/>
        </w:rPr>
      </w:pPr>
      <w:r w:rsidRPr="00E90195">
        <w:rPr>
          <w:rFonts w:ascii="Times New Roman" w:hAnsi="Times New Roman" w:cs="Times New Roman"/>
          <w:i/>
          <w:iCs/>
          <w:sz w:val="22"/>
          <w:szCs w:val="22"/>
        </w:rPr>
        <w:t xml:space="preserve">        (фамилия, имя, отчество представителя субъекта персональных данных)</w:t>
      </w:r>
    </w:p>
    <w:p w14:paraId="7DE5E628" w14:textId="77777777" w:rsidR="00FF57CF" w:rsidRPr="00E90195" w:rsidRDefault="00013DED" w:rsidP="00013DED">
      <w:pPr>
        <w:pStyle w:val="ConsPlusNonformat"/>
        <w:jc w:val="both"/>
        <w:rPr>
          <w:rFonts w:ascii="Times New Roman" w:hAnsi="Times New Roman" w:cs="Times New Roman"/>
          <w:i/>
          <w:iCs/>
          <w:sz w:val="22"/>
          <w:szCs w:val="22"/>
        </w:rPr>
      </w:pPr>
      <w:r w:rsidRPr="00E90195">
        <w:rPr>
          <w:rFonts w:ascii="Times New Roman" w:hAnsi="Times New Roman" w:cs="Times New Roman"/>
          <w:i/>
          <w:iCs/>
          <w:sz w:val="22"/>
          <w:szCs w:val="22"/>
        </w:rPr>
        <w:t>зарегистрирован___ по адресу: ____________</w:t>
      </w:r>
    </w:p>
    <w:p w14:paraId="217A6B48" w14:textId="5C608547" w:rsidR="00013DED" w:rsidRPr="00E90195" w:rsidRDefault="00013DED" w:rsidP="00013DED">
      <w:pPr>
        <w:pStyle w:val="ConsPlusNonformat"/>
        <w:jc w:val="both"/>
        <w:rPr>
          <w:rFonts w:ascii="Times New Roman" w:hAnsi="Times New Roman" w:cs="Times New Roman"/>
          <w:i/>
          <w:iCs/>
          <w:sz w:val="22"/>
          <w:szCs w:val="22"/>
        </w:rPr>
      </w:pPr>
      <w:r w:rsidRPr="00E90195">
        <w:rPr>
          <w:rFonts w:ascii="Times New Roman" w:hAnsi="Times New Roman" w:cs="Times New Roman"/>
          <w:i/>
          <w:iCs/>
          <w:sz w:val="22"/>
          <w:szCs w:val="22"/>
        </w:rPr>
        <w:t>________________________________,</w:t>
      </w:r>
    </w:p>
    <w:p w14:paraId="70727522" w14:textId="77777777" w:rsidR="00013DED" w:rsidRPr="00E90195" w:rsidRDefault="00013DED" w:rsidP="00013DED">
      <w:pPr>
        <w:pStyle w:val="ConsPlusNonformat"/>
        <w:jc w:val="both"/>
        <w:rPr>
          <w:rFonts w:ascii="Times New Roman" w:hAnsi="Times New Roman" w:cs="Times New Roman"/>
          <w:i/>
          <w:iCs/>
          <w:sz w:val="22"/>
          <w:szCs w:val="22"/>
        </w:rPr>
      </w:pPr>
      <w:r w:rsidRPr="00E90195">
        <w:rPr>
          <w:rFonts w:ascii="Times New Roman" w:hAnsi="Times New Roman" w:cs="Times New Roman"/>
          <w:i/>
          <w:iCs/>
          <w:sz w:val="22"/>
          <w:szCs w:val="22"/>
        </w:rPr>
        <w:t>документ, удостоверяющий личность: _______________________________________,</w:t>
      </w:r>
    </w:p>
    <w:p w14:paraId="72047A3B" w14:textId="77777777" w:rsidR="00013DED" w:rsidRPr="00E90195" w:rsidRDefault="00013DED" w:rsidP="00013DED">
      <w:pPr>
        <w:pStyle w:val="ConsPlusNonformat"/>
        <w:jc w:val="both"/>
        <w:rPr>
          <w:rFonts w:ascii="Times New Roman" w:hAnsi="Times New Roman" w:cs="Times New Roman"/>
          <w:i/>
          <w:iCs/>
          <w:sz w:val="22"/>
          <w:szCs w:val="22"/>
        </w:rPr>
      </w:pPr>
      <w:r w:rsidRPr="00E90195">
        <w:rPr>
          <w:rFonts w:ascii="Times New Roman" w:hAnsi="Times New Roman" w:cs="Times New Roman"/>
          <w:i/>
          <w:iCs/>
          <w:sz w:val="22"/>
          <w:szCs w:val="22"/>
        </w:rPr>
        <w:t>(наименование документа, N, сведения о дате выдачи документа и выдавшем его органе)</w:t>
      </w:r>
    </w:p>
    <w:p w14:paraId="30D22464" w14:textId="77777777" w:rsidR="00013DED" w:rsidRPr="00E90195" w:rsidRDefault="00013DED" w:rsidP="00013DED">
      <w:pPr>
        <w:pStyle w:val="ConsPlusNonformat"/>
        <w:jc w:val="both"/>
        <w:rPr>
          <w:rFonts w:ascii="Times New Roman" w:hAnsi="Times New Roman" w:cs="Times New Roman"/>
          <w:i/>
          <w:iCs/>
          <w:sz w:val="22"/>
          <w:szCs w:val="22"/>
        </w:rPr>
      </w:pPr>
      <w:r w:rsidRPr="00E90195">
        <w:rPr>
          <w:rFonts w:ascii="Times New Roman" w:hAnsi="Times New Roman" w:cs="Times New Roman"/>
          <w:i/>
          <w:iCs/>
          <w:sz w:val="22"/>
          <w:szCs w:val="22"/>
        </w:rPr>
        <w:t>Доверенность от "__" ________ ____ г. N ___ (или реквизиты иного документа, подтверждающего полномочия представителя))</w:t>
      </w:r>
    </w:p>
    <w:p w14:paraId="08CAED05" w14:textId="77777777" w:rsidR="00013DED" w:rsidRPr="00E90195" w:rsidRDefault="00013DED" w:rsidP="00013DED">
      <w:pPr>
        <w:pStyle w:val="ConsPlusNonformat"/>
        <w:jc w:val="both"/>
        <w:rPr>
          <w:rFonts w:ascii="Times New Roman" w:hAnsi="Times New Roman" w:cs="Times New Roman"/>
          <w:i/>
          <w:iCs/>
          <w:sz w:val="22"/>
          <w:szCs w:val="22"/>
        </w:rPr>
      </w:pPr>
    </w:p>
    <w:p w14:paraId="6BF38060"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в целях участия в торгах на право заключения договора по продаже имущества, находящегося в собственности АО «Россельхозбанк»,</w:t>
      </w:r>
    </w:p>
    <w:p w14:paraId="7790DF7A" w14:textId="3A61DF62"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даю согласие ООО «Аукционы Федерации», находящемуся по адресу: 450059, г. Уфа, ул. Рихарда Зорге д.9, корп.6, этаж </w:t>
      </w:r>
      <w:r w:rsidR="006E5F3F">
        <w:rPr>
          <w:rFonts w:ascii="Times New Roman" w:hAnsi="Times New Roman" w:cs="Times New Roman"/>
          <w:sz w:val="22"/>
          <w:szCs w:val="22"/>
        </w:rPr>
        <w:t>3</w:t>
      </w:r>
      <w:r w:rsidRPr="00E90195">
        <w:rPr>
          <w:rFonts w:ascii="Times New Roman" w:hAnsi="Times New Roman" w:cs="Times New Roman"/>
          <w:sz w:val="22"/>
          <w:szCs w:val="22"/>
        </w:rPr>
        <w:t>,</w:t>
      </w:r>
      <w:r w:rsidR="006E5F3F">
        <w:rPr>
          <w:rFonts w:ascii="Times New Roman" w:hAnsi="Times New Roman" w:cs="Times New Roman"/>
          <w:sz w:val="22"/>
          <w:szCs w:val="22"/>
        </w:rPr>
        <w:t xml:space="preserve"> офис 13,</w:t>
      </w:r>
      <w:r w:rsidRPr="00E90195">
        <w:rPr>
          <w:rFonts w:ascii="Times New Roman" w:hAnsi="Times New Roman" w:cs="Times New Roman"/>
          <w:sz w:val="22"/>
          <w:szCs w:val="22"/>
        </w:rPr>
        <w:t xml:space="preserve"> на обработку моих персональных данных, то   есть   на   совершение   действий,     предусмотренных  п.  3   ст.  3 Федерального закона от 27.07.2006 N 152-ФЗ "О персональных данных".</w:t>
      </w:r>
    </w:p>
    <w:p w14:paraId="0BDA4E39"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    Настоящее  согласие  действует  со  дня  его подписания до дня отзыва в письменной форме.</w:t>
      </w:r>
    </w:p>
    <w:p w14:paraId="50F7A0C5" w14:textId="77777777" w:rsidR="00013DED" w:rsidRPr="00E90195" w:rsidRDefault="00013DED" w:rsidP="00013DED">
      <w:pPr>
        <w:pStyle w:val="ConsPlusNonformat"/>
        <w:jc w:val="both"/>
        <w:rPr>
          <w:rFonts w:ascii="Times New Roman" w:hAnsi="Times New Roman" w:cs="Times New Roman"/>
          <w:sz w:val="22"/>
          <w:szCs w:val="22"/>
        </w:rPr>
      </w:pPr>
    </w:p>
    <w:p w14:paraId="46DF8B05"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    "___"______________ ____ г.</w:t>
      </w:r>
    </w:p>
    <w:p w14:paraId="08E51669" w14:textId="77777777" w:rsidR="00013DED" w:rsidRPr="00E90195" w:rsidRDefault="00013DED" w:rsidP="00013DED">
      <w:pPr>
        <w:pStyle w:val="ConsPlusNonformat"/>
        <w:jc w:val="both"/>
        <w:rPr>
          <w:rFonts w:ascii="Times New Roman" w:hAnsi="Times New Roman" w:cs="Times New Roman"/>
          <w:sz w:val="22"/>
          <w:szCs w:val="22"/>
        </w:rPr>
      </w:pPr>
    </w:p>
    <w:p w14:paraId="57997A95"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    Субъект персональных данных:</w:t>
      </w:r>
    </w:p>
    <w:p w14:paraId="36008810" w14:textId="77777777" w:rsidR="00013DED" w:rsidRPr="00E90195" w:rsidRDefault="00013DED" w:rsidP="00013DED">
      <w:pPr>
        <w:pStyle w:val="ConsPlusNonformat"/>
        <w:jc w:val="both"/>
        <w:rPr>
          <w:rFonts w:ascii="Times New Roman" w:hAnsi="Times New Roman" w:cs="Times New Roman"/>
          <w:sz w:val="22"/>
          <w:szCs w:val="22"/>
        </w:rPr>
      </w:pPr>
    </w:p>
    <w:p w14:paraId="4D7090CC"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    __________________/_________________</w:t>
      </w:r>
    </w:p>
    <w:p w14:paraId="726FCAC8"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       (подпись)          (Ф.И.О.)</w:t>
      </w:r>
    </w:p>
    <w:p w14:paraId="45C35158" w14:textId="77777777" w:rsidR="00013DED" w:rsidRPr="00E90195" w:rsidRDefault="00013DED" w:rsidP="00013DED">
      <w:pPr>
        <w:pStyle w:val="ConsPlusNormal"/>
        <w:jc w:val="both"/>
        <w:rPr>
          <w:rFonts w:ascii="Times New Roman" w:hAnsi="Times New Roman" w:cs="Times New Roman"/>
          <w:szCs w:val="22"/>
        </w:rPr>
      </w:pPr>
    </w:p>
    <w:p w14:paraId="71146C04" w14:textId="77777777" w:rsidR="00013DED" w:rsidRPr="00E90195" w:rsidRDefault="00013DED" w:rsidP="00013DED">
      <w:pPr>
        <w:pStyle w:val="ConsPlusNormal"/>
        <w:pBdr>
          <w:top w:val="single" w:sz="6" w:space="0" w:color="auto"/>
        </w:pBdr>
        <w:spacing w:before="100" w:after="100"/>
        <w:jc w:val="both"/>
        <w:rPr>
          <w:rFonts w:ascii="Times New Roman" w:hAnsi="Times New Roman" w:cs="Times New Roman"/>
          <w:szCs w:val="22"/>
        </w:rPr>
      </w:pPr>
    </w:p>
    <w:p w14:paraId="24DB20EB" w14:textId="77777777" w:rsidR="008E0CC8" w:rsidRDefault="008E0CC8" w:rsidP="008E0CC8">
      <w:pPr>
        <w:jc w:val="right"/>
        <w:rPr>
          <w:sz w:val="24"/>
          <w:szCs w:val="24"/>
        </w:rPr>
      </w:pPr>
    </w:p>
    <w:p w14:paraId="058A9BEF" w14:textId="77777777" w:rsidR="008E0CC8" w:rsidRDefault="008E0CC8" w:rsidP="008E0CC8">
      <w:pPr>
        <w:jc w:val="right"/>
        <w:rPr>
          <w:sz w:val="24"/>
          <w:szCs w:val="24"/>
        </w:rPr>
      </w:pPr>
    </w:p>
    <w:p w14:paraId="318CDB05" w14:textId="77777777" w:rsidR="008E0CC8" w:rsidRDefault="008E0CC8" w:rsidP="008E0CC8">
      <w:pPr>
        <w:jc w:val="right"/>
        <w:rPr>
          <w:sz w:val="24"/>
          <w:szCs w:val="24"/>
        </w:rPr>
      </w:pPr>
    </w:p>
    <w:p w14:paraId="03BB1554" w14:textId="77777777" w:rsidR="008E0CC8" w:rsidRDefault="008E0CC8" w:rsidP="008E0CC8">
      <w:pPr>
        <w:jc w:val="right"/>
        <w:rPr>
          <w:sz w:val="24"/>
          <w:szCs w:val="24"/>
        </w:rPr>
      </w:pPr>
    </w:p>
    <w:p w14:paraId="3B2DE812" w14:textId="77777777" w:rsidR="008E0CC8" w:rsidRDefault="008E0CC8" w:rsidP="008E0CC8">
      <w:pPr>
        <w:jc w:val="right"/>
        <w:rPr>
          <w:sz w:val="24"/>
          <w:szCs w:val="24"/>
        </w:rPr>
      </w:pPr>
    </w:p>
    <w:p w14:paraId="6B2CC8FD" w14:textId="77777777" w:rsidR="008E0CC8" w:rsidRDefault="008E0CC8" w:rsidP="008E0CC8">
      <w:pPr>
        <w:jc w:val="right"/>
        <w:rPr>
          <w:sz w:val="24"/>
          <w:szCs w:val="24"/>
        </w:rPr>
      </w:pPr>
    </w:p>
    <w:p w14:paraId="30277292" w14:textId="77777777" w:rsidR="008E0CC8" w:rsidRDefault="008E0CC8" w:rsidP="008E0CC8">
      <w:pPr>
        <w:jc w:val="right"/>
        <w:rPr>
          <w:sz w:val="24"/>
          <w:szCs w:val="24"/>
        </w:rPr>
      </w:pPr>
    </w:p>
    <w:p w14:paraId="74630ACD" w14:textId="77777777" w:rsidR="008E0CC8" w:rsidRDefault="008E0CC8" w:rsidP="008E0CC8">
      <w:pPr>
        <w:jc w:val="right"/>
        <w:rPr>
          <w:sz w:val="24"/>
          <w:szCs w:val="24"/>
        </w:rPr>
      </w:pPr>
    </w:p>
    <w:p w14:paraId="16A24A6B" w14:textId="77777777" w:rsidR="008E0CC8" w:rsidRDefault="008E0CC8" w:rsidP="008E0CC8">
      <w:pPr>
        <w:jc w:val="right"/>
        <w:rPr>
          <w:sz w:val="24"/>
          <w:szCs w:val="24"/>
        </w:rPr>
      </w:pPr>
    </w:p>
    <w:p w14:paraId="6B0DACBB" w14:textId="77777777" w:rsidR="008E0CC8" w:rsidRDefault="008E0CC8" w:rsidP="008E0CC8">
      <w:pPr>
        <w:jc w:val="right"/>
        <w:rPr>
          <w:sz w:val="24"/>
          <w:szCs w:val="24"/>
        </w:rPr>
      </w:pPr>
    </w:p>
    <w:p w14:paraId="06A8752D" w14:textId="77777777" w:rsidR="008E0CC8" w:rsidRDefault="008E0CC8" w:rsidP="008E0CC8">
      <w:pPr>
        <w:jc w:val="right"/>
        <w:rPr>
          <w:sz w:val="24"/>
          <w:szCs w:val="24"/>
        </w:rPr>
      </w:pPr>
    </w:p>
    <w:p w14:paraId="07A400EA" w14:textId="77777777" w:rsidR="008E0CC8" w:rsidRDefault="008E0CC8" w:rsidP="008E0CC8">
      <w:pPr>
        <w:jc w:val="right"/>
        <w:rPr>
          <w:sz w:val="24"/>
          <w:szCs w:val="24"/>
        </w:rPr>
      </w:pPr>
    </w:p>
    <w:p w14:paraId="39C3C203" w14:textId="77777777" w:rsidR="008E0CC8" w:rsidRDefault="008E0CC8" w:rsidP="008E0CC8">
      <w:pPr>
        <w:jc w:val="right"/>
        <w:rPr>
          <w:sz w:val="24"/>
          <w:szCs w:val="24"/>
        </w:rPr>
      </w:pPr>
    </w:p>
    <w:p w14:paraId="25F6BEFD" w14:textId="77777777" w:rsidR="008E0CC8" w:rsidRDefault="008E0CC8" w:rsidP="008E0CC8">
      <w:pPr>
        <w:jc w:val="right"/>
        <w:rPr>
          <w:sz w:val="24"/>
          <w:szCs w:val="24"/>
        </w:rPr>
      </w:pPr>
    </w:p>
    <w:p w14:paraId="0609B7D8" w14:textId="77777777" w:rsidR="008E0CC8" w:rsidRDefault="008E0CC8" w:rsidP="008E0CC8">
      <w:pPr>
        <w:jc w:val="right"/>
        <w:rPr>
          <w:sz w:val="24"/>
          <w:szCs w:val="24"/>
        </w:rPr>
      </w:pPr>
    </w:p>
    <w:p w14:paraId="3DDE9B55" w14:textId="77777777" w:rsidR="008E0CC8" w:rsidRDefault="008E0CC8" w:rsidP="008E0CC8">
      <w:pPr>
        <w:jc w:val="right"/>
        <w:rPr>
          <w:sz w:val="24"/>
          <w:szCs w:val="24"/>
        </w:rPr>
      </w:pPr>
    </w:p>
    <w:p w14:paraId="1FF9D8C2" w14:textId="77777777" w:rsidR="008E0CC8" w:rsidRDefault="008E0CC8" w:rsidP="008E0CC8">
      <w:pPr>
        <w:jc w:val="right"/>
        <w:rPr>
          <w:sz w:val="24"/>
          <w:szCs w:val="24"/>
        </w:rPr>
      </w:pPr>
    </w:p>
    <w:p w14:paraId="58CCE1A8" w14:textId="77777777" w:rsidR="00013DED" w:rsidRPr="00E90195" w:rsidRDefault="00013DED" w:rsidP="00EC430A">
      <w:pPr>
        <w:rPr>
          <w:sz w:val="24"/>
          <w:szCs w:val="24"/>
        </w:rPr>
      </w:pPr>
    </w:p>
    <w:sectPr w:rsidR="00013DED" w:rsidRPr="00E90195" w:rsidSect="00AD6E67">
      <w:pgSz w:w="11906" w:h="16838"/>
      <w:pgMar w:top="851" w:right="851"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E542C3" w14:textId="77777777" w:rsidR="00D3147E" w:rsidRDefault="00D3147E" w:rsidP="00020E44">
      <w:r>
        <w:separator/>
      </w:r>
    </w:p>
  </w:endnote>
  <w:endnote w:type="continuationSeparator" w:id="0">
    <w:p w14:paraId="631E1DA6" w14:textId="77777777" w:rsidR="00D3147E" w:rsidRDefault="00D3147E" w:rsidP="00020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A4027A" w14:textId="77777777" w:rsidR="00D3147E" w:rsidRDefault="00D3147E" w:rsidP="00020E44">
      <w:r>
        <w:separator/>
      </w:r>
    </w:p>
  </w:footnote>
  <w:footnote w:type="continuationSeparator" w:id="0">
    <w:p w14:paraId="7A76C27E" w14:textId="77777777" w:rsidR="00D3147E" w:rsidRDefault="00D3147E" w:rsidP="00020E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85110"/>
    <w:multiLevelType w:val="multilevel"/>
    <w:tmpl w:val="2514B746"/>
    <w:styleLink w:val="1"/>
    <w:lvl w:ilvl="0">
      <w:start w:val="1"/>
      <w:numFmt w:val="decimal"/>
      <w:lvlText w:val="%1.1."/>
      <w:lvlJc w:val="left"/>
      <w:pPr>
        <w:tabs>
          <w:tab w:val="num" w:pos="-300"/>
        </w:tabs>
        <w:ind w:left="-300" w:hanging="420"/>
      </w:pPr>
      <w:rPr>
        <w:rFonts w:hint="default"/>
      </w:rPr>
    </w:lvl>
    <w:lvl w:ilvl="1">
      <w:start w:val="1"/>
      <w:numFmt w:val="decimal"/>
      <w:lvlText w:val="%2.2."/>
      <w:lvlJc w:val="left"/>
      <w:pPr>
        <w:tabs>
          <w:tab w:val="num" w:pos="-300"/>
        </w:tabs>
        <w:ind w:left="-300" w:hanging="420"/>
      </w:pPr>
      <w:rPr>
        <w:rFonts w:hint="default"/>
      </w:rPr>
    </w:lvl>
    <w:lvl w:ilvl="2">
      <w:start w:val="1"/>
      <w:numFmt w:val="decimal"/>
      <w:lvlText w:val="%1.%2.%3."/>
      <w:lvlJc w:val="left"/>
      <w:pPr>
        <w:tabs>
          <w:tab w:val="num" w:pos="0"/>
        </w:tabs>
        <w:ind w:left="0" w:hanging="720"/>
      </w:pPr>
      <w:rPr>
        <w:rFonts w:hint="default"/>
      </w:rPr>
    </w:lvl>
    <w:lvl w:ilvl="3">
      <w:start w:val="1"/>
      <w:numFmt w:val="decimal"/>
      <w:lvlText w:val="%1.%2.%3.%4."/>
      <w:lvlJc w:val="left"/>
      <w:pPr>
        <w:tabs>
          <w:tab w:val="num" w:pos="0"/>
        </w:tabs>
        <w:ind w:left="0" w:hanging="720"/>
      </w:pPr>
      <w:rPr>
        <w:rFonts w:hint="default"/>
      </w:rPr>
    </w:lvl>
    <w:lvl w:ilvl="4">
      <w:start w:val="1"/>
      <w:numFmt w:val="none"/>
      <w:lvlText w:val="%1.%2.%3.%4.%5."/>
      <w:lvlJc w:val="left"/>
      <w:pPr>
        <w:tabs>
          <w:tab w:val="num" w:pos="360"/>
        </w:tabs>
        <w:ind w:left="360" w:hanging="1080"/>
      </w:pPr>
      <w:rPr>
        <w:rFonts w:hint="default"/>
      </w:rPr>
    </w:lvl>
    <w:lvl w:ilvl="5">
      <w:start w:val="1"/>
      <w:numFmt w:val="decimal"/>
      <w:lvlText w:val="%1.%2.%3.%4.%5.%6."/>
      <w:lvlJc w:val="left"/>
      <w:pPr>
        <w:tabs>
          <w:tab w:val="num" w:pos="360"/>
        </w:tabs>
        <w:ind w:left="360" w:hanging="1080"/>
      </w:pPr>
      <w:rPr>
        <w:rFonts w:hint="default"/>
      </w:rPr>
    </w:lvl>
    <w:lvl w:ilvl="6">
      <w:start w:val="1"/>
      <w:numFmt w:val="decimal"/>
      <w:lvlText w:val="%1.%2.%3.%4.%5.%6.%7."/>
      <w:lvlJc w:val="left"/>
      <w:pPr>
        <w:tabs>
          <w:tab w:val="num" w:pos="720"/>
        </w:tabs>
        <w:ind w:left="720" w:hanging="1440"/>
      </w:pPr>
      <w:rPr>
        <w:rFonts w:hint="default"/>
      </w:rPr>
    </w:lvl>
    <w:lvl w:ilvl="7">
      <w:start w:val="1"/>
      <w:numFmt w:val="decimal"/>
      <w:lvlText w:val="%1.%2.%3.%4.%5.%6.%7.%8."/>
      <w:lvlJc w:val="left"/>
      <w:pPr>
        <w:tabs>
          <w:tab w:val="num" w:pos="720"/>
        </w:tabs>
        <w:ind w:left="720" w:hanging="1440"/>
      </w:pPr>
      <w:rPr>
        <w:rFonts w:hint="default"/>
      </w:rPr>
    </w:lvl>
    <w:lvl w:ilvl="8">
      <w:start w:val="1"/>
      <w:numFmt w:val="decimal"/>
      <w:lvlText w:val="%1.%2.%3.%4.%5.%6.%7.%8.%9."/>
      <w:lvlJc w:val="left"/>
      <w:pPr>
        <w:tabs>
          <w:tab w:val="num" w:pos="1080"/>
        </w:tabs>
        <w:ind w:left="1080" w:hanging="1800"/>
      </w:pPr>
      <w:rPr>
        <w:rFonts w:hint="default"/>
      </w:rPr>
    </w:lvl>
  </w:abstractNum>
  <w:abstractNum w:abstractNumId="1">
    <w:nsid w:val="03EA54E4"/>
    <w:multiLevelType w:val="hybridMultilevel"/>
    <w:tmpl w:val="F74CE1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B3F1A0F"/>
    <w:multiLevelType w:val="hybridMultilevel"/>
    <w:tmpl w:val="0F80FF7E"/>
    <w:lvl w:ilvl="0" w:tplc="0419000F">
      <w:start w:val="1"/>
      <w:numFmt w:val="decimal"/>
      <w:lvlText w:val="%1."/>
      <w:lvlJc w:val="left"/>
      <w:pPr>
        <w:ind w:left="6030" w:hanging="360"/>
      </w:pPr>
      <w:rPr>
        <w:rFonts w:hint="default"/>
      </w:rPr>
    </w:lvl>
    <w:lvl w:ilvl="1" w:tplc="04190003">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3">
    <w:nsid w:val="0C9B389C"/>
    <w:multiLevelType w:val="hybridMultilevel"/>
    <w:tmpl w:val="347E4DAC"/>
    <w:lvl w:ilvl="0" w:tplc="0419000B">
      <w:start w:val="1"/>
      <w:numFmt w:val="bullet"/>
      <w:lvlText w:val=""/>
      <w:lvlJc w:val="left"/>
      <w:pPr>
        <w:ind w:left="753" w:hanging="360"/>
      </w:pPr>
      <w:rPr>
        <w:rFonts w:ascii="Wingdings" w:hAnsi="Wingdings"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4">
    <w:nsid w:val="15337797"/>
    <w:multiLevelType w:val="hybridMultilevel"/>
    <w:tmpl w:val="62B639FE"/>
    <w:lvl w:ilvl="0" w:tplc="532E62AC">
      <w:start w:val="1"/>
      <w:numFmt w:val="decimal"/>
      <w:lvlText w:val="%1."/>
      <w:lvlJc w:val="left"/>
      <w:pPr>
        <w:ind w:left="1128" w:hanging="42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5">
    <w:nsid w:val="173212E7"/>
    <w:multiLevelType w:val="hybridMultilevel"/>
    <w:tmpl w:val="EE18C9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C483EEC"/>
    <w:multiLevelType w:val="hybridMultilevel"/>
    <w:tmpl w:val="75526966"/>
    <w:lvl w:ilvl="0" w:tplc="54082E52">
      <w:start w:val="1"/>
      <w:numFmt w:val="decimal"/>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E4F7AF3"/>
    <w:multiLevelType w:val="multilevel"/>
    <w:tmpl w:val="F8D802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6111F65"/>
    <w:multiLevelType w:val="hybridMultilevel"/>
    <w:tmpl w:val="FE7ED742"/>
    <w:lvl w:ilvl="0" w:tplc="0419000B">
      <w:start w:val="1"/>
      <w:numFmt w:val="bullet"/>
      <w:lvlText w:val=""/>
      <w:lvlJc w:val="left"/>
      <w:pPr>
        <w:ind w:left="753" w:hanging="360"/>
      </w:pPr>
      <w:rPr>
        <w:rFonts w:ascii="Wingdings" w:hAnsi="Wingdings"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9">
    <w:nsid w:val="262802EB"/>
    <w:multiLevelType w:val="hybridMultilevel"/>
    <w:tmpl w:val="9D30C264"/>
    <w:lvl w:ilvl="0" w:tplc="0419000B">
      <w:start w:val="1"/>
      <w:numFmt w:val="bullet"/>
      <w:lvlText w:val=""/>
      <w:lvlJc w:val="left"/>
      <w:pPr>
        <w:ind w:left="753" w:hanging="360"/>
      </w:pPr>
      <w:rPr>
        <w:rFonts w:ascii="Wingdings" w:hAnsi="Wingdings"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10">
    <w:nsid w:val="287844EE"/>
    <w:multiLevelType w:val="hybridMultilevel"/>
    <w:tmpl w:val="5DB44086"/>
    <w:lvl w:ilvl="0" w:tplc="532E62AC">
      <w:start w:val="1"/>
      <w:numFmt w:val="decimal"/>
      <w:lvlText w:val="%1."/>
      <w:lvlJc w:val="left"/>
      <w:pPr>
        <w:ind w:left="780" w:hanging="4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32506035"/>
    <w:multiLevelType w:val="hybridMultilevel"/>
    <w:tmpl w:val="2E9A55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3017024"/>
    <w:multiLevelType w:val="hybridMultilevel"/>
    <w:tmpl w:val="4CF02A56"/>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3">
    <w:nsid w:val="359C5F69"/>
    <w:multiLevelType w:val="hybridMultilevel"/>
    <w:tmpl w:val="DC8C818C"/>
    <w:lvl w:ilvl="0" w:tplc="0419000B">
      <w:start w:val="1"/>
      <w:numFmt w:val="bullet"/>
      <w:lvlText w:val=""/>
      <w:lvlJc w:val="left"/>
      <w:pPr>
        <w:ind w:left="753" w:hanging="360"/>
      </w:pPr>
      <w:rPr>
        <w:rFonts w:ascii="Wingdings" w:hAnsi="Wingdings"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14">
    <w:nsid w:val="396A5F73"/>
    <w:multiLevelType w:val="hybridMultilevel"/>
    <w:tmpl w:val="A0EADEC8"/>
    <w:lvl w:ilvl="0" w:tplc="5A029744">
      <w:start w:val="1"/>
      <w:numFmt w:val="decimal"/>
      <w:lvlText w:val="%1."/>
      <w:lvlJc w:val="left"/>
      <w:pPr>
        <w:ind w:left="0" w:firstLine="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41C149C2"/>
    <w:multiLevelType w:val="hybridMultilevel"/>
    <w:tmpl w:val="4F1EC25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2255365"/>
    <w:multiLevelType w:val="hybridMultilevel"/>
    <w:tmpl w:val="DDFA7540"/>
    <w:lvl w:ilvl="0" w:tplc="74508240">
      <w:start w:val="1"/>
      <w:numFmt w:val="decimal"/>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33B6026"/>
    <w:multiLevelType w:val="hybridMultilevel"/>
    <w:tmpl w:val="AC0CC85C"/>
    <w:styleLink w:val="23"/>
    <w:lvl w:ilvl="0" w:tplc="AC0CC85C">
      <w:start w:val="1"/>
      <w:numFmt w:val="bullet"/>
      <w:lvlText w:val=""/>
      <w:lvlJc w:val="left"/>
      <w:pPr>
        <w:ind w:left="720" w:hanging="360"/>
      </w:pPr>
      <w:rPr>
        <w:rFonts w:ascii="Wingdings" w:hAnsi="Wingdings" w:hint="default"/>
        <w:sz w:val="16"/>
        <w:szCs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8384AFA"/>
    <w:multiLevelType w:val="hybridMultilevel"/>
    <w:tmpl w:val="A8DC7944"/>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4EEB6322"/>
    <w:multiLevelType w:val="hybridMultilevel"/>
    <w:tmpl w:val="DB246FD0"/>
    <w:lvl w:ilvl="0" w:tplc="0EB49560">
      <w:start w:val="1"/>
      <w:numFmt w:val="bullet"/>
      <w:lvlText w:val=""/>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nsid w:val="51BE1E15"/>
    <w:multiLevelType w:val="hybridMultilevel"/>
    <w:tmpl w:val="A240F124"/>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nsid w:val="538009F4"/>
    <w:multiLevelType w:val="hybridMultilevel"/>
    <w:tmpl w:val="4CF02A56"/>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2">
    <w:nsid w:val="592E7FA3"/>
    <w:multiLevelType w:val="hybridMultilevel"/>
    <w:tmpl w:val="CC682FBC"/>
    <w:lvl w:ilvl="0" w:tplc="04190001">
      <w:start w:val="1"/>
      <w:numFmt w:val="bullet"/>
      <w:lvlText w:val=""/>
      <w:lvlJc w:val="left"/>
      <w:pPr>
        <w:ind w:left="753" w:hanging="360"/>
      </w:pPr>
      <w:rPr>
        <w:rFonts w:ascii="Symbol" w:hAnsi="Symbol"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23">
    <w:nsid w:val="59BF32A8"/>
    <w:multiLevelType w:val="hybridMultilevel"/>
    <w:tmpl w:val="AC0CC85C"/>
    <w:numStyleLink w:val="23"/>
  </w:abstractNum>
  <w:abstractNum w:abstractNumId="24">
    <w:nsid w:val="59FC61F4"/>
    <w:multiLevelType w:val="hybridMultilevel"/>
    <w:tmpl w:val="C0389FAA"/>
    <w:lvl w:ilvl="0" w:tplc="0419000B">
      <w:start w:val="1"/>
      <w:numFmt w:val="bullet"/>
      <w:lvlText w:val=""/>
      <w:lvlJc w:val="left"/>
      <w:pPr>
        <w:ind w:left="753" w:hanging="360"/>
      </w:pPr>
      <w:rPr>
        <w:rFonts w:ascii="Wingdings" w:hAnsi="Wingdings"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25">
    <w:nsid w:val="5DB40B1F"/>
    <w:multiLevelType w:val="hybridMultilevel"/>
    <w:tmpl w:val="AC0CC85C"/>
    <w:numStyleLink w:val="23"/>
  </w:abstractNum>
  <w:abstractNum w:abstractNumId="26">
    <w:nsid w:val="63114B48"/>
    <w:multiLevelType w:val="hybridMultilevel"/>
    <w:tmpl w:val="6E646E30"/>
    <w:lvl w:ilvl="0" w:tplc="0419000B">
      <w:start w:val="1"/>
      <w:numFmt w:val="bullet"/>
      <w:lvlText w:val=""/>
      <w:lvlJc w:val="left"/>
      <w:pPr>
        <w:ind w:left="753" w:hanging="360"/>
      </w:pPr>
      <w:rPr>
        <w:rFonts w:ascii="Wingdings" w:hAnsi="Wingdings"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27">
    <w:nsid w:val="69C6201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6B8D509E"/>
    <w:multiLevelType w:val="hybridMultilevel"/>
    <w:tmpl w:val="EA242890"/>
    <w:lvl w:ilvl="0" w:tplc="A1F24AC2">
      <w:start w:val="1"/>
      <w:numFmt w:val="decimal"/>
      <w:lvlText w:val="%1."/>
      <w:lvlJc w:val="left"/>
      <w:pPr>
        <w:ind w:left="720" w:hanging="360"/>
      </w:pPr>
      <w:rPr>
        <w:sz w:val="18"/>
        <w:szCs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BF724C8"/>
    <w:multiLevelType w:val="hybridMultilevel"/>
    <w:tmpl w:val="A1DACAF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CD33149"/>
    <w:multiLevelType w:val="hybridMultilevel"/>
    <w:tmpl w:val="49A82B98"/>
    <w:lvl w:ilvl="0" w:tplc="0419000F">
      <w:start w:val="1"/>
      <w:numFmt w:val="decimal"/>
      <w:lvlText w:val="%1."/>
      <w:lvlJc w:val="left"/>
      <w:pPr>
        <w:ind w:left="36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1">
    <w:nsid w:val="78314C63"/>
    <w:multiLevelType w:val="hybridMultilevel"/>
    <w:tmpl w:val="0D0286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C215ECF"/>
    <w:multiLevelType w:val="multilevel"/>
    <w:tmpl w:val="CFA8F42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nsid w:val="7F42508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7"/>
  </w:num>
  <w:num w:numId="3">
    <w:abstractNumId w:val="32"/>
  </w:num>
  <w:num w:numId="4">
    <w:abstractNumId w:val="17"/>
  </w:num>
  <w:num w:numId="5">
    <w:abstractNumId w:val="19"/>
    <w:lvlOverride w:ilvl="0">
      <w:startOverride w:val="1"/>
    </w:lvlOverride>
    <w:lvlOverride w:ilvl="1"/>
    <w:lvlOverride w:ilvl="2"/>
    <w:lvlOverride w:ilvl="3"/>
    <w:lvlOverride w:ilvl="4"/>
    <w:lvlOverride w:ilvl="5"/>
    <w:lvlOverride w:ilvl="6"/>
    <w:lvlOverride w:ilvl="7"/>
    <w:lvlOverride w:ilvl="8"/>
  </w:num>
  <w:num w:numId="6">
    <w:abstractNumId w:val="29"/>
  </w:num>
  <w:num w:numId="7">
    <w:abstractNumId w:val="11"/>
  </w:num>
  <w:num w:numId="8">
    <w:abstractNumId w:val="26"/>
  </w:num>
  <w:num w:numId="9">
    <w:abstractNumId w:val="3"/>
  </w:num>
  <w:num w:numId="10">
    <w:abstractNumId w:val="8"/>
  </w:num>
  <w:num w:numId="11">
    <w:abstractNumId w:val="13"/>
  </w:num>
  <w:num w:numId="12">
    <w:abstractNumId w:val="15"/>
  </w:num>
  <w:num w:numId="13">
    <w:abstractNumId w:val="9"/>
  </w:num>
  <w:num w:numId="14">
    <w:abstractNumId w:val="24"/>
  </w:num>
  <w:num w:numId="15">
    <w:abstractNumId w:val="1"/>
  </w:num>
  <w:num w:numId="16">
    <w:abstractNumId w:val="28"/>
  </w:num>
  <w:num w:numId="17">
    <w:abstractNumId w:val="2"/>
  </w:num>
  <w:num w:numId="18">
    <w:abstractNumId w:val="27"/>
  </w:num>
  <w:num w:numId="19">
    <w:abstractNumId w:val="33"/>
  </w:num>
  <w:num w:numId="20">
    <w:abstractNumId w:val="5"/>
  </w:num>
  <w:num w:numId="21">
    <w:abstractNumId w:val="22"/>
  </w:num>
  <w:num w:numId="22">
    <w:abstractNumId w:val="31"/>
  </w:num>
  <w:num w:numId="23">
    <w:abstractNumId w:val="6"/>
  </w:num>
  <w:num w:numId="24">
    <w:abstractNumId w:val="16"/>
  </w:num>
  <w:num w:numId="25">
    <w:abstractNumId w:val="30"/>
    <w:lvlOverride w:ilvl="0">
      <w:startOverride w:val="1"/>
    </w:lvlOverride>
    <w:lvlOverride w:ilvl="1"/>
    <w:lvlOverride w:ilvl="2"/>
    <w:lvlOverride w:ilvl="3"/>
    <w:lvlOverride w:ilvl="4"/>
    <w:lvlOverride w:ilvl="5"/>
    <w:lvlOverride w:ilvl="6"/>
    <w:lvlOverride w:ilvl="7"/>
    <w:lvlOverride w:ilvl="8"/>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num>
  <w:num w:numId="30">
    <w:abstractNumId w:val="22"/>
  </w:num>
  <w:num w:numId="31">
    <w:abstractNumId w:val="14"/>
  </w:num>
  <w:num w:numId="32">
    <w:abstractNumId w:val="20"/>
  </w:num>
  <w:num w:numId="33">
    <w:abstractNumId w:val="25"/>
  </w:num>
  <w:num w:numId="34">
    <w:abstractNumId w:val="23"/>
  </w:num>
  <w:num w:numId="35">
    <w:abstractNumId w:val="25"/>
  </w:num>
  <w:num w:numId="36">
    <w:abstractNumId w:val="23"/>
  </w:num>
  <w:num w:numId="37">
    <w:abstractNumId w:val="25"/>
  </w:num>
  <w:num w:numId="38">
    <w:abstractNumId w:val="23"/>
  </w:num>
  <w:num w:numId="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E44"/>
    <w:rsid w:val="0000714C"/>
    <w:rsid w:val="00013DED"/>
    <w:rsid w:val="00020E44"/>
    <w:rsid w:val="0004659E"/>
    <w:rsid w:val="00056140"/>
    <w:rsid w:val="00075D40"/>
    <w:rsid w:val="0008198B"/>
    <w:rsid w:val="000876AA"/>
    <w:rsid w:val="000953A3"/>
    <w:rsid w:val="000A54DF"/>
    <w:rsid w:val="000B6847"/>
    <w:rsid w:val="000B75E6"/>
    <w:rsid w:val="000C0164"/>
    <w:rsid w:val="000C3648"/>
    <w:rsid w:val="000D732A"/>
    <w:rsid w:val="0010351D"/>
    <w:rsid w:val="00125202"/>
    <w:rsid w:val="00130AC7"/>
    <w:rsid w:val="00135C07"/>
    <w:rsid w:val="00145F76"/>
    <w:rsid w:val="00147EBE"/>
    <w:rsid w:val="00151EEF"/>
    <w:rsid w:val="00155F83"/>
    <w:rsid w:val="0018334F"/>
    <w:rsid w:val="001A139D"/>
    <w:rsid w:val="001A4FEC"/>
    <w:rsid w:val="001B0A46"/>
    <w:rsid w:val="001B0C8B"/>
    <w:rsid w:val="001C371B"/>
    <w:rsid w:val="001C3868"/>
    <w:rsid w:val="001D3BA0"/>
    <w:rsid w:val="001E0D4B"/>
    <w:rsid w:val="001E57BF"/>
    <w:rsid w:val="001E611A"/>
    <w:rsid w:val="001F3F4B"/>
    <w:rsid w:val="001F6DFF"/>
    <w:rsid w:val="002327BC"/>
    <w:rsid w:val="00242116"/>
    <w:rsid w:val="00250A5E"/>
    <w:rsid w:val="00275198"/>
    <w:rsid w:val="00281B2E"/>
    <w:rsid w:val="00282060"/>
    <w:rsid w:val="002A47F8"/>
    <w:rsid w:val="002A48B8"/>
    <w:rsid w:val="002B1C09"/>
    <w:rsid w:val="002B6080"/>
    <w:rsid w:val="002C16C9"/>
    <w:rsid w:val="002E6214"/>
    <w:rsid w:val="002F17FE"/>
    <w:rsid w:val="003013CD"/>
    <w:rsid w:val="00304D7B"/>
    <w:rsid w:val="00314375"/>
    <w:rsid w:val="0031724B"/>
    <w:rsid w:val="003214BC"/>
    <w:rsid w:val="003302DC"/>
    <w:rsid w:val="00346DD0"/>
    <w:rsid w:val="00377AA3"/>
    <w:rsid w:val="00377B44"/>
    <w:rsid w:val="003862B6"/>
    <w:rsid w:val="00390008"/>
    <w:rsid w:val="00390899"/>
    <w:rsid w:val="003915E6"/>
    <w:rsid w:val="003A1751"/>
    <w:rsid w:val="003D41DE"/>
    <w:rsid w:val="003D61DC"/>
    <w:rsid w:val="003E53D6"/>
    <w:rsid w:val="00411C0B"/>
    <w:rsid w:val="00414779"/>
    <w:rsid w:val="00424E22"/>
    <w:rsid w:val="004456CD"/>
    <w:rsid w:val="004512F4"/>
    <w:rsid w:val="004619F5"/>
    <w:rsid w:val="00474B20"/>
    <w:rsid w:val="00477AE3"/>
    <w:rsid w:val="0049213C"/>
    <w:rsid w:val="004955C5"/>
    <w:rsid w:val="00497C09"/>
    <w:rsid w:val="004A4740"/>
    <w:rsid w:val="004A6E92"/>
    <w:rsid w:val="004A78CB"/>
    <w:rsid w:val="004B18E9"/>
    <w:rsid w:val="004E1FE6"/>
    <w:rsid w:val="00510D9A"/>
    <w:rsid w:val="0051726C"/>
    <w:rsid w:val="005424ED"/>
    <w:rsid w:val="005661B6"/>
    <w:rsid w:val="0057403D"/>
    <w:rsid w:val="00575FB5"/>
    <w:rsid w:val="005864DF"/>
    <w:rsid w:val="00590D01"/>
    <w:rsid w:val="00594B5E"/>
    <w:rsid w:val="005A057C"/>
    <w:rsid w:val="005B0672"/>
    <w:rsid w:val="005B163E"/>
    <w:rsid w:val="005E0170"/>
    <w:rsid w:val="005E4D03"/>
    <w:rsid w:val="00623EAB"/>
    <w:rsid w:val="0063180A"/>
    <w:rsid w:val="006324E0"/>
    <w:rsid w:val="0065078A"/>
    <w:rsid w:val="006712A6"/>
    <w:rsid w:val="006856F1"/>
    <w:rsid w:val="006861A8"/>
    <w:rsid w:val="006933C9"/>
    <w:rsid w:val="006961C8"/>
    <w:rsid w:val="00696FB1"/>
    <w:rsid w:val="006A7596"/>
    <w:rsid w:val="006C1CFA"/>
    <w:rsid w:val="006C643E"/>
    <w:rsid w:val="006C715A"/>
    <w:rsid w:val="006E20D4"/>
    <w:rsid w:val="006E2C69"/>
    <w:rsid w:val="006E4908"/>
    <w:rsid w:val="006E5F3F"/>
    <w:rsid w:val="0071537B"/>
    <w:rsid w:val="00715405"/>
    <w:rsid w:val="0072501D"/>
    <w:rsid w:val="00732999"/>
    <w:rsid w:val="00741BA1"/>
    <w:rsid w:val="007446AA"/>
    <w:rsid w:val="00747441"/>
    <w:rsid w:val="00756F6F"/>
    <w:rsid w:val="00760848"/>
    <w:rsid w:val="0076487C"/>
    <w:rsid w:val="00776EAD"/>
    <w:rsid w:val="00782F8E"/>
    <w:rsid w:val="00792113"/>
    <w:rsid w:val="0079398D"/>
    <w:rsid w:val="00795722"/>
    <w:rsid w:val="007A56D6"/>
    <w:rsid w:val="007B1F5B"/>
    <w:rsid w:val="007D03AC"/>
    <w:rsid w:val="007D27FE"/>
    <w:rsid w:val="007E2335"/>
    <w:rsid w:val="007E5D6F"/>
    <w:rsid w:val="007F45F8"/>
    <w:rsid w:val="008000D3"/>
    <w:rsid w:val="00805A10"/>
    <w:rsid w:val="00863558"/>
    <w:rsid w:val="00872DF1"/>
    <w:rsid w:val="00875F6F"/>
    <w:rsid w:val="0087793B"/>
    <w:rsid w:val="00891601"/>
    <w:rsid w:val="00894D49"/>
    <w:rsid w:val="008C4E71"/>
    <w:rsid w:val="008D006F"/>
    <w:rsid w:val="008D1E64"/>
    <w:rsid w:val="008D4D6D"/>
    <w:rsid w:val="008E0CC8"/>
    <w:rsid w:val="008F6A39"/>
    <w:rsid w:val="00915926"/>
    <w:rsid w:val="00924072"/>
    <w:rsid w:val="0095222D"/>
    <w:rsid w:val="00953C93"/>
    <w:rsid w:val="00954566"/>
    <w:rsid w:val="00965AF8"/>
    <w:rsid w:val="00970B75"/>
    <w:rsid w:val="00974699"/>
    <w:rsid w:val="00975542"/>
    <w:rsid w:val="0099689F"/>
    <w:rsid w:val="009A48C4"/>
    <w:rsid w:val="009B091F"/>
    <w:rsid w:val="009C0F20"/>
    <w:rsid w:val="009C46DB"/>
    <w:rsid w:val="009D443C"/>
    <w:rsid w:val="009E2985"/>
    <w:rsid w:val="009F1107"/>
    <w:rsid w:val="009F7494"/>
    <w:rsid w:val="00A0630B"/>
    <w:rsid w:val="00A5020E"/>
    <w:rsid w:val="00A54663"/>
    <w:rsid w:val="00A651A8"/>
    <w:rsid w:val="00A66290"/>
    <w:rsid w:val="00A730D5"/>
    <w:rsid w:val="00A77D72"/>
    <w:rsid w:val="00A81EAC"/>
    <w:rsid w:val="00A90363"/>
    <w:rsid w:val="00A90ED6"/>
    <w:rsid w:val="00A91E1D"/>
    <w:rsid w:val="00A972B6"/>
    <w:rsid w:val="00AB27D1"/>
    <w:rsid w:val="00AB3D59"/>
    <w:rsid w:val="00AB58AA"/>
    <w:rsid w:val="00AD0A58"/>
    <w:rsid w:val="00AD6E67"/>
    <w:rsid w:val="00AE5355"/>
    <w:rsid w:val="00AF007C"/>
    <w:rsid w:val="00B10D1B"/>
    <w:rsid w:val="00B11FCC"/>
    <w:rsid w:val="00B167C6"/>
    <w:rsid w:val="00B17B88"/>
    <w:rsid w:val="00B17ED6"/>
    <w:rsid w:val="00B2292A"/>
    <w:rsid w:val="00B22F96"/>
    <w:rsid w:val="00B4093F"/>
    <w:rsid w:val="00B5095D"/>
    <w:rsid w:val="00B55A9C"/>
    <w:rsid w:val="00B61CE1"/>
    <w:rsid w:val="00B73948"/>
    <w:rsid w:val="00B749D7"/>
    <w:rsid w:val="00BA5672"/>
    <w:rsid w:val="00BB5312"/>
    <w:rsid w:val="00C01F02"/>
    <w:rsid w:val="00C02305"/>
    <w:rsid w:val="00C03E57"/>
    <w:rsid w:val="00C1100A"/>
    <w:rsid w:val="00C20A1C"/>
    <w:rsid w:val="00C466B4"/>
    <w:rsid w:val="00C470A9"/>
    <w:rsid w:val="00C50C69"/>
    <w:rsid w:val="00C51739"/>
    <w:rsid w:val="00C632EA"/>
    <w:rsid w:val="00C63384"/>
    <w:rsid w:val="00C6661B"/>
    <w:rsid w:val="00C70AFA"/>
    <w:rsid w:val="00C73F8A"/>
    <w:rsid w:val="00C87EB5"/>
    <w:rsid w:val="00CA0587"/>
    <w:rsid w:val="00CA67B7"/>
    <w:rsid w:val="00CC713D"/>
    <w:rsid w:val="00CC7647"/>
    <w:rsid w:val="00CE30E9"/>
    <w:rsid w:val="00CF587E"/>
    <w:rsid w:val="00D01B06"/>
    <w:rsid w:val="00D041D8"/>
    <w:rsid w:val="00D05DA9"/>
    <w:rsid w:val="00D17325"/>
    <w:rsid w:val="00D2029C"/>
    <w:rsid w:val="00D256EF"/>
    <w:rsid w:val="00D3054F"/>
    <w:rsid w:val="00D3147E"/>
    <w:rsid w:val="00D42819"/>
    <w:rsid w:val="00D6008A"/>
    <w:rsid w:val="00D63C52"/>
    <w:rsid w:val="00D63EA0"/>
    <w:rsid w:val="00D74F7C"/>
    <w:rsid w:val="00D8425F"/>
    <w:rsid w:val="00D87DE9"/>
    <w:rsid w:val="00DA26B9"/>
    <w:rsid w:val="00DA27EE"/>
    <w:rsid w:val="00DB0514"/>
    <w:rsid w:val="00DC609A"/>
    <w:rsid w:val="00DE1F6E"/>
    <w:rsid w:val="00DE2D76"/>
    <w:rsid w:val="00DE4693"/>
    <w:rsid w:val="00DF387F"/>
    <w:rsid w:val="00E00384"/>
    <w:rsid w:val="00E13744"/>
    <w:rsid w:val="00E1535C"/>
    <w:rsid w:val="00E16DDF"/>
    <w:rsid w:val="00E228EC"/>
    <w:rsid w:val="00E3516C"/>
    <w:rsid w:val="00E371D1"/>
    <w:rsid w:val="00E530DD"/>
    <w:rsid w:val="00E638E4"/>
    <w:rsid w:val="00E73879"/>
    <w:rsid w:val="00E80174"/>
    <w:rsid w:val="00E83920"/>
    <w:rsid w:val="00E90195"/>
    <w:rsid w:val="00EA37F4"/>
    <w:rsid w:val="00EA57C7"/>
    <w:rsid w:val="00EB5D73"/>
    <w:rsid w:val="00EC2C61"/>
    <w:rsid w:val="00EC430A"/>
    <w:rsid w:val="00EE1A85"/>
    <w:rsid w:val="00EE4DC6"/>
    <w:rsid w:val="00F0556A"/>
    <w:rsid w:val="00F07358"/>
    <w:rsid w:val="00F11B12"/>
    <w:rsid w:val="00F30816"/>
    <w:rsid w:val="00F30B43"/>
    <w:rsid w:val="00F340C8"/>
    <w:rsid w:val="00F459E5"/>
    <w:rsid w:val="00F53DED"/>
    <w:rsid w:val="00F60B4D"/>
    <w:rsid w:val="00F73765"/>
    <w:rsid w:val="00F77E45"/>
    <w:rsid w:val="00F92BE1"/>
    <w:rsid w:val="00F93B5E"/>
    <w:rsid w:val="00F9480E"/>
    <w:rsid w:val="00FA15F1"/>
    <w:rsid w:val="00FB15E0"/>
    <w:rsid w:val="00FB283F"/>
    <w:rsid w:val="00FB2AC2"/>
    <w:rsid w:val="00FB6A15"/>
    <w:rsid w:val="00FB6FF9"/>
    <w:rsid w:val="00FB782D"/>
    <w:rsid w:val="00FD0E09"/>
    <w:rsid w:val="00FD4EF9"/>
    <w:rsid w:val="00FD6864"/>
    <w:rsid w:val="00FE33CE"/>
    <w:rsid w:val="00FF0E2C"/>
    <w:rsid w:val="00FF57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72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3D59"/>
    <w:pPr>
      <w:spacing w:after="0" w:line="240" w:lineRule="auto"/>
    </w:pPr>
    <w:rPr>
      <w:rFonts w:ascii="Times New Roman" w:eastAsia="Times New Roman" w:hAnsi="Times New Roman" w:cs="Times New Roman"/>
      <w:sz w:val="20"/>
      <w:szCs w:val="20"/>
      <w:lang w:eastAsia="ru-RU"/>
    </w:rPr>
  </w:style>
  <w:style w:type="paragraph" w:styleId="5">
    <w:name w:val="heading 5"/>
    <w:basedOn w:val="a"/>
    <w:next w:val="a"/>
    <w:link w:val="50"/>
    <w:uiPriority w:val="9"/>
    <w:semiHidden/>
    <w:unhideWhenUsed/>
    <w:qFormat/>
    <w:rsid w:val="00EB5D73"/>
    <w:pPr>
      <w:keepNext/>
      <w:keepLines/>
      <w:spacing w:before="200"/>
      <w:outlineLvl w:val="4"/>
    </w:pPr>
    <w:rPr>
      <w:rFonts w:asciiTheme="majorHAnsi" w:eastAsiaTheme="majorEastAsia" w:hAnsiTheme="majorHAnsi" w:cstheme="majorBidi"/>
      <w:color w:val="1F4D78" w:themeColor="accent1" w:themeShade="7F"/>
    </w:rPr>
  </w:style>
  <w:style w:type="paragraph" w:styleId="8">
    <w:name w:val="heading 8"/>
    <w:basedOn w:val="a"/>
    <w:next w:val="a"/>
    <w:link w:val="80"/>
    <w:qFormat/>
    <w:rsid w:val="001E57BF"/>
    <w:pPr>
      <w:keepNext/>
      <w:jc w:val="center"/>
      <w:outlineLvl w:val="7"/>
    </w:pPr>
    <w:rPr>
      <w:rFonts w:ascii="Arial" w:hAnsi="Arial" w:cs="Arial"/>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Texto de nota al pie"/>
    <w:basedOn w:val="a"/>
    <w:link w:val="10"/>
    <w:qFormat/>
    <w:rsid w:val="00020E44"/>
    <w:rPr>
      <w:rFonts w:ascii="Calibri" w:eastAsia="Calibri" w:hAnsi="Calibri"/>
    </w:rPr>
  </w:style>
  <w:style w:type="character" w:customStyle="1" w:styleId="a4">
    <w:name w:val="Текст сноски Знак"/>
    <w:aliases w:val="Знак Знак Знак Знак Знак Знак,Текст сноски Знак2 Знак Знак,Знак11 Знак,Зн Знак, Знак Знак Знак Знак Знак Знак, Знак11 Знак,Текст сноски Знак2 Знак1,Текст сноски Знак1 Знак Знак1,Текст сноски Знак Знак Знак Знак1"/>
    <w:basedOn w:val="a0"/>
    <w:qFormat/>
    <w:rsid w:val="00020E44"/>
    <w:rPr>
      <w:rFonts w:ascii="Times New Roman" w:eastAsia="Times New Roman" w:hAnsi="Times New Roman" w:cs="Times New Roman"/>
      <w:sz w:val="20"/>
      <w:szCs w:val="20"/>
      <w:lang w:eastAsia="ru-RU"/>
    </w:rPr>
  </w:style>
  <w:style w:type="character" w:styleId="a5">
    <w:name w:val="footnote reference"/>
    <w:aliases w:val="Знак сноски 1,Знак сноски-FN,Ciae niinee-FN,Referencia nota al pie,SUPERS,Footnote Reference_LVL6,Footnote Reference Number,C26 Footnote Number,Footnote Reference_LVL61,Footnote Reference_LVL62,Footnote Reference_LVL63,Знак сноски1,сноска,fr"/>
    <w:qFormat/>
    <w:rsid w:val="00020E44"/>
    <w:rPr>
      <w:vertAlign w:val="superscript"/>
    </w:rPr>
  </w:style>
  <w:style w:type="character" w:customStyle="1" w:styleId="10">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Texto de nota al pie Знак"/>
    <w:link w:val="a3"/>
    <w:qFormat/>
    <w:rsid w:val="00020E44"/>
    <w:rPr>
      <w:rFonts w:ascii="Calibri" w:eastAsia="Calibri" w:hAnsi="Calibri" w:cs="Times New Roman"/>
      <w:sz w:val="20"/>
      <w:szCs w:val="20"/>
      <w:lang w:eastAsia="ru-RU"/>
    </w:rPr>
  </w:style>
  <w:style w:type="paragraph" w:styleId="a6">
    <w:name w:val="List Paragraph"/>
    <w:aliases w:val="Список с узором,Table-Normal,RSHB_Table-Normal,Абзац списка2,List Paragraph,Предусловия,Абзац маркированнный,SL_Абзац списка,Содержание. 2 уровень,Цветной список - Акцент 12,Bullet List,FooterText,numbered,Paragraphe de liste1,lp1,UL,Булит "/>
    <w:basedOn w:val="a"/>
    <w:link w:val="a7"/>
    <w:uiPriority w:val="34"/>
    <w:qFormat/>
    <w:rsid w:val="00E16DDF"/>
    <w:pPr>
      <w:ind w:left="708"/>
    </w:pPr>
    <w:rPr>
      <w:sz w:val="24"/>
      <w:szCs w:val="24"/>
    </w:rPr>
  </w:style>
  <w:style w:type="character" w:customStyle="1" w:styleId="a7">
    <w:name w:val="Абзац списка Знак"/>
    <w:aliases w:val="Список с узором Знак,Table-Normal Знак,RSHB_Table-Normal Знак,Абзац списка2 Знак,List Paragraph Знак,Предусловия Знак,Абзац маркированнный Знак,SL_Абзац списка Знак,Содержание. 2 уровень Знак,Цветной список - Акцент 12 Знак,lp1 Знак"/>
    <w:link w:val="a6"/>
    <w:uiPriority w:val="34"/>
    <w:qFormat/>
    <w:locked/>
    <w:rsid w:val="00E16DDF"/>
    <w:rPr>
      <w:rFonts w:ascii="Times New Roman" w:eastAsia="Times New Roman" w:hAnsi="Times New Roman" w:cs="Times New Roman"/>
      <w:sz w:val="24"/>
      <w:szCs w:val="24"/>
      <w:lang w:eastAsia="ru-RU"/>
    </w:rPr>
  </w:style>
  <w:style w:type="character" w:customStyle="1" w:styleId="js-case-header-casenum">
    <w:name w:val="js-case-header-case_num"/>
    <w:rsid w:val="00E16DDF"/>
  </w:style>
  <w:style w:type="paragraph" w:styleId="a8">
    <w:name w:val="header"/>
    <w:aliases w:val="ВерхКолонтитул,Linie,Верхний колонтитул Знак Знак1,Верхний колонтитул Знак Знак Знак, Знак5 Знак Знак Знак, Знак5 Знак Знак1,Верхний колонтитул Знак1 Знак,Верхний колонтитул Знак Знак, Знак5 Знак Знак,Знак5 Знак Знак Знак,Знак5 Знак З"/>
    <w:basedOn w:val="a"/>
    <w:link w:val="a9"/>
    <w:uiPriority w:val="99"/>
    <w:unhideWhenUsed/>
    <w:qFormat/>
    <w:rsid w:val="00314375"/>
    <w:pPr>
      <w:tabs>
        <w:tab w:val="center" w:pos="4677"/>
        <w:tab w:val="right" w:pos="9355"/>
      </w:tabs>
    </w:pPr>
  </w:style>
  <w:style w:type="character" w:customStyle="1" w:styleId="a9">
    <w:name w:val="Верхний колонтитул Знак"/>
    <w:aliases w:val="ВерхКолонтитул Знак1,Linie Знак1,Верхний колонтитул Знак Знак1 Знак1,Верхний колонтитул Знак Знак Знак Знак1, Знак5 Знак Знак Знак Знак1, Знак5 Знак Знак1 Знак1,Верхний колонтитул Знак1 Знак Знак1, Знак5 Знак Знак Знак1"/>
    <w:basedOn w:val="a0"/>
    <w:link w:val="a8"/>
    <w:uiPriority w:val="99"/>
    <w:rsid w:val="00314375"/>
    <w:rPr>
      <w:rFonts w:ascii="Times New Roman" w:eastAsia="Times New Roman" w:hAnsi="Times New Roman" w:cs="Times New Roman"/>
      <w:sz w:val="20"/>
      <w:szCs w:val="20"/>
      <w:lang w:eastAsia="ru-RU"/>
    </w:rPr>
  </w:style>
  <w:style w:type="paragraph" w:styleId="aa">
    <w:name w:val="footer"/>
    <w:basedOn w:val="a"/>
    <w:link w:val="ab"/>
    <w:uiPriority w:val="99"/>
    <w:unhideWhenUsed/>
    <w:rsid w:val="00314375"/>
    <w:pPr>
      <w:tabs>
        <w:tab w:val="center" w:pos="4677"/>
        <w:tab w:val="right" w:pos="9355"/>
      </w:tabs>
    </w:pPr>
  </w:style>
  <w:style w:type="character" w:customStyle="1" w:styleId="ab">
    <w:name w:val="Нижний колонтитул Знак"/>
    <w:basedOn w:val="a0"/>
    <w:link w:val="aa"/>
    <w:uiPriority w:val="99"/>
    <w:rsid w:val="00314375"/>
    <w:rPr>
      <w:rFonts w:ascii="Times New Roman" w:eastAsia="Times New Roman" w:hAnsi="Times New Roman" w:cs="Times New Roman"/>
      <w:sz w:val="20"/>
      <w:szCs w:val="20"/>
      <w:lang w:eastAsia="ru-RU"/>
    </w:rPr>
  </w:style>
  <w:style w:type="character" w:styleId="ac">
    <w:name w:val="Hyperlink"/>
    <w:basedOn w:val="a0"/>
    <w:uiPriority w:val="99"/>
    <w:unhideWhenUsed/>
    <w:rsid w:val="00424E22"/>
    <w:rPr>
      <w:color w:val="0563C1" w:themeColor="hyperlink"/>
      <w:u w:val="single"/>
    </w:rPr>
  </w:style>
  <w:style w:type="paragraph" w:customStyle="1" w:styleId="ConsNormal">
    <w:name w:val="ConsNormal"/>
    <w:link w:val="ConsNormal0"/>
    <w:rsid w:val="0005614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d">
    <w:name w:val="annotation reference"/>
    <w:basedOn w:val="a0"/>
    <w:uiPriority w:val="99"/>
    <w:semiHidden/>
    <w:unhideWhenUsed/>
    <w:rsid w:val="0079398D"/>
    <w:rPr>
      <w:sz w:val="16"/>
      <w:szCs w:val="16"/>
    </w:rPr>
  </w:style>
  <w:style w:type="paragraph" w:styleId="ae">
    <w:name w:val="annotation text"/>
    <w:basedOn w:val="a"/>
    <w:link w:val="af"/>
    <w:uiPriority w:val="99"/>
    <w:semiHidden/>
    <w:unhideWhenUsed/>
    <w:rsid w:val="0079398D"/>
  </w:style>
  <w:style w:type="character" w:customStyle="1" w:styleId="af">
    <w:name w:val="Текст примечания Знак"/>
    <w:basedOn w:val="a0"/>
    <w:link w:val="ae"/>
    <w:uiPriority w:val="99"/>
    <w:semiHidden/>
    <w:rsid w:val="0079398D"/>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79398D"/>
    <w:rPr>
      <w:b/>
      <w:bCs/>
    </w:rPr>
  </w:style>
  <w:style w:type="character" w:customStyle="1" w:styleId="af1">
    <w:name w:val="Тема примечания Знак"/>
    <w:basedOn w:val="af"/>
    <w:link w:val="af0"/>
    <w:uiPriority w:val="99"/>
    <w:semiHidden/>
    <w:rsid w:val="0079398D"/>
    <w:rPr>
      <w:rFonts w:ascii="Times New Roman" w:eastAsia="Times New Roman" w:hAnsi="Times New Roman" w:cs="Times New Roman"/>
      <w:b/>
      <w:bCs/>
      <w:sz w:val="20"/>
      <w:szCs w:val="20"/>
      <w:lang w:eastAsia="ru-RU"/>
    </w:rPr>
  </w:style>
  <w:style w:type="paragraph" w:styleId="af2">
    <w:name w:val="Balloon Text"/>
    <w:basedOn w:val="a"/>
    <w:link w:val="af3"/>
    <w:uiPriority w:val="99"/>
    <w:semiHidden/>
    <w:unhideWhenUsed/>
    <w:rsid w:val="0079398D"/>
    <w:rPr>
      <w:rFonts w:ascii="Segoe UI" w:hAnsi="Segoe UI" w:cs="Segoe UI"/>
      <w:sz w:val="18"/>
      <w:szCs w:val="18"/>
    </w:rPr>
  </w:style>
  <w:style w:type="character" w:customStyle="1" w:styleId="af3">
    <w:name w:val="Текст выноски Знак"/>
    <w:basedOn w:val="a0"/>
    <w:link w:val="af2"/>
    <w:uiPriority w:val="99"/>
    <w:semiHidden/>
    <w:rsid w:val="0079398D"/>
    <w:rPr>
      <w:rFonts w:ascii="Segoe UI" w:eastAsia="Times New Roman" w:hAnsi="Segoe UI" w:cs="Segoe UI"/>
      <w:sz w:val="18"/>
      <w:szCs w:val="18"/>
      <w:lang w:eastAsia="ru-RU"/>
    </w:rPr>
  </w:style>
  <w:style w:type="character" w:customStyle="1" w:styleId="11">
    <w:name w:val="Неразрешенное упоминание1"/>
    <w:basedOn w:val="a0"/>
    <w:uiPriority w:val="99"/>
    <w:semiHidden/>
    <w:unhideWhenUsed/>
    <w:rsid w:val="007B1F5B"/>
    <w:rPr>
      <w:color w:val="605E5C"/>
      <w:shd w:val="clear" w:color="auto" w:fill="E1DFDD"/>
    </w:rPr>
  </w:style>
  <w:style w:type="character" w:styleId="af4">
    <w:name w:val="FollowedHyperlink"/>
    <w:basedOn w:val="a0"/>
    <w:uiPriority w:val="99"/>
    <w:semiHidden/>
    <w:unhideWhenUsed/>
    <w:rsid w:val="007B1F5B"/>
    <w:rPr>
      <w:color w:val="954F72" w:themeColor="followedHyperlink"/>
      <w:u w:val="single"/>
    </w:rPr>
  </w:style>
  <w:style w:type="character" w:customStyle="1" w:styleId="80">
    <w:name w:val="Заголовок 8 Знак"/>
    <w:basedOn w:val="a0"/>
    <w:link w:val="8"/>
    <w:rsid w:val="001E57BF"/>
    <w:rPr>
      <w:rFonts w:ascii="Arial" w:eastAsia="Times New Roman" w:hAnsi="Arial" w:cs="Arial"/>
      <w:b/>
      <w:bCs/>
      <w:lang w:eastAsia="ru-RU"/>
    </w:rPr>
  </w:style>
  <w:style w:type="character" w:customStyle="1" w:styleId="Noeeu1">
    <w:name w:val="Noeeu1 Знак"/>
    <w:link w:val="Noeeu10"/>
    <w:locked/>
    <w:rsid w:val="001E57BF"/>
    <w:rPr>
      <w:rFonts w:ascii="Peterburg" w:hAnsi="Peterburg"/>
      <w:sz w:val="24"/>
      <w:szCs w:val="24"/>
      <w:lang w:val="x-none" w:eastAsia="x-none"/>
    </w:rPr>
  </w:style>
  <w:style w:type="paragraph" w:customStyle="1" w:styleId="Noeeu10">
    <w:name w:val="Noeeu1"/>
    <w:basedOn w:val="a"/>
    <w:link w:val="Noeeu1"/>
    <w:qFormat/>
    <w:rsid w:val="001E57BF"/>
    <w:pPr>
      <w:autoSpaceDE w:val="0"/>
      <w:autoSpaceDN w:val="0"/>
      <w:ind w:firstLine="709"/>
      <w:jc w:val="both"/>
    </w:pPr>
    <w:rPr>
      <w:rFonts w:ascii="Peterburg" w:eastAsiaTheme="minorHAnsi" w:hAnsi="Peterburg" w:cstheme="minorBidi"/>
      <w:sz w:val="24"/>
      <w:szCs w:val="24"/>
      <w:lang w:val="x-none" w:eastAsia="x-none"/>
    </w:rPr>
  </w:style>
  <w:style w:type="character" w:customStyle="1" w:styleId="af5">
    <w:name w:val="Основной текст_"/>
    <w:basedOn w:val="a0"/>
    <w:link w:val="51"/>
    <w:rsid w:val="00B61CE1"/>
    <w:rPr>
      <w:rFonts w:ascii="Times New Roman" w:eastAsia="Times New Roman" w:hAnsi="Times New Roman" w:cs="Times New Roman"/>
      <w:sz w:val="23"/>
      <w:szCs w:val="23"/>
      <w:shd w:val="clear" w:color="auto" w:fill="FFFFFF"/>
    </w:rPr>
  </w:style>
  <w:style w:type="paragraph" w:customStyle="1" w:styleId="51">
    <w:name w:val="Основной текст5"/>
    <w:basedOn w:val="a"/>
    <w:link w:val="af5"/>
    <w:rsid w:val="00B61CE1"/>
    <w:pPr>
      <w:widowControl w:val="0"/>
      <w:shd w:val="clear" w:color="auto" w:fill="FFFFFF"/>
      <w:spacing w:after="840" w:line="274" w:lineRule="exact"/>
      <w:jc w:val="right"/>
    </w:pPr>
    <w:rPr>
      <w:sz w:val="23"/>
      <w:szCs w:val="23"/>
      <w:lang w:eastAsia="en-US"/>
    </w:rPr>
  </w:style>
  <w:style w:type="paragraph" w:customStyle="1" w:styleId="ConsPlusNonformat">
    <w:name w:val="ConsPlusNonformat"/>
    <w:rsid w:val="00B61CE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B61CE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js-judges-rollover">
    <w:name w:val="js-judges-rollover"/>
    <w:basedOn w:val="a0"/>
    <w:rsid w:val="00863558"/>
  </w:style>
  <w:style w:type="table" w:styleId="af6">
    <w:name w:val="Table Grid"/>
    <w:aliases w:val="Формат таблиц для диплома,Леша"/>
    <w:basedOn w:val="a1"/>
    <w:uiPriority w:val="39"/>
    <w:rsid w:val="008D1E6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Стиль1"/>
    <w:rsid w:val="00281B2E"/>
    <w:pPr>
      <w:numPr>
        <w:numId w:val="1"/>
      </w:numPr>
    </w:pPr>
  </w:style>
  <w:style w:type="paragraph" w:customStyle="1" w:styleId="2">
    <w:name w:val="заголовок 2"/>
    <w:basedOn w:val="a"/>
    <w:next w:val="a"/>
    <w:rsid w:val="00281B2E"/>
    <w:pPr>
      <w:keepNext/>
      <w:autoSpaceDE w:val="0"/>
      <w:autoSpaceDN w:val="0"/>
    </w:pPr>
    <w:rPr>
      <w:b/>
      <w:bCs/>
    </w:rPr>
  </w:style>
  <w:style w:type="character" w:customStyle="1" w:styleId="50">
    <w:name w:val="Заголовок 5 Знак"/>
    <w:basedOn w:val="a0"/>
    <w:link w:val="5"/>
    <w:rsid w:val="00EB5D73"/>
    <w:rPr>
      <w:rFonts w:asciiTheme="majorHAnsi" w:eastAsiaTheme="majorEastAsia" w:hAnsiTheme="majorHAnsi" w:cstheme="majorBidi"/>
      <w:color w:val="1F4D78" w:themeColor="accent1" w:themeShade="7F"/>
      <w:sz w:val="20"/>
      <w:szCs w:val="20"/>
      <w:lang w:eastAsia="ru-RU"/>
    </w:rPr>
  </w:style>
  <w:style w:type="numbering" w:customStyle="1" w:styleId="23">
    <w:name w:val="Стиль23"/>
    <w:uiPriority w:val="99"/>
    <w:rsid w:val="006324E0"/>
    <w:pPr>
      <w:numPr>
        <w:numId w:val="4"/>
      </w:numPr>
    </w:pPr>
  </w:style>
  <w:style w:type="character" w:customStyle="1" w:styleId="ConsNormal0">
    <w:name w:val="ConsNormal Знак"/>
    <w:link w:val="ConsNormal"/>
    <w:locked/>
    <w:rsid w:val="008F6A39"/>
    <w:rPr>
      <w:rFonts w:ascii="Arial" w:eastAsia="Times New Roman" w:hAnsi="Arial" w:cs="Arial"/>
      <w:sz w:val="20"/>
      <w:szCs w:val="20"/>
      <w:lang w:eastAsia="ru-RU"/>
    </w:rPr>
  </w:style>
  <w:style w:type="paragraph" w:styleId="af7">
    <w:name w:val="No Spacing"/>
    <w:uiPriority w:val="1"/>
    <w:qFormat/>
    <w:rsid w:val="009A48C4"/>
    <w:pPr>
      <w:spacing w:after="0" w:line="240" w:lineRule="auto"/>
    </w:pPr>
    <w:rPr>
      <w:rFonts w:eastAsiaTheme="minorEastAsia"/>
      <w:lang w:eastAsia="ru-RU"/>
    </w:rPr>
  </w:style>
  <w:style w:type="character" w:customStyle="1" w:styleId="12">
    <w:name w:val="Верхний колонтитул Знак1"/>
    <w:aliases w:val="ВерхКолонтитул Знак,Linie Знак,Верхний колонтитул Знак Знак1 Знак,Верхний колонтитул Знак Знак Знак Знак, Знак5 Знак Знак Знак Знак, Знак5 Знак Знак1 Знак,Верхний колонтитул Знак1 Знак Знак,Верхний колонтитул Знак Знак Знак1"/>
    <w:uiPriority w:val="99"/>
    <w:rsid w:val="00AB3D59"/>
    <w:rPr>
      <w:rFonts w:ascii="Calibri" w:eastAsia="Calibri" w:hAnsi="Calibri" w:cs="Times New Roman"/>
      <w:sz w:val="20"/>
      <w:szCs w:val="20"/>
    </w:rPr>
  </w:style>
  <w:style w:type="table" w:customStyle="1" w:styleId="52">
    <w:name w:val="Сетка таблицы5"/>
    <w:basedOn w:val="a1"/>
    <w:uiPriority w:val="59"/>
    <w:rsid w:val="0063180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DC609A"/>
    <w:rPr>
      <w:color w:val="605E5C"/>
      <w:shd w:val="clear" w:color="auto" w:fill="E1DFDD"/>
    </w:rPr>
  </w:style>
  <w:style w:type="numbering" w:customStyle="1" w:styleId="231">
    <w:name w:val="Стиль231"/>
    <w:uiPriority w:val="99"/>
    <w:rsid w:val="008D006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3D59"/>
    <w:pPr>
      <w:spacing w:after="0" w:line="240" w:lineRule="auto"/>
    </w:pPr>
    <w:rPr>
      <w:rFonts w:ascii="Times New Roman" w:eastAsia="Times New Roman" w:hAnsi="Times New Roman" w:cs="Times New Roman"/>
      <w:sz w:val="20"/>
      <w:szCs w:val="20"/>
      <w:lang w:eastAsia="ru-RU"/>
    </w:rPr>
  </w:style>
  <w:style w:type="paragraph" w:styleId="5">
    <w:name w:val="heading 5"/>
    <w:basedOn w:val="a"/>
    <w:next w:val="a"/>
    <w:link w:val="50"/>
    <w:uiPriority w:val="9"/>
    <w:semiHidden/>
    <w:unhideWhenUsed/>
    <w:qFormat/>
    <w:rsid w:val="00EB5D73"/>
    <w:pPr>
      <w:keepNext/>
      <w:keepLines/>
      <w:spacing w:before="200"/>
      <w:outlineLvl w:val="4"/>
    </w:pPr>
    <w:rPr>
      <w:rFonts w:asciiTheme="majorHAnsi" w:eastAsiaTheme="majorEastAsia" w:hAnsiTheme="majorHAnsi" w:cstheme="majorBidi"/>
      <w:color w:val="1F4D78" w:themeColor="accent1" w:themeShade="7F"/>
    </w:rPr>
  </w:style>
  <w:style w:type="paragraph" w:styleId="8">
    <w:name w:val="heading 8"/>
    <w:basedOn w:val="a"/>
    <w:next w:val="a"/>
    <w:link w:val="80"/>
    <w:qFormat/>
    <w:rsid w:val="001E57BF"/>
    <w:pPr>
      <w:keepNext/>
      <w:jc w:val="center"/>
      <w:outlineLvl w:val="7"/>
    </w:pPr>
    <w:rPr>
      <w:rFonts w:ascii="Arial" w:hAnsi="Arial" w:cs="Arial"/>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Texto de nota al pie"/>
    <w:basedOn w:val="a"/>
    <w:link w:val="10"/>
    <w:qFormat/>
    <w:rsid w:val="00020E44"/>
    <w:rPr>
      <w:rFonts w:ascii="Calibri" w:eastAsia="Calibri" w:hAnsi="Calibri"/>
    </w:rPr>
  </w:style>
  <w:style w:type="character" w:customStyle="1" w:styleId="a4">
    <w:name w:val="Текст сноски Знак"/>
    <w:aliases w:val="Знак Знак Знак Знак Знак Знак,Текст сноски Знак2 Знак Знак,Знак11 Знак,Зн Знак, Знак Знак Знак Знак Знак Знак, Знак11 Знак,Текст сноски Знак2 Знак1,Текст сноски Знак1 Знак Знак1,Текст сноски Знак Знак Знак Знак1"/>
    <w:basedOn w:val="a0"/>
    <w:qFormat/>
    <w:rsid w:val="00020E44"/>
    <w:rPr>
      <w:rFonts w:ascii="Times New Roman" w:eastAsia="Times New Roman" w:hAnsi="Times New Roman" w:cs="Times New Roman"/>
      <w:sz w:val="20"/>
      <w:szCs w:val="20"/>
      <w:lang w:eastAsia="ru-RU"/>
    </w:rPr>
  </w:style>
  <w:style w:type="character" w:styleId="a5">
    <w:name w:val="footnote reference"/>
    <w:aliases w:val="Знак сноски 1,Знак сноски-FN,Ciae niinee-FN,Referencia nota al pie,SUPERS,Footnote Reference_LVL6,Footnote Reference Number,C26 Footnote Number,Footnote Reference_LVL61,Footnote Reference_LVL62,Footnote Reference_LVL63,Знак сноски1,сноска,fr"/>
    <w:qFormat/>
    <w:rsid w:val="00020E44"/>
    <w:rPr>
      <w:vertAlign w:val="superscript"/>
    </w:rPr>
  </w:style>
  <w:style w:type="character" w:customStyle="1" w:styleId="10">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Texto de nota al pie Знак"/>
    <w:link w:val="a3"/>
    <w:qFormat/>
    <w:rsid w:val="00020E44"/>
    <w:rPr>
      <w:rFonts w:ascii="Calibri" w:eastAsia="Calibri" w:hAnsi="Calibri" w:cs="Times New Roman"/>
      <w:sz w:val="20"/>
      <w:szCs w:val="20"/>
      <w:lang w:eastAsia="ru-RU"/>
    </w:rPr>
  </w:style>
  <w:style w:type="paragraph" w:styleId="a6">
    <w:name w:val="List Paragraph"/>
    <w:aliases w:val="Список с узором,Table-Normal,RSHB_Table-Normal,Абзац списка2,List Paragraph,Предусловия,Абзац маркированнный,SL_Абзац списка,Содержание. 2 уровень,Цветной список - Акцент 12,Bullet List,FooterText,numbered,Paragraphe de liste1,lp1,UL,Булит "/>
    <w:basedOn w:val="a"/>
    <w:link w:val="a7"/>
    <w:uiPriority w:val="34"/>
    <w:qFormat/>
    <w:rsid w:val="00E16DDF"/>
    <w:pPr>
      <w:ind w:left="708"/>
    </w:pPr>
    <w:rPr>
      <w:sz w:val="24"/>
      <w:szCs w:val="24"/>
    </w:rPr>
  </w:style>
  <w:style w:type="character" w:customStyle="1" w:styleId="a7">
    <w:name w:val="Абзац списка Знак"/>
    <w:aliases w:val="Список с узором Знак,Table-Normal Знак,RSHB_Table-Normal Знак,Абзац списка2 Знак,List Paragraph Знак,Предусловия Знак,Абзац маркированнный Знак,SL_Абзац списка Знак,Содержание. 2 уровень Знак,Цветной список - Акцент 12 Знак,lp1 Знак"/>
    <w:link w:val="a6"/>
    <w:uiPriority w:val="34"/>
    <w:qFormat/>
    <w:locked/>
    <w:rsid w:val="00E16DDF"/>
    <w:rPr>
      <w:rFonts w:ascii="Times New Roman" w:eastAsia="Times New Roman" w:hAnsi="Times New Roman" w:cs="Times New Roman"/>
      <w:sz w:val="24"/>
      <w:szCs w:val="24"/>
      <w:lang w:eastAsia="ru-RU"/>
    </w:rPr>
  </w:style>
  <w:style w:type="character" w:customStyle="1" w:styleId="js-case-header-casenum">
    <w:name w:val="js-case-header-case_num"/>
    <w:rsid w:val="00E16DDF"/>
  </w:style>
  <w:style w:type="paragraph" w:styleId="a8">
    <w:name w:val="header"/>
    <w:aliases w:val="ВерхКолонтитул,Linie,Верхний колонтитул Знак Знак1,Верхний колонтитул Знак Знак Знак, Знак5 Знак Знак Знак, Знак5 Знак Знак1,Верхний колонтитул Знак1 Знак,Верхний колонтитул Знак Знак, Знак5 Знак Знак,Знак5 Знак Знак Знак,Знак5 Знак З"/>
    <w:basedOn w:val="a"/>
    <w:link w:val="a9"/>
    <w:uiPriority w:val="99"/>
    <w:unhideWhenUsed/>
    <w:qFormat/>
    <w:rsid w:val="00314375"/>
    <w:pPr>
      <w:tabs>
        <w:tab w:val="center" w:pos="4677"/>
        <w:tab w:val="right" w:pos="9355"/>
      </w:tabs>
    </w:pPr>
  </w:style>
  <w:style w:type="character" w:customStyle="1" w:styleId="a9">
    <w:name w:val="Верхний колонтитул Знак"/>
    <w:aliases w:val="ВерхКолонтитул Знак1,Linie Знак1,Верхний колонтитул Знак Знак1 Знак1,Верхний колонтитул Знак Знак Знак Знак1, Знак5 Знак Знак Знак Знак1, Знак5 Знак Знак1 Знак1,Верхний колонтитул Знак1 Знак Знак1, Знак5 Знак Знак Знак1"/>
    <w:basedOn w:val="a0"/>
    <w:link w:val="a8"/>
    <w:uiPriority w:val="99"/>
    <w:rsid w:val="00314375"/>
    <w:rPr>
      <w:rFonts w:ascii="Times New Roman" w:eastAsia="Times New Roman" w:hAnsi="Times New Roman" w:cs="Times New Roman"/>
      <w:sz w:val="20"/>
      <w:szCs w:val="20"/>
      <w:lang w:eastAsia="ru-RU"/>
    </w:rPr>
  </w:style>
  <w:style w:type="paragraph" w:styleId="aa">
    <w:name w:val="footer"/>
    <w:basedOn w:val="a"/>
    <w:link w:val="ab"/>
    <w:uiPriority w:val="99"/>
    <w:unhideWhenUsed/>
    <w:rsid w:val="00314375"/>
    <w:pPr>
      <w:tabs>
        <w:tab w:val="center" w:pos="4677"/>
        <w:tab w:val="right" w:pos="9355"/>
      </w:tabs>
    </w:pPr>
  </w:style>
  <w:style w:type="character" w:customStyle="1" w:styleId="ab">
    <w:name w:val="Нижний колонтитул Знак"/>
    <w:basedOn w:val="a0"/>
    <w:link w:val="aa"/>
    <w:uiPriority w:val="99"/>
    <w:rsid w:val="00314375"/>
    <w:rPr>
      <w:rFonts w:ascii="Times New Roman" w:eastAsia="Times New Roman" w:hAnsi="Times New Roman" w:cs="Times New Roman"/>
      <w:sz w:val="20"/>
      <w:szCs w:val="20"/>
      <w:lang w:eastAsia="ru-RU"/>
    </w:rPr>
  </w:style>
  <w:style w:type="character" w:styleId="ac">
    <w:name w:val="Hyperlink"/>
    <w:basedOn w:val="a0"/>
    <w:uiPriority w:val="99"/>
    <w:unhideWhenUsed/>
    <w:rsid w:val="00424E22"/>
    <w:rPr>
      <w:color w:val="0563C1" w:themeColor="hyperlink"/>
      <w:u w:val="single"/>
    </w:rPr>
  </w:style>
  <w:style w:type="paragraph" w:customStyle="1" w:styleId="ConsNormal">
    <w:name w:val="ConsNormal"/>
    <w:link w:val="ConsNormal0"/>
    <w:rsid w:val="0005614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d">
    <w:name w:val="annotation reference"/>
    <w:basedOn w:val="a0"/>
    <w:uiPriority w:val="99"/>
    <w:semiHidden/>
    <w:unhideWhenUsed/>
    <w:rsid w:val="0079398D"/>
    <w:rPr>
      <w:sz w:val="16"/>
      <w:szCs w:val="16"/>
    </w:rPr>
  </w:style>
  <w:style w:type="paragraph" w:styleId="ae">
    <w:name w:val="annotation text"/>
    <w:basedOn w:val="a"/>
    <w:link w:val="af"/>
    <w:uiPriority w:val="99"/>
    <w:semiHidden/>
    <w:unhideWhenUsed/>
    <w:rsid w:val="0079398D"/>
  </w:style>
  <w:style w:type="character" w:customStyle="1" w:styleId="af">
    <w:name w:val="Текст примечания Знак"/>
    <w:basedOn w:val="a0"/>
    <w:link w:val="ae"/>
    <w:uiPriority w:val="99"/>
    <w:semiHidden/>
    <w:rsid w:val="0079398D"/>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79398D"/>
    <w:rPr>
      <w:b/>
      <w:bCs/>
    </w:rPr>
  </w:style>
  <w:style w:type="character" w:customStyle="1" w:styleId="af1">
    <w:name w:val="Тема примечания Знак"/>
    <w:basedOn w:val="af"/>
    <w:link w:val="af0"/>
    <w:uiPriority w:val="99"/>
    <w:semiHidden/>
    <w:rsid w:val="0079398D"/>
    <w:rPr>
      <w:rFonts w:ascii="Times New Roman" w:eastAsia="Times New Roman" w:hAnsi="Times New Roman" w:cs="Times New Roman"/>
      <w:b/>
      <w:bCs/>
      <w:sz w:val="20"/>
      <w:szCs w:val="20"/>
      <w:lang w:eastAsia="ru-RU"/>
    </w:rPr>
  </w:style>
  <w:style w:type="paragraph" w:styleId="af2">
    <w:name w:val="Balloon Text"/>
    <w:basedOn w:val="a"/>
    <w:link w:val="af3"/>
    <w:uiPriority w:val="99"/>
    <w:semiHidden/>
    <w:unhideWhenUsed/>
    <w:rsid w:val="0079398D"/>
    <w:rPr>
      <w:rFonts w:ascii="Segoe UI" w:hAnsi="Segoe UI" w:cs="Segoe UI"/>
      <w:sz w:val="18"/>
      <w:szCs w:val="18"/>
    </w:rPr>
  </w:style>
  <w:style w:type="character" w:customStyle="1" w:styleId="af3">
    <w:name w:val="Текст выноски Знак"/>
    <w:basedOn w:val="a0"/>
    <w:link w:val="af2"/>
    <w:uiPriority w:val="99"/>
    <w:semiHidden/>
    <w:rsid w:val="0079398D"/>
    <w:rPr>
      <w:rFonts w:ascii="Segoe UI" w:eastAsia="Times New Roman" w:hAnsi="Segoe UI" w:cs="Segoe UI"/>
      <w:sz w:val="18"/>
      <w:szCs w:val="18"/>
      <w:lang w:eastAsia="ru-RU"/>
    </w:rPr>
  </w:style>
  <w:style w:type="character" w:customStyle="1" w:styleId="11">
    <w:name w:val="Неразрешенное упоминание1"/>
    <w:basedOn w:val="a0"/>
    <w:uiPriority w:val="99"/>
    <w:semiHidden/>
    <w:unhideWhenUsed/>
    <w:rsid w:val="007B1F5B"/>
    <w:rPr>
      <w:color w:val="605E5C"/>
      <w:shd w:val="clear" w:color="auto" w:fill="E1DFDD"/>
    </w:rPr>
  </w:style>
  <w:style w:type="character" w:styleId="af4">
    <w:name w:val="FollowedHyperlink"/>
    <w:basedOn w:val="a0"/>
    <w:uiPriority w:val="99"/>
    <w:semiHidden/>
    <w:unhideWhenUsed/>
    <w:rsid w:val="007B1F5B"/>
    <w:rPr>
      <w:color w:val="954F72" w:themeColor="followedHyperlink"/>
      <w:u w:val="single"/>
    </w:rPr>
  </w:style>
  <w:style w:type="character" w:customStyle="1" w:styleId="80">
    <w:name w:val="Заголовок 8 Знак"/>
    <w:basedOn w:val="a0"/>
    <w:link w:val="8"/>
    <w:rsid w:val="001E57BF"/>
    <w:rPr>
      <w:rFonts w:ascii="Arial" w:eastAsia="Times New Roman" w:hAnsi="Arial" w:cs="Arial"/>
      <w:b/>
      <w:bCs/>
      <w:lang w:eastAsia="ru-RU"/>
    </w:rPr>
  </w:style>
  <w:style w:type="character" w:customStyle="1" w:styleId="Noeeu1">
    <w:name w:val="Noeeu1 Знак"/>
    <w:link w:val="Noeeu10"/>
    <w:locked/>
    <w:rsid w:val="001E57BF"/>
    <w:rPr>
      <w:rFonts w:ascii="Peterburg" w:hAnsi="Peterburg"/>
      <w:sz w:val="24"/>
      <w:szCs w:val="24"/>
      <w:lang w:val="x-none" w:eastAsia="x-none"/>
    </w:rPr>
  </w:style>
  <w:style w:type="paragraph" w:customStyle="1" w:styleId="Noeeu10">
    <w:name w:val="Noeeu1"/>
    <w:basedOn w:val="a"/>
    <w:link w:val="Noeeu1"/>
    <w:qFormat/>
    <w:rsid w:val="001E57BF"/>
    <w:pPr>
      <w:autoSpaceDE w:val="0"/>
      <w:autoSpaceDN w:val="0"/>
      <w:ind w:firstLine="709"/>
      <w:jc w:val="both"/>
    </w:pPr>
    <w:rPr>
      <w:rFonts w:ascii="Peterburg" w:eastAsiaTheme="minorHAnsi" w:hAnsi="Peterburg" w:cstheme="minorBidi"/>
      <w:sz w:val="24"/>
      <w:szCs w:val="24"/>
      <w:lang w:val="x-none" w:eastAsia="x-none"/>
    </w:rPr>
  </w:style>
  <w:style w:type="character" w:customStyle="1" w:styleId="af5">
    <w:name w:val="Основной текст_"/>
    <w:basedOn w:val="a0"/>
    <w:link w:val="51"/>
    <w:rsid w:val="00B61CE1"/>
    <w:rPr>
      <w:rFonts w:ascii="Times New Roman" w:eastAsia="Times New Roman" w:hAnsi="Times New Roman" w:cs="Times New Roman"/>
      <w:sz w:val="23"/>
      <w:szCs w:val="23"/>
      <w:shd w:val="clear" w:color="auto" w:fill="FFFFFF"/>
    </w:rPr>
  </w:style>
  <w:style w:type="paragraph" w:customStyle="1" w:styleId="51">
    <w:name w:val="Основной текст5"/>
    <w:basedOn w:val="a"/>
    <w:link w:val="af5"/>
    <w:rsid w:val="00B61CE1"/>
    <w:pPr>
      <w:widowControl w:val="0"/>
      <w:shd w:val="clear" w:color="auto" w:fill="FFFFFF"/>
      <w:spacing w:after="840" w:line="274" w:lineRule="exact"/>
      <w:jc w:val="right"/>
    </w:pPr>
    <w:rPr>
      <w:sz w:val="23"/>
      <w:szCs w:val="23"/>
      <w:lang w:eastAsia="en-US"/>
    </w:rPr>
  </w:style>
  <w:style w:type="paragraph" w:customStyle="1" w:styleId="ConsPlusNonformat">
    <w:name w:val="ConsPlusNonformat"/>
    <w:rsid w:val="00B61CE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B61CE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js-judges-rollover">
    <w:name w:val="js-judges-rollover"/>
    <w:basedOn w:val="a0"/>
    <w:rsid w:val="00863558"/>
  </w:style>
  <w:style w:type="table" w:styleId="af6">
    <w:name w:val="Table Grid"/>
    <w:aliases w:val="Формат таблиц для диплома,Леша"/>
    <w:basedOn w:val="a1"/>
    <w:uiPriority w:val="39"/>
    <w:rsid w:val="008D1E6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Стиль1"/>
    <w:rsid w:val="00281B2E"/>
    <w:pPr>
      <w:numPr>
        <w:numId w:val="1"/>
      </w:numPr>
    </w:pPr>
  </w:style>
  <w:style w:type="paragraph" w:customStyle="1" w:styleId="2">
    <w:name w:val="заголовок 2"/>
    <w:basedOn w:val="a"/>
    <w:next w:val="a"/>
    <w:rsid w:val="00281B2E"/>
    <w:pPr>
      <w:keepNext/>
      <w:autoSpaceDE w:val="0"/>
      <w:autoSpaceDN w:val="0"/>
    </w:pPr>
    <w:rPr>
      <w:b/>
      <w:bCs/>
    </w:rPr>
  </w:style>
  <w:style w:type="character" w:customStyle="1" w:styleId="50">
    <w:name w:val="Заголовок 5 Знак"/>
    <w:basedOn w:val="a0"/>
    <w:link w:val="5"/>
    <w:rsid w:val="00EB5D73"/>
    <w:rPr>
      <w:rFonts w:asciiTheme="majorHAnsi" w:eastAsiaTheme="majorEastAsia" w:hAnsiTheme="majorHAnsi" w:cstheme="majorBidi"/>
      <w:color w:val="1F4D78" w:themeColor="accent1" w:themeShade="7F"/>
      <w:sz w:val="20"/>
      <w:szCs w:val="20"/>
      <w:lang w:eastAsia="ru-RU"/>
    </w:rPr>
  </w:style>
  <w:style w:type="numbering" w:customStyle="1" w:styleId="23">
    <w:name w:val="Стиль23"/>
    <w:uiPriority w:val="99"/>
    <w:rsid w:val="006324E0"/>
    <w:pPr>
      <w:numPr>
        <w:numId w:val="4"/>
      </w:numPr>
    </w:pPr>
  </w:style>
  <w:style w:type="character" w:customStyle="1" w:styleId="ConsNormal0">
    <w:name w:val="ConsNormal Знак"/>
    <w:link w:val="ConsNormal"/>
    <w:locked/>
    <w:rsid w:val="008F6A39"/>
    <w:rPr>
      <w:rFonts w:ascii="Arial" w:eastAsia="Times New Roman" w:hAnsi="Arial" w:cs="Arial"/>
      <w:sz w:val="20"/>
      <w:szCs w:val="20"/>
      <w:lang w:eastAsia="ru-RU"/>
    </w:rPr>
  </w:style>
  <w:style w:type="paragraph" w:styleId="af7">
    <w:name w:val="No Spacing"/>
    <w:uiPriority w:val="1"/>
    <w:qFormat/>
    <w:rsid w:val="009A48C4"/>
    <w:pPr>
      <w:spacing w:after="0" w:line="240" w:lineRule="auto"/>
    </w:pPr>
    <w:rPr>
      <w:rFonts w:eastAsiaTheme="minorEastAsia"/>
      <w:lang w:eastAsia="ru-RU"/>
    </w:rPr>
  </w:style>
  <w:style w:type="character" w:customStyle="1" w:styleId="12">
    <w:name w:val="Верхний колонтитул Знак1"/>
    <w:aliases w:val="ВерхКолонтитул Знак,Linie Знак,Верхний колонтитул Знак Знак1 Знак,Верхний колонтитул Знак Знак Знак Знак, Знак5 Знак Знак Знак Знак, Знак5 Знак Знак1 Знак,Верхний колонтитул Знак1 Знак Знак,Верхний колонтитул Знак Знак Знак1"/>
    <w:uiPriority w:val="99"/>
    <w:rsid w:val="00AB3D59"/>
    <w:rPr>
      <w:rFonts w:ascii="Calibri" w:eastAsia="Calibri" w:hAnsi="Calibri" w:cs="Times New Roman"/>
      <w:sz w:val="20"/>
      <w:szCs w:val="20"/>
    </w:rPr>
  </w:style>
  <w:style w:type="table" w:customStyle="1" w:styleId="52">
    <w:name w:val="Сетка таблицы5"/>
    <w:basedOn w:val="a1"/>
    <w:uiPriority w:val="59"/>
    <w:rsid w:val="0063180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DC609A"/>
    <w:rPr>
      <w:color w:val="605E5C"/>
      <w:shd w:val="clear" w:color="auto" w:fill="E1DFDD"/>
    </w:rPr>
  </w:style>
  <w:style w:type="numbering" w:customStyle="1" w:styleId="231">
    <w:name w:val="Стиль231"/>
    <w:uiPriority w:val="99"/>
    <w:rsid w:val="008D00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010102">
      <w:bodyDiv w:val="1"/>
      <w:marLeft w:val="0"/>
      <w:marRight w:val="0"/>
      <w:marTop w:val="0"/>
      <w:marBottom w:val="0"/>
      <w:divBdr>
        <w:top w:val="none" w:sz="0" w:space="0" w:color="auto"/>
        <w:left w:val="none" w:sz="0" w:space="0" w:color="auto"/>
        <w:bottom w:val="none" w:sz="0" w:space="0" w:color="auto"/>
        <w:right w:val="none" w:sz="0" w:space="0" w:color="auto"/>
      </w:divBdr>
    </w:div>
    <w:div w:id="69081852">
      <w:bodyDiv w:val="1"/>
      <w:marLeft w:val="0"/>
      <w:marRight w:val="0"/>
      <w:marTop w:val="0"/>
      <w:marBottom w:val="0"/>
      <w:divBdr>
        <w:top w:val="none" w:sz="0" w:space="0" w:color="auto"/>
        <w:left w:val="none" w:sz="0" w:space="0" w:color="auto"/>
        <w:bottom w:val="none" w:sz="0" w:space="0" w:color="auto"/>
        <w:right w:val="none" w:sz="0" w:space="0" w:color="auto"/>
      </w:divBdr>
    </w:div>
    <w:div w:id="80102065">
      <w:bodyDiv w:val="1"/>
      <w:marLeft w:val="0"/>
      <w:marRight w:val="0"/>
      <w:marTop w:val="0"/>
      <w:marBottom w:val="0"/>
      <w:divBdr>
        <w:top w:val="none" w:sz="0" w:space="0" w:color="auto"/>
        <w:left w:val="none" w:sz="0" w:space="0" w:color="auto"/>
        <w:bottom w:val="none" w:sz="0" w:space="0" w:color="auto"/>
        <w:right w:val="none" w:sz="0" w:space="0" w:color="auto"/>
      </w:divBdr>
    </w:div>
    <w:div w:id="144859985">
      <w:bodyDiv w:val="1"/>
      <w:marLeft w:val="0"/>
      <w:marRight w:val="0"/>
      <w:marTop w:val="0"/>
      <w:marBottom w:val="0"/>
      <w:divBdr>
        <w:top w:val="none" w:sz="0" w:space="0" w:color="auto"/>
        <w:left w:val="none" w:sz="0" w:space="0" w:color="auto"/>
        <w:bottom w:val="none" w:sz="0" w:space="0" w:color="auto"/>
        <w:right w:val="none" w:sz="0" w:space="0" w:color="auto"/>
      </w:divBdr>
    </w:div>
    <w:div w:id="171579191">
      <w:bodyDiv w:val="1"/>
      <w:marLeft w:val="0"/>
      <w:marRight w:val="0"/>
      <w:marTop w:val="0"/>
      <w:marBottom w:val="0"/>
      <w:divBdr>
        <w:top w:val="none" w:sz="0" w:space="0" w:color="auto"/>
        <w:left w:val="none" w:sz="0" w:space="0" w:color="auto"/>
        <w:bottom w:val="none" w:sz="0" w:space="0" w:color="auto"/>
        <w:right w:val="none" w:sz="0" w:space="0" w:color="auto"/>
      </w:divBdr>
    </w:div>
    <w:div w:id="186866727">
      <w:bodyDiv w:val="1"/>
      <w:marLeft w:val="0"/>
      <w:marRight w:val="0"/>
      <w:marTop w:val="0"/>
      <w:marBottom w:val="0"/>
      <w:divBdr>
        <w:top w:val="none" w:sz="0" w:space="0" w:color="auto"/>
        <w:left w:val="none" w:sz="0" w:space="0" w:color="auto"/>
        <w:bottom w:val="none" w:sz="0" w:space="0" w:color="auto"/>
        <w:right w:val="none" w:sz="0" w:space="0" w:color="auto"/>
      </w:divBdr>
    </w:div>
    <w:div w:id="274799828">
      <w:bodyDiv w:val="1"/>
      <w:marLeft w:val="0"/>
      <w:marRight w:val="0"/>
      <w:marTop w:val="0"/>
      <w:marBottom w:val="0"/>
      <w:divBdr>
        <w:top w:val="none" w:sz="0" w:space="0" w:color="auto"/>
        <w:left w:val="none" w:sz="0" w:space="0" w:color="auto"/>
        <w:bottom w:val="none" w:sz="0" w:space="0" w:color="auto"/>
        <w:right w:val="none" w:sz="0" w:space="0" w:color="auto"/>
      </w:divBdr>
    </w:div>
    <w:div w:id="463620387">
      <w:bodyDiv w:val="1"/>
      <w:marLeft w:val="0"/>
      <w:marRight w:val="0"/>
      <w:marTop w:val="0"/>
      <w:marBottom w:val="0"/>
      <w:divBdr>
        <w:top w:val="none" w:sz="0" w:space="0" w:color="auto"/>
        <w:left w:val="none" w:sz="0" w:space="0" w:color="auto"/>
        <w:bottom w:val="none" w:sz="0" w:space="0" w:color="auto"/>
        <w:right w:val="none" w:sz="0" w:space="0" w:color="auto"/>
      </w:divBdr>
    </w:div>
    <w:div w:id="474103109">
      <w:bodyDiv w:val="1"/>
      <w:marLeft w:val="0"/>
      <w:marRight w:val="0"/>
      <w:marTop w:val="0"/>
      <w:marBottom w:val="0"/>
      <w:divBdr>
        <w:top w:val="none" w:sz="0" w:space="0" w:color="auto"/>
        <w:left w:val="none" w:sz="0" w:space="0" w:color="auto"/>
        <w:bottom w:val="none" w:sz="0" w:space="0" w:color="auto"/>
        <w:right w:val="none" w:sz="0" w:space="0" w:color="auto"/>
      </w:divBdr>
    </w:div>
    <w:div w:id="579680771">
      <w:bodyDiv w:val="1"/>
      <w:marLeft w:val="0"/>
      <w:marRight w:val="0"/>
      <w:marTop w:val="0"/>
      <w:marBottom w:val="0"/>
      <w:divBdr>
        <w:top w:val="none" w:sz="0" w:space="0" w:color="auto"/>
        <w:left w:val="none" w:sz="0" w:space="0" w:color="auto"/>
        <w:bottom w:val="none" w:sz="0" w:space="0" w:color="auto"/>
        <w:right w:val="none" w:sz="0" w:space="0" w:color="auto"/>
      </w:divBdr>
    </w:div>
    <w:div w:id="581179152">
      <w:bodyDiv w:val="1"/>
      <w:marLeft w:val="0"/>
      <w:marRight w:val="0"/>
      <w:marTop w:val="0"/>
      <w:marBottom w:val="0"/>
      <w:divBdr>
        <w:top w:val="none" w:sz="0" w:space="0" w:color="auto"/>
        <w:left w:val="none" w:sz="0" w:space="0" w:color="auto"/>
        <w:bottom w:val="none" w:sz="0" w:space="0" w:color="auto"/>
        <w:right w:val="none" w:sz="0" w:space="0" w:color="auto"/>
      </w:divBdr>
    </w:div>
    <w:div w:id="650713674">
      <w:bodyDiv w:val="1"/>
      <w:marLeft w:val="0"/>
      <w:marRight w:val="0"/>
      <w:marTop w:val="0"/>
      <w:marBottom w:val="0"/>
      <w:divBdr>
        <w:top w:val="none" w:sz="0" w:space="0" w:color="auto"/>
        <w:left w:val="none" w:sz="0" w:space="0" w:color="auto"/>
        <w:bottom w:val="none" w:sz="0" w:space="0" w:color="auto"/>
        <w:right w:val="none" w:sz="0" w:space="0" w:color="auto"/>
      </w:divBdr>
    </w:div>
    <w:div w:id="799111898">
      <w:bodyDiv w:val="1"/>
      <w:marLeft w:val="0"/>
      <w:marRight w:val="0"/>
      <w:marTop w:val="0"/>
      <w:marBottom w:val="0"/>
      <w:divBdr>
        <w:top w:val="none" w:sz="0" w:space="0" w:color="auto"/>
        <w:left w:val="none" w:sz="0" w:space="0" w:color="auto"/>
        <w:bottom w:val="none" w:sz="0" w:space="0" w:color="auto"/>
        <w:right w:val="none" w:sz="0" w:space="0" w:color="auto"/>
      </w:divBdr>
    </w:div>
    <w:div w:id="858351593">
      <w:bodyDiv w:val="1"/>
      <w:marLeft w:val="0"/>
      <w:marRight w:val="0"/>
      <w:marTop w:val="0"/>
      <w:marBottom w:val="0"/>
      <w:divBdr>
        <w:top w:val="none" w:sz="0" w:space="0" w:color="auto"/>
        <w:left w:val="none" w:sz="0" w:space="0" w:color="auto"/>
        <w:bottom w:val="none" w:sz="0" w:space="0" w:color="auto"/>
        <w:right w:val="none" w:sz="0" w:space="0" w:color="auto"/>
      </w:divBdr>
    </w:div>
    <w:div w:id="877357136">
      <w:bodyDiv w:val="1"/>
      <w:marLeft w:val="0"/>
      <w:marRight w:val="0"/>
      <w:marTop w:val="0"/>
      <w:marBottom w:val="0"/>
      <w:divBdr>
        <w:top w:val="none" w:sz="0" w:space="0" w:color="auto"/>
        <w:left w:val="none" w:sz="0" w:space="0" w:color="auto"/>
        <w:bottom w:val="none" w:sz="0" w:space="0" w:color="auto"/>
        <w:right w:val="none" w:sz="0" w:space="0" w:color="auto"/>
      </w:divBdr>
    </w:div>
    <w:div w:id="961954983">
      <w:bodyDiv w:val="1"/>
      <w:marLeft w:val="0"/>
      <w:marRight w:val="0"/>
      <w:marTop w:val="0"/>
      <w:marBottom w:val="0"/>
      <w:divBdr>
        <w:top w:val="none" w:sz="0" w:space="0" w:color="auto"/>
        <w:left w:val="none" w:sz="0" w:space="0" w:color="auto"/>
        <w:bottom w:val="none" w:sz="0" w:space="0" w:color="auto"/>
        <w:right w:val="none" w:sz="0" w:space="0" w:color="auto"/>
      </w:divBdr>
    </w:div>
    <w:div w:id="968898060">
      <w:bodyDiv w:val="1"/>
      <w:marLeft w:val="0"/>
      <w:marRight w:val="0"/>
      <w:marTop w:val="0"/>
      <w:marBottom w:val="0"/>
      <w:divBdr>
        <w:top w:val="none" w:sz="0" w:space="0" w:color="auto"/>
        <w:left w:val="none" w:sz="0" w:space="0" w:color="auto"/>
        <w:bottom w:val="none" w:sz="0" w:space="0" w:color="auto"/>
        <w:right w:val="none" w:sz="0" w:space="0" w:color="auto"/>
      </w:divBdr>
    </w:div>
    <w:div w:id="1007095203">
      <w:bodyDiv w:val="1"/>
      <w:marLeft w:val="0"/>
      <w:marRight w:val="0"/>
      <w:marTop w:val="0"/>
      <w:marBottom w:val="0"/>
      <w:divBdr>
        <w:top w:val="none" w:sz="0" w:space="0" w:color="auto"/>
        <w:left w:val="none" w:sz="0" w:space="0" w:color="auto"/>
        <w:bottom w:val="none" w:sz="0" w:space="0" w:color="auto"/>
        <w:right w:val="none" w:sz="0" w:space="0" w:color="auto"/>
      </w:divBdr>
    </w:div>
    <w:div w:id="1068650919">
      <w:bodyDiv w:val="1"/>
      <w:marLeft w:val="0"/>
      <w:marRight w:val="0"/>
      <w:marTop w:val="0"/>
      <w:marBottom w:val="0"/>
      <w:divBdr>
        <w:top w:val="none" w:sz="0" w:space="0" w:color="auto"/>
        <w:left w:val="none" w:sz="0" w:space="0" w:color="auto"/>
        <w:bottom w:val="none" w:sz="0" w:space="0" w:color="auto"/>
        <w:right w:val="none" w:sz="0" w:space="0" w:color="auto"/>
      </w:divBdr>
    </w:div>
    <w:div w:id="1100953416">
      <w:bodyDiv w:val="1"/>
      <w:marLeft w:val="0"/>
      <w:marRight w:val="0"/>
      <w:marTop w:val="0"/>
      <w:marBottom w:val="0"/>
      <w:divBdr>
        <w:top w:val="none" w:sz="0" w:space="0" w:color="auto"/>
        <w:left w:val="none" w:sz="0" w:space="0" w:color="auto"/>
        <w:bottom w:val="none" w:sz="0" w:space="0" w:color="auto"/>
        <w:right w:val="none" w:sz="0" w:space="0" w:color="auto"/>
      </w:divBdr>
    </w:div>
    <w:div w:id="1195918811">
      <w:bodyDiv w:val="1"/>
      <w:marLeft w:val="0"/>
      <w:marRight w:val="0"/>
      <w:marTop w:val="0"/>
      <w:marBottom w:val="0"/>
      <w:divBdr>
        <w:top w:val="none" w:sz="0" w:space="0" w:color="auto"/>
        <w:left w:val="none" w:sz="0" w:space="0" w:color="auto"/>
        <w:bottom w:val="none" w:sz="0" w:space="0" w:color="auto"/>
        <w:right w:val="none" w:sz="0" w:space="0" w:color="auto"/>
      </w:divBdr>
    </w:div>
    <w:div w:id="1198202625">
      <w:bodyDiv w:val="1"/>
      <w:marLeft w:val="0"/>
      <w:marRight w:val="0"/>
      <w:marTop w:val="0"/>
      <w:marBottom w:val="0"/>
      <w:divBdr>
        <w:top w:val="none" w:sz="0" w:space="0" w:color="auto"/>
        <w:left w:val="none" w:sz="0" w:space="0" w:color="auto"/>
        <w:bottom w:val="none" w:sz="0" w:space="0" w:color="auto"/>
        <w:right w:val="none" w:sz="0" w:space="0" w:color="auto"/>
      </w:divBdr>
    </w:div>
    <w:div w:id="1301499126">
      <w:bodyDiv w:val="1"/>
      <w:marLeft w:val="0"/>
      <w:marRight w:val="0"/>
      <w:marTop w:val="0"/>
      <w:marBottom w:val="0"/>
      <w:divBdr>
        <w:top w:val="none" w:sz="0" w:space="0" w:color="auto"/>
        <w:left w:val="none" w:sz="0" w:space="0" w:color="auto"/>
        <w:bottom w:val="none" w:sz="0" w:space="0" w:color="auto"/>
        <w:right w:val="none" w:sz="0" w:space="0" w:color="auto"/>
      </w:divBdr>
    </w:div>
    <w:div w:id="1309869691">
      <w:bodyDiv w:val="1"/>
      <w:marLeft w:val="0"/>
      <w:marRight w:val="0"/>
      <w:marTop w:val="0"/>
      <w:marBottom w:val="0"/>
      <w:divBdr>
        <w:top w:val="none" w:sz="0" w:space="0" w:color="auto"/>
        <w:left w:val="none" w:sz="0" w:space="0" w:color="auto"/>
        <w:bottom w:val="none" w:sz="0" w:space="0" w:color="auto"/>
        <w:right w:val="none" w:sz="0" w:space="0" w:color="auto"/>
      </w:divBdr>
    </w:div>
    <w:div w:id="1370033298">
      <w:bodyDiv w:val="1"/>
      <w:marLeft w:val="0"/>
      <w:marRight w:val="0"/>
      <w:marTop w:val="0"/>
      <w:marBottom w:val="0"/>
      <w:divBdr>
        <w:top w:val="none" w:sz="0" w:space="0" w:color="auto"/>
        <w:left w:val="none" w:sz="0" w:space="0" w:color="auto"/>
        <w:bottom w:val="none" w:sz="0" w:space="0" w:color="auto"/>
        <w:right w:val="none" w:sz="0" w:space="0" w:color="auto"/>
      </w:divBdr>
    </w:div>
    <w:div w:id="1423454916">
      <w:bodyDiv w:val="1"/>
      <w:marLeft w:val="0"/>
      <w:marRight w:val="0"/>
      <w:marTop w:val="0"/>
      <w:marBottom w:val="0"/>
      <w:divBdr>
        <w:top w:val="none" w:sz="0" w:space="0" w:color="auto"/>
        <w:left w:val="none" w:sz="0" w:space="0" w:color="auto"/>
        <w:bottom w:val="none" w:sz="0" w:space="0" w:color="auto"/>
        <w:right w:val="none" w:sz="0" w:space="0" w:color="auto"/>
      </w:divBdr>
    </w:div>
    <w:div w:id="1449933877">
      <w:bodyDiv w:val="1"/>
      <w:marLeft w:val="0"/>
      <w:marRight w:val="0"/>
      <w:marTop w:val="0"/>
      <w:marBottom w:val="0"/>
      <w:divBdr>
        <w:top w:val="none" w:sz="0" w:space="0" w:color="auto"/>
        <w:left w:val="none" w:sz="0" w:space="0" w:color="auto"/>
        <w:bottom w:val="none" w:sz="0" w:space="0" w:color="auto"/>
        <w:right w:val="none" w:sz="0" w:space="0" w:color="auto"/>
      </w:divBdr>
    </w:div>
    <w:div w:id="1457212214">
      <w:bodyDiv w:val="1"/>
      <w:marLeft w:val="0"/>
      <w:marRight w:val="0"/>
      <w:marTop w:val="0"/>
      <w:marBottom w:val="0"/>
      <w:divBdr>
        <w:top w:val="none" w:sz="0" w:space="0" w:color="auto"/>
        <w:left w:val="none" w:sz="0" w:space="0" w:color="auto"/>
        <w:bottom w:val="none" w:sz="0" w:space="0" w:color="auto"/>
        <w:right w:val="none" w:sz="0" w:space="0" w:color="auto"/>
      </w:divBdr>
    </w:div>
    <w:div w:id="1495992431">
      <w:bodyDiv w:val="1"/>
      <w:marLeft w:val="0"/>
      <w:marRight w:val="0"/>
      <w:marTop w:val="0"/>
      <w:marBottom w:val="0"/>
      <w:divBdr>
        <w:top w:val="none" w:sz="0" w:space="0" w:color="auto"/>
        <w:left w:val="none" w:sz="0" w:space="0" w:color="auto"/>
        <w:bottom w:val="none" w:sz="0" w:space="0" w:color="auto"/>
        <w:right w:val="none" w:sz="0" w:space="0" w:color="auto"/>
      </w:divBdr>
    </w:div>
    <w:div w:id="1569535435">
      <w:bodyDiv w:val="1"/>
      <w:marLeft w:val="0"/>
      <w:marRight w:val="0"/>
      <w:marTop w:val="0"/>
      <w:marBottom w:val="0"/>
      <w:divBdr>
        <w:top w:val="none" w:sz="0" w:space="0" w:color="auto"/>
        <w:left w:val="none" w:sz="0" w:space="0" w:color="auto"/>
        <w:bottom w:val="none" w:sz="0" w:space="0" w:color="auto"/>
        <w:right w:val="none" w:sz="0" w:space="0" w:color="auto"/>
      </w:divBdr>
    </w:div>
    <w:div w:id="1640844590">
      <w:bodyDiv w:val="1"/>
      <w:marLeft w:val="0"/>
      <w:marRight w:val="0"/>
      <w:marTop w:val="0"/>
      <w:marBottom w:val="0"/>
      <w:divBdr>
        <w:top w:val="none" w:sz="0" w:space="0" w:color="auto"/>
        <w:left w:val="none" w:sz="0" w:space="0" w:color="auto"/>
        <w:bottom w:val="none" w:sz="0" w:space="0" w:color="auto"/>
        <w:right w:val="none" w:sz="0" w:space="0" w:color="auto"/>
      </w:divBdr>
    </w:div>
    <w:div w:id="1662924995">
      <w:bodyDiv w:val="1"/>
      <w:marLeft w:val="0"/>
      <w:marRight w:val="0"/>
      <w:marTop w:val="0"/>
      <w:marBottom w:val="0"/>
      <w:divBdr>
        <w:top w:val="none" w:sz="0" w:space="0" w:color="auto"/>
        <w:left w:val="none" w:sz="0" w:space="0" w:color="auto"/>
        <w:bottom w:val="none" w:sz="0" w:space="0" w:color="auto"/>
        <w:right w:val="none" w:sz="0" w:space="0" w:color="auto"/>
      </w:divBdr>
    </w:div>
    <w:div w:id="1707218256">
      <w:bodyDiv w:val="1"/>
      <w:marLeft w:val="0"/>
      <w:marRight w:val="0"/>
      <w:marTop w:val="0"/>
      <w:marBottom w:val="0"/>
      <w:divBdr>
        <w:top w:val="none" w:sz="0" w:space="0" w:color="auto"/>
        <w:left w:val="none" w:sz="0" w:space="0" w:color="auto"/>
        <w:bottom w:val="none" w:sz="0" w:space="0" w:color="auto"/>
        <w:right w:val="none" w:sz="0" w:space="0" w:color="auto"/>
      </w:divBdr>
    </w:div>
    <w:div w:id="1758477080">
      <w:bodyDiv w:val="1"/>
      <w:marLeft w:val="0"/>
      <w:marRight w:val="0"/>
      <w:marTop w:val="0"/>
      <w:marBottom w:val="0"/>
      <w:divBdr>
        <w:top w:val="none" w:sz="0" w:space="0" w:color="auto"/>
        <w:left w:val="none" w:sz="0" w:space="0" w:color="auto"/>
        <w:bottom w:val="none" w:sz="0" w:space="0" w:color="auto"/>
        <w:right w:val="none" w:sz="0" w:space="0" w:color="auto"/>
      </w:divBdr>
    </w:div>
    <w:div w:id="1768307324">
      <w:bodyDiv w:val="1"/>
      <w:marLeft w:val="0"/>
      <w:marRight w:val="0"/>
      <w:marTop w:val="0"/>
      <w:marBottom w:val="0"/>
      <w:divBdr>
        <w:top w:val="none" w:sz="0" w:space="0" w:color="auto"/>
        <w:left w:val="none" w:sz="0" w:space="0" w:color="auto"/>
        <w:bottom w:val="none" w:sz="0" w:space="0" w:color="auto"/>
        <w:right w:val="none" w:sz="0" w:space="0" w:color="auto"/>
      </w:divBdr>
    </w:div>
    <w:div w:id="1783257227">
      <w:bodyDiv w:val="1"/>
      <w:marLeft w:val="0"/>
      <w:marRight w:val="0"/>
      <w:marTop w:val="0"/>
      <w:marBottom w:val="0"/>
      <w:divBdr>
        <w:top w:val="none" w:sz="0" w:space="0" w:color="auto"/>
        <w:left w:val="none" w:sz="0" w:space="0" w:color="auto"/>
        <w:bottom w:val="none" w:sz="0" w:space="0" w:color="auto"/>
        <w:right w:val="none" w:sz="0" w:space="0" w:color="auto"/>
      </w:divBdr>
    </w:div>
    <w:div w:id="1786925163">
      <w:bodyDiv w:val="1"/>
      <w:marLeft w:val="0"/>
      <w:marRight w:val="0"/>
      <w:marTop w:val="0"/>
      <w:marBottom w:val="0"/>
      <w:divBdr>
        <w:top w:val="none" w:sz="0" w:space="0" w:color="auto"/>
        <w:left w:val="none" w:sz="0" w:space="0" w:color="auto"/>
        <w:bottom w:val="none" w:sz="0" w:space="0" w:color="auto"/>
        <w:right w:val="none" w:sz="0" w:space="0" w:color="auto"/>
      </w:divBdr>
    </w:div>
    <w:div w:id="2038696544">
      <w:bodyDiv w:val="1"/>
      <w:marLeft w:val="0"/>
      <w:marRight w:val="0"/>
      <w:marTop w:val="0"/>
      <w:marBottom w:val="0"/>
      <w:divBdr>
        <w:top w:val="none" w:sz="0" w:space="0" w:color="auto"/>
        <w:left w:val="none" w:sz="0" w:space="0" w:color="auto"/>
        <w:bottom w:val="none" w:sz="0" w:space="0" w:color="auto"/>
        <w:right w:val="none" w:sz="0" w:space="0" w:color="auto"/>
      </w:divBdr>
    </w:div>
    <w:div w:id="2079160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alfalo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F42837-55BA-43F2-9920-9DBE83B536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6615</Words>
  <Characters>37707</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Россельхозбанк</Company>
  <LinksUpToDate>false</LinksUpToDate>
  <CharactersWithSpaces>44234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Гарифуллин Вилен Марсович</dc:creator>
  <cp:lastModifiedBy>A2KAAAT</cp:lastModifiedBy>
  <cp:revision>2</cp:revision>
  <cp:lastPrinted>2021-03-05T11:26:00Z</cp:lastPrinted>
  <dcterms:created xsi:type="dcterms:W3CDTF">2024-08-19T07:31:00Z</dcterms:created>
  <dcterms:modified xsi:type="dcterms:W3CDTF">2024-08-19T07:31:00Z</dcterms:modified>
</cp:coreProperties>
</file>