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74898992"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944987" w:rsidRPr="00944987">
        <w:rPr>
          <w:rFonts w:eastAsiaTheme="minorHAnsi"/>
          <w:bCs/>
          <w:sz w:val="24"/>
          <w:szCs w:val="24"/>
          <w:lang w:eastAsia="en-US"/>
        </w:rPr>
        <w:t xml:space="preserve">права (требования) по обязательствам Степановой Сусанны </w:t>
      </w:r>
      <w:proofErr w:type="spellStart"/>
      <w:r w:rsidR="00944987" w:rsidRPr="00944987">
        <w:rPr>
          <w:rFonts w:eastAsiaTheme="minorHAnsi"/>
          <w:bCs/>
          <w:sz w:val="24"/>
          <w:szCs w:val="24"/>
          <w:lang w:eastAsia="en-US"/>
        </w:rPr>
        <w:t>Сталиковны</w:t>
      </w:r>
      <w:proofErr w:type="spellEnd"/>
      <w:r w:rsidR="00944987" w:rsidRPr="00944987">
        <w:rPr>
          <w:rFonts w:eastAsiaTheme="minorHAnsi"/>
          <w:bCs/>
          <w:sz w:val="24"/>
          <w:szCs w:val="24"/>
          <w:lang w:eastAsia="en-US"/>
        </w:rPr>
        <w:t>, Степанова Степана Степановича, возникших из сделок, заключенных в обеспечение обязательств ООО «</w:t>
      </w:r>
      <w:proofErr w:type="spellStart"/>
      <w:r w:rsidR="00944987" w:rsidRPr="00944987">
        <w:rPr>
          <w:rFonts w:eastAsiaTheme="minorHAnsi"/>
          <w:bCs/>
          <w:sz w:val="24"/>
          <w:szCs w:val="24"/>
          <w:lang w:eastAsia="en-US"/>
        </w:rPr>
        <w:t>Торгсервис</w:t>
      </w:r>
      <w:proofErr w:type="spellEnd"/>
      <w:r w:rsidR="00944987" w:rsidRPr="00944987">
        <w:rPr>
          <w:rFonts w:eastAsiaTheme="minorHAnsi"/>
          <w:bCs/>
          <w:sz w:val="24"/>
          <w:szCs w:val="24"/>
          <w:lang w:eastAsia="en-US"/>
        </w:rPr>
        <w:t>» (ИНН 2345009760) перед Краснодарским региональным филиалом АО «Россельхозбанк» (далее – Филиал/Банк/Кредитор), вытекающие из договоров/соглашений, судебных актов (оснований)</w:t>
      </w:r>
      <w:r w:rsidR="00944987">
        <w:rPr>
          <w:rFonts w:eastAsiaTheme="minorHAnsi"/>
          <w:bCs/>
          <w:sz w:val="24"/>
          <w:szCs w:val="24"/>
          <w:lang w:eastAsia="en-US"/>
        </w:rPr>
        <w:t>.</w:t>
      </w:r>
    </w:p>
    <w:p w14:paraId="62ABA87A" w14:textId="77777777" w:rsidR="00944987" w:rsidRDefault="0094498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6240DCF"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w:t>
      </w:r>
      <w:r w:rsidR="00944987">
        <w:rPr>
          <w:sz w:val="24"/>
          <w:szCs w:val="24"/>
        </w:rPr>
        <w:t>8</w:t>
      </w:r>
      <w:r w:rsidR="00A91E1D" w:rsidRPr="00A91E1D">
        <w:rPr>
          <w:sz w:val="24"/>
          <w:szCs w:val="24"/>
        </w:rPr>
        <w:t xml:space="preserve">» </w:t>
      </w:r>
      <w:bookmarkStart w:id="1" w:name="_Hlk174961027"/>
      <w:bookmarkEnd w:id="0"/>
      <w:r w:rsidR="00EA57C7">
        <w:rPr>
          <w:sz w:val="24"/>
          <w:szCs w:val="24"/>
        </w:rPr>
        <w:t>августа</w:t>
      </w:r>
      <w:bookmarkEnd w:id="1"/>
      <w:r w:rsidR="00130AC7">
        <w:rPr>
          <w:sz w:val="24"/>
          <w:szCs w:val="24"/>
        </w:rPr>
        <w:t xml:space="preserve"> </w:t>
      </w:r>
      <w:r w:rsidR="00A91E1D" w:rsidRPr="00A91E1D">
        <w:rPr>
          <w:sz w:val="24"/>
          <w:szCs w:val="24"/>
        </w:rPr>
        <w:t>2024 по «</w:t>
      </w:r>
      <w:r w:rsidR="00A77D72">
        <w:rPr>
          <w:sz w:val="24"/>
          <w:szCs w:val="24"/>
        </w:rPr>
        <w:t>2</w:t>
      </w:r>
      <w:r w:rsidR="00944987">
        <w:rPr>
          <w:sz w:val="24"/>
          <w:szCs w:val="24"/>
        </w:rPr>
        <w:t>7</w:t>
      </w:r>
      <w:r w:rsidR="00A91E1D" w:rsidRPr="00A91E1D">
        <w:rPr>
          <w:sz w:val="24"/>
          <w:szCs w:val="24"/>
        </w:rPr>
        <w:t xml:space="preserve">» </w:t>
      </w:r>
      <w:r w:rsidR="00EA57C7">
        <w:rPr>
          <w:sz w:val="24"/>
          <w:szCs w:val="24"/>
        </w:rPr>
        <w:t xml:space="preserve">сентября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3975FED"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w:t>
      </w:r>
      <w:r w:rsidR="00944987">
        <w:rPr>
          <w:sz w:val="24"/>
          <w:szCs w:val="24"/>
        </w:rPr>
        <w:t>8</w:t>
      </w:r>
      <w:r w:rsidR="00FB2AC2" w:rsidRPr="00FB2AC2">
        <w:rPr>
          <w:sz w:val="24"/>
          <w:szCs w:val="24"/>
        </w:rPr>
        <w:t xml:space="preserve">» </w:t>
      </w:r>
      <w:r w:rsidR="00EA57C7" w:rsidRPr="00EA57C7">
        <w:rPr>
          <w:sz w:val="24"/>
          <w:szCs w:val="24"/>
        </w:rPr>
        <w:t xml:space="preserve">августа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159444AF"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944987">
        <w:rPr>
          <w:sz w:val="24"/>
          <w:szCs w:val="24"/>
        </w:rPr>
        <w:t>9</w:t>
      </w:r>
      <w:r w:rsidR="00FB2AC2" w:rsidRPr="00FB2AC2">
        <w:rPr>
          <w:sz w:val="24"/>
          <w:szCs w:val="24"/>
        </w:rPr>
        <w:t>»</w:t>
      </w:r>
      <w:r w:rsidR="00EA57C7" w:rsidRPr="00EA57C7">
        <w:t xml:space="preserve"> </w:t>
      </w:r>
      <w:r w:rsidR="00EA57C7" w:rsidRPr="00EA57C7">
        <w:rPr>
          <w:sz w:val="24"/>
          <w:szCs w:val="24"/>
        </w:rPr>
        <w:t xml:space="preserve">августа </w:t>
      </w:r>
      <w:r w:rsidR="00A91E1D" w:rsidRPr="00A91E1D">
        <w:rPr>
          <w:sz w:val="24"/>
          <w:szCs w:val="24"/>
        </w:rPr>
        <w:t>2024</w:t>
      </w:r>
      <w:r w:rsidR="000C3648" w:rsidRPr="00E90195">
        <w:rPr>
          <w:sz w:val="24"/>
          <w:szCs w:val="24"/>
        </w:rPr>
        <w:t>.</w:t>
      </w:r>
    </w:p>
    <w:bookmarkEnd w:id="2"/>
    <w:p w14:paraId="559DC5B4" w14:textId="77777777" w:rsidR="005B163E" w:rsidRPr="00E90195" w:rsidRDefault="005B163E" w:rsidP="005B163E">
      <w:pPr>
        <w:widowControl w:val="0"/>
        <w:ind w:right="-1"/>
        <w:rPr>
          <w:b/>
          <w:bCs/>
          <w:sz w:val="24"/>
          <w:szCs w:val="24"/>
        </w:rPr>
      </w:pPr>
    </w:p>
    <w:p w14:paraId="6B09F264" w14:textId="47491622"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944987">
        <w:rPr>
          <w:sz w:val="24"/>
          <w:szCs w:val="24"/>
        </w:rPr>
        <w:t>10</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944987">
        <w:rPr>
          <w:sz w:val="24"/>
          <w:szCs w:val="24"/>
        </w:rPr>
        <w:t>23</w:t>
      </w:r>
      <w:r w:rsidR="00A91E1D" w:rsidRPr="00A91E1D">
        <w:rPr>
          <w:sz w:val="24"/>
          <w:szCs w:val="24"/>
        </w:rPr>
        <w:t xml:space="preserve">» </w:t>
      </w:r>
      <w:r w:rsidR="00EA57C7" w:rsidRPr="00EA57C7">
        <w:rPr>
          <w:sz w:val="24"/>
          <w:szCs w:val="24"/>
        </w:rPr>
        <w:t>сентября</w:t>
      </w:r>
      <w:r w:rsidR="00FB2AC2">
        <w:rPr>
          <w:sz w:val="24"/>
          <w:szCs w:val="24"/>
        </w:rPr>
        <w:t xml:space="preserve">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74FF841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3" w:name="_Hlk172163470"/>
      <w:r w:rsidR="00DC609A" w:rsidRPr="00DC609A">
        <w:rPr>
          <w:sz w:val="24"/>
          <w:szCs w:val="24"/>
        </w:rPr>
        <w:t>«</w:t>
      </w:r>
      <w:r w:rsidR="00E87904">
        <w:rPr>
          <w:sz w:val="24"/>
          <w:szCs w:val="24"/>
        </w:rPr>
        <w:t>2</w:t>
      </w:r>
      <w:r w:rsidR="00944987">
        <w:rPr>
          <w:sz w:val="24"/>
          <w:szCs w:val="24"/>
        </w:rPr>
        <w:t>6</w:t>
      </w:r>
      <w:r w:rsidR="00DC609A" w:rsidRPr="00DC609A">
        <w:rPr>
          <w:sz w:val="24"/>
          <w:szCs w:val="24"/>
        </w:rPr>
        <w:t xml:space="preserve">» </w:t>
      </w:r>
      <w:r w:rsidR="00EA57C7" w:rsidRPr="00EA57C7">
        <w:rPr>
          <w:sz w:val="24"/>
          <w:szCs w:val="24"/>
        </w:rPr>
        <w:t>сентября</w:t>
      </w:r>
      <w:r w:rsidR="00DC609A" w:rsidRPr="00DC609A">
        <w:rPr>
          <w:sz w:val="24"/>
          <w:szCs w:val="24"/>
        </w:rPr>
        <w:t xml:space="preserve"> </w:t>
      </w:r>
      <w:r w:rsidR="0063180A" w:rsidRPr="0063180A">
        <w:rPr>
          <w:sz w:val="24"/>
          <w:szCs w:val="24"/>
        </w:rPr>
        <w:t>2024</w:t>
      </w:r>
      <w:r w:rsidR="0063180A">
        <w:rPr>
          <w:sz w:val="24"/>
          <w:szCs w:val="24"/>
        </w:rPr>
        <w:t>.</w:t>
      </w:r>
      <w:bookmarkEnd w:id="3"/>
    </w:p>
    <w:p w14:paraId="01ADDEAA" w14:textId="77777777" w:rsidR="0063180A" w:rsidRPr="00E90195" w:rsidRDefault="0063180A" w:rsidP="005B163E">
      <w:pPr>
        <w:widowControl w:val="0"/>
        <w:rPr>
          <w:b/>
          <w:bCs/>
          <w:sz w:val="24"/>
          <w:szCs w:val="24"/>
        </w:rPr>
      </w:pPr>
    </w:p>
    <w:p w14:paraId="0C20C855" w14:textId="55721155" w:rsidR="00FB2AC2"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EA57C7" w:rsidRPr="00EA57C7">
        <w:rPr>
          <w:sz w:val="24"/>
          <w:szCs w:val="24"/>
        </w:rPr>
        <w:t>«</w:t>
      </w:r>
      <w:r w:rsidR="00E87904">
        <w:rPr>
          <w:sz w:val="24"/>
          <w:szCs w:val="24"/>
        </w:rPr>
        <w:t>2</w:t>
      </w:r>
      <w:r w:rsidR="00944987">
        <w:rPr>
          <w:sz w:val="24"/>
          <w:szCs w:val="24"/>
        </w:rPr>
        <w:t>6</w:t>
      </w:r>
      <w:r w:rsidR="00EA57C7" w:rsidRPr="00EA57C7">
        <w:rPr>
          <w:sz w:val="24"/>
          <w:szCs w:val="24"/>
        </w:rPr>
        <w:t>» сентября 2024.</w:t>
      </w:r>
    </w:p>
    <w:p w14:paraId="7C9F4192" w14:textId="77777777" w:rsidR="00EA57C7" w:rsidRPr="00E90195" w:rsidRDefault="00EA57C7" w:rsidP="005B163E">
      <w:pPr>
        <w:widowControl w:val="0"/>
        <w:rPr>
          <w:b/>
          <w:bCs/>
          <w:sz w:val="24"/>
          <w:szCs w:val="24"/>
        </w:rPr>
      </w:pPr>
    </w:p>
    <w:p w14:paraId="3EFD3358" w14:textId="584926A4"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022398" w:rsidRPr="00022398">
        <w:rPr>
          <w:sz w:val="24"/>
          <w:szCs w:val="24"/>
        </w:rPr>
        <w:t>09</w:t>
      </w:r>
      <w:r w:rsidR="000C3648" w:rsidRPr="00022398">
        <w:rPr>
          <w:sz w:val="24"/>
          <w:szCs w:val="24"/>
        </w:rPr>
        <w:t>:00</w:t>
      </w:r>
      <w:r w:rsidR="000C3648" w:rsidRPr="00E90195">
        <w:rPr>
          <w:sz w:val="24"/>
          <w:szCs w:val="24"/>
        </w:rPr>
        <w:t xml:space="preserve"> по Московскому времени </w:t>
      </w:r>
      <w:r w:rsidR="00EA57C7" w:rsidRPr="00EA57C7">
        <w:rPr>
          <w:sz w:val="24"/>
          <w:szCs w:val="24"/>
        </w:rPr>
        <w:t>«</w:t>
      </w:r>
      <w:r w:rsidR="00EA57C7">
        <w:rPr>
          <w:sz w:val="24"/>
          <w:szCs w:val="24"/>
        </w:rPr>
        <w:t>2</w:t>
      </w:r>
      <w:r w:rsidR="00944987">
        <w:rPr>
          <w:sz w:val="24"/>
          <w:szCs w:val="24"/>
        </w:rPr>
        <w:t>7</w:t>
      </w:r>
      <w:r w:rsidR="00EA57C7" w:rsidRPr="00EA57C7">
        <w:rPr>
          <w:sz w:val="24"/>
          <w:szCs w:val="24"/>
        </w:rPr>
        <w:t xml:space="preserve">» сентября </w:t>
      </w:r>
      <w:r w:rsidR="00FB2AC2" w:rsidRPr="00FB2AC2">
        <w:rPr>
          <w:sz w:val="24"/>
          <w:szCs w:val="24"/>
        </w:rPr>
        <w:t>2024.</w:t>
      </w:r>
    </w:p>
    <w:p w14:paraId="3543B2FA" w14:textId="77777777" w:rsidR="00FB2AC2" w:rsidRPr="00E90195" w:rsidRDefault="00FB2AC2" w:rsidP="005B163E">
      <w:pPr>
        <w:widowControl w:val="0"/>
        <w:rPr>
          <w:b/>
          <w:bCs/>
          <w:sz w:val="24"/>
          <w:szCs w:val="24"/>
        </w:rPr>
      </w:pPr>
    </w:p>
    <w:p w14:paraId="438A1536" w14:textId="6AA5AB67"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EA57C7" w:rsidRPr="00EA57C7">
        <w:rPr>
          <w:sz w:val="24"/>
          <w:szCs w:val="24"/>
        </w:rPr>
        <w:t>«</w:t>
      </w:r>
      <w:r w:rsidR="00EA57C7">
        <w:rPr>
          <w:sz w:val="24"/>
          <w:szCs w:val="24"/>
        </w:rPr>
        <w:t>2</w:t>
      </w:r>
      <w:r w:rsidR="00944987">
        <w:rPr>
          <w:sz w:val="24"/>
          <w:szCs w:val="24"/>
        </w:rPr>
        <w:t>7</w:t>
      </w:r>
      <w:r w:rsidR="00EA57C7" w:rsidRPr="00EA57C7">
        <w:rPr>
          <w:sz w:val="24"/>
          <w:szCs w:val="24"/>
        </w:rPr>
        <w:t>» сентября 2024.</w:t>
      </w:r>
    </w:p>
    <w:p w14:paraId="332EAFDF" w14:textId="77777777" w:rsidR="00EA57C7" w:rsidRDefault="00EA57C7" w:rsidP="005B163E">
      <w:pPr>
        <w:widowControl w:val="0"/>
        <w:rPr>
          <w:sz w:val="24"/>
          <w:szCs w:val="24"/>
        </w:rPr>
      </w:pPr>
    </w:p>
    <w:p w14:paraId="5AB38A9D" w14:textId="4B0C150A"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EA57C7" w:rsidRPr="00EA57C7">
        <w:rPr>
          <w:sz w:val="24"/>
          <w:szCs w:val="24"/>
        </w:rPr>
        <w:t>«</w:t>
      </w:r>
      <w:r w:rsidR="00EA57C7">
        <w:rPr>
          <w:sz w:val="24"/>
          <w:szCs w:val="24"/>
        </w:rPr>
        <w:t>2</w:t>
      </w:r>
      <w:r w:rsidR="00944987">
        <w:rPr>
          <w:sz w:val="24"/>
          <w:szCs w:val="24"/>
        </w:rPr>
        <w:t>7</w:t>
      </w:r>
      <w:r w:rsidR="00EA57C7" w:rsidRPr="00EA57C7">
        <w:rPr>
          <w:sz w:val="24"/>
          <w:szCs w:val="24"/>
        </w:rPr>
        <w:t>» сентября 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54478867" w14:textId="2B8B5407" w:rsidR="00E87904" w:rsidRPr="00E87904" w:rsidRDefault="00944987" w:rsidP="00E87904">
      <w:pPr>
        <w:rPr>
          <w:b/>
          <w:bCs/>
          <w:sz w:val="24"/>
          <w:szCs w:val="24"/>
        </w:rPr>
      </w:pPr>
      <w:r w:rsidRPr="00944987">
        <w:rPr>
          <w:b/>
          <w:bCs/>
          <w:sz w:val="24"/>
          <w:szCs w:val="24"/>
        </w:rPr>
        <w:t xml:space="preserve">Краснодарский </w:t>
      </w:r>
      <w:r w:rsidR="00E87904" w:rsidRPr="00E87904">
        <w:rPr>
          <w:b/>
          <w:bCs/>
          <w:sz w:val="24"/>
          <w:szCs w:val="24"/>
        </w:rPr>
        <w:t>региональный филиал АО «Россельхозбанк»</w:t>
      </w:r>
    </w:p>
    <w:p w14:paraId="4E8A33A9" w14:textId="77777777" w:rsidR="00944987" w:rsidRDefault="00944987" w:rsidP="00E87904">
      <w:pPr>
        <w:rPr>
          <w:sz w:val="24"/>
          <w:szCs w:val="24"/>
        </w:rPr>
      </w:pPr>
      <w:r w:rsidRPr="00944987">
        <w:rPr>
          <w:sz w:val="24"/>
          <w:szCs w:val="24"/>
        </w:rPr>
        <w:t xml:space="preserve">г. Краснодар, ИНН 7725114488, </w:t>
      </w:r>
    </w:p>
    <w:p w14:paraId="209B099B" w14:textId="37B24EEA" w:rsidR="00E87904" w:rsidRDefault="00944987" w:rsidP="00E87904">
      <w:pPr>
        <w:rPr>
          <w:sz w:val="24"/>
          <w:szCs w:val="24"/>
        </w:rPr>
      </w:pPr>
      <w:r w:rsidRPr="00944987">
        <w:rPr>
          <w:sz w:val="24"/>
          <w:szCs w:val="24"/>
        </w:rPr>
        <w:t>ОГРН 1027700342890, БИК 040349536</w:t>
      </w:r>
    </w:p>
    <w:p w14:paraId="60BFDF7F" w14:textId="77777777" w:rsidR="00944987" w:rsidRDefault="00944987" w:rsidP="00E87904">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46B2D6F" w14:textId="5571FACE" w:rsidR="00974699" w:rsidRDefault="005B163E" w:rsidP="00944987">
      <w:pPr>
        <w:widowControl w:val="0"/>
        <w:jc w:val="both"/>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944987" w:rsidRPr="00944987">
        <w:rPr>
          <w:sz w:val="24"/>
          <w:szCs w:val="24"/>
        </w:rPr>
        <w:t>2% / 363 872,78 руб. (Триста шестьдесят три тысячи восемьсот семьдесят два) рубля 78 копеек. Шаг остаётся единым в течение всего аукциона</w:t>
      </w:r>
      <w:r w:rsidR="00944987">
        <w:rPr>
          <w:sz w:val="24"/>
          <w:szCs w:val="24"/>
        </w:rPr>
        <w:t>.</w:t>
      </w:r>
    </w:p>
    <w:p w14:paraId="32C2823D" w14:textId="77777777" w:rsidR="00EA57C7" w:rsidRDefault="00EA57C7" w:rsidP="005B163E">
      <w:pPr>
        <w:widowControl w:val="0"/>
        <w:rPr>
          <w:sz w:val="24"/>
          <w:szCs w:val="24"/>
        </w:rPr>
      </w:pP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7986A996" w:rsidR="00130AC7"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944987" w:rsidRPr="00944987">
        <w:rPr>
          <w:sz w:val="24"/>
          <w:szCs w:val="24"/>
        </w:rPr>
        <w:t xml:space="preserve">1 900 000,00 (Один миллион девятьсот тысяч) </w:t>
      </w:r>
      <w:r w:rsidR="00A77D72" w:rsidRPr="00A77D72">
        <w:rPr>
          <w:sz w:val="24"/>
          <w:szCs w:val="24"/>
        </w:rPr>
        <w:t>рублей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4" w:name="OLE_LINK11"/>
      <w:bookmarkStart w:id="5" w:name="OLE_LINK12"/>
      <w:bookmarkStart w:id="6"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4"/>
      <w:bookmarkEnd w:id="5"/>
      <w:bookmarkEnd w:id="6"/>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311280CF"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44987" w:rsidRPr="00944987">
        <w:t xml:space="preserve"> </w:t>
      </w:r>
      <w:r w:rsidR="00944987" w:rsidRPr="00944987">
        <w:rPr>
          <w:sz w:val="24"/>
          <w:szCs w:val="24"/>
        </w:rPr>
        <w:t xml:space="preserve">Не позднее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38EC1685" w14:textId="074C5D47" w:rsidR="00A77D72" w:rsidRDefault="00424E22" w:rsidP="00944987">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944987" w:rsidRPr="00944987">
        <w:rPr>
          <w:sz w:val="24"/>
          <w:szCs w:val="24"/>
        </w:rPr>
        <w:t>Не позднее дня заключения Договора,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9D754B1" w14:textId="77777777" w:rsidR="00944987" w:rsidRPr="00E90195" w:rsidRDefault="00944987" w:rsidP="00944987">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10066" w:type="dxa"/>
        <w:tblInd w:w="-5" w:type="dxa"/>
        <w:tblLayout w:type="fixed"/>
        <w:tblLook w:val="04A0" w:firstRow="1" w:lastRow="0" w:firstColumn="1" w:lastColumn="0" w:noHBand="0" w:noVBand="1"/>
      </w:tblPr>
      <w:tblGrid>
        <w:gridCol w:w="426"/>
        <w:gridCol w:w="4396"/>
        <w:gridCol w:w="1843"/>
        <w:gridCol w:w="1982"/>
        <w:gridCol w:w="1419"/>
      </w:tblGrid>
      <w:tr w:rsidR="00944987" w14:paraId="5450099B" w14:textId="77777777" w:rsidTr="00944987">
        <w:tc>
          <w:tcPr>
            <w:tcW w:w="426" w:type="dxa"/>
            <w:tcBorders>
              <w:top w:val="single" w:sz="4" w:space="0" w:color="auto"/>
              <w:left w:val="single" w:sz="4" w:space="0" w:color="auto"/>
              <w:bottom w:val="single" w:sz="4" w:space="0" w:color="auto"/>
              <w:right w:val="single" w:sz="4" w:space="0" w:color="auto"/>
            </w:tcBorders>
            <w:hideMark/>
          </w:tcPr>
          <w:p w14:paraId="638A69ED" w14:textId="77777777" w:rsidR="00944987" w:rsidRDefault="00944987">
            <w:pPr>
              <w:jc w:val="center"/>
              <w:rPr>
                <w:lang w:eastAsia="en-US"/>
              </w:rPr>
            </w:pPr>
            <w:r>
              <w:rPr>
                <w:lang w:eastAsia="en-US"/>
              </w:rPr>
              <w:t>№ лота</w:t>
            </w:r>
          </w:p>
        </w:tc>
        <w:tc>
          <w:tcPr>
            <w:tcW w:w="4396" w:type="dxa"/>
            <w:tcBorders>
              <w:top w:val="single" w:sz="4" w:space="0" w:color="auto"/>
              <w:left w:val="single" w:sz="4" w:space="0" w:color="auto"/>
              <w:bottom w:val="single" w:sz="4" w:space="0" w:color="auto"/>
              <w:right w:val="single" w:sz="4" w:space="0" w:color="auto"/>
            </w:tcBorders>
            <w:hideMark/>
          </w:tcPr>
          <w:p w14:paraId="500E948B" w14:textId="77777777" w:rsidR="00944987" w:rsidRDefault="00944987">
            <w:pPr>
              <w:jc w:val="center"/>
              <w:rPr>
                <w:lang w:eastAsia="en-US"/>
              </w:rPr>
            </w:pPr>
            <w:r>
              <w:rPr>
                <w:lang w:eastAsia="en-US"/>
              </w:rPr>
              <w:t>Наименование и средства</w:t>
            </w:r>
          </w:p>
          <w:p w14:paraId="5A658477" w14:textId="77777777" w:rsidR="00944987" w:rsidRDefault="00944987">
            <w:pPr>
              <w:jc w:val="center"/>
              <w:rPr>
                <w:lang w:eastAsia="en-US"/>
              </w:rPr>
            </w:pPr>
            <w:r>
              <w:rPr>
                <w:lang w:eastAsia="en-US"/>
              </w:rPr>
              <w:t>идентификации объекта</w:t>
            </w:r>
          </w:p>
        </w:tc>
        <w:tc>
          <w:tcPr>
            <w:tcW w:w="1843" w:type="dxa"/>
            <w:tcBorders>
              <w:top w:val="single" w:sz="4" w:space="0" w:color="auto"/>
              <w:left w:val="single" w:sz="4" w:space="0" w:color="auto"/>
              <w:bottom w:val="single" w:sz="4" w:space="0" w:color="auto"/>
              <w:right w:val="single" w:sz="4" w:space="0" w:color="auto"/>
            </w:tcBorders>
            <w:hideMark/>
          </w:tcPr>
          <w:p w14:paraId="0397BF9F" w14:textId="77777777" w:rsidR="00944987" w:rsidRDefault="00944987">
            <w:pPr>
              <w:jc w:val="center"/>
              <w:rPr>
                <w:lang w:eastAsia="en-US"/>
              </w:rPr>
            </w:pPr>
            <w:r>
              <w:rPr>
                <w:lang w:eastAsia="en-US"/>
              </w:rPr>
              <w:t>Начальная цена</w:t>
            </w:r>
          </w:p>
          <w:p w14:paraId="6F9EE9EF" w14:textId="77777777" w:rsidR="00944987" w:rsidRDefault="00944987">
            <w:pPr>
              <w:jc w:val="center"/>
              <w:rPr>
                <w:lang w:eastAsia="en-US"/>
              </w:rPr>
            </w:pPr>
            <w:r>
              <w:rPr>
                <w:lang w:eastAsia="en-US"/>
              </w:rPr>
              <w:t>реализации объекта в</w:t>
            </w:r>
          </w:p>
          <w:p w14:paraId="3E81785A" w14:textId="77777777" w:rsidR="00944987" w:rsidRDefault="00944987">
            <w:pPr>
              <w:jc w:val="center"/>
              <w:rPr>
                <w:lang w:eastAsia="en-US"/>
              </w:rPr>
            </w:pPr>
            <w:r>
              <w:rPr>
                <w:lang w:eastAsia="en-US"/>
              </w:rPr>
              <w:t>т.ч. НДС, руб.</w:t>
            </w:r>
          </w:p>
        </w:tc>
        <w:tc>
          <w:tcPr>
            <w:tcW w:w="1982" w:type="dxa"/>
            <w:tcBorders>
              <w:top w:val="single" w:sz="4" w:space="0" w:color="auto"/>
              <w:left w:val="single" w:sz="4" w:space="0" w:color="auto"/>
              <w:bottom w:val="single" w:sz="4" w:space="0" w:color="auto"/>
              <w:right w:val="single" w:sz="4" w:space="0" w:color="auto"/>
            </w:tcBorders>
            <w:hideMark/>
          </w:tcPr>
          <w:p w14:paraId="07F2D85C" w14:textId="77777777" w:rsidR="00944987" w:rsidRDefault="00944987">
            <w:pPr>
              <w:jc w:val="center"/>
              <w:rPr>
                <w:lang w:eastAsia="en-US"/>
              </w:rPr>
            </w:pPr>
            <w:r>
              <w:rPr>
                <w:lang w:eastAsia="en-US"/>
              </w:rPr>
              <w:t>Сведения о</w:t>
            </w:r>
          </w:p>
          <w:p w14:paraId="0A62F5BA" w14:textId="77777777" w:rsidR="00944987" w:rsidRDefault="00944987">
            <w:pPr>
              <w:jc w:val="center"/>
              <w:rPr>
                <w:lang w:eastAsia="en-US"/>
              </w:rPr>
            </w:pPr>
            <w:r>
              <w:rPr>
                <w:lang w:eastAsia="en-US"/>
              </w:rPr>
              <w:t>правоустанавливающих</w:t>
            </w:r>
          </w:p>
          <w:p w14:paraId="11798BCF" w14:textId="77777777" w:rsidR="00944987" w:rsidRDefault="00944987">
            <w:pPr>
              <w:jc w:val="center"/>
              <w:rPr>
                <w:lang w:eastAsia="en-US"/>
              </w:rPr>
            </w:pPr>
            <w:r>
              <w:rPr>
                <w:lang w:eastAsia="en-US"/>
              </w:rPr>
              <w:t>документах</w:t>
            </w:r>
          </w:p>
        </w:tc>
        <w:tc>
          <w:tcPr>
            <w:tcW w:w="1419" w:type="dxa"/>
            <w:tcBorders>
              <w:top w:val="single" w:sz="4" w:space="0" w:color="auto"/>
              <w:left w:val="single" w:sz="4" w:space="0" w:color="auto"/>
              <w:bottom w:val="single" w:sz="4" w:space="0" w:color="auto"/>
              <w:right w:val="single" w:sz="4" w:space="0" w:color="auto"/>
            </w:tcBorders>
            <w:hideMark/>
          </w:tcPr>
          <w:p w14:paraId="7EF53041" w14:textId="77777777" w:rsidR="00944987" w:rsidRDefault="00944987">
            <w:pPr>
              <w:jc w:val="center"/>
              <w:rPr>
                <w:lang w:eastAsia="en-US"/>
              </w:rPr>
            </w:pPr>
            <w:r>
              <w:rPr>
                <w:lang w:eastAsia="en-US"/>
              </w:rPr>
              <w:t>Сведения об обременениях</w:t>
            </w:r>
          </w:p>
          <w:p w14:paraId="1F492653" w14:textId="77777777" w:rsidR="00944987" w:rsidRDefault="00944987">
            <w:pPr>
              <w:jc w:val="center"/>
              <w:rPr>
                <w:lang w:eastAsia="en-US"/>
              </w:rPr>
            </w:pPr>
            <w:r>
              <w:rPr>
                <w:lang w:eastAsia="en-US"/>
              </w:rPr>
              <w:t>третьих лиц</w:t>
            </w:r>
          </w:p>
        </w:tc>
      </w:tr>
      <w:tr w:rsidR="00944987" w14:paraId="68F5F193" w14:textId="77777777" w:rsidTr="00944987">
        <w:tc>
          <w:tcPr>
            <w:tcW w:w="426" w:type="dxa"/>
            <w:tcBorders>
              <w:top w:val="single" w:sz="4" w:space="0" w:color="auto"/>
              <w:left w:val="single" w:sz="4" w:space="0" w:color="auto"/>
              <w:bottom w:val="single" w:sz="4" w:space="0" w:color="auto"/>
              <w:right w:val="single" w:sz="4" w:space="0" w:color="auto"/>
            </w:tcBorders>
          </w:tcPr>
          <w:p w14:paraId="1D8D55C7" w14:textId="77777777" w:rsidR="00944987" w:rsidRDefault="00944987">
            <w:pPr>
              <w:jc w:val="center"/>
              <w:rPr>
                <w:lang w:eastAsia="en-US"/>
              </w:rPr>
            </w:pPr>
          </w:p>
        </w:tc>
        <w:tc>
          <w:tcPr>
            <w:tcW w:w="4396" w:type="dxa"/>
            <w:tcBorders>
              <w:top w:val="single" w:sz="4" w:space="0" w:color="auto"/>
              <w:left w:val="single" w:sz="4" w:space="0" w:color="auto"/>
              <w:bottom w:val="single" w:sz="4" w:space="0" w:color="auto"/>
              <w:right w:val="single" w:sz="4" w:space="0" w:color="auto"/>
            </w:tcBorders>
          </w:tcPr>
          <w:p w14:paraId="52207E4C" w14:textId="2E2150CC" w:rsidR="00944987" w:rsidRDefault="00944987">
            <w:pPr>
              <w:jc w:val="both"/>
              <w:rPr>
                <w:spacing w:val="-5"/>
                <w:lang w:eastAsia="en-US"/>
              </w:rPr>
            </w:pPr>
            <w:r>
              <w:rPr>
                <w:bCs/>
                <w:lang w:eastAsia="en-US"/>
              </w:rPr>
              <w:t xml:space="preserve">Права (требования) АО «Россельхозбанк»  в полном объеме прав (требований) </w:t>
            </w:r>
            <w:r>
              <w:rPr>
                <w:spacing w:val="-5"/>
                <w:lang w:eastAsia="en-US"/>
              </w:rPr>
              <w:t>на Дату 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r>
              <w:rPr>
                <w:lang w:eastAsia="en-US"/>
              </w:rPr>
              <w:t xml:space="preserve"> </w:t>
            </w:r>
            <w:r>
              <w:rPr>
                <w:spacing w:val="-5"/>
                <w:lang w:eastAsia="en-US"/>
              </w:rPr>
              <w:t xml:space="preserve">за исключением прав (требований), вытекающих из документов, указанных в п. 2 Приложения 1 к Торговой документации. Полный перечень договоров/ судебных актов (основания), права (требования) по которым уступаются, приведен в п. 1 Приложения 1 к </w:t>
            </w:r>
            <w:r w:rsidRPr="00944987">
              <w:rPr>
                <w:spacing w:val="-5"/>
                <w:lang w:eastAsia="en-US"/>
              </w:rPr>
              <w:t>Торговой документации</w:t>
            </w:r>
            <w:r>
              <w:rPr>
                <w:spacing w:val="-5"/>
                <w:lang w:eastAsia="en-US"/>
              </w:rPr>
              <w:t>.</w:t>
            </w:r>
          </w:p>
          <w:p w14:paraId="4399FCA1" w14:textId="77777777" w:rsidR="00944987" w:rsidRDefault="00944987">
            <w:pPr>
              <w:jc w:val="both"/>
              <w:rPr>
                <w:spacing w:val="-5"/>
                <w:lang w:eastAsia="en-US"/>
              </w:rPr>
            </w:pPr>
          </w:p>
          <w:p w14:paraId="057D9039" w14:textId="77777777" w:rsidR="00944987" w:rsidRDefault="00944987">
            <w:pPr>
              <w:widowControl w:val="0"/>
              <w:jc w:val="both"/>
              <w:rPr>
                <w:lang w:eastAsia="en-US"/>
              </w:rPr>
            </w:pPr>
            <w:r>
              <w:rPr>
                <w:lang w:eastAsia="en-US"/>
              </w:rPr>
              <w:t xml:space="preserve">*/ </w:t>
            </w:r>
            <w:proofErr w:type="spellStart"/>
            <w:r>
              <w:rPr>
                <w:lang w:eastAsia="en-US"/>
              </w:rPr>
              <w:t>Справочно</w:t>
            </w:r>
            <w:proofErr w:type="spellEnd"/>
            <w:r>
              <w:rPr>
                <w:lang w:eastAsia="en-US"/>
              </w:rPr>
              <w:t xml:space="preserve"> по состоянию на 01.08.2024 объем уступаемых прав (требований) составляет 18 193 638,96, в том числе: </w:t>
            </w:r>
          </w:p>
          <w:p w14:paraId="3D12851E" w14:textId="77777777" w:rsidR="00944987" w:rsidRDefault="00944987">
            <w:pPr>
              <w:widowControl w:val="0"/>
              <w:jc w:val="both"/>
              <w:rPr>
                <w:lang w:eastAsia="en-US"/>
              </w:rPr>
            </w:pPr>
            <w:r>
              <w:rPr>
                <w:lang w:eastAsia="en-US"/>
              </w:rPr>
              <w:t>основной долг – 4 455 378,67 руб.</w:t>
            </w:r>
          </w:p>
          <w:p w14:paraId="0A89A266" w14:textId="77777777" w:rsidR="00944987" w:rsidRDefault="00944987">
            <w:pPr>
              <w:widowControl w:val="0"/>
              <w:jc w:val="both"/>
              <w:rPr>
                <w:lang w:eastAsia="en-US"/>
              </w:rPr>
            </w:pPr>
            <w:r>
              <w:rPr>
                <w:lang w:eastAsia="en-US"/>
              </w:rPr>
              <w:t>проценты – 4 777 400,83 руб.</w:t>
            </w:r>
          </w:p>
          <w:p w14:paraId="5D27D601" w14:textId="77777777" w:rsidR="00944987" w:rsidRDefault="00944987">
            <w:pPr>
              <w:widowControl w:val="0"/>
              <w:jc w:val="both"/>
              <w:rPr>
                <w:lang w:eastAsia="en-US"/>
              </w:rPr>
            </w:pPr>
            <w:r>
              <w:rPr>
                <w:lang w:eastAsia="en-US"/>
              </w:rPr>
              <w:t>штрафы, пени неустойки, не присужденные судом – 8 735 469,34 руб.</w:t>
            </w:r>
          </w:p>
          <w:p w14:paraId="5C49D1FB" w14:textId="77777777" w:rsidR="00944987" w:rsidRDefault="00944987">
            <w:pPr>
              <w:widowControl w:val="0"/>
              <w:jc w:val="both"/>
              <w:rPr>
                <w:lang w:eastAsia="en-US"/>
              </w:rPr>
            </w:pPr>
            <w:r>
              <w:rPr>
                <w:lang w:eastAsia="en-US"/>
              </w:rPr>
              <w:t xml:space="preserve">комиссии - 191 390,12 руб. </w:t>
            </w:r>
          </w:p>
          <w:p w14:paraId="1709806C" w14:textId="77777777" w:rsidR="00944987" w:rsidRDefault="00944987">
            <w:pPr>
              <w:widowControl w:val="0"/>
              <w:jc w:val="both"/>
              <w:rPr>
                <w:lang w:eastAsia="en-US"/>
              </w:rPr>
            </w:pPr>
            <w:r>
              <w:rPr>
                <w:lang w:eastAsia="en-US"/>
              </w:rPr>
              <w:t>госпошлина – 3 000,00 руб.</w:t>
            </w:r>
          </w:p>
          <w:p w14:paraId="62907AD6" w14:textId="77777777" w:rsidR="00944987" w:rsidRDefault="00944987">
            <w:pPr>
              <w:widowControl w:val="0"/>
              <w:jc w:val="both"/>
              <w:rPr>
                <w:lang w:eastAsia="en-US"/>
              </w:rPr>
            </w:pPr>
            <w:r>
              <w:rPr>
                <w:lang w:eastAsia="en-US"/>
              </w:rPr>
              <w:t>депозит – 25 000,00 руб. </w:t>
            </w:r>
          </w:p>
          <w:p w14:paraId="5BC54825" w14:textId="77777777" w:rsidR="00944987" w:rsidRDefault="00944987">
            <w:pPr>
              <w:widowControl w:val="0"/>
              <w:jc w:val="both"/>
              <w:rPr>
                <w:lang w:eastAsia="en-US"/>
              </w:rPr>
            </w:pPr>
            <w:r>
              <w:rPr>
                <w:lang w:eastAsia="en-US"/>
              </w:rPr>
              <w:t>госпошлина за подачу заявления о банкротстве – 6 000,00 руб.</w:t>
            </w:r>
          </w:p>
          <w:p w14:paraId="3A6D9C91" w14:textId="77777777" w:rsidR="00944987" w:rsidRDefault="00944987">
            <w:pPr>
              <w:widowControl w:val="0"/>
              <w:jc w:val="both"/>
              <w:rPr>
                <w:lang w:eastAsia="en-US"/>
              </w:rPr>
            </w:pPr>
          </w:p>
          <w:p w14:paraId="1A1C3A73" w14:textId="77777777" w:rsidR="00944987" w:rsidRDefault="00944987">
            <w:pPr>
              <w:widowControl w:val="0"/>
              <w:jc w:val="both"/>
              <w:rPr>
                <w:lang w:eastAsia="en-US"/>
              </w:rPr>
            </w:pPr>
            <w:r>
              <w:rPr>
                <w:lang w:eastAsia="en-US"/>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843" w:type="dxa"/>
            <w:tcBorders>
              <w:top w:val="single" w:sz="4" w:space="0" w:color="auto"/>
              <w:left w:val="single" w:sz="4" w:space="0" w:color="auto"/>
              <w:bottom w:val="single" w:sz="4" w:space="0" w:color="auto"/>
              <w:right w:val="single" w:sz="4" w:space="0" w:color="auto"/>
            </w:tcBorders>
            <w:hideMark/>
          </w:tcPr>
          <w:p w14:paraId="47FB041A" w14:textId="77777777" w:rsidR="00944987" w:rsidRDefault="00944987">
            <w:pPr>
              <w:jc w:val="center"/>
              <w:rPr>
                <w:lang w:eastAsia="en-US"/>
              </w:rPr>
            </w:pPr>
            <w:r>
              <w:rPr>
                <w:lang w:eastAsia="en-US"/>
              </w:rPr>
              <w:t xml:space="preserve">18 193 638,96 руб. (Восемнадцать миллионов сто девяносто девять три тысячи шестьсот тридцать восемь) рублей 96 копеек. </w:t>
            </w:r>
          </w:p>
        </w:tc>
        <w:tc>
          <w:tcPr>
            <w:tcW w:w="1982" w:type="dxa"/>
            <w:tcBorders>
              <w:top w:val="single" w:sz="4" w:space="0" w:color="auto"/>
              <w:left w:val="single" w:sz="4" w:space="0" w:color="auto"/>
              <w:bottom w:val="single" w:sz="4" w:space="0" w:color="auto"/>
              <w:right w:val="single" w:sz="4" w:space="0" w:color="auto"/>
            </w:tcBorders>
            <w:hideMark/>
          </w:tcPr>
          <w:p w14:paraId="03D92760" w14:textId="36E709B5" w:rsidR="00944987" w:rsidRDefault="00944987">
            <w:pPr>
              <w:jc w:val="center"/>
              <w:rPr>
                <w:lang w:eastAsia="en-US"/>
              </w:rPr>
            </w:pPr>
            <w:r>
              <w:rPr>
                <w:lang w:eastAsia="en-US"/>
              </w:rPr>
              <w:t xml:space="preserve">Указаны  в п.1 приложения №1  к </w:t>
            </w:r>
            <w:r w:rsidRPr="00944987">
              <w:rPr>
                <w:lang w:eastAsia="en-US"/>
              </w:rPr>
              <w:t>Торговой документации</w:t>
            </w:r>
          </w:p>
        </w:tc>
        <w:tc>
          <w:tcPr>
            <w:tcW w:w="1419" w:type="dxa"/>
            <w:tcBorders>
              <w:top w:val="single" w:sz="4" w:space="0" w:color="auto"/>
              <w:left w:val="single" w:sz="4" w:space="0" w:color="auto"/>
              <w:bottom w:val="single" w:sz="4" w:space="0" w:color="auto"/>
              <w:right w:val="single" w:sz="4" w:space="0" w:color="auto"/>
            </w:tcBorders>
            <w:hideMark/>
          </w:tcPr>
          <w:p w14:paraId="3CC83DC1" w14:textId="77777777" w:rsidR="00944987" w:rsidRDefault="00944987">
            <w:pPr>
              <w:jc w:val="center"/>
              <w:rPr>
                <w:lang w:eastAsia="en-US"/>
              </w:rPr>
            </w:pPr>
            <w:r>
              <w:rPr>
                <w:lang w:eastAsia="en-US"/>
              </w:rPr>
              <w:t>Отсутствуют</w:t>
            </w:r>
          </w:p>
        </w:tc>
      </w:tr>
    </w:tbl>
    <w:p w14:paraId="26C42B2B" w14:textId="77777777" w:rsidR="00DC609A" w:rsidRDefault="00DC609A" w:rsidP="000B75E6">
      <w:pPr>
        <w:jc w:val="both"/>
        <w:rPr>
          <w:sz w:val="24"/>
          <w:szCs w:val="24"/>
        </w:rPr>
      </w:pPr>
    </w:p>
    <w:p w14:paraId="4EF3A09B" w14:textId="77777777" w:rsidR="00944987" w:rsidRPr="00944987" w:rsidRDefault="00944987" w:rsidP="00944987">
      <w:pPr>
        <w:ind w:firstLine="709"/>
        <w:jc w:val="both"/>
        <w:rPr>
          <w:sz w:val="24"/>
          <w:szCs w:val="24"/>
        </w:rPr>
      </w:pPr>
      <w:r w:rsidRPr="00944987">
        <w:rPr>
          <w:sz w:val="24"/>
          <w:szCs w:val="24"/>
        </w:rPr>
        <w:t xml:space="preserve">С 28.08.2024 по 26.09.2023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38D7193B" w14:textId="736533D8" w:rsidR="00E87904" w:rsidRDefault="00944987" w:rsidP="00944987">
      <w:pPr>
        <w:ind w:firstLine="709"/>
        <w:jc w:val="both"/>
        <w:rPr>
          <w:sz w:val="24"/>
          <w:szCs w:val="24"/>
        </w:rPr>
      </w:pPr>
      <w:r w:rsidRPr="00944987">
        <w:rPr>
          <w:sz w:val="24"/>
          <w:szCs w:val="24"/>
        </w:rPr>
        <w:t>По вопросу ознакомления обращаться к представителю Банка по контактному номеру телефона: +7 (918)143-58-75, контактное лицо: Малова Любовь Юрьевна.</w:t>
      </w:r>
    </w:p>
    <w:p w14:paraId="150AE54D" w14:textId="77777777" w:rsidR="00944987" w:rsidRPr="00E90195" w:rsidRDefault="00944987" w:rsidP="00944987">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7"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7"/>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8" w:name="OLE_LINK3"/>
      <w:bookmarkStart w:id="9"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8"/>
    <w:bookmarkEnd w:id="9"/>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11599858"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0" w:name="_Hlk106983969"/>
      <w:r w:rsidRPr="00A52869">
        <w:rPr>
          <w:sz w:val="24"/>
          <w:szCs w:val="24"/>
        </w:rPr>
        <w:t>«на повышение»</w:t>
      </w:r>
      <w:r>
        <w:rPr>
          <w:sz w:val="24"/>
          <w:szCs w:val="24"/>
        </w:rPr>
        <w:t xml:space="preserve"> </w:t>
      </w:r>
      <w:bookmarkEnd w:id="10"/>
      <w:r w:rsidRPr="00394896">
        <w:rPr>
          <w:sz w:val="24"/>
          <w:szCs w:val="24"/>
        </w:rPr>
        <w:t xml:space="preserve">Претенденты перечисляют задаток в размере </w:t>
      </w:r>
      <w:r w:rsidR="00944987" w:rsidRPr="00944987">
        <w:rPr>
          <w:sz w:val="24"/>
          <w:szCs w:val="24"/>
        </w:rPr>
        <w:t>1 900 000,00 (Один миллион девятьсот тысяч)</w:t>
      </w:r>
      <w:r w:rsidR="00FB283F" w:rsidRPr="00FB283F">
        <w:rPr>
          <w:sz w:val="24"/>
          <w:szCs w:val="24"/>
        </w:rPr>
        <w:t xml:space="preserve">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p w14:paraId="14C141B5" w14:textId="3F176226" w:rsidR="008D006F" w:rsidRPr="008D006F" w:rsidRDefault="008D006F" w:rsidP="008D006F">
      <w:pPr>
        <w:jc w:val="center"/>
        <w:rPr>
          <w:rFonts w:eastAsia="Calibri"/>
          <w:sz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944987" w14:paraId="69BAEE96" w14:textId="77777777" w:rsidTr="00944987">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6A376217" w14:textId="77777777" w:rsidR="00944987" w:rsidRDefault="00944987">
            <w:pPr>
              <w:jc w:val="both"/>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944987" w14:paraId="7A7E8E61" w14:textId="77777777" w:rsidTr="00944987">
        <w:tc>
          <w:tcPr>
            <w:tcW w:w="2410" w:type="dxa"/>
            <w:tcBorders>
              <w:top w:val="single" w:sz="4" w:space="0" w:color="auto"/>
              <w:left w:val="single" w:sz="4" w:space="0" w:color="auto"/>
              <w:bottom w:val="single" w:sz="4" w:space="0" w:color="auto"/>
              <w:right w:val="single" w:sz="4" w:space="0" w:color="auto"/>
            </w:tcBorders>
            <w:hideMark/>
          </w:tcPr>
          <w:p w14:paraId="435FCF5A" w14:textId="77777777" w:rsidR="00944987" w:rsidRDefault="00944987">
            <w:pPr>
              <w:rPr>
                <w:rFonts w:eastAsia="Calibri"/>
                <w:lang w:eastAsia="en-US"/>
              </w:rPr>
            </w:pPr>
            <w:r>
              <w:rPr>
                <w:rFonts w:eastAsia="Calibri"/>
                <w:lang w:eastAsia="en-US"/>
              </w:rPr>
              <w:t>Особенности проведения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4DA287E3" w14:textId="77777777" w:rsidR="00944987" w:rsidRDefault="00944987">
            <w:pPr>
              <w:autoSpaceDE w:val="0"/>
              <w:autoSpaceDN w:val="0"/>
              <w:adjustRightInd w:val="0"/>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6F43E149" w14:textId="77777777" w:rsidR="00944987" w:rsidRDefault="00944987">
            <w:pPr>
              <w:autoSpaceDE w:val="0"/>
              <w:autoSpaceDN w:val="0"/>
              <w:adjustRightInd w:val="0"/>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указанное в Извещении. </w:t>
            </w:r>
          </w:p>
          <w:p w14:paraId="1A2694D9" w14:textId="77777777" w:rsidR="00944987" w:rsidRDefault="00944987">
            <w:pPr>
              <w:autoSpaceDE w:val="0"/>
              <w:autoSpaceDN w:val="0"/>
              <w:adjustRightInd w:val="0"/>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55290EE4" w14:textId="77777777" w:rsidR="00944987" w:rsidRDefault="00944987">
            <w:pPr>
              <w:autoSpaceDE w:val="0"/>
              <w:autoSpaceDN w:val="0"/>
              <w:adjustRightInd w:val="0"/>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232D144D" w14:textId="77777777" w:rsidR="00944987" w:rsidRDefault="00944987">
            <w:pPr>
              <w:autoSpaceDE w:val="0"/>
              <w:autoSpaceDN w:val="0"/>
              <w:adjustRightInd w:val="0"/>
              <w:jc w:val="both"/>
              <w:rPr>
                <w:rFonts w:eastAsia="Calibri"/>
                <w:lang w:eastAsia="en-US"/>
              </w:rPr>
            </w:pPr>
            <w:r>
              <w:rPr>
                <w:rFonts w:eastAsia="Calibri"/>
                <w:lang w:eastAsia="en-US"/>
              </w:rPr>
              <w:t xml:space="preserve">- прием Заявок на приобретение объектов (имущества); </w:t>
            </w:r>
          </w:p>
          <w:p w14:paraId="13708ECA" w14:textId="77777777" w:rsidR="00944987" w:rsidRDefault="00944987">
            <w:pPr>
              <w:autoSpaceDE w:val="0"/>
              <w:autoSpaceDN w:val="0"/>
              <w:adjustRightInd w:val="0"/>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6022936D" w14:textId="77777777" w:rsidR="00944987" w:rsidRDefault="00944987">
            <w:pPr>
              <w:autoSpaceDE w:val="0"/>
              <w:autoSpaceDN w:val="0"/>
              <w:adjustRightInd w:val="0"/>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297EB7B5" w14:textId="77777777" w:rsidR="00944987" w:rsidRDefault="00944987">
            <w:pPr>
              <w:autoSpaceDE w:val="0"/>
              <w:autoSpaceDN w:val="0"/>
              <w:adjustRightInd w:val="0"/>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7D5A5EEF" w14:textId="77777777" w:rsidR="00944987" w:rsidRDefault="00944987">
            <w:pPr>
              <w:autoSpaceDE w:val="0"/>
              <w:autoSpaceDN w:val="0"/>
              <w:adjustRightInd w:val="0"/>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0EF90245" w14:textId="77777777" w:rsidR="00944987" w:rsidRDefault="00944987">
            <w:pPr>
              <w:autoSpaceDE w:val="0"/>
              <w:autoSpaceDN w:val="0"/>
              <w:adjustRightInd w:val="0"/>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01D8C5E5" w14:textId="77777777" w:rsidR="00944987" w:rsidRDefault="00944987">
            <w:pPr>
              <w:autoSpaceDE w:val="0"/>
              <w:autoSpaceDN w:val="0"/>
              <w:adjustRightInd w:val="0"/>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742C97D6" w14:textId="77777777" w:rsidR="00944987" w:rsidRDefault="00944987">
            <w:pPr>
              <w:autoSpaceDE w:val="0"/>
              <w:autoSpaceDN w:val="0"/>
              <w:adjustRightInd w:val="0"/>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6DC9EF0B" w14:textId="77777777" w:rsidR="00944987" w:rsidRDefault="00944987">
            <w:pPr>
              <w:autoSpaceDE w:val="0"/>
              <w:autoSpaceDN w:val="0"/>
              <w:adjustRightInd w:val="0"/>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76E464F7" w14:textId="77777777" w:rsidR="00944987" w:rsidRDefault="00944987">
            <w:pPr>
              <w:autoSpaceDE w:val="0"/>
              <w:autoSpaceDN w:val="0"/>
              <w:adjustRightInd w:val="0"/>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33024E31" w14:textId="77777777" w:rsidR="00944987" w:rsidRDefault="00944987">
            <w:pPr>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944987" w14:paraId="399E340E" w14:textId="77777777" w:rsidTr="00944987">
        <w:trPr>
          <w:trHeight w:val="445"/>
        </w:trPr>
        <w:tc>
          <w:tcPr>
            <w:tcW w:w="2410" w:type="dxa"/>
            <w:tcBorders>
              <w:top w:val="single" w:sz="4" w:space="0" w:color="auto"/>
              <w:left w:val="single" w:sz="4" w:space="0" w:color="auto"/>
              <w:bottom w:val="single" w:sz="4" w:space="0" w:color="auto"/>
              <w:right w:val="single" w:sz="4" w:space="0" w:color="auto"/>
            </w:tcBorders>
            <w:hideMark/>
          </w:tcPr>
          <w:p w14:paraId="6429249C" w14:textId="77777777" w:rsidR="00944987" w:rsidRDefault="00944987">
            <w:pPr>
              <w:rPr>
                <w:rFonts w:eastAsia="Calibri"/>
                <w:lang w:eastAsia="en-US"/>
              </w:rPr>
            </w:pPr>
            <w:r>
              <w:rPr>
                <w:rFonts w:eastAsia="Calibri"/>
                <w:lang w:eastAsia="en-US"/>
              </w:rPr>
              <w:t>Срок опубликования извещения о проведении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196E5ACD" w14:textId="77777777" w:rsidR="00944987" w:rsidRDefault="00944987">
            <w:pPr>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944987" w14:paraId="5DE31529" w14:textId="77777777" w:rsidTr="00944987">
        <w:trPr>
          <w:trHeight w:val="92"/>
        </w:trPr>
        <w:tc>
          <w:tcPr>
            <w:tcW w:w="2410" w:type="dxa"/>
            <w:tcBorders>
              <w:top w:val="single" w:sz="4" w:space="0" w:color="auto"/>
              <w:left w:val="single" w:sz="4" w:space="0" w:color="auto"/>
              <w:bottom w:val="single" w:sz="4" w:space="0" w:color="auto"/>
              <w:right w:val="single" w:sz="4" w:space="0" w:color="auto"/>
            </w:tcBorders>
            <w:hideMark/>
          </w:tcPr>
          <w:p w14:paraId="053FBECD" w14:textId="77777777" w:rsidR="00944987" w:rsidRDefault="00944987">
            <w:pPr>
              <w:rPr>
                <w:lang w:eastAsia="en-US"/>
              </w:rPr>
            </w:pPr>
            <w:r>
              <w:rPr>
                <w:lang w:eastAsia="en-US"/>
              </w:rPr>
              <w:t>Срок начала принятия Заявок на участие в торговой процедуре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79877D69" w14:textId="77777777" w:rsidR="00944987" w:rsidRDefault="00944987">
            <w:pPr>
              <w:jc w:val="both"/>
              <w:rPr>
                <w:lang w:eastAsia="en-US"/>
              </w:rPr>
            </w:pPr>
            <w:r>
              <w:rPr>
                <w:rFonts w:eastAsia="Calibri"/>
                <w:lang w:eastAsia="en-US"/>
              </w:rPr>
              <w:t>Со дня, следующего за днем публикации извещения.</w:t>
            </w:r>
          </w:p>
        </w:tc>
      </w:tr>
      <w:tr w:rsidR="00944987" w14:paraId="3B083C95" w14:textId="77777777" w:rsidTr="00944987">
        <w:tc>
          <w:tcPr>
            <w:tcW w:w="2410" w:type="dxa"/>
            <w:tcBorders>
              <w:top w:val="single" w:sz="4" w:space="0" w:color="auto"/>
              <w:left w:val="single" w:sz="4" w:space="0" w:color="auto"/>
              <w:bottom w:val="single" w:sz="4" w:space="0" w:color="auto"/>
              <w:right w:val="single" w:sz="4" w:space="0" w:color="auto"/>
            </w:tcBorders>
            <w:hideMark/>
          </w:tcPr>
          <w:p w14:paraId="6BAFB503" w14:textId="77777777" w:rsidR="00944987" w:rsidRDefault="00944987">
            <w:pPr>
              <w:rPr>
                <w:lang w:eastAsia="en-US"/>
              </w:rPr>
            </w:pPr>
            <w:r>
              <w:rPr>
                <w:lang w:eastAsia="en-US"/>
              </w:rPr>
              <w:t>Продолжительность приема Заявок на участие в торговой процедуре</w:t>
            </w:r>
          </w:p>
        </w:tc>
        <w:tc>
          <w:tcPr>
            <w:tcW w:w="7513" w:type="dxa"/>
            <w:tcBorders>
              <w:top w:val="single" w:sz="4" w:space="0" w:color="auto"/>
              <w:left w:val="single" w:sz="4" w:space="0" w:color="auto"/>
              <w:bottom w:val="single" w:sz="4" w:space="0" w:color="auto"/>
              <w:right w:val="single" w:sz="4" w:space="0" w:color="auto"/>
            </w:tcBorders>
            <w:hideMark/>
          </w:tcPr>
          <w:p w14:paraId="4EC01C3D" w14:textId="77777777" w:rsidR="00944987" w:rsidRDefault="00944987">
            <w:pPr>
              <w:jc w:val="both"/>
              <w:rPr>
                <w:lang w:eastAsia="en-US"/>
              </w:rPr>
            </w:pPr>
            <w:r>
              <w:rPr>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944987" w14:paraId="7022E0D7" w14:textId="77777777" w:rsidTr="00944987">
        <w:tc>
          <w:tcPr>
            <w:tcW w:w="2410" w:type="dxa"/>
            <w:tcBorders>
              <w:top w:val="single" w:sz="4" w:space="0" w:color="auto"/>
              <w:left w:val="single" w:sz="4" w:space="0" w:color="auto"/>
              <w:bottom w:val="single" w:sz="4" w:space="0" w:color="auto"/>
              <w:right w:val="single" w:sz="4" w:space="0" w:color="auto"/>
            </w:tcBorders>
            <w:hideMark/>
          </w:tcPr>
          <w:p w14:paraId="4608F399" w14:textId="77777777" w:rsidR="00944987" w:rsidRDefault="00944987">
            <w:pPr>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7513" w:type="dxa"/>
            <w:tcBorders>
              <w:top w:val="single" w:sz="4" w:space="0" w:color="auto"/>
              <w:left w:val="single" w:sz="4" w:space="0" w:color="auto"/>
              <w:bottom w:val="single" w:sz="4" w:space="0" w:color="auto"/>
              <w:right w:val="single" w:sz="4" w:space="0" w:color="auto"/>
            </w:tcBorders>
            <w:vAlign w:val="center"/>
          </w:tcPr>
          <w:p w14:paraId="60761BC2" w14:textId="77777777" w:rsidR="00944987" w:rsidRDefault="00944987">
            <w:pPr>
              <w:tabs>
                <w:tab w:val="left" w:pos="272"/>
              </w:tabs>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с отметкой банка;</w:t>
            </w:r>
          </w:p>
          <w:p w14:paraId="2E13BFE3" w14:textId="77777777" w:rsidR="00944987" w:rsidRDefault="00944987">
            <w:pPr>
              <w:tabs>
                <w:tab w:val="left" w:pos="272"/>
              </w:tabs>
              <w:jc w:val="both"/>
              <w:rPr>
                <w:rFonts w:eastAsia="Calibri"/>
                <w:lang w:eastAsia="en-US"/>
              </w:rPr>
            </w:pPr>
            <w:r>
              <w:rPr>
                <w:rFonts w:eastAsia="Calibri"/>
                <w:lang w:eastAsia="en-US"/>
              </w:rPr>
              <w:t>- копии учредительных документов, заверенные уполномоченным лицом и печатью общества (юридического лица);</w:t>
            </w:r>
          </w:p>
          <w:p w14:paraId="46B53C35" w14:textId="77777777" w:rsidR="00944987" w:rsidRDefault="00944987">
            <w:pPr>
              <w:tabs>
                <w:tab w:val="left" w:pos="272"/>
              </w:tabs>
              <w:jc w:val="both"/>
              <w:rPr>
                <w:rFonts w:eastAsia="Calibri"/>
                <w:lang w:eastAsia="en-US"/>
              </w:rPr>
            </w:pPr>
            <w:r>
              <w:rPr>
                <w:rFonts w:eastAsia="Calibri"/>
                <w:lang w:eastAsia="en-US"/>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31D3A7CE" w14:textId="77777777" w:rsidR="00944987" w:rsidRDefault="00944987">
            <w:pPr>
              <w:tabs>
                <w:tab w:val="left" w:pos="272"/>
              </w:tabs>
              <w:jc w:val="both"/>
              <w:rPr>
                <w:rFonts w:eastAsia="Calibri"/>
                <w:lang w:eastAsia="en-US"/>
              </w:rPr>
            </w:pPr>
            <w:r>
              <w:rPr>
                <w:rFonts w:eastAsia="Calibri"/>
                <w:lang w:eastAsia="en-US"/>
              </w:rPr>
              <w:t>- копии паспортов (для физических лиц);</w:t>
            </w:r>
          </w:p>
          <w:p w14:paraId="1FD9488E" w14:textId="77777777" w:rsidR="00944987" w:rsidRDefault="00944987">
            <w:pPr>
              <w:tabs>
                <w:tab w:val="left" w:pos="272"/>
              </w:tabs>
              <w:jc w:val="both"/>
              <w:rPr>
                <w:rFonts w:eastAsia="Calibri"/>
                <w:lang w:eastAsia="en-US"/>
              </w:rPr>
            </w:pPr>
            <w:r>
              <w:rPr>
                <w:rFonts w:eastAsia="Calibri"/>
                <w:lang w:eastAsia="en-US"/>
              </w:rPr>
              <w:t>- доверенность лица, уполномоченного действовать от имени Заявителя при подаче Заявки на участие в торговой процедуре;</w:t>
            </w:r>
          </w:p>
          <w:p w14:paraId="3DF878CB" w14:textId="102FC370" w:rsidR="00944987" w:rsidRDefault="00944987">
            <w:pPr>
              <w:tabs>
                <w:tab w:val="left" w:pos="272"/>
              </w:tabs>
              <w:jc w:val="both"/>
              <w:rPr>
                <w:rFonts w:eastAsia="Calibri"/>
                <w:lang w:eastAsia="en-US"/>
              </w:rPr>
            </w:pPr>
            <w:r>
              <w:rPr>
                <w:rFonts w:eastAsia="Calibri"/>
                <w:lang w:eastAsia="en-US"/>
              </w:rPr>
              <w:t>- согласие на обработку ПД (приложение 3 к Торговой документации);</w:t>
            </w:r>
          </w:p>
          <w:p w14:paraId="6DC12455" w14:textId="77777777" w:rsidR="00944987" w:rsidRDefault="00944987">
            <w:pPr>
              <w:tabs>
                <w:tab w:val="left" w:pos="272"/>
              </w:tabs>
              <w:jc w:val="both"/>
              <w:rPr>
                <w:rFonts w:eastAsia="Calibri"/>
                <w:lang w:eastAsia="en-US"/>
              </w:rPr>
            </w:pPr>
            <w:r>
              <w:rPr>
                <w:rFonts w:eastAsia="Calibri"/>
                <w:lang w:eastAsia="en-US"/>
              </w:rPr>
              <w:t>- опись документов;</w:t>
            </w:r>
          </w:p>
          <w:p w14:paraId="259BCC4A" w14:textId="77777777" w:rsidR="00944987" w:rsidRDefault="00944987">
            <w:pPr>
              <w:tabs>
                <w:tab w:val="left" w:pos="272"/>
              </w:tabs>
              <w:jc w:val="both"/>
              <w:rPr>
                <w:rFonts w:eastAsia="Calibri"/>
                <w:lang w:eastAsia="en-US"/>
              </w:rPr>
            </w:pPr>
            <w:r>
              <w:rPr>
                <w:rFonts w:eastAsia="Calibri"/>
                <w:lang w:eastAsia="en-US"/>
              </w:rPr>
              <w:t xml:space="preserve">- необходимые документы, в том числе: </w:t>
            </w:r>
          </w:p>
          <w:p w14:paraId="64F8ECA7" w14:textId="77777777" w:rsidR="00944987" w:rsidRDefault="00944987">
            <w:pPr>
              <w:tabs>
                <w:tab w:val="left" w:pos="272"/>
              </w:tabs>
              <w:jc w:val="both"/>
              <w:rPr>
                <w:rFonts w:eastAsia="Calibri"/>
                <w:lang w:eastAsia="en-US"/>
              </w:rPr>
            </w:pPr>
            <w:r>
              <w:rPr>
                <w:rFonts w:eastAsia="Calibri"/>
                <w:lang w:eastAsia="en-US"/>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3C9B9E3B" w14:textId="77777777" w:rsidR="00944987" w:rsidRDefault="00944987">
            <w:pPr>
              <w:tabs>
                <w:tab w:val="left" w:pos="272"/>
              </w:tabs>
              <w:jc w:val="both"/>
              <w:rPr>
                <w:rFonts w:eastAsia="Calibri"/>
                <w:lang w:eastAsia="en-US"/>
              </w:rPr>
            </w:pPr>
            <w:r>
              <w:rPr>
                <w:rFonts w:eastAsia="Calibri"/>
                <w:lang w:eastAsia="en-US"/>
              </w:rPr>
              <w:t>- документы, подтверждающие отсутствие информации о незавершенной реорганизации и процедуре ликвидации Заявителя.</w:t>
            </w:r>
          </w:p>
          <w:p w14:paraId="391215ED" w14:textId="77777777" w:rsidR="00944987" w:rsidRDefault="00944987">
            <w:pPr>
              <w:tabs>
                <w:tab w:val="left" w:pos="272"/>
              </w:tabs>
              <w:jc w:val="both"/>
              <w:rPr>
                <w:rFonts w:eastAsia="Calibri"/>
                <w:lang w:eastAsia="en-US"/>
              </w:rPr>
            </w:pPr>
            <w:r>
              <w:rPr>
                <w:rFonts w:eastAsia="Calibri"/>
                <w:lang w:eastAsia="en-US"/>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05DFEC6F" w14:textId="77777777" w:rsidR="00944987" w:rsidRDefault="00944987">
            <w:pPr>
              <w:tabs>
                <w:tab w:val="left" w:pos="272"/>
              </w:tabs>
              <w:jc w:val="both"/>
              <w:rPr>
                <w:rFonts w:eastAsia="Calibri"/>
                <w:lang w:eastAsia="en-US"/>
              </w:rPr>
            </w:pPr>
            <w:r>
              <w:rPr>
                <w:rFonts w:eastAsia="Calibri"/>
                <w:lang w:eastAsia="en-US"/>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A7E0ECD" w14:textId="77777777" w:rsidR="00944987" w:rsidRDefault="00944987">
            <w:pPr>
              <w:tabs>
                <w:tab w:val="left" w:pos="272"/>
              </w:tabs>
              <w:jc w:val="both"/>
              <w:rPr>
                <w:rFonts w:eastAsia="Calibri"/>
                <w:lang w:eastAsia="en-US"/>
              </w:rPr>
            </w:pPr>
            <w:r>
              <w:rPr>
                <w:rFonts w:eastAsia="Calibri"/>
                <w:lang w:eastAsia="en-US"/>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0ABC51" w14:textId="77777777" w:rsidR="00944987" w:rsidRDefault="00944987">
            <w:pPr>
              <w:tabs>
                <w:tab w:val="left" w:pos="272"/>
              </w:tabs>
              <w:jc w:val="both"/>
              <w:rPr>
                <w:rFonts w:eastAsia="Calibri"/>
                <w:lang w:eastAsia="en-US"/>
              </w:rPr>
            </w:pPr>
            <w:r>
              <w:rPr>
                <w:rFonts w:eastAsia="Calibri"/>
                <w:lang w:eastAsia="en-US"/>
              </w:rPr>
              <w:t>- документы, подтверждающих финансовое положение Заявителя (оценивается не хуже, чем «среднее»);</w:t>
            </w:r>
          </w:p>
          <w:p w14:paraId="23E7545B" w14:textId="77777777" w:rsidR="00944987" w:rsidRDefault="00944987">
            <w:pPr>
              <w:tabs>
                <w:tab w:val="left" w:pos="272"/>
              </w:tabs>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7C9BF43B" w14:textId="77777777" w:rsidR="00944987" w:rsidRDefault="00944987">
            <w:pPr>
              <w:tabs>
                <w:tab w:val="left" w:pos="272"/>
              </w:tabs>
              <w:jc w:val="both"/>
              <w:rPr>
                <w:rFonts w:eastAsia="Calibri"/>
                <w:lang w:eastAsia="en-US"/>
              </w:rPr>
            </w:pPr>
            <w:r>
              <w:rPr>
                <w:rFonts w:eastAsia="Calibri"/>
                <w:lang w:eastAsia="en-US"/>
              </w:rPr>
              <w:t>- Надлежащим образом заверенные копии следующих документов:</w:t>
            </w:r>
          </w:p>
          <w:p w14:paraId="05F57F16" w14:textId="77777777" w:rsidR="00944987" w:rsidRDefault="00944987">
            <w:pPr>
              <w:tabs>
                <w:tab w:val="left" w:pos="272"/>
              </w:tabs>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6192803" w14:textId="77777777" w:rsidR="00944987" w:rsidRDefault="00944987">
            <w:pPr>
              <w:tabs>
                <w:tab w:val="left" w:pos="272"/>
              </w:tabs>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7E20DDB1" w14:textId="77777777" w:rsidR="00944987" w:rsidRDefault="00944987">
            <w:pPr>
              <w:tabs>
                <w:tab w:val="left" w:pos="272"/>
              </w:tabs>
              <w:jc w:val="both"/>
              <w:rPr>
                <w:rFonts w:eastAsia="Calibri"/>
                <w:lang w:eastAsia="en-US"/>
              </w:rPr>
            </w:pPr>
          </w:p>
          <w:p w14:paraId="4DE5D100" w14:textId="77777777" w:rsidR="00944987" w:rsidRDefault="00944987">
            <w:pPr>
              <w:tabs>
                <w:tab w:val="left" w:pos="272"/>
              </w:tabs>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048FD707" w14:textId="77777777" w:rsidR="00944987" w:rsidRDefault="00944987">
            <w:pPr>
              <w:tabs>
                <w:tab w:val="left" w:pos="272"/>
              </w:tabs>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1D38DBD8" w14:textId="77777777" w:rsidR="00944987" w:rsidRDefault="00944987">
            <w:pPr>
              <w:tabs>
                <w:tab w:val="left" w:pos="272"/>
              </w:tabs>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956BF11" w14:textId="77777777" w:rsidR="00944987" w:rsidRDefault="00944987">
            <w:pPr>
              <w:tabs>
                <w:tab w:val="left" w:pos="272"/>
              </w:tabs>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7FECC198" w14:textId="77777777" w:rsidR="00944987" w:rsidRDefault="00944987">
            <w:pPr>
              <w:tabs>
                <w:tab w:val="left" w:pos="272"/>
              </w:tabs>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38CBDCEE" w14:textId="77777777" w:rsidR="00944987" w:rsidRDefault="00944987">
            <w:pPr>
              <w:tabs>
                <w:tab w:val="left" w:pos="272"/>
              </w:tabs>
              <w:jc w:val="both"/>
              <w:rPr>
                <w:rFonts w:eastAsia="Calibri"/>
                <w:lang w:eastAsia="en-US"/>
              </w:rPr>
            </w:pPr>
            <w:r>
              <w:rPr>
                <w:rFonts w:eastAsia="Calibri"/>
                <w:lang w:eastAsia="en-US"/>
              </w:rPr>
              <w:t>•</w:t>
            </w:r>
            <w:r>
              <w:rPr>
                <w:rFonts w:eastAsia="Calibri"/>
                <w:lang w:eastAsia="en-US"/>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FE761E9" w14:textId="77777777" w:rsidR="00944987" w:rsidRDefault="00944987">
            <w:pPr>
              <w:tabs>
                <w:tab w:val="left" w:pos="272"/>
              </w:tabs>
              <w:jc w:val="both"/>
              <w:rPr>
                <w:rFonts w:eastAsia="Calibri"/>
                <w:lang w:eastAsia="en-US"/>
              </w:rPr>
            </w:pPr>
            <w:r>
              <w:rPr>
                <w:rFonts w:eastAsia="Calibri"/>
                <w:lang w:eastAsia="en-US"/>
              </w:rPr>
              <w:t>•</w:t>
            </w:r>
            <w:r>
              <w:rPr>
                <w:rFonts w:eastAsia="Calibri"/>
                <w:lang w:eastAsia="en-US"/>
              </w:rPr>
              <w:tab/>
              <w:t>отсутствие возбужденных исполнительных производств в отношении Заявителя;</w:t>
            </w:r>
          </w:p>
          <w:p w14:paraId="6AA42479" w14:textId="77777777" w:rsidR="00944987" w:rsidRDefault="00944987">
            <w:pPr>
              <w:tabs>
                <w:tab w:val="left" w:pos="272"/>
              </w:tabs>
              <w:jc w:val="both"/>
              <w:rPr>
                <w:rFonts w:eastAsia="Calibri"/>
                <w:lang w:eastAsia="en-US"/>
              </w:rPr>
            </w:pPr>
            <w:r>
              <w:rPr>
                <w:rFonts w:eastAsia="Calibri"/>
                <w:lang w:eastAsia="en-US"/>
              </w:rPr>
              <w:t>•</w:t>
            </w:r>
            <w:r>
              <w:rPr>
                <w:rFonts w:eastAsia="Calibri"/>
                <w:lang w:eastAsia="en-US"/>
              </w:rPr>
              <w:tab/>
              <w:t>отсутствие по месту регистрации Заявителя исков о взыскании, заявлений имущественного характера;</w:t>
            </w:r>
          </w:p>
          <w:p w14:paraId="36182779" w14:textId="77777777" w:rsidR="00944987" w:rsidRDefault="00944987">
            <w:pPr>
              <w:tabs>
                <w:tab w:val="left" w:pos="272"/>
              </w:tabs>
              <w:jc w:val="both"/>
              <w:rPr>
                <w:rFonts w:eastAsia="Calibri"/>
                <w:lang w:eastAsia="en-US"/>
              </w:rPr>
            </w:pPr>
            <w:r>
              <w:rPr>
                <w:rFonts w:eastAsia="Calibri"/>
                <w:lang w:eastAsia="en-US"/>
              </w:rPr>
              <w:t>•</w:t>
            </w:r>
            <w:r>
              <w:rPr>
                <w:rFonts w:eastAsia="Calibri"/>
                <w:lang w:eastAsia="en-US"/>
              </w:rPr>
              <w:tab/>
              <w:t xml:space="preserve"> отсутствие просроченной задолженности по кредитам.</w:t>
            </w:r>
          </w:p>
          <w:p w14:paraId="57AF2DEA" w14:textId="77777777" w:rsidR="00944987" w:rsidRDefault="00944987">
            <w:pPr>
              <w:tabs>
                <w:tab w:val="left" w:pos="272"/>
              </w:tabs>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7681457E" w14:textId="77777777" w:rsidR="00944987" w:rsidRDefault="00944987">
            <w:pPr>
              <w:tabs>
                <w:tab w:val="left" w:pos="272"/>
              </w:tabs>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5853EAA8" w14:textId="77777777" w:rsidR="00944987" w:rsidRDefault="00944987">
            <w:pPr>
              <w:tabs>
                <w:tab w:val="left" w:pos="272"/>
              </w:tabs>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65E20D9" w14:textId="77777777" w:rsidR="00944987" w:rsidRDefault="00944987">
            <w:pPr>
              <w:tabs>
                <w:tab w:val="left" w:pos="272"/>
              </w:tabs>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041EFB4E" w14:textId="77777777" w:rsidR="00944987" w:rsidRDefault="00944987">
            <w:pPr>
              <w:tabs>
                <w:tab w:val="left" w:pos="272"/>
              </w:tabs>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39B83FA" w14:textId="77777777" w:rsidR="00944987" w:rsidRDefault="00944987">
            <w:pPr>
              <w:tabs>
                <w:tab w:val="left" w:pos="272"/>
              </w:tabs>
              <w:jc w:val="both"/>
              <w:rPr>
                <w:rFonts w:eastAsia="Calibri"/>
                <w:lang w:eastAsia="en-US"/>
              </w:rPr>
            </w:pPr>
            <w:r>
              <w:rPr>
                <w:rFonts w:eastAsia="Calibri"/>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944987" w14:paraId="30E57634" w14:textId="77777777" w:rsidTr="00944987">
        <w:trPr>
          <w:trHeight w:val="132"/>
        </w:trPr>
        <w:tc>
          <w:tcPr>
            <w:tcW w:w="2410" w:type="dxa"/>
            <w:tcBorders>
              <w:top w:val="single" w:sz="4" w:space="0" w:color="auto"/>
              <w:left w:val="single" w:sz="4" w:space="0" w:color="auto"/>
              <w:bottom w:val="single" w:sz="4" w:space="0" w:color="auto"/>
              <w:right w:val="single" w:sz="4" w:space="0" w:color="auto"/>
            </w:tcBorders>
            <w:hideMark/>
          </w:tcPr>
          <w:p w14:paraId="05187BD7" w14:textId="77777777" w:rsidR="00944987" w:rsidRDefault="00944987">
            <w:pPr>
              <w:widowControl w:val="0"/>
              <w:rPr>
                <w:rFonts w:eastAsia="Calibri"/>
                <w:lang w:eastAsia="en-US"/>
              </w:rPr>
            </w:pPr>
            <w:r>
              <w:rPr>
                <w:rFonts w:eastAsia="Calibri"/>
                <w:lang w:eastAsia="en-US"/>
              </w:rPr>
              <w:t>Условия доступа Заявителя к участию в торговой процедуре</w:t>
            </w:r>
          </w:p>
        </w:tc>
        <w:tc>
          <w:tcPr>
            <w:tcW w:w="7513" w:type="dxa"/>
            <w:tcBorders>
              <w:top w:val="single" w:sz="4" w:space="0" w:color="auto"/>
              <w:left w:val="single" w:sz="4" w:space="0" w:color="auto"/>
              <w:bottom w:val="single" w:sz="4" w:space="0" w:color="auto"/>
              <w:right w:val="single" w:sz="4" w:space="0" w:color="auto"/>
            </w:tcBorders>
            <w:hideMark/>
          </w:tcPr>
          <w:p w14:paraId="17539198" w14:textId="77777777" w:rsidR="00944987" w:rsidRDefault="00944987">
            <w:pPr>
              <w:widowControl w:val="0"/>
              <w:autoSpaceDE w:val="0"/>
              <w:autoSpaceDN w:val="0"/>
              <w:adjustRightInd w:val="0"/>
              <w:jc w:val="both"/>
              <w:rPr>
                <w:color w:val="000000"/>
                <w:lang w:eastAsia="en-US"/>
              </w:rPr>
            </w:pPr>
            <w:r>
              <w:rPr>
                <w:color w:val="000000"/>
                <w:lang w:eastAsia="en-US"/>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7C052751" w14:textId="77777777" w:rsidR="00944987" w:rsidRDefault="00944987">
            <w:pPr>
              <w:widowControl w:val="0"/>
              <w:autoSpaceDE w:val="0"/>
              <w:autoSpaceDN w:val="0"/>
              <w:adjustRightInd w:val="0"/>
              <w:jc w:val="both"/>
              <w:rPr>
                <w:color w:val="000000"/>
                <w:lang w:eastAsia="en-US"/>
              </w:rPr>
            </w:pPr>
            <w:r>
              <w:rPr>
                <w:color w:val="000000"/>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6CC249FB" w14:textId="77777777" w:rsidR="00944987" w:rsidRDefault="00944987">
            <w:pPr>
              <w:widowControl w:val="0"/>
              <w:autoSpaceDE w:val="0"/>
              <w:autoSpaceDN w:val="0"/>
              <w:adjustRightInd w:val="0"/>
              <w:jc w:val="both"/>
              <w:rPr>
                <w:color w:val="000000"/>
                <w:lang w:eastAsia="en-US"/>
              </w:rPr>
            </w:pPr>
            <w:r>
              <w:rPr>
                <w:color w:val="000000"/>
                <w:lang w:eastAsia="en-US"/>
              </w:rPr>
              <w:t>- заявка на участие в торговой процедуре подана лицом, не уполномоченным действовать от имени Заявителя;</w:t>
            </w:r>
          </w:p>
          <w:p w14:paraId="749D1040" w14:textId="77777777" w:rsidR="00944987" w:rsidRDefault="00944987">
            <w:pPr>
              <w:widowControl w:val="0"/>
              <w:autoSpaceDE w:val="0"/>
              <w:autoSpaceDN w:val="0"/>
              <w:adjustRightInd w:val="0"/>
              <w:jc w:val="both"/>
              <w:rPr>
                <w:color w:val="000000"/>
                <w:lang w:eastAsia="en-US"/>
              </w:rPr>
            </w:pPr>
            <w:r>
              <w:rPr>
                <w:color w:val="000000"/>
                <w:lang w:eastAsia="en-US"/>
              </w:rPr>
              <w:t>-  не представлены документы, перечисленные в извещении;</w:t>
            </w:r>
          </w:p>
          <w:p w14:paraId="48856102" w14:textId="77777777" w:rsidR="00944987" w:rsidRDefault="00944987">
            <w:pPr>
              <w:widowControl w:val="0"/>
              <w:autoSpaceDE w:val="0"/>
              <w:autoSpaceDN w:val="0"/>
              <w:adjustRightInd w:val="0"/>
              <w:jc w:val="both"/>
              <w:rPr>
                <w:color w:val="000000"/>
                <w:lang w:eastAsia="en-US"/>
              </w:rPr>
            </w:pPr>
            <w:r>
              <w:rPr>
                <w:color w:val="000000"/>
                <w:lang w:eastAsia="en-US"/>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FE76A02" w14:textId="77777777" w:rsidR="00944987" w:rsidRDefault="00944987">
            <w:pPr>
              <w:widowControl w:val="0"/>
              <w:autoSpaceDE w:val="0"/>
              <w:autoSpaceDN w:val="0"/>
              <w:adjustRightInd w:val="0"/>
              <w:jc w:val="both"/>
              <w:rPr>
                <w:color w:val="000000"/>
                <w:lang w:eastAsia="en-US"/>
              </w:rPr>
            </w:pPr>
            <w:r>
              <w:rPr>
                <w:color w:val="000000"/>
                <w:lang w:eastAsia="en-US"/>
              </w:rPr>
              <w:t xml:space="preserve">- выявления негативной информации в отношении Заявителя/лица, предоставляющего </w:t>
            </w:r>
            <w:proofErr w:type="spellStart"/>
            <w:r>
              <w:rPr>
                <w:color w:val="000000"/>
                <w:lang w:eastAsia="en-US"/>
              </w:rPr>
              <w:t>займ</w:t>
            </w:r>
            <w:proofErr w:type="spellEnd"/>
            <w:r>
              <w:rPr>
                <w:color w:val="000000"/>
                <w:lang w:eastAsia="en-US"/>
              </w:rPr>
              <w:t>(-ы) Заявителю;</w:t>
            </w:r>
          </w:p>
          <w:p w14:paraId="2BDAB83A" w14:textId="77777777" w:rsidR="00944987" w:rsidRDefault="00944987">
            <w:pPr>
              <w:widowControl w:val="0"/>
              <w:autoSpaceDE w:val="0"/>
              <w:autoSpaceDN w:val="0"/>
              <w:adjustRightInd w:val="0"/>
              <w:jc w:val="both"/>
              <w:rPr>
                <w:color w:val="000000"/>
                <w:lang w:eastAsia="en-US"/>
              </w:rPr>
            </w:pPr>
            <w:r>
              <w:rPr>
                <w:color w:val="000000"/>
                <w:lang w:eastAsia="en-US"/>
              </w:rPr>
              <w:t xml:space="preserve">- выявление признаков аффилированности Заявителя/ лица, предоставляющего </w:t>
            </w:r>
            <w:proofErr w:type="spellStart"/>
            <w:r>
              <w:rPr>
                <w:color w:val="000000"/>
                <w:lang w:eastAsia="en-US"/>
              </w:rPr>
              <w:t>займ</w:t>
            </w:r>
            <w:proofErr w:type="spellEnd"/>
            <w:r>
              <w:rPr>
                <w:color w:val="000000"/>
                <w:lang w:eastAsia="en-US"/>
              </w:rPr>
              <w:t>(-ы) Заявителя к Банку, Должнику.</w:t>
            </w:r>
          </w:p>
          <w:p w14:paraId="00DA5953" w14:textId="77777777" w:rsidR="00944987" w:rsidRDefault="00944987">
            <w:pPr>
              <w:widowControl w:val="0"/>
              <w:autoSpaceDE w:val="0"/>
              <w:autoSpaceDN w:val="0"/>
              <w:adjustRightInd w:val="0"/>
              <w:jc w:val="both"/>
              <w:rPr>
                <w:color w:val="000000"/>
                <w:lang w:eastAsia="en-US"/>
              </w:rPr>
            </w:pPr>
            <w:r>
              <w:rPr>
                <w:color w:val="000000"/>
                <w:lang w:eastAsia="en-US"/>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53A166DF"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71F448CF" w14:textId="77777777" w:rsidR="00944987" w:rsidRDefault="00944987">
            <w:pPr>
              <w:widowControl w:val="0"/>
              <w:autoSpaceDE w:val="0"/>
              <w:autoSpaceDN w:val="0"/>
              <w:adjustRightInd w:val="0"/>
              <w:jc w:val="both"/>
              <w:rPr>
                <w:color w:val="000000"/>
                <w:lang w:eastAsia="en-US"/>
              </w:rPr>
            </w:pPr>
            <w:r>
              <w:rPr>
                <w:color w:val="000000"/>
                <w:lang w:eastAsia="en-US"/>
              </w:rPr>
              <w:t xml:space="preserve">- выявления в отношении Заявителя иска/ исков о взыскании, заявлений имущественного </w:t>
            </w:r>
            <w:proofErr w:type="gramStart"/>
            <w:r>
              <w:rPr>
                <w:color w:val="000000"/>
                <w:lang w:eastAsia="en-US"/>
              </w:rPr>
              <w:t>характера</w:t>
            </w:r>
            <w:proofErr w:type="gramEnd"/>
            <w:r>
              <w:rPr>
                <w:color w:val="000000"/>
                <w:lang w:eastAsia="en-US"/>
              </w:rPr>
              <w:t xml:space="preserve"> в совокупном размере превышающих 5% от размера чистых активов Заявителя на последнюю отчетную дату.</w:t>
            </w:r>
          </w:p>
          <w:p w14:paraId="439A23A9"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B56EAFB"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информации о незавершенной реорганизации и процедуре ликвидации Заявителя.</w:t>
            </w:r>
          </w:p>
          <w:p w14:paraId="208157D5"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в отношении Заявителя – физического лица возбужденных исполнительных производств.</w:t>
            </w:r>
          </w:p>
          <w:p w14:paraId="1D134625"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776C306"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2247EE4"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по месту регистрации Заявителя – физического лица исков о взыскании, заявлений имущественного характера;</w:t>
            </w:r>
          </w:p>
          <w:p w14:paraId="7D24D621" w14:textId="77777777" w:rsidR="00944987" w:rsidRDefault="00944987">
            <w:pPr>
              <w:widowControl w:val="0"/>
              <w:autoSpaceDE w:val="0"/>
              <w:autoSpaceDN w:val="0"/>
              <w:adjustRightInd w:val="0"/>
              <w:jc w:val="both"/>
              <w:rPr>
                <w:color w:val="000000"/>
                <w:lang w:eastAsia="en-US"/>
              </w:rPr>
            </w:pPr>
            <w:r>
              <w:rPr>
                <w:color w:val="000000"/>
                <w:lang w:eastAsia="en-US"/>
              </w:rPr>
              <w:t xml:space="preserve">- выявления в отношении Заявителя – физического лица иных </w:t>
            </w:r>
            <w:proofErr w:type="spellStart"/>
            <w:r>
              <w:rPr>
                <w:color w:val="000000"/>
                <w:lang w:eastAsia="en-US"/>
              </w:rPr>
              <w:t>правопритязаний</w:t>
            </w:r>
            <w:proofErr w:type="spellEnd"/>
            <w:r>
              <w:rPr>
                <w:color w:val="000000"/>
                <w:lang w:eastAsia="en-US"/>
              </w:rPr>
              <w:t xml:space="preserve"> третьих лиц к Заявителю;</w:t>
            </w:r>
          </w:p>
          <w:p w14:paraId="0937A002"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02357C"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0DCA97D6" w14:textId="77777777" w:rsidR="00944987" w:rsidRDefault="00944987">
            <w:pPr>
              <w:widowControl w:val="0"/>
              <w:autoSpaceDE w:val="0"/>
              <w:autoSpaceDN w:val="0"/>
              <w:adjustRightInd w:val="0"/>
              <w:jc w:val="both"/>
              <w:rPr>
                <w:color w:val="000000"/>
                <w:lang w:eastAsia="en-US"/>
              </w:rPr>
            </w:pPr>
            <w:r>
              <w:rPr>
                <w:color w:val="000000"/>
                <w:lang w:eastAsia="en-US"/>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302FB2A7" w14:textId="77777777" w:rsidR="00944987" w:rsidRDefault="00944987">
            <w:pPr>
              <w:tabs>
                <w:tab w:val="left" w:pos="461"/>
              </w:tabs>
              <w:jc w:val="both"/>
              <w:rPr>
                <w:rFonts w:asciiTheme="minorHAnsi" w:eastAsiaTheme="minorHAnsi" w:hAnsiTheme="minorHAnsi" w:cstheme="minorBidi"/>
                <w:sz w:val="22"/>
                <w:szCs w:val="22"/>
                <w:lang w:eastAsia="en-US"/>
              </w:rPr>
            </w:pPr>
            <w:r>
              <w:rPr>
                <w:color w:val="000000"/>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944987" w14:paraId="123CA77F" w14:textId="77777777" w:rsidTr="00944987">
        <w:trPr>
          <w:trHeight w:val="557"/>
        </w:trPr>
        <w:tc>
          <w:tcPr>
            <w:tcW w:w="2410" w:type="dxa"/>
            <w:tcBorders>
              <w:top w:val="single" w:sz="4" w:space="0" w:color="auto"/>
              <w:left w:val="single" w:sz="4" w:space="0" w:color="auto"/>
              <w:bottom w:val="single" w:sz="4" w:space="0" w:color="auto"/>
              <w:right w:val="single" w:sz="4" w:space="0" w:color="auto"/>
            </w:tcBorders>
            <w:hideMark/>
          </w:tcPr>
          <w:p w14:paraId="6DF471F1" w14:textId="77777777" w:rsidR="00944987" w:rsidRDefault="00944987">
            <w:pPr>
              <w:widowControl w:val="0"/>
              <w:rPr>
                <w:rFonts w:eastAsia="Calibri"/>
                <w:lang w:eastAsia="en-US"/>
              </w:rPr>
            </w:pPr>
            <w:r>
              <w:rPr>
                <w:rFonts w:eastAsia="Calibri"/>
                <w:lang w:eastAsia="en-US"/>
              </w:rPr>
              <w:t>Порядок заключения договора реализации прав (требований)</w:t>
            </w:r>
          </w:p>
        </w:tc>
        <w:tc>
          <w:tcPr>
            <w:tcW w:w="7513" w:type="dxa"/>
            <w:tcBorders>
              <w:top w:val="single" w:sz="4" w:space="0" w:color="auto"/>
              <w:left w:val="single" w:sz="4" w:space="0" w:color="auto"/>
              <w:bottom w:val="single" w:sz="4" w:space="0" w:color="auto"/>
              <w:right w:val="single" w:sz="4" w:space="0" w:color="auto"/>
            </w:tcBorders>
            <w:hideMark/>
          </w:tcPr>
          <w:p w14:paraId="55C42E93" w14:textId="77777777" w:rsidR="00944987" w:rsidRDefault="00944987">
            <w:pPr>
              <w:widowControl w:val="0"/>
              <w:ind w:firstLine="33"/>
              <w:jc w:val="both"/>
              <w:rPr>
                <w:rFonts w:eastAsia="Calibri"/>
                <w:lang w:eastAsia="en-US"/>
              </w:rPr>
            </w:pPr>
            <w:r>
              <w:rPr>
                <w:rFonts w:eastAsia="Calibri"/>
                <w:lang w:eastAsia="en-US"/>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623B9956" w14:textId="77777777" w:rsidR="00944987" w:rsidRDefault="00944987">
            <w:pPr>
              <w:widowControl w:val="0"/>
              <w:ind w:firstLine="33"/>
              <w:jc w:val="both"/>
              <w:rPr>
                <w:rFonts w:eastAsia="Calibri"/>
                <w:lang w:eastAsia="en-US"/>
              </w:rPr>
            </w:pPr>
            <w:r>
              <w:rPr>
                <w:rFonts w:eastAsia="Calibri"/>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23767394" w14:textId="77777777" w:rsidR="00944987" w:rsidRDefault="00944987">
            <w:pPr>
              <w:widowControl w:val="0"/>
              <w:ind w:firstLine="33"/>
              <w:jc w:val="both"/>
              <w:rPr>
                <w:rFonts w:eastAsia="Calibri"/>
                <w:lang w:eastAsia="en-US"/>
              </w:rPr>
            </w:pPr>
            <w:r>
              <w:rPr>
                <w:rFonts w:eastAsia="Calibri"/>
                <w:lang w:eastAsia="en-US"/>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944987" w14:paraId="200231A1" w14:textId="77777777" w:rsidTr="00944987">
        <w:trPr>
          <w:trHeight w:val="698"/>
        </w:trPr>
        <w:tc>
          <w:tcPr>
            <w:tcW w:w="2410" w:type="dxa"/>
            <w:tcBorders>
              <w:top w:val="single" w:sz="4" w:space="0" w:color="auto"/>
              <w:left w:val="single" w:sz="4" w:space="0" w:color="auto"/>
              <w:bottom w:val="single" w:sz="4" w:space="0" w:color="auto"/>
              <w:right w:val="single" w:sz="4" w:space="0" w:color="auto"/>
            </w:tcBorders>
            <w:hideMark/>
          </w:tcPr>
          <w:p w14:paraId="3BF2657D" w14:textId="77777777" w:rsidR="00944987" w:rsidRDefault="00944987">
            <w:pPr>
              <w:widowControl w:val="0"/>
              <w:rPr>
                <w:rFonts w:eastAsia="Calibri"/>
                <w:b/>
                <w:lang w:eastAsia="en-US"/>
              </w:rPr>
            </w:pPr>
            <w:r>
              <w:rPr>
                <w:rFonts w:eastAsia="Calibri"/>
                <w:lang w:eastAsia="en-US"/>
              </w:rPr>
              <w:t>Критерии определения Победителя торговой процедуры в форме аукциона «на повышение»</w:t>
            </w:r>
          </w:p>
        </w:tc>
        <w:tc>
          <w:tcPr>
            <w:tcW w:w="7513" w:type="dxa"/>
            <w:tcBorders>
              <w:top w:val="single" w:sz="4" w:space="0" w:color="auto"/>
              <w:left w:val="single" w:sz="4" w:space="0" w:color="auto"/>
              <w:bottom w:val="single" w:sz="4" w:space="0" w:color="auto"/>
              <w:right w:val="single" w:sz="4" w:space="0" w:color="auto"/>
            </w:tcBorders>
            <w:hideMark/>
          </w:tcPr>
          <w:p w14:paraId="5D2C48A5" w14:textId="77777777" w:rsidR="00944987" w:rsidRDefault="00944987">
            <w:pPr>
              <w:widowControl w:val="0"/>
              <w:jc w:val="both"/>
              <w:rPr>
                <w:rFonts w:eastAsia="Calibri"/>
                <w:color w:val="000000" w:themeColor="text1"/>
                <w:lang w:eastAsia="en-US"/>
              </w:rPr>
            </w:pPr>
            <w:r>
              <w:rPr>
                <w:rFonts w:eastAsia="Calibri"/>
                <w:color w:val="000000" w:themeColor="text1"/>
                <w:lang w:eastAsia="en-US"/>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06EBD2CA" w14:textId="77777777" w:rsidR="00944987" w:rsidRDefault="00944987">
            <w:pPr>
              <w:jc w:val="both"/>
              <w:rPr>
                <w:rFonts w:eastAsia="Calibri"/>
                <w:color w:val="000000" w:themeColor="text1"/>
                <w:lang w:eastAsia="en-US"/>
              </w:rPr>
            </w:pPr>
            <w:r>
              <w:rPr>
                <w:rFonts w:eastAsia="Calibri"/>
                <w:color w:val="000000" w:themeColor="text1"/>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944987" w14:paraId="02768185" w14:textId="77777777" w:rsidTr="00944987">
        <w:trPr>
          <w:trHeight w:val="698"/>
        </w:trPr>
        <w:tc>
          <w:tcPr>
            <w:tcW w:w="2410" w:type="dxa"/>
            <w:tcBorders>
              <w:top w:val="single" w:sz="4" w:space="0" w:color="auto"/>
              <w:left w:val="single" w:sz="4" w:space="0" w:color="auto"/>
              <w:bottom w:val="single" w:sz="4" w:space="0" w:color="auto"/>
              <w:right w:val="single" w:sz="4" w:space="0" w:color="auto"/>
            </w:tcBorders>
            <w:hideMark/>
          </w:tcPr>
          <w:p w14:paraId="0F36A158" w14:textId="77777777" w:rsidR="00944987" w:rsidRDefault="00944987">
            <w:pPr>
              <w:widowControl w:val="0"/>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7513" w:type="dxa"/>
            <w:tcBorders>
              <w:top w:val="single" w:sz="4" w:space="0" w:color="auto"/>
              <w:left w:val="single" w:sz="4" w:space="0" w:color="auto"/>
              <w:bottom w:val="single" w:sz="4" w:space="0" w:color="auto"/>
              <w:right w:val="single" w:sz="4" w:space="0" w:color="auto"/>
            </w:tcBorders>
            <w:hideMark/>
          </w:tcPr>
          <w:p w14:paraId="3DD854C2" w14:textId="77777777" w:rsidR="00944987" w:rsidRDefault="00944987">
            <w:pPr>
              <w:widowControl w:val="0"/>
              <w:tabs>
                <w:tab w:val="left" w:pos="567"/>
              </w:tabs>
              <w:jc w:val="both"/>
              <w:rPr>
                <w:lang w:eastAsia="en-US"/>
              </w:rPr>
            </w:pPr>
            <w:r>
              <w:rPr>
                <w:lang w:eastAsia="en-US"/>
              </w:rPr>
              <w:t>. Общие:</w:t>
            </w:r>
          </w:p>
          <w:p w14:paraId="2F385B43" w14:textId="77777777" w:rsidR="00944987" w:rsidRDefault="00944987">
            <w:pPr>
              <w:widowControl w:val="0"/>
              <w:tabs>
                <w:tab w:val="left" w:pos="567"/>
              </w:tabs>
              <w:jc w:val="both"/>
              <w:rPr>
                <w:lang w:eastAsia="en-US"/>
              </w:rPr>
            </w:pPr>
            <w:r>
              <w:rPr>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подразделения (замечания юридического подразделения при их наличии должны быть устранены). </w:t>
            </w:r>
          </w:p>
          <w:p w14:paraId="2011E971" w14:textId="77777777" w:rsidR="00944987" w:rsidRDefault="00944987">
            <w:pPr>
              <w:widowControl w:val="0"/>
              <w:tabs>
                <w:tab w:val="left" w:pos="567"/>
              </w:tabs>
              <w:jc w:val="both"/>
              <w:rPr>
                <w:lang w:eastAsia="en-US"/>
              </w:rPr>
            </w:pPr>
            <w:r>
              <w:rPr>
                <w:lang w:eastAsia="en-US"/>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lang w:eastAsia="en-US"/>
              </w:rPr>
              <w:t>п.п</w:t>
            </w:r>
            <w:proofErr w:type="spellEnd"/>
            <w:r>
              <w:rPr>
                <w:shd w:val="clear" w:color="auto" w:fill="FFFFFF"/>
                <w:lang w:eastAsia="en-US"/>
              </w:rPr>
              <w:t>. 3 – 25</w:t>
            </w:r>
            <w:r>
              <w:rPr>
                <w:lang w:eastAsia="en-US"/>
              </w:rPr>
              <w:t xml:space="preserve"> раздела «Дополнительные условия заключения Договора» п. 5 настоящего решения.</w:t>
            </w:r>
          </w:p>
          <w:p w14:paraId="6A354E31" w14:textId="77777777" w:rsidR="00944987" w:rsidRDefault="00944987">
            <w:pPr>
              <w:widowControl w:val="0"/>
              <w:tabs>
                <w:tab w:val="left" w:pos="567"/>
              </w:tabs>
              <w:jc w:val="both"/>
              <w:rPr>
                <w:lang w:eastAsia="en-US"/>
              </w:rPr>
            </w:pPr>
            <w:r>
              <w:rPr>
                <w:lang w:eastAsia="en-US"/>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1A05AC35" w14:textId="77777777" w:rsidR="00944987" w:rsidRDefault="00944987">
            <w:pPr>
              <w:widowControl w:val="0"/>
              <w:tabs>
                <w:tab w:val="left" w:pos="567"/>
              </w:tabs>
              <w:jc w:val="both"/>
              <w:rPr>
                <w:lang w:eastAsia="en-US"/>
              </w:rPr>
            </w:pPr>
            <w:r>
              <w:rPr>
                <w:lang w:eastAsia="en-US"/>
              </w:rPr>
              <w:t>1.2.1. В случае привлечения Новым кредитором займа(-</w:t>
            </w:r>
            <w:proofErr w:type="spellStart"/>
            <w:r>
              <w:rPr>
                <w:lang w:eastAsia="en-US"/>
              </w:rPr>
              <w:t>ов</w:t>
            </w:r>
            <w:proofErr w:type="spellEnd"/>
            <w:r>
              <w:rPr>
                <w:lang w:eastAsia="en-US"/>
              </w:rPr>
              <w:t>)/кредита(-</w:t>
            </w:r>
            <w:proofErr w:type="spellStart"/>
            <w:r>
              <w:rPr>
                <w:lang w:eastAsia="en-US"/>
              </w:rPr>
              <w:t>ов</w:t>
            </w:r>
            <w:proofErr w:type="spellEnd"/>
            <w:r>
              <w:rPr>
                <w:lang w:eastAsia="en-US"/>
              </w:rPr>
              <w:t>) для уплаты Цены Договора:</w:t>
            </w:r>
          </w:p>
          <w:p w14:paraId="66AC3123" w14:textId="77777777" w:rsidR="00944987" w:rsidRDefault="00944987">
            <w:pPr>
              <w:widowControl w:val="0"/>
              <w:tabs>
                <w:tab w:val="left" w:pos="567"/>
              </w:tabs>
              <w:jc w:val="both"/>
              <w:rPr>
                <w:lang w:eastAsia="en-US"/>
              </w:rPr>
            </w:pPr>
            <w:r>
              <w:rPr>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lang w:eastAsia="en-US"/>
              </w:rPr>
              <w:t>ам</w:t>
            </w:r>
            <w:proofErr w:type="spellEnd"/>
            <w:r>
              <w:rPr>
                <w:lang w:eastAsia="en-US"/>
              </w:rPr>
              <w:t>)/кредиту(-</w:t>
            </w:r>
            <w:proofErr w:type="spellStart"/>
            <w:r>
              <w:rPr>
                <w:lang w:eastAsia="en-US"/>
              </w:rPr>
              <w:t>ам</w:t>
            </w:r>
            <w:proofErr w:type="spellEnd"/>
            <w:r>
              <w:rPr>
                <w:lang w:eastAsia="en-US"/>
              </w:rPr>
              <w:t>) должен превышать срок исполнения обязательств по Договору более чем на 42 (Сорок два) месяца;</w:t>
            </w:r>
          </w:p>
          <w:p w14:paraId="76E5FB48" w14:textId="77777777" w:rsidR="00944987" w:rsidRDefault="00944987">
            <w:pPr>
              <w:widowControl w:val="0"/>
              <w:tabs>
                <w:tab w:val="left" w:pos="567"/>
              </w:tabs>
              <w:jc w:val="both"/>
              <w:rPr>
                <w:lang w:eastAsia="en-US"/>
              </w:rPr>
            </w:pPr>
            <w:r>
              <w:rPr>
                <w:lang w:eastAsia="en-US"/>
              </w:rPr>
              <w:t>- займодавцем(-</w:t>
            </w:r>
            <w:proofErr w:type="spellStart"/>
            <w:r>
              <w:rPr>
                <w:lang w:eastAsia="en-US"/>
              </w:rPr>
              <w:t>ами</w:t>
            </w:r>
            <w:proofErr w:type="spellEnd"/>
            <w:r>
              <w:rPr>
                <w:lang w:eastAsia="en-US"/>
              </w:rPr>
              <w:t>)/кредитором(-</w:t>
            </w:r>
            <w:proofErr w:type="spellStart"/>
            <w:r>
              <w:rPr>
                <w:lang w:eastAsia="en-US"/>
              </w:rPr>
              <w:t>ами</w:t>
            </w:r>
            <w:proofErr w:type="spellEnd"/>
            <w:r>
              <w:rPr>
                <w:lang w:eastAsia="en-US"/>
              </w:rPr>
              <w:t>) (прямо или косвенно) не должны выступать заемщики Кредитора.</w:t>
            </w:r>
          </w:p>
          <w:p w14:paraId="6FE5E4C0" w14:textId="77777777" w:rsidR="00944987" w:rsidRDefault="00944987">
            <w:pPr>
              <w:widowControl w:val="0"/>
              <w:tabs>
                <w:tab w:val="left" w:pos="567"/>
              </w:tabs>
              <w:jc w:val="both"/>
              <w:rPr>
                <w:lang w:eastAsia="en-US"/>
              </w:rPr>
            </w:pPr>
            <w:r>
              <w:rPr>
                <w:lang w:eastAsia="en-US"/>
              </w:rPr>
              <w:t>1.2.2. В случае привлечения Новым кредитором займа(-</w:t>
            </w:r>
            <w:proofErr w:type="spellStart"/>
            <w:r>
              <w:rPr>
                <w:lang w:eastAsia="en-US"/>
              </w:rPr>
              <w:t>ов</w:t>
            </w:r>
            <w:proofErr w:type="spellEnd"/>
            <w:r>
              <w:rPr>
                <w:lang w:eastAsia="en-US"/>
              </w:rPr>
              <w:t>) юридического(-их) лица(лиц) для оплаты Цены Договора (дополнительно к п. 1.2.1 настоящего раздела):</w:t>
            </w:r>
          </w:p>
          <w:p w14:paraId="618593A8" w14:textId="77777777" w:rsidR="00944987" w:rsidRDefault="00944987">
            <w:pPr>
              <w:widowControl w:val="0"/>
              <w:tabs>
                <w:tab w:val="left" w:pos="567"/>
              </w:tabs>
              <w:jc w:val="both"/>
              <w:rPr>
                <w:lang w:eastAsia="en-US"/>
              </w:rPr>
            </w:pPr>
            <w:r>
              <w:rPr>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lang w:eastAsia="en-US"/>
              </w:rPr>
              <w:t>займ</w:t>
            </w:r>
            <w:proofErr w:type="spellEnd"/>
            <w:r>
              <w:rPr>
                <w:lang w:eastAsia="en-US"/>
              </w:rPr>
              <w:t xml:space="preserve">(-ы), а также решений уполномоченных органов управления юридического(-их) лица(лиц), предоставляющего(-их) </w:t>
            </w:r>
            <w:proofErr w:type="spellStart"/>
            <w:r>
              <w:rPr>
                <w:lang w:eastAsia="en-US"/>
              </w:rPr>
              <w:t>займ</w:t>
            </w:r>
            <w:proofErr w:type="spellEnd"/>
            <w:r>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lang w:eastAsia="en-US"/>
              </w:rPr>
              <w:t>займ</w:t>
            </w:r>
            <w:proofErr w:type="spellEnd"/>
            <w:r>
              <w:rPr>
                <w:lang w:eastAsia="en-US"/>
              </w:rPr>
              <w:t>(-ы).</w:t>
            </w:r>
          </w:p>
          <w:p w14:paraId="5C7E8240" w14:textId="77777777" w:rsidR="00944987" w:rsidRDefault="00944987">
            <w:pPr>
              <w:widowControl w:val="0"/>
              <w:tabs>
                <w:tab w:val="left" w:pos="567"/>
              </w:tabs>
              <w:jc w:val="both"/>
              <w:rPr>
                <w:lang w:eastAsia="en-US"/>
              </w:rPr>
            </w:pPr>
            <w:r>
              <w:rPr>
                <w:lang w:eastAsia="en-US"/>
              </w:rPr>
              <w:t xml:space="preserve">1.2.3. Проведение юридическим подразделением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Pr>
                <w:lang w:eastAsia="en-US"/>
              </w:rPr>
              <w:t>займ</w:t>
            </w:r>
            <w:proofErr w:type="spellEnd"/>
            <w:r>
              <w:rPr>
                <w:lang w:eastAsia="en-US"/>
              </w:rPr>
              <w:t>(-ы), полномочий лиц, действующих от его имени, при этом замечания юридического отдела, при их наличии, должны быть устранены.</w:t>
            </w:r>
          </w:p>
          <w:p w14:paraId="7C57B281" w14:textId="77777777" w:rsidR="00944987" w:rsidRDefault="00944987">
            <w:pPr>
              <w:widowControl w:val="0"/>
              <w:tabs>
                <w:tab w:val="left" w:pos="567"/>
              </w:tabs>
              <w:jc w:val="both"/>
              <w:rPr>
                <w:lang w:eastAsia="en-US"/>
              </w:rPr>
            </w:pPr>
            <w:r>
              <w:rPr>
                <w:lang w:eastAsia="en-US"/>
              </w:rPr>
              <w:t>1.3. Предоставления Службой безопасности заключения об отсутствии:</w:t>
            </w:r>
          </w:p>
          <w:p w14:paraId="4B67F639" w14:textId="77777777" w:rsidR="00944987" w:rsidRDefault="00944987">
            <w:pPr>
              <w:widowControl w:val="0"/>
              <w:tabs>
                <w:tab w:val="left" w:pos="567"/>
              </w:tabs>
              <w:jc w:val="both"/>
              <w:rPr>
                <w:lang w:eastAsia="en-US"/>
              </w:rPr>
            </w:pPr>
            <w:r>
              <w:rPr>
                <w:lang w:eastAsia="en-US"/>
              </w:rPr>
              <w:t xml:space="preserve">- негативной информации в отношении Нового кредитора/лица, предоставляющего </w:t>
            </w:r>
            <w:proofErr w:type="spellStart"/>
            <w:r>
              <w:rPr>
                <w:lang w:eastAsia="en-US"/>
              </w:rPr>
              <w:t>займ</w:t>
            </w:r>
            <w:proofErr w:type="spellEnd"/>
            <w:r>
              <w:rPr>
                <w:lang w:eastAsia="en-US"/>
              </w:rPr>
              <w:t xml:space="preserve">(-ы) Новому кредитору; </w:t>
            </w:r>
          </w:p>
          <w:p w14:paraId="6E5DD02E" w14:textId="77777777" w:rsidR="00944987" w:rsidRDefault="00944987">
            <w:pPr>
              <w:widowControl w:val="0"/>
              <w:tabs>
                <w:tab w:val="left" w:pos="567"/>
              </w:tabs>
              <w:jc w:val="both"/>
              <w:rPr>
                <w:lang w:eastAsia="en-US"/>
              </w:rPr>
            </w:pPr>
            <w:r>
              <w:rPr>
                <w:lang w:eastAsia="en-US"/>
              </w:rPr>
              <w:t xml:space="preserve">- данных об аффилированности Нового кредитора/лица, предоставляющего Новому кредитору </w:t>
            </w:r>
            <w:proofErr w:type="spellStart"/>
            <w:r>
              <w:rPr>
                <w:lang w:eastAsia="en-US"/>
              </w:rPr>
              <w:t>займ</w:t>
            </w:r>
            <w:proofErr w:type="spellEnd"/>
            <w:r>
              <w:rPr>
                <w:lang w:eastAsia="en-US"/>
              </w:rPr>
              <w:t xml:space="preserve"> (-ы), к Должникам, Кредитору.</w:t>
            </w:r>
          </w:p>
          <w:p w14:paraId="20086EFF" w14:textId="77777777" w:rsidR="00944987" w:rsidRDefault="00944987">
            <w:pPr>
              <w:widowControl w:val="0"/>
              <w:tabs>
                <w:tab w:val="left" w:pos="567"/>
              </w:tabs>
              <w:jc w:val="both"/>
              <w:rPr>
                <w:lang w:eastAsia="en-US"/>
              </w:rPr>
            </w:pPr>
            <w:r>
              <w:rPr>
                <w:lang w:eastAsia="en-US"/>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7E96F0E5" w14:textId="77777777" w:rsidR="00944987" w:rsidRDefault="00944987">
            <w:pPr>
              <w:widowControl w:val="0"/>
              <w:tabs>
                <w:tab w:val="left" w:pos="567"/>
              </w:tabs>
              <w:jc w:val="both"/>
              <w:rPr>
                <w:lang w:eastAsia="en-US"/>
              </w:rPr>
            </w:pPr>
            <w:r>
              <w:rPr>
                <w:lang w:eastAsia="en-US"/>
              </w:rPr>
              <w:t>2. В отношении Нового кредитора - юридического лица:</w:t>
            </w:r>
          </w:p>
          <w:p w14:paraId="7FA46D3C" w14:textId="77777777" w:rsidR="00944987" w:rsidRDefault="00944987">
            <w:pPr>
              <w:widowControl w:val="0"/>
              <w:tabs>
                <w:tab w:val="left" w:pos="567"/>
              </w:tabs>
              <w:jc w:val="both"/>
              <w:rPr>
                <w:lang w:eastAsia="en-US"/>
              </w:rPr>
            </w:pPr>
            <w:r>
              <w:rPr>
                <w:lang w:eastAsia="en-US"/>
              </w:rPr>
              <w:t>2.1. Предоставления Новым кредитором в Банк оригиналов или надлежащим образом заверенных копий следующих документов:</w:t>
            </w:r>
          </w:p>
          <w:p w14:paraId="61FF944D" w14:textId="77777777" w:rsidR="00944987" w:rsidRDefault="00944987">
            <w:pPr>
              <w:widowControl w:val="0"/>
              <w:tabs>
                <w:tab w:val="left" w:pos="567"/>
              </w:tabs>
              <w:jc w:val="both"/>
              <w:rPr>
                <w:lang w:eastAsia="en-US"/>
              </w:rPr>
            </w:pPr>
            <w:r>
              <w:rPr>
                <w:lang w:eastAsia="en-US"/>
              </w:rPr>
              <w:t>- бухгалтерской отчетности в полном объеме, включая форму № 4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w:t>
            </w:r>
          </w:p>
          <w:p w14:paraId="24E93168" w14:textId="77777777" w:rsidR="00944987" w:rsidRDefault="00944987">
            <w:pPr>
              <w:widowControl w:val="0"/>
              <w:tabs>
                <w:tab w:val="left" w:pos="567"/>
              </w:tabs>
              <w:jc w:val="both"/>
              <w:rPr>
                <w:lang w:eastAsia="en-US"/>
              </w:rPr>
            </w:pPr>
            <w:r>
              <w:rPr>
                <w:lang w:eastAsia="en-US"/>
              </w:rPr>
              <w:t>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11917AF" w14:textId="77777777" w:rsidR="00944987" w:rsidRDefault="00944987">
            <w:pPr>
              <w:widowControl w:val="0"/>
              <w:tabs>
                <w:tab w:val="left" w:pos="567"/>
              </w:tabs>
              <w:jc w:val="both"/>
              <w:rPr>
                <w:lang w:eastAsia="en-US"/>
              </w:rPr>
            </w:pPr>
            <w:r>
              <w:rPr>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5AAE5131" w14:textId="77777777" w:rsidR="00944987" w:rsidRDefault="00944987">
            <w:pPr>
              <w:widowControl w:val="0"/>
              <w:tabs>
                <w:tab w:val="left" w:pos="567"/>
              </w:tabs>
              <w:jc w:val="both"/>
              <w:rPr>
                <w:lang w:eastAsia="en-US"/>
              </w:rPr>
            </w:pPr>
            <w:r>
              <w:rPr>
                <w:lang w:eastAsia="en-US"/>
              </w:rPr>
              <w:t>- иных документов и информации, характеризующих финансовое положение Нового кредитора, по требованию Банка.</w:t>
            </w:r>
          </w:p>
          <w:p w14:paraId="6C6D9C9D" w14:textId="77777777" w:rsidR="00944987" w:rsidRDefault="00944987">
            <w:pPr>
              <w:widowControl w:val="0"/>
              <w:tabs>
                <w:tab w:val="left" w:pos="567"/>
              </w:tabs>
              <w:jc w:val="both"/>
              <w:rPr>
                <w:lang w:eastAsia="en-US"/>
              </w:rPr>
            </w:pPr>
            <w:r>
              <w:rPr>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41E2EBE" w14:textId="77777777" w:rsidR="00944987" w:rsidRDefault="00944987">
            <w:pPr>
              <w:widowControl w:val="0"/>
              <w:tabs>
                <w:tab w:val="left" w:pos="567"/>
              </w:tabs>
              <w:jc w:val="both"/>
              <w:rPr>
                <w:lang w:eastAsia="en-US"/>
              </w:rPr>
            </w:pPr>
            <w:r>
              <w:rPr>
                <w:lang w:eastAsia="en-US"/>
              </w:rPr>
              <w:t>3. В отношении Нового кредитора - физического лица:</w:t>
            </w:r>
          </w:p>
          <w:p w14:paraId="54F404AA" w14:textId="77777777" w:rsidR="00944987" w:rsidRDefault="00944987">
            <w:pPr>
              <w:widowControl w:val="0"/>
              <w:tabs>
                <w:tab w:val="left" w:pos="567"/>
              </w:tabs>
              <w:jc w:val="both"/>
              <w:rPr>
                <w:lang w:eastAsia="en-US"/>
              </w:rPr>
            </w:pPr>
            <w:r>
              <w:rPr>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3063DF33" w14:textId="77777777" w:rsidR="00944987" w:rsidRDefault="00944987">
            <w:pPr>
              <w:widowControl w:val="0"/>
              <w:jc w:val="both"/>
              <w:rPr>
                <w:rFonts w:eastAsia="Calibri"/>
                <w:color w:val="000000" w:themeColor="text1"/>
                <w:lang w:eastAsia="en-US"/>
              </w:rPr>
            </w:pPr>
            <w:r>
              <w:rPr>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bl>
    <w:p w14:paraId="17538490" w14:textId="77777777" w:rsidR="00944987" w:rsidRDefault="00944987" w:rsidP="00944987">
      <w:pPr>
        <w:rPr>
          <w:color w:val="FF0000"/>
          <w:sz w:val="24"/>
          <w:szCs w:val="24"/>
          <w:lang w:eastAsia="en-US"/>
        </w:rPr>
      </w:pPr>
    </w:p>
    <w:p w14:paraId="7A115975" w14:textId="77777777" w:rsidR="00944987" w:rsidRDefault="00944987" w:rsidP="00944987">
      <w:pPr>
        <w:rPr>
          <w:color w:val="FF0000"/>
          <w:sz w:val="24"/>
          <w:szCs w:val="24"/>
          <w:lang w:eastAsia="en-US"/>
        </w:rPr>
      </w:pPr>
    </w:p>
    <w:p w14:paraId="06A1E9D9" w14:textId="77777777" w:rsidR="00944987" w:rsidRDefault="00944987" w:rsidP="00944987">
      <w:pPr>
        <w:ind w:left="-284"/>
        <w:jc w:val="both"/>
        <w:rPr>
          <w:sz w:val="24"/>
          <w:szCs w:val="24"/>
        </w:rPr>
      </w:pPr>
    </w:p>
    <w:p w14:paraId="0C94E58E" w14:textId="77777777" w:rsidR="00944987" w:rsidRDefault="00944987" w:rsidP="00944987">
      <w:pPr>
        <w:rPr>
          <w:rFonts w:asciiTheme="minorHAnsi" w:eastAsiaTheme="minorEastAsia" w:hAnsiTheme="minorHAnsi" w:cstheme="minorBidi"/>
          <w:sz w:val="22"/>
          <w:szCs w:val="22"/>
        </w:rPr>
      </w:pPr>
    </w:p>
    <w:p w14:paraId="47372325" w14:textId="77777777" w:rsidR="00944987" w:rsidRDefault="00944987" w:rsidP="00944987">
      <w:pPr>
        <w:widowControl w:val="0"/>
        <w:ind w:left="-284" w:right="20"/>
        <w:rPr>
          <w:lang w:eastAsia="en-US"/>
        </w:rPr>
      </w:pPr>
    </w:p>
    <w:p w14:paraId="294C22E0" w14:textId="77777777" w:rsidR="00944987" w:rsidRDefault="00944987" w:rsidP="00944987">
      <w:pPr>
        <w:widowControl w:val="0"/>
        <w:ind w:right="20"/>
        <w:rPr>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5637EC5B" w14:textId="77777777" w:rsidR="00B73948" w:rsidRDefault="00B73948" w:rsidP="00B61CE1">
      <w:pPr>
        <w:jc w:val="right"/>
        <w:rPr>
          <w:rFonts w:eastAsia="Calibri"/>
          <w:sz w:val="24"/>
          <w:szCs w:val="24"/>
          <w:lang w:eastAsia="en-US"/>
        </w:rPr>
      </w:pPr>
    </w:p>
    <w:p w14:paraId="756B3268" w14:textId="77777777" w:rsidR="00B73948" w:rsidRDefault="00B73948" w:rsidP="00B61CE1">
      <w:pPr>
        <w:jc w:val="right"/>
        <w:rPr>
          <w:rFonts w:eastAsia="Calibri"/>
          <w:sz w:val="24"/>
          <w:szCs w:val="24"/>
          <w:lang w:eastAsia="en-US"/>
        </w:rPr>
      </w:pPr>
    </w:p>
    <w:p w14:paraId="565C7191" w14:textId="77777777" w:rsidR="00B73948" w:rsidRDefault="00B73948" w:rsidP="00B61CE1">
      <w:pPr>
        <w:jc w:val="right"/>
        <w:rPr>
          <w:rFonts w:eastAsia="Calibri"/>
          <w:sz w:val="24"/>
          <w:szCs w:val="24"/>
          <w:lang w:eastAsia="en-US"/>
        </w:rPr>
      </w:pPr>
    </w:p>
    <w:p w14:paraId="79058FF4" w14:textId="77777777" w:rsidR="00B73948" w:rsidRDefault="00B73948" w:rsidP="00B61CE1">
      <w:pPr>
        <w:jc w:val="right"/>
        <w:rPr>
          <w:rFonts w:eastAsia="Calibri"/>
          <w:sz w:val="24"/>
          <w:szCs w:val="24"/>
          <w:lang w:eastAsia="en-US"/>
        </w:rPr>
      </w:pPr>
    </w:p>
    <w:p w14:paraId="27BE2FCF" w14:textId="77777777" w:rsidR="00B73948" w:rsidRDefault="00B73948" w:rsidP="00B61CE1">
      <w:pPr>
        <w:jc w:val="right"/>
        <w:rPr>
          <w:rFonts w:eastAsia="Calibri"/>
          <w:sz w:val="24"/>
          <w:szCs w:val="24"/>
          <w:lang w:eastAsia="en-US"/>
        </w:rPr>
      </w:pPr>
    </w:p>
    <w:p w14:paraId="266F913C" w14:textId="77777777" w:rsidR="00B73948" w:rsidRDefault="00B73948" w:rsidP="00B61CE1">
      <w:pPr>
        <w:jc w:val="right"/>
        <w:rPr>
          <w:rFonts w:eastAsia="Calibri"/>
          <w:sz w:val="24"/>
          <w:szCs w:val="24"/>
          <w:lang w:eastAsia="en-US"/>
        </w:rPr>
      </w:pPr>
    </w:p>
    <w:p w14:paraId="6965213D" w14:textId="77777777" w:rsidR="00B73948" w:rsidRDefault="00B73948" w:rsidP="00B61CE1">
      <w:pPr>
        <w:jc w:val="right"/>
        <w:rPr>
          <w:rFonts w:eastAsia="Calibri"/>
          <w:sz w:val="24"/>
          <w:szCs w:val="24"/>
          <w:lang w:eastAsia="en-US"/>
        </w:rPr>
      </w:pPr>
    </w:p>
    <w:p w14:paraId="2242770B" w14:textId="77777777" w:rsidR="00962F33" w:rsidRDefault="00962F33" w:rsidP="00022398">
      <w:pPr>
        <w:rPr>
          <w:rFonts w:eastAsia="Calibri"/>
          <w:sz w:val="24"/>
          <w:szCs w:val="24"/>
          <w:lang w:eastAsia="en-US"/>
        </w:rPr>
      </w:pPr>
    </w:p>
    <w:p w14:paraId="343D856A" w14:textId="77777777" w:rsidR="00022398" w:rsidRDefault="00022398" w:rsidP="00022398">
      <w:pPr>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22C52A80" w14:textId="5D2CAEFA" w:rsidR="00B73948" w:rsidRPr="00E73879" w:rsidRDefault="00B61CE1" w:rsidP="008D006F">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507A1BB4" w14:textId="726CDB88" w:rsidR="00944987" w:rsidRPr="00944987" w:rsidRDefault="00944987" w:rsidP="00944987">
      <w:pPr>
        <w:pStyle w:val="a6"/>
        <w:numPr>
          <w:ilvl w:val="0"/>
          <w:numId w:val="44"/>
        </w:numPr>
        <w:autoSpaceDE w:val="0"/>
        <w:autoSpaceDN w:val="0"/>
        <w:adjustRightInd w:val="0"/>
        <w:jc w:val="center"/>
        <w:rPr>
          <w:b/>
          <w:snapToGrid w:val="0"/>
        </w:rPr>
      </w:pPr>
      <w:r w:rsidRPr="00944987">
        <w:rPr>
          <w:b/>
          <w:snapToGrid w:val="0"/>
        </w:rPr>
        <w:t>Договоры/ судебные акты (основания), права (требования) по которым уступаются:</w:t>
      </w:r>
    </w:p>
    <w:p w14:paraId="48DA1BE4" w14:textId="77777777" w:rsidR="00944987" w:rsidRPr="00944987" w:rsidRDefault="00944987" w:rsidP="00944987">
      <w:pPr>
        <w:pStyle w:val="a6"/>
        <w:autoSpaceDE w:val="0"/>
        <w:autoSpaceDN w:val="0"/>
        <w:adjustRightInd w:val="0"/>
        <w:ind w:left="720"/>
        <w:rPr>
          <w:b/>
          <w:snapToGrid w:val="0"/>
        </w:rPr>
      </w:pPr>
    </w:p>
    <w:p w14:paraId="77859F28" w14:textId="77777777" w:rsidR="00944987" w:rsidRDefault="00944987" w:rsidP="00944987">
      <w:pPr>
        <w:widowControl w:val="0"/>
        <w:numPr>
          <w:ilvl w:val="0"/>
          <w:numId w:val="42"/>
        </w:numPr>
        <w:tabs>
          <w:tab w:val="left" w:pos="365"/>
          <w:tab w:val="left" w:pos="9720"/>
        </w:tabs>
        <w:ind w:left="57" w:firstLine="0"/>
        <w:jc w:val="both"/>
        <w:rPr>
          <w:rFonts w:eastAsiaTheme="minorEastAsia"/>
          <w:sz w:val="24"/>
          <w:szCs w:val="24"/>
        </w:rPr>
      </w:pPr>
      <w:r>
        <w:rPr>
          <w:sz w:val="24"/>
          <w:szCs w:val="24"/>
        </w:rPr>
        <w:t xml:space="preserve">Договор поручительства физического лица </w:t>
      </w:r>
      <w:r>
        <w:rPr>
          <w:color w:val="000000"/>
          <w:spacing w:val="-2"/>
          <w:sz w:val="24"/>
          <w:szCs w:val="24"/>
        </w:rPr>
        <w:t>№110339/0241-9 от 07.09.2011</w:t>
      </w:r>
      <w:r>
        <w:rPr>
          <w:sz w:val="24"/>
          <w:szCs w:val="24"/>
        </w:rPr>
        <w:t xml:space="preserve">, заключенный с </w:t>
      </w:r>
      <w:proofErr w:type="spellStart"/>
      <w:r>
        <w:rPr>
          <w:sz w:val="24"/>
          <w:szCs w:val="24"/>
        </w:rPr>
        <w:t>Чечелян</w:t>
      </w:r>
      <w:proofErr w:type="spellEnd"/>
      <w:r>
        <w:rPr>
          <w:sz w:val="24"/>
          <w:szCs w:val="24"/>
        </w:rPr>
        <w:t xml:space="preserve"> Сусанной </w:t>
      </w:r>
      <w:proofErr w:type="spellStart"/>
      <w:r>
        <w:rPr>
          <w:sz w:val="24"/>
          <w:szCs w:val="24"/>
        </w:rPr>
        <w:t>Сталиковной</w:t>
      </w:r>
      <w:proofErr w:type="spellEnd"/>
      <w:r>
        <w:rPr>
          <w:sz w:val="24"/>
          <w:szCs w:val="24"/>
        </w:rPr>
        <w:t xml:space="preserve"> (с учетом дополнительных соглашений);</w:t>
      </w:r>
    </w:p>
    <w:p w14:paraId="5C37A868"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Договор об ипотеке (залоге недвижимости) </w:t>
      </w:r>
      <w:r>
        <w:rPr>
          <w:color w:val="000000"/>
          <w:spacing w:val="-2"/>
          <w:sz w:val="24"/>
          <w:szCs w:val="24"/>
        </w:rPr>
        <w:t>№110339/0241-7.10/2 от 07.09.2011</w:t>
      </w:r>
      <w:r>
        <w:rPr>
          <w:sz w:val="24"/>
          <w:szCs w:val="24"/>
        </w:rPr>
        <w:t xml:space="preserve">, заключенный с </w:t>
      </w:r>
      <w:proofErr w:type="spellStart"/>
      <w:r>
        <w:rPr>
          <w:sz w:val="24"/>
          <w:szCs w:val="24"/>
        </w:rPr>
        <w:t>Чечелян</w:t>
      </w:r>
      <w:proofErr w:type="spellEnd"/>
      <w:r>
        <w:rPr>
          <w:sz w:val="24"/>
          <w:szCs w:val="24"/>
        </w:rPr>
        <w:t xml:space="preserve"> </w:t>
      </w:r>
      <w:proofErr w:type="spellStart"/>
      <w:r>
        <w:rPr>
          <w:sz w:val="24"/>
          <w:szCs w:val="24"/>
        </w:rPr>
        <w:t>Гургеном</w:t>
      </w:r>
      <w:proofErr w:type="spellEnd"/>
      <w:r>
        <w:rPr>
          <w:sz w:val="24"/>
          <w:szCs w:val="24"/>
        </w:rPr>
        <w:t xml:space="preserve"> Степановичем (с учетом дополнительных соглашений);</w:t>
      </w:r>
    </w:p>
    <w:p w14:paraId="5E4486C1"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Решение Отрадненского районного суда Краснодарского края от 16.10.2012 по делу 2-732/2012;</w:t>
      </w:r>
    </w:p>
    <w:p w14:paraId="05F28650"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Исполнительный лист серия ВС №013919193 от 16.11.2012 в отношении </w:t>
      </w:r>
      <w:proofErr w:type="spellStart"/>
      <w:r>
        <w:rPr>
          <w:sz w:val="24"/>
          <w:szCs w:val="24"/>
        </w:rPr>
        <w:t>Чечеляна</w:t>
      </w:r>
      <w:proofErr w:type="spellEnd"/>
      <w:r>
        <w:rPr>
          <w:sz w:val="24"/>
          <w:szCs w:val="24"/>
        </w:rPr>
        <w:t xml:space="preserve"> </w:t>
      </w:r>
      <w:proofErr w:type="spellStart"/>
      <w:r>
        <w:rPr>
          <w:sz w:val="24"/>
          <w:szCs w:val="24"/>
        </w:rPr>
        <w:t>Гургена</w:t>
      </w:r>
      <w:proofErr w:type="spellEnd"/>
      <w:r>
        <w:rPr>
          <w:sz w:val="24"/>
          <w:szCs w:val="24"/>
        </w:rPr>
        <w:t xml:space="preserve"> Степановича;</w:t>
      </w:r>
    </w:p>
    <w:p w14:paraId="441769A1"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Определение Арбитражного суда Краснодарского края (дело А32-32803/2023) от 07.12.2023 о включении требований Банка в реестр требований кредиторов Степановой Сусанны </w:t>
      </w:r>
      <w:proofErr w:type="spellStart"/>
      <w:r>
        <w:rPr>
          <w:sz w:val="24"/>
          <w:szCs w:val="24"/>
        </w:rPr>
        <w:t>Сталиковны</w:t>
      </w:r>
      <w:proofErr w:type="spellEnd"/>
      <w:r>
        <w:rPr>
          <w:sz w:val="24"/>
          <w:szCs w:val="24"/>
        </w:rPr>
        <w:t>;</w:t>
      </w:r>
    </w:p>
    <w:p w14:paraId="513C12AA"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Исполнительный лист серия ВС №013919191 от 16.11.2012 в отношении </w:t>
      </w:r>
      <w:proofErr w:type="spellStart"/>
      <w:r>
        <w:rPr>
          <w:sz w:val="24"/>
          <w:szCs w:val="24"/>
        </w:rPr>
        <w:t>Чечелян</w:t>
      </w:r>
      <w:proofErr w:type="spellEnd"/>
      <w:r>
        <w:rPr>
          <w:sz w:val="24"/>
          <w:szCs w:val="24"/>
        </w:rPr>
        <w:t xml:space="preserve"> Сусанны </w:t>
      </w:r>
      <w:proofErr w:type="spellStart"/>
      <w:r>
        <w:rPr>
          <w:sz w:val="24"/>
          <w:szCs w:val="24"/>
        </w:rPr>
        <w:t>Сталиковны</w:t>
      </w:r>
      <w:proofErr w:type="spellEnd"/>
      <w:r>
        <w:rPr>
          <w:sz w:val="24"/>
          <w:szCs w:val="24"/>
        </w:rPr>
        <w:t>.</w:t>
      </w:r>
    </w:p>
    <w:p w14:paraId="08A4E10C"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Платежное поручение №2745 от 13.06.2023.</w:t>
      </w:r>
    </w:p>
    <w:p w14:paraId="385A424E" w14:textId="77777777" w:rsidR="00944987" w:rsidRDefault="00944987" w:rsidP="00944987">
      <w:pPr>
        <w:widowControl w:val="0"/>
        <w:jc w:val="both"/>
        <w:rPr>
          <w:color w:val="0D0D0D"/>
          <w:sz w:val="24"/>
          <w:szCs w:val="24"/>
        </w:rPr>
      </w:pPr>
      <w:r>
        <w:rPr>
          <w:color w:val="000000"/>
          <w:sz w:val="24"/>
          <w:szCs w:val="24"/>
        </w:rPr>
        <w:t>Перечень документов уточняется на дату заключения Договора.</w:t>
      </w:r>
    </w:p>
    <w:p w14:paraId="79AE85F8" w14:textId="77777777" w:rsidR="00944987" w:rsidRDefault="00944987" w:rsidP="00944987">
      <w:pPr>
        <w:keepNext/>
        <w:keepLines/>
        <w:tabs>
          <w:tab w:val="left" w:pos="600"/>
        </w:tabs>
        <w:jc w:val="center"/>
        <w:rPr>
          <w:b/>
          <w:color w:val="0D0D0D"/>
          <w:sz w:val="24"/>
          <w:szCs w:val="24"/>
        </w:rPr>
      </w:pPr>
    </w:p>
    <w:p w14:paraId="375680EB" w14:textId="21F25CA0" w:rsidR="00944987" w:rsidRPr="00032047" w:rsidRDefault="00944987" w:rsidP="00032047">
      <w:pPr>
        <w:pStyle w:val="a6"/>
        <w:keepNext/>
        <w:keepLines/>
        <w:numPr>
          <w:ilvl w:val="0"/>
          <w:numId w:val="44"/>
        </w:numPr>
        <w:tabs>
          <w:tab w:val="left" w:pos="600"/>
        </w:tabs>
        <w:jc w:val="center"/>
        <w:rPr>
          <w:b/>
          <w:color w:val="0D0D0D"/>
        </w:rPr>
      </w:pPr>
      <w:r w:rsidRPr="00944987">
        <w:rPr>
          <w:b/>
          <w:color w:val="0D0D0D"/>
        </w:rPr>
        <w:t xml:space="preserve">Договоры/ судебные акты (основания), </w:t>
      </w:r>
      <w:r w:rsidRPr="00032047">
        <w:rPr>
          <w:b/>
          <w:color w:val="0D0D0D"/>
        </w:rPr>
        <w:t>права (требования) по которым не уступаются:</w:t>
      </w:r>
    </w:p>
    <w:p w14:paraId="261A303B" w14:textId="77777777" w:rsidR="00944987" w:rsidRPr="00944987" w:rsidRDefault="00944987" w:rsidP="00944987">
      <w:pPr>
        <w:pStyle w:val="a6"/>
        <w:keepNext/>
        <w:keepLines/>
        <w:tabs>
          <w:tab w:val="left" w:pos="600"/>
        </w:tabs>
        <w:ind w:left="720"/>
        <w:rPr>
          <w:b/>
          <w:color w:val="0D0D0D"/>
        </w:rPr>
      </w:pPr>
    </w:p>
    <w:p w14:paraId="0C9C7ABC" w14:textId="77777777" w:rsidR="00944987" w:rsidRDefault="00944987" w:rsidP="00944987">
      <w:pPr>
        <w:widowControl w:val="0"/>
        <w:numPr>
          <w:ilvl w:val="0"/>
          <w:numId w:val="42"/>
        </w:numPr>
        <w:tabs>
          <w:tab w:val="left" w:pos="365"/>
          <w:tab w:val="left" w:pos="9720"/>
        </w:tabs>
        <w:ind w:left="57" w:firstLine="0"/>
        <w:jc w:val="both"/>
        <w:rPr>
          <w:sz w:val="24"/>
          <w:szCs w:val="24"/>
        </w:rPr>
      </w:pPr>
      <w:r>
        <w:rPr>
          <w:bCs/>
          <w:sz w:val="24"/>
          <w:szCs w:val="24"/>
        </w:rPr>
        <w:t xml:space="preserve">Договор об открытии кредитной линии </w:t>
      </w:r>
      <w:r>
        <w:rPr>
          <w:sz w:val="24"/>
          <w:szCs w:val="24"/>
        </w:rPr>
        <w:t>№110339/0241 от 07.09.2011, заключенный с ООО «</w:t>
      </w:r>
      <w:proofErr w:type="spellStart"/>
      <w:r>
        <w:rPr>
          <w:sz w:val="24"/>
          <w:szCs w:val="24"/>
        </w:rPr>
        <w:t>Торгсервис</w:t>
      </w:r>
      <w:proofErr w:type="spellEnd"/>
      <w:r>
        <w:rPr>
          <w:sz w:val="24"/>
          <w:szCs w:val="24"/>
        </w:rPr>
        <w:t>» (с учетом дополнительных соглашений);</w:t>
      </w:r>
    </w:p>
    <w:p w14:paraId="6A1D3D16"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Договор об ипотеке (залоге недвижимости) </w:t>
      </w:r>
      <w:r>
        <w:rPr>
          <w:color w:val="000000"/>
          <w:spacing w:val="-2"/>
          <w:sz w:val="24"/>
          <w:szCs w:val="24"/>
        </w:rPr>
        <w:t xml:space="preserve">№110339/0241-7.1/1 от 07.09.2011, заключенный с </w:t>
      </w:r>
      <w:proofErr w:type="spellStart"/>
      <w:r>
        <w:rPr>
          <w:sz w:val="24"/>
          <w:szCs w:val="24"/>
        </w:rPr>
        <w:t>Чечелян</w:t>
      </w:r>
      <w:proofErr w:type="spellEnd"/>
      <w:r>
        <w:rPr>
          <w:sz w:val="24"/>
          <w:szCs w:val="24"/>
        </w:rPr>
        <w:t xml:space="preserve"> Сусанной </w:t>
      </w:r>
      <w:proofErr w:type="spellStart"/>
      <w:r>
        <w:rPr>
          <w:sz w:val="24"/>
          <w:szCs w:val="24"/>
        </w:rPr>
        <w:t>Сталиковной</w:t>
      </w:r>
      <w:proofErr w:type="spellEnd"/>
      <w:r>
        <w:rPr>
          <w:sz w:val="24"/>
          <w:szCs w:val="24"/>
        </w:rPr>
        <w:t xml:space="preserve"> (с учетом дополнительных соглашений);</w:t>
      </w:r>
    </w:p>
    <w:p w14:paraId="7EBD5712"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Договор об ипотеке (залоге недвижимости) </w:t>
      </w:r>
      <w:r>
        <w:rPr>
          <w:color w:val="000000"/>
          <w:spacing w:val="-1"/>
          <w:sz w:val="24"/>
          <w:szCs w:val="24"/>
        </w:rPr>
        <w:t xml:space="preserve">№110339/0241-7.1/2 от 07.09.2011, </w:t>
      </w:r>
      <w:r>
        <w:rPr>
          <w:color w:val="000000"/>
          <w:spacing w:val="-2"/>
          <w:sz w:val="24"/>
          <w:szCs w:val="24"/>
        </w:rPr>
        <w:t xml:space="preserve">заключенный с </w:t>
      </w:r>
      <w:proofErr w:type="spellStart"/>
      <w:r>
        <w:rPr>
          <w:sz w:val="24"/>
          <w:szCs w:val="24"/>
        </w:rPr>
        <w:t>Чечелян</w:t>
      </w:r>
      <w:proofErr w:type="spellEnd"/>
      <w:r>
        <w:rPr>
          <w:sz w:val="24"/>
          <w:szCs w:val="24"/>
        </w:rPr>
        <w:t xml:space="preserve"> Сусанной </w:t>
      </w:r>
      <w:proofErr w:type="spellStart"/>
      <w:r>
        <w:rPr>
          <w:sz w:val="24"/>
          <w:szCs w:val="24"/>
        </w:rPr>
        <w:t>Сталиковной</w:t>
      </w:r>
      <w:proofErr w:type="spellEnd"/>
      <w:r>
        <w:rPr>
          <w:sz w:val="24"/>
          <w:szCs w:val="24"/>
        </w:rPr>
        <w:t xml:space="preserve"> (с учетом дополнительных соглашений);</w:t>
      </w:r>
    </w:p>
    <w:p w14:paraId="40C244D3"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Договор об ипотеке (залоге недвижимости) </w:t>
      </w:r>
      <w:r>
        <w:rPr>
          <w:color w:val="000000"/>
          <w:spacing w:val="-2"/>
          <w:sz w:val="24"/>
          <w:szCs w:val="24"/>
        </w:rPr>
        <w:t xml:space="preserve">№110339/0241-7.1/3 от 20.10.2011, заключенный с </w:t>
      </w:r>
      <w:proofErr w:type="spellStart"/>
      <w:r>
        <w:rPr>
          <w:sz w:val="24"/>
          <w:szCs w:val="24"/>
        </w:rPr>
        <w:t>Чечелян</w:t>
      </w:r>
      <w:proofErr w:type="spellEnd"/>
      <w:r>
        <w:rPr>
          <w:sz w:val="24"/>
          <w:szCs w:val="24"/>
        </w:rPr>
        <w:t xml:space="preserve"> Эдиком Степановичем (с учетом дополнительных соглашений);</w:t>
      </w:r>
    </w:p>
    <w:p w14:paraId="77D73315"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Договор об ипотеке (залоге недвижимости) </w:t>
      </w:r>
      <w:r>
        <w:rPr>
          <w:color w:val="000000"/>
          <w:spacing w:val="-2"/>
          <w:sz w:val="24"/>
          <w:szCs w:val="24"/>
        </w:rPr>
        <w:t xml:space="preserve">№110339/0241-7.1/4 от 13.12.2011, заключенный с </w:t>
      </w:r>
      <w:proofErr w:type="spellStart"/>
      <w:r>
        <w:rPr>
          <w:sz w:val="24"/>
          <w:szCs w:val="24"/>
        </w:rPr>
        <w:t>Чечелян</w:t>
      </w:r>
      <w:proofErr w:type="spellEnd"/>
      <w:r>
        <w:rPr>
          <w:sz w:val="24"/>
          <w:szCs w:val="24"/>
        </w:rPr>
        <w:t xml:space="preserve"> Сусанной </w:t>
      </w:r>
      <w:proofErr w:type="spellStart"/>
      <w:r>
        <w:rPr>
          <w:sz w:val="24"/>
          <w:szCs w:val="24"/>
        </w:rPr>
        <w:t>Сталиковной</w:t>
      </w:r>
      <w:proofErr w:type="spellEnd"/>
      <w:r>
        <w:rPr>
          <w:sz w:val="24"/>
          <w:szCs w:val="24"/>
        </w:rPr>
        <w:t xml:space="preserve"> (с учетом дополнительных соглашений);</w:t>
      </w:r>
    </w:p>
    <w:p w14:paraId="15CFA411" w14:textId="77777777" w:rsidR="00944987" w:rsidRDefault="00944987" w:rsidP="00944987">
      <w:pPr>
        <w:widowControl w:val="0"/>
        <w:numPr>
          <w:ilvl w:val="0"/>
          <w:numId w:val="42"/>
        </w:numPr>
        <w:tabs>
          <w:tab w:val="left" w:pos="365"/>
          <w:tab w:val="left" w:pos="9720"/>
        </w:tabs>
        <w:ind w:left="57" w:firstLine="0"/>
        <w:jc w:val="both"/>
        <w:rPr>
          <w:sz w:val="24"/>
          <w:szCs w:val="24"/>
        </w:rPr>
      </w:pPr>
      <w:r>
        <w:rPr>
          <w:sz w:val="24"/>
          <w:szCs w:val="24"/>
        </w:rPr>
        <w:t xml:space="preserve">Договор об ипотеке (залоге недвижимости) </w:t>
      </w:r>
      <w:r>
        <w:rPr>
          <w:color w:val="000000"/>
          <w:spacing w:val="-2"/>
          <w:sz w:val="24"/>
          <w:szCs w:val="24"/>
        </w:rPr>
        <w:t xml:space="preserve">№110339/0241-7.2 от 07.09.2011, заключенный с </w:t>
      </w:r>
      <w:proofErr w:type="spellStart"/>
      <w:r>
        <w:rPr>
          <w:sz w:val="24"/>
          <w:szCs w:val="24"/>
        </w:rPr>
        <w:t>Чечелян</w:t>
      </w:r>
      <w:proofErr w:type="spellEnd"/>
      <w:r>
        <w:rPr>
          <w:sz w:val="24"/>
          <w:szCs w:val="24"/>
        </w:rPr>
        <w:t xml:space="preserve"> Сусанной </w:t>
      </w:r>
      <w:proofErr w:type="spellStart"/>
      <w:r>
        <w:rPr>
          <w:sz w:val="24"/>
          <w:szCs w:val="24"/>
        </w:rPr>
        <w:t>Сталиковной</w:t>
      </w:r>
      <w:proofErr w:type="spellEnd"/>
      <w:r>
        <w:rPr>
          <w:sz w:val="24"/>
          <w:szCs w:val="24"/>
        </w:rPr>
        <w:t xml:space="preserve"> (с учетом дополнительных соглашений);</w:t>
      </w:r>
    </w:p>
    <w:p w14:paraId="59D5E855" w14:textId="77777777" w:rsidR="00944987" w:rsidRDefault="00944987" w:rsidP="00944987">
      <w:pPr>
        <w:widowControl w:val="0"/>
        <w:jc w:val="both"/>
        <w:rPr>
          <w:sz w:val="24"/>
          <w:szCs w:val="24"/>
        </w:rPr>
      </w:pPr>
      <w:r>
        <w:rPr>
          <w:sz w:val="24"/>
          <w:szCs w:val="24"/>
        </w:rPr>
        <w:t xml:space="preserve">Договор об ипотеке (залоге недвижимости) </w:t>
      </w:r>
      <w:r>
        <w:rPr>
          <w:color w:val="000000"/>
          <w:spacing w:val="-2"/>
          <w:sz w:val="24"/>
          <w:szCs w:val="24"/>
        </w:rPr>
        <w:t xml:space="preserve">№110339/0241-7.10/1 от 07.09.2011, заключенный с </w:t>
      </w:r>
      <w:proofErr w:type="spellStart"/>
      <w:r>
        <w:rPr>
          <w:sz w:val="24"/>
          <w:szCs w:val="24"/>
        </w:rPr>
        <w:t>Чечелян</w:t>
      </w:r>
      <w:proofErr w:type="spellEnd"/>
      <w:r>
        <w:rPr>
          <w:sz w:val="24"/>
          <w:szCs w:val="24"/>
        </w:rPr>
        <w:t xml:space="preserve"> </w:t>
      </w:r>
      <w:proofErr w:type="spellStart"/>
      <w:r>
        <w:rPr>
          <w:sz w:val="24"/>
          <w:szCs w:val="24"/>
        </w:rPr>
        <w:t>Гургеном</w:t>
      </w:r>
      <w:proofErr w:type="spellEnd"/>
      <w:r>
        <w:rPr>
          <w:sz w:val="24"/>
          <w:szCs w:val="24"/>
        </w:rPr>
        <w:t xml:space="preserve"> Степановичем (с учетом дополнительных соглашений).</w:t>
      </w:r>
    </w:p>
    <w:p w14:paraId="7E3EDBA4" w14:textId="77777777" w:rsidR="00944987" w:rsidRDefault="00944987" w:rsidP="00944987">
      <w:pPr>
        <w:widowControl w:val="0"/>
        <w:jc w:val="both"/>
        <w:rPr>
          <w:color w:val="000000"/>
          <w:sz w:val="24"/>
          <w:szCs w:val="24"/>
        </w:rPr>
      </w:pPr>
      <w:r>
        <w:rPr>
          <w:color w:val="000000"/>
          <w:sz w:val="24"/>
          <w:szCs w:val="24"/>
        </w:rPr>
        <w:t>Перечень документов уточняется на дату заключения Договора.</w:t>
      </w:r>
    </w:p>
    <w:p w14:paraId="4C7D2FD1" w14:textId="77777777" w:rsidR="00944987" w:rsidRDefault="00944987" w:rsidP="00944987">
      <w:pPr>
        <w:widowControl w:val="0"/>
        <w:jc w:val="both"/>
        <w:rPr>
          <w:rFonts w:eastAsia="Calibri"/>
          <w:sz w:val="24"/>
          <w:szCs w:val="24"/>
          <w:lang w:eastAsia="en-US"/>
        </w:rPr>
      </w:pPr>
    </w:p>
    <w:p w14:paraId="79A04DE6" w14:textId="77777777" w:rsidR="00944987" w:rsidRDefault="00944987" w:rsidP="00944987">
      <w:pPr>
        <w:ind w:left="360"/>
        <w:jc w:val="center"/>
        <w:rPr>
          <w:b/>
          <w:sz w:val="24"/>
          <w:szCs w:val="24"/>
        </w:rPr>
      </w:pPr>
      <w:r>
        <w:rPr>
          <w:b/>
          <w:sz w:val="24"/>
          <w:szCs w:val="24"/>
        </w:rPr>
        <w:t>3. Информация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15D95CC1" w14:textId="77777777" w:rsidR="00944987" w:rsidRDefault="00944987" w:rsidP="00944987">
      <w:pPr>
        <w:ind w:left="360"/>
        <w:jc w:val="center"/>
        <w:rPr>
          <w:b/>
          <w:sz w:val="24"/>
          <w:szCs w:val="24"/>
        </w:rPr>
      </w:pPr>
    </w:p>
    <w:p w14:paraId="4EC816AE" w14:textId="77777777" w:rsidR="00944987" w:rsidRDefault="00944987" w:rsidP="00944987">
      <w:pPr>
        <w:pStyle w:val="a6"/>
        <w:widowControl w:val="0"/>
        <w:numPr>
          <w:ilvl w:val="0"/>
          <w:numId w:val="43"/>
        </w:numPr>
        <w:tabs>
          <w:tab w:val="left" w:pos="365"/>
          <w:tab w:val="left" w:pos="9720"/>
        </w:tabs>
        <w:ind w:left="0" w:firstLine="0"/>
        <w:contextualSpacing/>
        <w:jc w:val="both"/>
        <w:rPr>
          <w:rFonts w:eastAsiaTheme="minorEastAsia"/>
        </w:rPr>
      </w:pPr>
      <w:proofErr w:type="spellStart"/>
      <w:r>
        <w:t>Чечелян</w:t>
      </w:r>
      <w:proofErr w:type="spellEnd"/>
      <w:r>
        <w:t xml:space="preserve"> Сусанна </w:t>
      </w:r>
      <w:proofErr w:type="spellStart"/>
      <w:r>
        <w:t>Сталиковна</w:t>
      </w:r>
      <w:proofErr w:type="spellEnd"/>
      <w:r>
        <w:t xml:space="preserve"> сменила ФИО на Степанова Сусанна </w:t>
      </w:r>
      <w:proofErr w:type="spellStart"/>
      <w:r>
        <w:t>Сталиковна</w:t>
      </w:r>
      <w:proofErr w:type="spellEnd"/>
      <w:r>
        <w:t>;</w:t>
      </w:r>
    </w:p>
    <w:p w14:paraId="6D1ADE62" w14:textId="77777777" w:rsidR="00944987" w:rsidRDefault="00944987" w:rsidP="00944987">
      <w:pPr>
        <w:pStyle w:val="a6"/>
        <w:widowControl w:val="0"/>
        <w:numPr>
          <w:ilvl w:val="0"/>
          <w:numId w:val="43"/>
        </w:numPr>
        <w:tabs>
          <w:tab w:val="left" w:pos="365"/>
          <w:tab w:val="left" w:pos="9720"/>
        </w:tabs>
        <w:ind w:left="0" w:firstLine="0"/>
        <w:contextualSpacing/>
        <w:jc w:val="both"/>
      </w:pPr>
      <w:proofErr w:type="spellStart"/>
      <w:r>
        <w:t>Чечелян</w:t>
      </w:r>
      <w:proofErr w:type="spellEnd"/>
      <w:r>
        <w:t xml:space="preserve"> </w:t>
      </w:r>
      <w:proofErr w:type="spellStart"/>
      <w:r>
        <w:t>Гурген</w:t>
      </w:r>
      <w:proofErr w:type="spellEnd"/>
      <w:r>
        <w:t xml:space="preserve"> Степанович сменил ФИО на Степанов Степан Степанович;</w:t>
      </w:r>
    </w:p>
    <w:p w14:paraId="3AD25940" w14:textId="77777777" w:rsidR="00944987" w:rsidRDefault="00944987" w:rsidP="00944987">
      <w:pPr>
        <w:pStyle w:val="a6"/>
        <w:widowControl w:val="0"/>
        <w:numPr>
          <w:ilvl w:val="0"/>
          <w:numId w:val="43"/>
        </w:numPr>
        <w:tabs>
          <w:tab w:val="left" w:pos="365"/>
          <w:tab w:val="left" w:pos="9720"/>
        </w:tabs>
        <w:ind w:left="0" w:firstLine="0"/>
        <w:contextualSpacing/>
        <w:jc w:val="both"/>
      </w:pPr>
      <w:r>
        <w:t xml:space="preserve">Определением Арбитражного суда Краснодарского края от 07.12.2023 по делу №А32-32803/2023 в отношении Степановой Сусанны </w:t>
      </w:r>
      <w:proofErr w:type="spellStart"/>
      <w:r>
        <w:t>Сталиковны</w:t>
      </w:r>
      <w:proofErr w:type="spellEnd"/>
      <w:r>
        <w:t xml:space="preserve"> введена процедура реструктуризации долгов (Банк является заявителем по делу о несостоятельности (банкротстве);</w:t>
      </w:r>
    </w:p>
    <w:p w14:paraId="32B6CBA3" w14:textId="77777777" w:rsidR="00944987" w:rsidRDefault="00944987" w:rsidP="00944987">
      <w:pPr>
        <w:pStyle w:val="a6"/>
        <w:widowControl w:val="0"/>
        <w:numPr>
          <w:ilvl w:val="0"/>
          <w:numId w:val="43"/>
        </w:numPr>
        <w:tabs>
          <w:tab w:val="left" w:pos="365"/>
          <w:tab w:val="left" w:pos="9720"/>
        </w:tabs>
        <w:ind w:left="0" w:firstLine="0"/>
        <w:contextualSpacing/>
        <w:jc w:val="both"/>
      </w:pPr>
      <w:r>
        <w:t>В отношении Степанова Степана Степановича возбуждено исполнительное производство № 113630/21/23068-ИП от 24.03.2021, исполнительный лист находится в Хостинском РОСП УФССП России по Краснодарскому краю;</w:t>
      </w:r>
    </w:p>
    <w:p w14:paraId="29AEE875" w14:textId="77777777" w:rsidR="00944987" w:rsidRDefault="00944987" w:rsidP="00944987">
      <w:pPr>
        <w:pStyle w:val="a6"/>
        <w:widowControl w:val="0"/>
        <w:numPr>
          <w:ilvl w:val="0"/>
          <w:numId w:val="43"/>
        </w:numPr>
        <w:tabs>
          <w:tab w:val="left" w:pos="365"/>
          <w:tab w:val="left" w:pos="9720"/>
        </w:tabs>
        <w:ind w:left="0" w:firstLine="0"/>
        <w:contextualSpacing/>
        <w:jc w:val="both"/>
      </w:pPr>
      <w:r>
        <w:t>Заемщик ОООО «</w:t>
      </w:r>
      <w:proofErr w:type="spellStart"/>
      <w:r>
        <w:t>Торгсервис</w:t>
      </w:r>
      <w:proofErr w:type="spellEnd"/>
      <w:r>
        <w:t>» исключен из ЕГРЮЛ 25.12.2020;</w:t>
      </w:r>
    </w:p>
    <w:p w14:paraId="3618ABD8" w14:textId="77777777" w:rsidR="00944987" w:rsidRDefault="00944987" w:rsidP="00944987">
      <w:pPr>
        <w:pStyle w:val="a6"/>
        <w:widowControl w:val="0"/>
        <w:numPr>
          <w:ilvl w:val="0"/>
          <w:numId w:val="43"/>
        </w:numPr>
        <w:tabs>
          <w:tab w:val="left" w:pos="365"/>
          <w:tab w:val="left" w:pos="9720"/>
        </w:tabs>
        <w:ind w:left="0" w:firstLine="0"/>
        <w:contextualSpacing/>
        <w:jc w:val="both"/>
      </w:pPr>
      <w:r>
        <w:t xml:space="preserve">Исполнительное производство </w:t>
      </w:r>
      <w:r>
        <w:rPr>
          <w:color w:val="000000"/>
          <w:spacing w:val="-2"/>
        </w:rPr>
        <w:t xml:space="preserve">№23381/20/23056-ИП от 29.04.2020 в отношении Степановой Сусанны </w:t>
      </w:r>
      <w:proofErr w:type="spellStart"/>
      <w:r>
        <w:rPr>
          <w:color w:val="000000"/>
          <w:spacing w:val="-2"/>
        </w:rPr>
        <w:t>Сталиковны</w:t>
      </w:r>
      <w:proofErr w:type="spellEnd"/>
      <w:r>
        <w:rPr>
          <w:color w:val="000000"/>
          <w:spacing w:val="-2"/>
        </w:rPr>
        <w:t xml:space="preserve"> окончено, исполнительный лист судебным приставом-исполнителем Отрадненского РОСП </w:t>
      </w:r>
      <w:r>
        <w:t xml:space="preserve">УФССП России по Краснодарскому краю направлен в адрес финансового управляющего Коровкина В.А. </w:t>
      </w:r>
    </w:p>
    <w:p w14:paraId="00F47617" w14:textId="77777777" w:rsidR="00FB283F" w:rsidRDefault="00FB283F" w:rsidP="00FB283F">
      <w:pPr>
        <w:rPr>
          <w:rFonts w:eastAsia="Calibri"/>
          <w:sz w:val="24"/>
          <w:szCs w:val="24"/>
        </w:rPr>
      </w:pPr>
    </w:p>
    <w:p w14:paraId="26735D76" w14:textId="77777777" w:rsidR="00974699" w:rsidRDefault="00974699" w:rsidP="00CA67B7">
      <w:pPr>
        <w:jc w:val="center"/>
        <w:rPr>
          <w:rFonts w:eastAsia="Calibri"/>
          <w:sz w:val="24"/>
          <w:szCs w:val="24"/>
        </w:rPr>
      </w:pPr>
    </w:p>
    <w:p w14:paraId="5B2843CD" w14:textId="77777777" w:rsidR="00962F33" w:rsidRDefault="00962F33" w:rsidP="00CA67B7">
      <w:pPr>
        <w:tabs>
          <w:tab w:val="left" w:pos="1134"/>
        </w:tabs>
        <w:jc w:val="both"/>
        <w:rPr>
          <w:bCs/>
          <w:sz w:val="24"/>
          <w:szCs w:val="24"/>
        </w:rPr>
      </w:pPr>
    </w:p>
    <w:p w14:paraId="3E8F06FD" w14:textId="77777777" w:rsidR="00962F33" w:rsidRDefault="00962F33" w:rsidP="00CA67B7">
      <w:pPr>
        <w:tabs>
          <w:tab w:val="left" w:pos="1134"/>
        </w:tabs>
        <w:jc w:val="both"/>
        <w:rPr>
          <w:bCs/>
          <w:sz w:val="24"/>
          <w:szCs w:val="24"/>
        </w:rPr>
      </w:pPr>
    </w:p>
    <w:p w14:paraId="343DB052" w14:textId="77777777" w:rsidR="00962F33" w:rsidRDefault="00962F33" w:rsidP="00CA67B7">
      <w:pPr>
        <w:tabs>
          <w:tab w:val="left" w:pos="1134"/>
        </w:tabs>
        <w:jc w:val="both"/>
        <w:rPr>
          <w:bCs/>
          <w:sz w:val="24"/>
          <w:szCs w:val="24"/>
        </w:rPr>
      </w:pPr>
    </w:p>
    <w:p w14:paraId="0D1A21B3" w14:textId="77777777" w:rsidR="00962F33" w:rsidRPr="00CA67B7" w:rsidRDefault="00962F33" w:rsidP="00CA67B7">
      <w:pPr>
        <w:tabs>
          <w:tab w:val="left" w:pos="1134"/>
        </w:tabs>
        <w:jc w:val="both"/>
        <w:rPr>
          <w:bCs/>
          <w:sz w:val="24"/>
          <w:szCs w:val="24"/>
        </w:rPr>
      </w:pPr>
    </w:p>
    <w:p w14:paraId="4A353759" w14:textId="77777777" w:rsidR="00E73879" w:rsidRDefault="00E73879" w:rsidP="008D006F">
      <w:pPr>
        <w:pStyle w:val="51"/>
        <w:shd w:val="clear" w:color="auto" w:fill="auto"/>
        <w:spacing w:after="0" w:line="240" w:lineRule="auto"/>
        <w:ind w:right="20"/>
        <w:jc w:val="left"/>
        <w:rPr>
          <w:sz w:val="24"/>
          <w:szCs w:val="24"/>
        </w:rPr>
      </w:pPr>
    </w:p>
    <w:p w14:paraId="26041075" w14:textId="77777777" w:rsidR="00032047" w:rsidRDefault="00032047" w:rsidP="008D006F">
      <w:pPr>
        <w:pStyle w:val="51"/>
        <w:shd w:val="clear" w:color="auto" w:fill="auto"/>
        <w:spacing w:after="0" w:line="240" w:lineRule="auto"/>
        <w:ind w:right="20"/>
        <w:jc w:val="left"/>
        <w:rPr>
          <w:sz w:val="24"/>
          <w:szCs w:val="24"/>
        </w:rPr>
      </w:pPr>
    </w:p>
    <w:p w14:paraId="40822DB6" w14:textId="77777777" w:rsidR="00032047" w:rsidRDefault="00032047" w:rsidP="008D006F">
      <w:pPr>
        <w:pStyle w:val="51"/>
        <w:shd w:val="clear" w:color="auto" w:fill="auto"/>
        <w:spacing w:after="0" w:line="240" w:lineRule="auto"/>
        <w:ind w:right="20"/>
        <w:jc w:val="left"/>
        <w:rPr>
          <w:sz w:val="24"/>
          <w:szCs w:val="24"/>
        </w:rPr>
      </w:pPr>
    </w:p>
    <w:p w14:paraId="401DF413" w14:textId="77777777" w:rsidR="00032047" w:rsidRDefault="00032047" w:rsidP="008D006F">
      <w:pPr>
        <w:pStyle w:val="51"/>
        <w:shd w:val="clear" w:color="auto" w:fill="auto"/>
        <w:spacing w:after="0" w:line="240" w:lineRule="auto"/>
        <w:ind w:right="20"/>
        <w:jc w:val="left"/>
        <w:rPr>
          <w:sz w:val="24"/>
          <w:szCs w:val="24"/>
        </w:rPr>
      </w:pPr>
    </w:p>
    <w:p w14:paraId="458701F8" w14:textId="77777777" w:rsidR="00032047" w:rsidRDefault="00032047" w:rsidP="008D006F">
      <w:pPr>
        <w:pStyle w:val="51"/>
        <w:shd w:val="clear" w:color="auto" w:fill="auto"/>
        <w:spacing w:after="0" w:line="240" w:lineRule="auto"/>
        <w:ind w:right="20"/>
        <w:jc w:val="left"/>
        <w:rPr>
          <w:sz w:val="24"/>
          <w:szCs w:val="24"/>
        </w:rPr>
      </w:pPr>
    </w:p>
    <w:p w14:paraId="6CDAA7DA" w14:textId="77777777" w:rsidR="00032047" w:rsidRDefault="00032047" w:rsidP="008D006F">
      <w:pPr>
        <w:pStyle w:val="51"/>
        <w:shd w:val="clear" w:color="auto" w:fill="auto"/>
        <w:spacing w:after="0" w:line="240" w:lineRule="auto"/>
        <w:ind w:right="20"/>
        <w:jc w:val="left"/>
        <w:rPr>
          <w:sz w:val="24"/>
          <w:szCs w:val="24"/>
        </w:rPr>
      </w:pPr>
    </w:p>
    <w:p w14:paraId="3F3E621D" w14:textId="77777777" w:rsidR="00032047" w:rsidRDefault="00032047" w:rsidP="008D006F">
      <w:pPr>
        <w:pStyle w:val="51"/>
        <w:shd w:val="clear" w:color="auto" w:fill="auto"/>
        <w:spacing w:after="0" w:line="240" w:lineRule="auto"/>
        <w:ind w:right="20"/>
        <w:jc w:val="left"/>
        <w:rPr>
          <w:sz w:val="24"/>
          <w:szCs w:val="24"/>
        </w:rPr>
      </w:pPr>
    </w:p>
    <w:p w14:paraId="518E76E2" w14:textId="77777777" w:rsidR="00032047" w:rsidRDefault="00032047" w:rsidP="008D006F">
      <w:pPr>
        <w:pStyle w:val="51"/>
        <w:shd w:val="clear" w:color="auto" w:fill="auto"/>
        <w:spacing w:after="0" w:line="240" w:lineRule="auto"/>
        <w:ind w:right="20"/>
        <w:jc w:val="left"/>
        <w:rPr>
          <w:sz w:val="24"/>
          <w:szCs w:val="24"/>
        </w:rPr>
      </w:pPr>
    </w:p>
    <w:p w14:paraId="2BBEDF8B" w14:textId="77777777" w:rsidR="00032047" w:rsidRDefault="00032047" w:rsidP="008D006F">
      <w:pPr>
        <w:pStyle w:val="51"/>
        <w:shd w:val="clear" w:color="auto" w:fill="auto"/>
        <w:spacing w:after="0" w:line="240" w:lineRule="auto"/>
        <w:ind w:right="20"/>
        <w:jc w:val="left"/>
        <w:rPr>
          <w:sz w:val="24"/>
          <w:szCs w:val="24"/>
        </w:rPr>
      </w:pPr>
    </w:p>
    <w:p w14:paraId="15AADB78" w14:textId="77777777" w:rsidR="00032047" w:rsidRDefault="00032047" w:rsidP="008D006F">
      <w:pPr>
        <w:pStyle w:val="51"/>
        <w:shd w:val="clear" w:color="auto" w:fill="auto"/>
        <w:spacing w:after="0" w:line="240" w:lineRule="auto"/>
        <w:ind w:right="20"/>
        <w:jc w:val="left"/>
        <w:rPr>
          <w:sz w:val="24"/>
          <w:szCs w:val="24"/>
        </w:rPr>
      </w:pPr>
    </w:p>
    <w:p w14:paraId="0DD0780D" w14:textId="77777777" w:rsidR="00032047" w:rsidRDefault="00032047" w:rsidP="008D006F">
      <w:pPr>
        <w:pStyle w:val="51"/>
        <w:shd w:val="clear" w:color="auto" w:fill="auto"/>
        <w:spacing w:after="0" w:line="240" w:lineRule="auto"/>
        <w:ind w:right="20"/>
        <w:jc w:val="left"/>
        <w:rPr>
          <w:sz w:val="24"/>
          <w:szCs w:val="24"/>
        </w:rPr>
      </w:pPr>
    </w:p>
    <w:p w14:paraId="6816FC41" w14:textId="77777777" w:rsidR="00032047" w:rsidRDefault="00032047" w:rsidP="008D006F">
      <w:pPr>
        <w:pStyle w:val="51"/>
        <w:shd w:val="clear" w:color="auto" w:fill="auto"/>
        <w:spacing w:after="0" w:line="240" w:lineRule="auto"/>
        <w:ind w:right="20"/>
        <w:jc w:val="left"/>
        <w:rPr>
          <w:sz w:val="24"/>
          <w:szCs w:val="24"/>
        </w:rPr>
      </w:pPr>
    </w:p>
    <w:p w14:paraId="0572ACAF" w14:textId="77777777" w:rsidR="00032047" w:rsidRDefault="00032047" w:rsidP="008D006F">
      <w:pPr>
        <w:pStyle w:val="51"/>
        <w:shd w:val="clear" w:color="auto" w:fill="auto"/>
        <w:spacing w:after="0" w:line="240" w:lineRule="auto"/>
        <w:ind w:right="20"/>
        <w:jc w:val="left"/>
        <w:rPr>
          <w:sz w:val="24"/>
          <w:szCs w:val="24"/>
        </w:rPr>
      </w:pPr>
    </w:p>
    <w:p w14:paraId="03298C1D" w14:textId="77777777" w:rsidR="00032047" w:rsidRDefault="00032047" w:rsidP="008D006F">
      <w:pPr>
        <w:pStyle w:val="51"/>
        <w:shd w:val="clear" w:color="auto" w:fill="auto"/>
        <w:spacing w:after="0" w:line="240" w:lineRule="auto"/>
        <w:ind w:right="20"/>
        <w:jc w:val="left"/>
        <w:rPr>
          <w:sz w:val="24"/>
          <w:szCs w:val="24"/>
        </w:rPr>
      </w:pPr>
    </w:p>
    <w:p w14:paraId="1568DC9A" w14:textId="77777777" w:rsidR="00032047" w:rsidRDefault="00032047" w:rsidP="008D006F">
      <w:pPr>
        <w:pStyle w:val="51"/>
        <w:shd w:val="clear" w:color="auto" w:fill="auto"/>
        <w:spacing w:after="0" w:line="240" w:lineRule="auto"/>
        <w:ind w:right="20"/>
        <w:jc w:val="left"/>
        <w:rPr>
          <w:sz w:val="24"/>
          <w:szCs w:val="24"/>
        </w:rPr>
      </w:pPr>
    </w:p>
    <w:p w14:paraId="2552BD4E" w14:textId="77777777" w:rsidR="00032047" w:rsidRDefault="00032047" w:rsidP="008D006F">
      <w:pPr>
        <w:pStyle w:val="51"/>
        <w:shd w:val="clear" w:color="auto" w:fill="auto"/>
        <w:spacing w:after="0" w:line="240" w:lineRule="auto"/>
        <w:ind w:right="20"/>
        <w:jc w:val="left"/>
        <w:rPr>
          <w:sz w:val="24"/>
          <w:szCs w:val="24"/>
        </w:rPr>
      </w:pPr>
    </w:p>
    <w:p w14:paraId="7941CD55" w14:textId="77777777" w:rsidR="00032047" w:rsidRDefault="00032047" w:rsidP="008D006F">
      <w:pPr>
        <w:pStyle w:val="51"/>
        <w:shd w:val="clear" w:color="auto" w:fill="auto"/>
        <w:spacing w:after="0" w:line="240" w:lineRule="auto"/>
        <w:ind w:right="20"/>
        <w:jc w:val="left"/>
        <w:rPr>
          <w:sz w:val="24"/>
          <w:szCs w:val="24"/>
        </w:rPr>
      </w:pPr>
    </w:p>
    <w:p w14:paraId="021B8E23" w14:textId="77777777" w:rsidR="00032047" w:rsidRDefault="00032047" w:rsidP="008D006F">
      <w:pPr>
        <w:pStyle w:val="51"/>
        <w:shd w:val="clear" w:color="auto" w:fill="auto"/>
        <w:spacing w:after="0" w:line="240" w:lineRule="auto"/>
        <w:ind w:right="20"/>
        <w:jc w:val="left"/>
        <w:rPr>
          <w:sz w:val="24"/>
          <w:szCs w:val="24"/>
        </w:rPr>
      </w:pPr>
    </w:p>
    <w:p w14:paraId="0CE38722" w14:textId="77777777" w:rsidR="00032047" w:rsidRDefault="00032047" w:rsidP="008D006F">
      <w:pPr>
        <w:pStyle w:val="51"/>
        <w:shd w:val="clear" w:color="auto" w:fill="auto"/>
        <w:spacing w:after="0" w:line="240" w:lineRule="auto"/>
        <w:ind w:right="20"/>
        <w:jc w:val="left"/>
        <w:rPr>
          <w:sz w:val="24"/>
          <w:szCs w:val="24"/>
        </w:rPr>
      </w:pPr>
    </w:p>
    <w:p w14:paraId="670F94F2" w14:textId="77777777" w:rsidR="00032047" w:rsidRDefault="00032047" w:rsidP="008D006F">
      <w:pPr>
        <w:pStyle w:val="51"/>
        <w:shd w:val="clear" w:color="auto" w:fill="auto"/>
        <w:spacing w:after="0" w:line="240" w:lineRule="auto"/>
        <w:ind w:right="20"/>
        <w:jc w:val="left"/>
        <w:rPr>
          <w:sz w:val="24"/>
          <w:szCs w:val="24"/>
        </w:rPr>
      </w:pPr>
    </w:p>
    <w:p w14:paraId="1EF96D56" w14:textId="77777777" w:rsidR="00032047" w:rsidRDefault="00032047" w:rsidP="008D006F">
      <w:pPr>
        <w:pStyle w:val="51"/>
        <w:shd w:val="clear" w:color="auto" w:fill="auto"/>
        <w:spacing w:after="0" w:line="240" w:lineRule="auto"/>
        <w:ind w:right="20"/>
        <w:jc w:val="left"/>
        <w:rPr>
          <w:sz w:val="24"/>
          <w:szCs w:val="24"/>
        </w:rPr>
      </w:pPr>
    </w:p>
    <w:p w14:paraId="0EB90176" w14:textId="77777777" w:rsidR="00032047" w:rsidRDefault="00032047" w:rsidP="008D006F">
      <w:pPr>
        <w:pStyle w:val="51"/>
        <w:shd w:val="clear" w:color="auto" w:fill="auto"/>
        <w:spacing w:after="0" w:line="240" w:lineRule="auto"/>
        <w:ind w:right="20"/>
        <w:jc w:val="left"/>
        <w:rPr>
          <w:sz w:val="24"/>
          <w:szCs w:val="24"/>
        </w:rPr>
      </w:pPr>
    </w:p>
    <w:p w14:paraId="5C2CDEF3" w14:textId="77777777" w:rsidR="00032047" w:rsidRDefault="00032047" w:rsidP="008D006F">
      <w:pPr>
        <w:pStyle w:val="51"/>
        <w:shd w:val="clear" w:color="auto" w:fill="auto"/>
        <w:spacing w:after="0" w:line="240" w:lineRule="auto"/>
        <w:ind w:right="20"/>
        <w:jc w:val="left"/>
        <w:rPr>
          <w:sz w:val="24"/>
          <w:szCs w:val="24"/>
        </w:rPr>
      </w:pPr>
    </w:p>
    <w:p w14:paraId="6EB0813D" w14:textId="77777777" w:rsidR="00032047" w:rsidRDefault="00032047" w:rsidP="008D006F">
      <w:pPr>
        <w:pStyle w:val="51"/>
        <w:shd w:val="clear" w:color="auto" w:fill="auto"/>
        <w:spacing w:after="0" w:line="240" w:lineRule="auto"/>
        <w:ind w:right="20"/>
        <w:jc w:val="left"/>
        <w:rPr>
          <w:sz w:val="24"/>
          <w:szCs w:val="24"/>
        </w:rPr>
      </w:pPr>
    </w:p>
    <w:p w14:paraId="2FFA396F" w14:textId="77777777" w:rsidR="00032047" w:rsidRDefault="00032047" w:rsidP="008D006F">
      <w:pPr>
        <w:pStyle w:val="51"/>
        <w:shd w:val="clear" w:color="auto" w:fill="auto"/>
        <w:spacing w:after="0" w:line="240" w:lineRule="auto"/>
        <w:ind w:right="20"/>
        <w:jc w:val="left"/>
        <w:rPr>
          <w:sz w:val="24"/>
          <w:szCs w:val="24"/>
        </w:rPr>
      </w:pPr>
    </w:p>
    <w:p w14:paraId="40F12A22" w14:textId="77777777" w:rsidR="00032047" w:rsidRDefault="00032047" w:rsidP="008D006F">
      <w:pPr>
        <w:pStyle w:val="51"/>
        <w:shd w:val="clear" w:color="auto" w:fill="auto"/>
        <w:spacing w:after="0" w:line="240" w:lineRule="auto"/>
        <w:ind w:right="20"/>
        <w:jc w:val="left"/>
        <w:rPr>
          <w:sz w:val="24"/>
          <w:szCs w:val="24"/>
        </w:rPr>
      </w:pPr>
    </w:p>
    <w:p w14:paraId="785CFEEE" w14:textId="77777777" w:rsidR="00032047" w:rsidRDefault="00032047" w:rsidP="008D006F">
      <w:pPr>
        <w:pStyle w:val="51"/>
        <w:shd w:val="clear" w:color="auto" w:fill="auto"/>
        <w:spacing w:after="0" w:line="240" w:lineRule="auto"/>
        <w:ind w:right="20"/>
        <w:jc w:val="left"/>
        <w:rPr>
          <w:sz w:val="24"/>
          <w:szCs w:val="24"/>
        </w:rPr>
      </w:pPr>
    </w:p>
    <w:p w14:paraId="5CAE1D21" w14:textId="77777777" w:rsidR="00032047" w:rsidRDefault="00032047" w:rsidP="008D006F">
      <w:pPr>
        <w:pStyle w:val="51"/>
        <w:shd w:val="clear" w:color="auto" w:fill="auto"/>
        <w:spacing w:after="0" w:line="240" w:lineRule="auto"/>
        <w:ind w:right="20"/>
        <w:jc w:val="left"/>
        <w:rPr>
          <w:sz w:val="24"/>
          <w:szCs w:val="24"/>
        </w:rPr>
      </w:pPr>
    </w:p>
    <w:p w14:paraId="6F6277A0" w14:textId="77777777" w:rsidR="00032047" w:rsidRDefault="00032047" w:rsidP="008D006F">
      <w:pPr>
        <w:pStyle w:val="51"/>
        <w:shd w:val="clear" w:color="auto" w:fill="auto"/>
        <w:spacing w:after="0" w:line="240" w:lineRule="auto"/>
        <w:ind w:right="20"/>
        <w:jc w:val="left"/>
        <w:rPr>
          <w:sz w:val="24"/>
          <w:szCs w:val="24"/>
        </w:rPr>
      </w:pPr>
    </w:p>
    <w:p w14:paraId="095C5678" w14:textId="77777777" w:rsidR="00022398" w:rsidRDefault="00022398" w:rsidP="008D006F">
      <w:pPr>
        <w:pStyle w:val="51"/>
        <w:shd w:val="clear" w:color="auto" w:fill="auto"/>
        <w:spacing w:after="0" w:line="240" w:lineRule="auto"/>
        <w:ind w:right="20"/>
        <w:jc w:val="left"/>
        <w:rPr>
          <w:sz w:val="24"/>
          <w:szCs w:val="24"/>
        </w:rPr>
      </w:pPr>
    </w:p>
    <w:p w14:paraId="60D4EB9B" w14:textId="77777777" w:rsidR="00032047" w:rsidRDefault="00032047" w:rsidP="008D006F">
      <w:pPr>
        <w:pStyle w:val="51"/>
        <w:shd w:val="clear" w:color="auto" w:fill="auto"/>
        <w:spacing w:after="0" w:line="240" w:lineRule="auto"/>
        <w:ind w:right="20"/>
        <w:jc w:val="left"/>
        <w:rPr>
          <w:sz w:val="24"/>
          <w:szCs w:val="24"/>
        </w:rPr>
      </w:pPr>
    </w:p>
    <w:p w14:paraId="373415E4" w14:textId="77777777" w:rsidR="00022398" w:rsidRDefault="00022398" w:rsidP="008D006F">
      <w:pPr>
        <w:pStyle w:val="51"/>
        <w:shd w:val="clear" w:color="auto" w:fill="auto"/>
        <w:spacing w:after="0" w:line="240" w:lineRule="auto"/>
        <w:ind w:right="20"/>
        <w:jc w:val="left"/>
        <w:rPr>
          <w:sz w:val="24"/>
          <w:szCs w:val="24"/>
        </w:rPr>
      </w:pPr>
    </w:p>
    <w:p w14:paraId="64389242" w14:textId="77777777" w:rsidR="00022398" w:rsidRDefault="00022398" w:rsidP="008D006F">
      <w:pPr>
        <w:pStyle w:val="51"/>
        <w:shd w:val="clear" w:color="auto" w:fill="auto"/>
        <w:spacing w:after="0" w:line="240" w:lineRule="auto"/>
        <w:ind w:right="20"/>
        <w:jc w:val="left"/>
        <w:rPr>
          <w:sz w:val="24"/>
          <w:szCs w:val="24"/>
        </w:rPr>
      </w:pPr>
    </w:p>
    <w:p w14:paraId="694FE449" w14:textId="77777777" w:rsidR="00022398" w:rsidRDefault="00022398" w:rsidP="008D006F">
      <w:pPr>
        <w:pStyle w:val="51"/>
        <w:shd w:val="clear" w:color="auto" w:fill="auto"/>
        <w:spacing w:after="0" w:line="240" w:lineRule="auto"/>
        <w:ind w:right="20"/>
        <w:jc w:val="left"/>
        <w:rPr>
          <w:sz w:val="24"/>
          <w:szCs w:val="24"/>
        </w:rPr>
      </w:pPr>
    </w:p>
    <w:p w14:paraId="38F5BD74" w14:textId="77777777" w:rsidR="00022398" w:rsidRDefault="00022398" w:rsidP="008D006F">
      <w:pPr>
        <w:pStyle w:val="51"/>
        <w:shd w:val="clear" w:color="auto" w:fill="auto"/>
        <w:spacing w:after="0" w:line="240" w:lineRule="auto"/>
        <w:ind w:right="20"/>
        <w:jc w:val="left"/>
        <w:rPr>
          <w:sz w:val="24"/>
          <w:szCs w:val="24"/>
        </w:rPr>
      </w:pPr>
    </w:p>
    <w:p w14:paraId="4671EB6C" w14:textId="77777777" w:rsidR="00022398" w:rsidRDefault="00022398" w:rsidP="008D006F">
      <w:pPr>
        <w:pStyle w:val="51"/>
        <w:shd w:val="clear" w:color="auto" w:fill="auto"/>
        <w:spacing w:after="0" w:line="240" w:lineRule="auto"/>
        <w:ind w:right="20"/>
        <w:jc w:val="left"/>
        <w:rPr>
          <w:sz w:val="24"/>
          <w:szCs w:val="24"/>
        </w:rPr>
      </w:pPr>
    </w:p>
    <w:p w14:paraId="1B6177BC" w14:textId="77777777" w:rsidR="00022398" w:rsidRDefault="00022398" w:rsidP="008D006F">
      <w:pPr>
        <w:pStyle w:val="51"/>
        <w:shd w:val="clear" w:color="auto" w:fill="auto"/>
        <w:spacing w:after="0" w:line="240" w:lineRule="auto"/>
        <w:ind w:right="20"/>
        <w:jc w:val="left"/>
        <w:rPr>
          <w:sz w:val="24"/>
          <w:szCs w:val="24"/>
        </w:rPr>
      </w:pPr>
    </w:p>
    <w:p w14:paraId="053B378D" w14:textId="77777777" w:rsidR="00022398" w:rsidRDefault="00022398" w:rsidP="008D006F">
      <w:pPr>
        <w:pStyle w:val="51"/>
        <w:shd w:val="clear" w:color="auto" w:fill="auto"/>
        <w:spacing w:after="0" w:line="240" w:lineRule="auto"/>
        <w:ind w:right="20"/>
        <w:jc w:val="left"/>
        <w:rPr>
          <w:sz w:val="24"/>
          <w:szCs w:val="24"/>
        </w:rPr>
      </w:pPr>
    </w:p>
    <w:p w14:paraId="4BCEBDF1" w14:textId="77777777" w:rsidR="00022398" w:rsidRDefault="00022398" w:rsidP="008D006F">
      <w:pPr>
        <w:pStyle w:val="51"/>
        <w:shd w:val="clear" w:color="auto" w:fill="auto"/>
        <w:spacing w:after="0" w:line="240" w:lineRule="auto"/>
        <w:ind w:right="20"/>
        <w:jc w:val="left"/>
        <w:rPr>
          <w:sz w:val="24"/>
          <w:szCs w:val="24"/>
        </w:rPr>
      </w:pPr>
      <w:bookmarkStart w:id="11" w:name="_GoBack"/>
      <w:bookmarkEnd w:id="11"/>
    </w:p>
    <w:p w14:paraId="6485B449" w14:textId="77777777" w:rsidR="00032047" w:rsidRDefault="00032047" w:rsidP="008D006F">
      <w:pPr>
        <w:pStyle w:val="51"/>
        <w:shd w:val="clear" w:color="auto" w:fill="auto"/>
        <w:spacing w:after="0" w:line="240" w:lineRule="auto"/>
        <w:ind w:right="20"/>
        <w:jc w:val="left"/>
        <w:rPr>
          <w:sz w:val="24"/>
          <w:szCs w:val="24"/>
        </w:rPr>
      </w:pPr>
    </w:p>
    <w:p w14:paraId="6F39704D" w14:textId="77777777" w:rsidR="00032047" w:rsidRPr="00E90195" w:rsidRDefault="00032047" w:rsidP="008D006F">
      <w:pPr>
        <w:pStyle w:val="51"/>
        <w:shd w:val="clear" w:color="auto" w:fill="auto"/>
        <w:spacing w:after="0" w:line="240" w:lineRule="auto"/>
        <w:ind w:right="20"/>
        <w:jc w:val="left"/>
        <w:rPr>
          <w:sz w:val="24"/>
          <w:szCs w:val="24"/>
        </w:rPr>
      </w:pPr>
    </w:p>
    <w:p w14:paraId="72F0A483" w14:textId="5E7FD8ED"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032047">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66AAC2E3" w14:textId="4003632B" w:rsidR="00304D7B" w:rsidRDefault="00304D7B" w:rsidP="00EC430A">
      <w:pPr>
        <w:rPr>
          <w:sz w:val="24"/>
          <w:szCs w:val="24"/>
        </w:rPr>
      </w:pPr>
    </w:p>
    <w:p w14:paraId="366DFADB" w14:textId="77777777" w:rsidR="00022398" w:rsidRPr="00E90195" w:rsidRDefault="00022398"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6A881A65"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032047">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D777E" w14:textId="77777777" w:rsidR="00BA1B36" w:rsidRDefault="00BA1B36" w:rsidP="00020E44">
      <w:r>
        <w:separator/>
      </w:r>
    </w:p>
  </w:endnote>
  <w:endnote w:type="continuationSeparator" w:id="0">
    <w:p w14:paraId="466A8B32" w14:textId="77777777" w:rsidR="00BA1B36" w:rsidRDefault="00BA1B36"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95320" w14:textId="77777777" w:rsidR="00BA1B36" w:rsidRDefault="00BA1B36" w:rsidP="00020E44">
      <w:r>
        <w:separator/>
      </w:r>
    </w:p>
  </w:footnote>
  <w:footnote w:type="continuationSeparator" w:id="0">
    <w:p w14:paraId="034CBC96" w14:textId="77777777" w:rsidR="00BA1B36" w:rsidRDefault="00BA1B36"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87446"/>
    <w:multiLevelType w:val="hybridMultilevel"/>
    <w:tmpl w:val="3E22F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
    <w:nsid w:val="59BF32A8"/>
    <w:multiLevelType w:val="hybridMultilevel"/>
    <w:tmpl w:val="AC0CC85C"/>
    <w:numStyleLink w:val="23"/>
  </w:abstractNum>
  <w:abstractNum w:abstractNumId="25">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5DB40B1F"/>
    <w:multiLevelType w:val="hybridMultilevel"/>
    <w:tmpl w:val="AC0CC85C"/>
    <w:numStyleLink w:val="23"/>
  </w:abstractNum>
  <w:abstractNum w:abstractNumId="27">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3F000B5"/>
    <w:multiLevelType w:val="hybridMultilevel"/>
    <w:tmpl w:val="52ACE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34"/>
  </w:num>
  <w:num w:numId="4">
    <w:abstractNumId w:val="18"/>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30"/>
  </w:num>
  <w:num w:numId="7">
    <w:abstractNumId w:val="12"/>
  </w:num>
  <w:num w:numId="8">
    <w:abstractNumId w:val="27"/>
  </w:num>
  <w:num w:numId="9">
    <w:abstractNumId w:val="4"/>
  </w:num>
  <w:num w:numId="10">
    <w:abstractNumId w:val="9"/>
  </w:num>
  <w:num w:numId="11">
    <w:abstractNumId w:val="14"/>
  </w:num>
  <w:num w:numId="12">
    <w:abstractNumId w:val="16"/>
  </w:num>
  <w:num w:numId="13">
    <w:abstractNumId w:val="10"/>
  </w:num>
  <w:num w:numId="14">
    <w:abstractNumId w:val="25"/>
  </w:num>
  <w:num w:numId="15">
    <w:abstractNumId w:val="1"/>
  </w:num>
  <w:num w:numId="16">
    <w:abstractNumId w:val="29"/>
  </w:num>
  <w:num w:numId="17">
    <w:abstractNumId w:val="3"/>
  </w:num>
  <w:num w:numId="18">
    <w:abstractNumId w:val="28"/>
  </w:num>
  <w:num w:numId="19">
    <w:abstractNumId w:val="35"/>
  </w:num>
  <w:num w:numId="20">
    <w:abstractNumId w:val="6"/>
  </w:num>
  <w:num w:numId="21">
    <w:abstractNumId w:val="23"/>
  </w:num>
  <w:num w:numId="22">
    <w:abstractNumId w:val="33"/>
  </w:num>
  <w:num w:numId="23">
    <w:abstractNumId w:val="7"/>
  </w:num>
  <w:num w:numId="24">
    <w:abstractNumId w:val="17"/>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num>
  <w:num w:numId="31">
    <w:abstractNumId w:val="15"/>
  </w:num>
  <w:num w:numId="32">
    <w:abstractNumId w:val="21"/>
  </w:num>
  <w:num w:numId="33">
    <w:abstractNumId w:val="26"/>
  </w:num>
  <w:num w:numId="34">
    <w:abstractNumId w:val="24"/>
  </w:num>
  <w:num w:numId="35">
    <w:abstractNumId w:val="26"/>
  </w:num>
  <w:num w:numId="36">
    <w:abstractNumId w:val="24"/>
  </w:num>
  <w:num w:numId="37">
    <w:abstractNumId w:val="26"/>
  </w:num>
  <w:num w:numId="38">
    <w:abstractNumId w:val="2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
  </w:num>
  <w:num w:numId="4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22398"/>
    <w:rsid w:val="00032047"/>
    <w:rsid w:val="0004659E"/>
    <w:rsid w:val="00056140"/>
    <w:rsid w:val="00075D40"/>
    <w:rsid w:val="0008198B"/>
    <w:rsid w:val="000876AA"/>
    <w:rsid w:val="000953A3"/>
    <w:rsid w:val="000A54DF"/>
    <w:rsid w:val="000B6847"/>
    <w:rsid w:val="000B75E6"/>
    <w:rsid w:val="000C0164"/>
    <w:rsid w:val="000C3648"/>
    <w:rsid w:val="000D732A"/>
    <w:rsid w:val="000E514F"/>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F6A39"/>
    <w:rsid w:val="00915926"/>
    <w:rsid w:val="00924072"/>
    <w:rsid w:val="00944987"/>
    <w:rsid w:val="0095222D"/>
    <w:rsid w:val="00953C93"/>
    <w:rsid w:val="00954566"/>
    <w:rsid w:val="00962F33"/>
    <w:rsid w:val="00965AF8"/>
    <w:rsid w:val="00970B75"/>
    <w:rsid w:val="00974699"/>
    <w:rsid w:val="00975542"/>
    <w:rsid w:val="0099689F"/>
    <w:rsid w:val="009A48C4"/>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1B36"/>
    <w:rsid w:val="00BA5672"/>
    <w:rsid w:val="00BB531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0538439">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199244319">
      <w:bodyDiv w:val="1"/>
      <w:marLeft w:val="0"/>
      <w:marRight w:val="0"/>
      <w:marTop w:val="0"/>
      <w:marBottom w:val="0"/>
      <w:divBdr>
        <w:top w:val="none" w:sz="0" w:space="0" w:color="auto"/>
        <w:left w:val="none" w:sz="0" w:space="0" w:color="auto"/>
        <w:bottom w:val="none" w:sz="0" w:space="0" w:color="auto"/>
        <w:right w:val="none" w:sz="0" w:space="0" w:color="auto"/>
      </w:divBdr>
    </w:div>
    <w:div w:id="1247953733">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72E5-8A3E-4F44-98EA-FC5130C8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6783</Words>
  <Characters>38667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2024-08-27T12:50:00Z</dcterms:created>
  <dcterms:modified xsi:type="dcterms:W3CDTF">2024-08-27T12:50:00Z</dcterms:modified>
</cp:coreProperties>
</file>