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240B5" w14:textId="77777777" w:rsidR="003D19D6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Открытые торги в форме аукциона на понижение цены в электронной форме (голландский аукцион)</w:t>
      </w:r>
    </w:p>
    <w:p w14:paraId="43894428" w14:textId="77777777" w:rsidR="003D19D6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продаже имущества Банка «ТРАСТ» (ПАО) (ИНН 7831001567)</w:t>
      </w:r>
    </w:p>
    <w:p w14:paraId="04089BA9" w14:textId="77777777" w:rsidR="003D19D6" w:rsidRDefault="003D19D6">
      <w:pPr>
        <w:jc w:val="center"/>
        <w:rPr>
          <w:b/>
          <w:bCs/>
          <w:sz w:val="28"/>
          <w:szCs w:val="28"/>
        </w:rPr>
      </w:pPr>
    </w:p>
    <w:p w14:paraId="59484FCD" w14:textId="1311B5E7" w:rsidR="003D19D6" w:rsidRDefault="00000000">
      <w:pPr>
        <w:jc w:val="center"/>
        <w:rPr>
          <w:b/>
          <w:bCs/>
        </w:rPr>
      </w:pPr>
      <w:r>
        <w:rPr>
          <w:b/>
          <w:bCs/>
        </w:rPr>
        <w:t>Голландский аукцион будет проводиться «</w:t>
      </w:r>
      <w:r w:rsidR="00206719">
        <w:rPr>
          <w:b/>
          <w:bCs/>
        </w:rPr>
        <w:t>29</w:t>
      </w:r>
      <w:r>
        <w:rPr>
          <w:b/>
          <w:bCs/>
        </w:rPr>
        <w:t xml:space="preserve">» </w:t>
      </w:r>
      <w:r w:rsidR="00206719">
        <w:rPr>
          <w:b/>
          <w:bCs/>
        </w:rPr>
        <w:t>октября</w:t>
      </w:r>
      <w:r>
        <w:rPr>
          <w:b/>
          <w:bCs/>
        </w:rPr>
        <w:t xml:space="preserve"> 2024 г. с 10:00</w:t>
      </w:r>
    </w:p>
    <w:p w14:paraId="462A4829" w14:textId="77777777" w:rsidR="003D19D6" w:rsidRDefault="00000000">
      <w:pPr>
        <w:jc w:val="center"/>
        <w:rPr>
          <w:b/>
          <w:bCs/>
        </w:rPr>
      </w:pPr>
      <w:r>
        <w:rPr>
          <w:b/>
          <w:bCs/>
        </w:rPr>
        <w:t>на электронной торговой площадке ООО “Аукционы Федерации”</w:t>
      </w:r>
    </w:p>
    <w:p w14:paraId="5F1F1AD2" w14:textId="77777777" w:rsidR="003D19D6" w:rsidRDefault="00000000">
      <w:pPr>
        <w:jc w:val="center"/>
        <w:rPr>
          <w:b/>
          <w:bCs/>
        </w:rPr>
      </w:pPr>
      <w:r>
        <w:rPr>
          <w:b/>
          <w:bCs/>
        </w:rPr>
        <w:t xml:space="preserve">по адресу </w:t>
      </w:r>
      <w:hyperlink r:id="rId7" w:tooltip="https://alfalot.ru/" w:history="1">
        <w:r>
          <w:rPr>
            <w:rStyle w:val="af5"/>
            <w:b/>
            <w:bCs/>
            <w:color w:val="auto"/>
          </w:rPr>
          <w:t>https://alfalot.ru/</w:t>
        </w:r>
      </w:hyperlink>
      <w:r>
        <w:rPr>
          <w:b/>
          <w:bCs/>
        </w:rPr>
        <w:t>.</w:t>
      </w:r>
    </w:p>
    <w:p w14:paraId="4754C088" w14:textId="77777777" w:rsidR="003D19D6" w:rsidRDefault="00000000">
      <w:pPr>
        <w:jc w:val="center"/>
      </w:pPr>
      <w:r>
        <w:rPr>
          <w:b/>
          <w:bCs/>
        </w:rPr>
        <w:t>Организатор торгов – ООО «ЦАИ».</w:t>
      </w:r>
    </w:p>
    <w:p w14:paraId="196AFDDF" w14:textId="182890CD" w:rsidR="003D19D6" w:rsidRDefault="00000000">
      <w:pPr>
        <w:jc w:val="center"/>
        <w:rPr>
          <w:b/>
          <w:bCs/>
        </w:rPr>
      </w:pPr>
      <w:r>
        <w:rPr>
          <w:b/>
          <w:bCs/>
        </w:rPr>
        <w:t xml:space="preserve">Прием заявок с </w:t>
      </w:r>
      <w:r w:rsidR="001C044F">
        <w:rPr>
          <w:b/>
          <w:bCs/>
        </w:rPr>
        <w:t>19</w:t>
      </w:r>
      <w:r>
        <w:rPr>
          <w:b/>
          <w:bCs/>
        </w:rPr>
        <w:t>.</w:t>
      </w:r>
      <w:r w:rsidR="00206719">
        <w:rPr>
          <w:b/>
          <w:bCs/>
        </w:rPr>
        <w:t>09</w:t>
      </w:r>
      <w:r>
        <w:rPr>
          <w:b/>
          <w:bCs/>
        </w:rPr>
        <w:t xml:space="preserve">.2024 11:00 по </w:t>
      </w:r>
      <w:r w:rsidR="00206719">
        <w:rPr>
          <w:b/>
          <w:bCs/>
        </w:rPr>
        <w:t>19</w:t>
      </w:r>
      <w:r>
        <w:rPr>
          <w:b/>
          <w:bCs/>
        </w:rPr>
        <w:t>.</w:t>
      </w:r>
      <w:r w:rsidR="00206719">
        <w:rPr>
          <w:b/>
          <w:bCs/>
        </w:rPr>
        <w:t>10</w:t>
      </w:r>
      <w:r>
        <w:rPr>
          <w:b/>
          <w:bCs/>
        </w:rPr>
        <w:t>.2024 до 23:00.</w:t>
      </w:r>
    </w:p>
    <w:p w14:paraId="389A0D08" w14:textId="701F2EA1" w:rsidR="003D19D6" w:rsidRDefault="00000000">
      <w:pPr>
        <w:jc w:val="center"/>
      </w:pPr>
      <w:r>
        <w:rPr>
          <w:b/>
          <w:bCs/>
        </w:rPr>
        <w:t xml:space="preserve">Задаток должен поступить на счет Организатора торгов не позднее </w:t>
      </w:r>
      <w:r w:rsidR="00206719">
        <w:rPr>
          <w:b/>
          <w:bCs/>
        </w:rPr>
        <w:t>19</w:t>
      </w:r>
      <w:r>
        <w:rPr>
          <w:b/>
          <w:bCs/>
        </w:rPr>
        <w:t>.</w:t>
      </w:r>
      <w:r w:rsidR="00206719">
        <w:rPr>
          <w:b/>
          <w:bCs/>
        </w:rPr>
        <w:t>10</w:t>
      </w:r>
      <w:r>
        <w:rPr>
          <w:b/>
          <w:bCs/>
        </w:rPr>
        <w:t>.2024 23:00.</w:t>
      </w:r>
    </w:p>
    <w:p w14:paraId="08F2CE84" w14:textId="2ABCEF90" w:rsidR="003D19D6" w:rsidRDefault="00000000">
      <w:pPr>
        <w:jc w:val="center"/>
        <w:rPr>
          <w:b/>
          <w:bCs/>
        </w:rPr>
      </w:pPr>
      <w:r>
        <w:rPr>
          <w:b/>
          <w:bCs/>
        </w:rPr>
        <w:t xml:space="preserve">Допуск Претендентов к электронному аукциону осуществляется </w:t>
      </w:r>
      <w:r w:rsidR="00206719">
        <w:rPr>
          <w:b/>
          <w:bCs/>
        </w:rPr>
        <w:t>28</w:t>
      </w:r>
      <w:r>
        <w:rPr>
          <w:b/>
          <w:bCs/>
        </w:rPr>
        <w:t>.</w:t>
      </w:r>
      <w:r w:rsidR="00206719">
        <w:rPr>
          <w:b/>
          <w:bCs/>
        </w:rPr>
        <w:t>10</w:t>
      </w:r>
      <w:r>
        <w:rPr>
          <w:b/>
          <w:bCs/>
        </w:rPr>
        <w:t>.2024.</w:t>
      </w:r>
    </w:p>
    <w:p w14:paraId="65E952ED" w14:textId="77777777" w:rsidR="003D19D6" w:rsidRDefault="003D19D6">
      <w:pPr>
        <w:jc w:val="center"/>
        <w:rPr>
          <w:b/>
          <w:bCs/>
        </w:rPr>
      </w:pPr>
    </w:p>
    <w:p w14:paraId="431F380C" w14:textId="77777777" w:rsidR="003D19D6" w:rsidRDefault="00000000">
      <w:pPr>
        <w:jc w:val="center"/>
      </w:pPr>
      <w:r>
        <w:rPr>
          <w:bCs/>
        </w:rPr>
        <w:t xml:space="preserve"> (</w:t>
      </w:r>
      <w:r>
        <w:rPr>
          <w:bCs/>
          <w:sz w:val="20"/>
          <w:szCs w:val="20"/>
        </w:rPr>
        <w:t>Указанное в настоящем информационном сообщении время – Московское)</w:t>
      </w:r>
    </w:p>
    <w:p w14:paraId="1FB5F80E" w14:textId="77777777" w:rsidR="003D19D6" w:rsidRDefault="0000000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22FA06CE" w14:textId="77777777" w:rsidR="003D19D6" w:rsidRDefault="0000000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электронной торговой площадки).</w:t>
      </w:r>
    </w:p>
    <w:p w14:paraId="6CE3DEE1" w14:textId="77777777" w:rsidR="003D19D6" w:rsidRDefault="003D19D6">
      <w:pPr>
        <w:jc w:val="center"/>
        <w:rPr>
          <w:bCs/>
          <w:sz w:val="20"/>
          <w:szCs w:val="20"/>
        </w:rPr>
      </w:pPr>
    </w:p>
    <w:p w14:paraId="7CEA59F7" w14:textId="77777777" w:rsidR="003D19D6" w:rsidRDefault="0000000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Электронный аукцион, открытый по составу участников и по форме подачи предложений по цене с применением метода понижения начальной цены («голландский аукцион»).</w:t>
      </w:r>
    </w:p>
    <w:p w14:paraId="458A5F3A" w14:textId="77777777" w:rsidR="003D19D6" w:rsidRDefault="003D19D6">
      <w:pPr>
        <w:jc w:val="center"/>
        <w:rPr>
          <w:bCs/>
          <w:sz w:val="20"/>
          <w:szCs w:val="20"/>
        </w:rPr>
      </w:pPr>
    </w:p>
    <w:p w14:paraId="68740FB5" w14:textId="77777777" w:rsidR="003D19D6" w:rsidRDefault="003D19D6">
      <w:pPr>
        <w:tabs>
          <w:tab w:val="right" w:leader="dot" w:pos="4762"/>
        </w:tabs>
        <w:spacing w:line="210" w:lineRule="atLeast"/>
        <w:ind w:firstLine="720"/>
        <w:jc w:val="both"/>
        <w:rPr>
          <w:b/>
          <w:bCs/>
          <w:sz w:val="22"/>
          <w:szCs w:val="22"/>
        </w:rPr>
      </w:pPr>
    </w:p>
    <w:p w14:paraId="478B7236" w14:textId="77777777" w:rsidR="003D19D6" w:rsidRDefault="00000000">
      <w:pPr>
        <w:tabs>
          <w:tab w:val="left" w:pos="1418"/>
          <w:tab w:val="right" w:leader="dot" w:pos="4762"/>
        </w:tabs>
        <w:spacing w:line="210" w:lineRule="atLeast"/>
        <w:jc w:val="both"/>
        <w:rPr>
          <w:b/>
        </w:rPr>
      </w:pPr>
      <w:r>
        <w:rPr>
          <w:b/>
        </w:rPr>
        <w:t xml:space="preserve">Предметом аукциона в составе двух лотов (далее – «Лоты») является: </w:t>
      </w:r>
    </w:p>
    <w:p w14:paraId="4BA96B31" w14:textId="77777777" w:rsidR="003D19D6" w:rsidRDefault="00000000">
      <w:pPr>
        <w:ind w:right="-57" w:firstLine="567"/>
        <w:jc w:val="both"/>
        <w:rPr>
          <w:iCs/>
        </w:rPr>
      </w:pPr>
      <w:r>
        <w:rPr>
          <w:iCs/>
        </w:rPr>
        <w:t xml:space="preserve">Лот № 1: </w:t>
      </w:r>
    </w:p>
    <w:p w14:paraId="3D820E05" w14:textId="77777777" w:rsidR="003D19D6" w:rsidRDefault="00000000">
      <w:pPr>
        <w:ind w:right="-57" w:firstLine="567"/>
        <w:jc w:val="both"/>
        <w:rPr>
          <w:iCs/>
        </w:rPr>
      </w:pPr>
      <w:r>
        <w:rPr>
          <w:iCs/>
        </w:rPr>
        <w:t>Квартира площадью 34,6 кв. м, расположенная по адресу: Ростовская область, Обливский район, п. Средний Чир, ул. Луговая, д.3, кв. 1, кадастровый номер: 61:27:0070602:640, этаж: 1.</w:t>
      </w:r>
    </w:p>
    <w:p w14:paraId="416099C7" w14:textId="77777777" w:rsidR="003D19D6" w:rsidRDefault="00000000">
      <w:pPr>
        <w:ind w:right="-57" w:firstLine="567"/>
        <w:jc w:val="both"/>
        <w:rPr>
          <w:iCs/>
        </w:rPr>
      </w:pPr>
      <w:r>
        <w:rPr>
          <w:iCs/>
        </w:rPr>
        <w:t xml:space="preserve">Лот № 2: </w:t>
      </w:r>
    </w:p>
    <w:p w14:paraId="31F83778" w14:textId="77777777" w:rsidR="003D19D6" w:rsidRDefault="00000000">
      <w:pPr>
        <w:ind w:right="-57" w:firstLine="567"/>
        <w:jc w:val="both"/>
        <w:rPr>
          <w:iCs/>
        </w:rPr>
      </w:pPr>
      <w:r>
        <w:rPr>
          <w:iCs/>
        </w:rPr>
        <w:t>Квартира площадью 37 кв. м, расположенная по адресу: Ростовская область, Обливский район, п. Средний Чир, ул. Луговая, д.3, кв. 3, кадастровый номер: 61:27:0070602:642, этаж: 1.</w:t>
      </w:r>
    </w:p>
    <w:p w14:paraId="1A74B7B6" w14:textId="77777777" w:rsidR="003D19D6" w:rsidRDefault="003D19D6">
      <w:pPr>
        <w:ind w:right="-57" w:firstLine="567"/>
        <w:jc w:val="both"/>
        <w:rPr>
          <w:iCs/>
          <w:sz w:val="20"/>
          <w:szCs w:val="20"/>
        </w:rPr>
      </w:pPr>
    </w:p>
    <w:p w14:paraId="0AB86EAD" w14:textId="77777777" w:rsidR="003D19D6" w:rsidRDefault="00000000">
      <w:pPr>
        <w:tabs>
          <w:tab w:val="right" w:leader="dot" w:pos="4762"/>
        </w:tabs>
        <w:spacing w:line="210" w:lineRule="atLeast"/>
        <w:ind w:firstLine="284"/>
        <w:jc w:val="both"/>
        <w:rPr>
          <w:bCs/>
        </w:rPr>
      </w:pPr>
      <w:r>
        <w:rPr>
          <w:b/>
          <w:bCs/>
        </w:rPr>
        <w:t>Порядок ознакомления с документами и информацией по Лотам:</w:t>
      </w:r>
      <w:r>
        <w:rPr>
          <w:bCs/>
        </w:rPr>
        <w:t xml:space="preserve"> </w:t>
      </w:r>
    </w:p>
    <w:p w14:paraId="607AA71B" w14:textId="77777777" w:rsidR="003D19D6" w:rsidRDefault="00000000">
      <w:pPr>
        <w:tabs>
          <w:tab w:val="right" w:leader="dot" w:pos="4762"/>
        </w:tabs>
        <w:spacing w:line="210" w:lineRule="atLeast"/>
        <w:jc w:val="both"/>
      </w:pPr>
      <w:r>
        <w:t>Для ознакомления с документами и информацией по Лоту Претендент направляет:</w:t>
      </w:r>
    </w:p>
    <w:p w14:paraId="5C69A2DB" w14:textId="77777777" w:rsidR="003D19D6" w:rsidRDefault="00000000">
      <w:pPr>
        <w:tabs>
          <w:tab w:val="right" w:leader="dot" w:pos="4762"/>
        </w:tabs>
        <w:spacing w:line="210" w:lineRule="atLeast"/>
        <w:jc w:val="both"/>
      </w:pPr>
      <w:r>
        <w:t>- письменный запрос по адресу электронной почты Организатора торгов с приложением сканированных копий заполненных и подписанных документов согласно размещенному в настоящем информационном сообщении перечню документов, предоставляемых для ознакомления с Лотом;</w:t>
      </w:r>
    </w:p>
    <w:p w14:paraId="5B99828D" w14:textId="77777777" w:rsidR="003D19D6" w:rsidRDefault="00000000">
      <w:pPr>
        <w:tabs>
          <w:tab w:val="right" w:leader="dot" w:pos="4762"/>
        </w:tabs>
        <w:spacing w:line="210" w:lineRule="atLeast"/>
        <w:jc w:val="both"/>
      </w:pPr>
      <w:r>
        <w:t xml:space="preserve">-  оригиналы заполненных и подписанных Анкеты, Согласия на обработку персональных данных, Соглашения о конфиденциальности и неразглашении информации (NDA), формы которых размещены на сайте </w:t>
      </w:r>
      <w:hyperlink r:id="rId8" w:tooltip="https://alfalot.ru/" w:history="1">
        <w:r>
          <w:rPr>
            <w:rStyle w:val="af5"/>
          </w:rPr>
          <w:t>https://alfalot.ru/</w:t>
        </w:r>
      </w:hyperlink>
      <w:r>
        <w:t xml:space="preserve"> в разделе «Информация о лоте», в Банк «ТРАСТ» (ПАО) по адресу: 121151, Москва, Можайский Вал, д. 8Д (для Департамента недвижимости).</w:t>
      </w:r>
    </w:p>
    <w:p w14:paraId="2B3230A4" w14:textId="77777777" w:rsidR="003D19D6" w:rsidRDefault="003D19D6">
      <w:pPr>
        <w:tabs>
          <w:tab w:val="right" w:leader="dot" w:pos="4762"/>
        </w:tabs>
        <w:spacing w:line="210" w:lineRule="atLeast"/>
        <w:jc w:val="both"/>
      </w:pPr>
    </w:p>
    <w:p w14:paraId="3F80E01D" w14:textId="77777777" w:rsidR="003D19D6" w:rsidRDefault="00000000">
      <w:pPr>
        <w:tabs>
          <w:tab w:val="right" w:leader="dot" w:pos="4762"/>
        </w:tabs>
        <w:spacing w:line="210" w:lineRule="atLeast"/>
        <w:jc w:val="both"/>
      </w:pPr>
      <w:r>
        <w:t>Перечень документов, предоставляемых для ознакомления с Лотом:</w:t>
      </w:r>
    </w:p>
    <w:p w14:paraId="4E229EE3" w14:textId="77777777" w:rsidR="003D19D6" w:rsidRDefault="00000000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юридического лица:</w:t>
      </w:r>
    </w:p>
    <w:p w14:paraId="213648F4" w14:textId="77777777" w:rsidR="003D19D6" w:rsidRDefault="003D19D6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3D19D6" w14:paraId="2ED19D42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6DFD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6957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EDB2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3D19D6" w14:paraId="326B3118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AD6A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9D70" w14:textId="77777777" w:rsidR="003D19D6" w:rsidRDefault="0000000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Устав (последняя редакция)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BB0A" w14:textId="77777777" w:rsidR="003D19D6" w:rsidRDefault="0000000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3D19D6" w14:paraId="03ACAD5C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43FA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BAFE" w14:textId="77777777" w:rsidR="003D19D6" w:rsidRDefault="0000000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Изменения в Устав (при наличии)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6EB4" w14:textId="77777777" w:rsidR="003D19D6" w:rsidRDefault="0000000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3D19D6" w14:paraId="50825F99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5E38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3BDF" w14:textId="77777777" w:rsidR="003D19D6" w:rsidRDefault="0000000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Доверенность на лицо, подписывающее NDA (если от имени контрагента действует не ЕИО)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B653" w14:textId="77777777" w:rsidR="003D19D6" w:rsidRDefault="0000000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3D19D6" w14:paraId="3B042DBD" w14:textId="77777777">
        <w:trPr>
          <w:trHeight w:val="75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5B6E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658D" w14:textId="77777777" w:rsidR="003D19D6" w:rsidRDefault="0000000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Выписка из ЕГРЮЛ на дату подписания NDA (если ЕИО контрагента является Управляющая компания, то Выписка из ЕГРЮЛ по управляющей компании)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9CD9" w14:textId="77777777" w:rsidR="003D19D6" w:rsidRDefault="0000000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3D19D6" w14:paraId="1D955E3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7DB5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5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5EA0" w14:textId="77777777" w:rsidR="003D19D6" w:rsidRDefault="0000000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юридического лица</w:t>
            </w:r>
          </w:p>
          <w:p w14:paraId="7724D9BE" w14:textId="77777777" w:rsidR="003D19D6" w:rsidRDefault="003D19D6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4203" w14:textId="77777777" w:rsidR="003D19D6" w:rsidRDefault="0000000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466B4DD2" w14:textId="77777777" w:rsidR="003D19D6" w:rsidRDefault="00000000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lastRenderedPageBreak/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3D19D6" w14:paraId="4A4295EE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01B0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lastRenderedPageBreak/>
              <w:t>6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0E7" w14:textId="77777777" w:rsidR="003D19D6" w:rsidRDefault="0000000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4E005EF3" w14:textId="77777777" w:rsidR="003D19D6" w:rsidRDefault="003D19D6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72BB" w14:textId="77777777" w:rsidR="003D19D6" w:rsidRDefault="0000000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730963B2" w14:textId="77777777" w:rsidR="003D19D6" w:rsidRDefault="0000000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3D19D6" w14:paraId="77220F2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A572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7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0C63" w14:textId="77777777" w:rsidR="003D19D6" w:rsidRDefault="0000000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юридического лица</w:t>
            </w:r>
          </w:p>
          <w:p w14:paraId="5A4E031C" w14:textId="77777777" w:rsidR="003D19D6" w:rsidRDefault="003D19D6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3E82" w14:textId="77777777" w:rsidR="003D19D6" w:rsidRDefault="0000000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389CEC4D" w14:textId="77777777" w:rsidR="003D19D6" w:rsidRDefault="0000000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70AD1CF1" w14:textId="77777777" w:rsidR="003D19D6" w:rsidRDefault="003D19D6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3C3C4376" w14:textId="77777777" w:rsidR="003D19D6" w:rsidRDefault="00000000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индивидуального предпринимателя:</w:t>
      </w:r>
    </w:p>
    <w:p w14:paraId="6EF4CDB9" w14:textId="77777777" w:rsidR="003D19D6" w:rsidRDefault="003D19D6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3D19D6" w14:paraId="2B23AFB1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1377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8D61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9137" w14:textId="77777777" w:rsidR="003D19D6" w:rsidRDefault="00000000">
            <w:pPr>
              <w:tabs>
                <w:tab w:val="left" w:pos="1860"/>
              </w:tabs>
              <w:jc w:val="center"/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3D19D6" w14:paraId="6A19AFC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E26F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7A98" w14:textId="77777777" w:rsidR="003D19D6" w:rsidRDefault="0000000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Выписка из ЕГРИП на дату подписания NDA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CA86" w14:textId="77777777" w:rsidR="003D19D6" w:rsidRDefault="0000000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  <w:p w14:paraId="22CB3E17" w14:textId="77777777" w:rsidR="003D19D6" w:rsidRDefault="003D19D6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</w:p>
        </w:tc>
      </w:tr>
      <w:tr w:rsidR="003D19D6" w14:paraId="677F48A3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3532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A451" w14:textId="77777777" w:rsidR="003D19D6" w:rsidRDefault="0000000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индивидуального предпринимателя</w:t>
            </w:r>
          </w:p>
          <w:p w14:paraId="424799A8" w14:textId="77777777" w:rsidR="003D19D6" w:rsidRDefault="003D19D6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A0E4" w14:textId="77777777" w:rsidR="003D19D6" w:rsidRDefault="0000000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2ACF2305" w14:textId="77777777" w:rsidR="003D19D6" w:rsidRDefault="0000000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3D19D6" w14:paraId="7CAC8203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7C8B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A67A" w14:textId="77777777" w:rsidR="003D19D6" w:rsidRDefault="0000000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4C3F892F" w14:textId="77777777" w:rsidR="003D19D6" w:rsidRDefault="003D19D6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BB72" w14:textId="77777777" w:rsidR="003D19D6" w:rsidRDefault="0000000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64E9E96A" w14:textId="77777777" w:rsidR="003D19D6" w:rsidRDefault="0000000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3D19D6" w14:paraId="32D39A0B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AC9F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093C" w14:textId="77777777" w:rsidR="003D19D6" w:rsidRDefault="0000000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индивидуального предпринимателя</w:t>
            </w:r>
          </w:p>
          <w:p w14:paraId="77F2027C" w14:textId="77777777" w:rsidR="003D19D6" w:rsidRDefault="003D19D6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4387" w14:textId="77777777" w:rsidR="003D19D6" w:rsidRDefault="0000000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 на эл. адрес: dn.sale@trust.ru и cai.mos.obl@gmail.com;</w:t>
            </w:r>
          </w:p>
          <w:p w14:paraId="7A694045" w14:textId="77777777" w:rsidR="003D19D6" w:rsidRDefault="0000000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7AC95EF3" w14:textId="77777777" w:rsidR="003D19D6" w:rsidRDefault="003D19D6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1A4C9102" w14:textId="77777777" w:rsidR="003D19D6" w:rsidRDefault="003D19D6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0663AF9B" w14:textId="77777777" w:rsidR="003D19D6" w:rsidRDefault="00000000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физического лица:</w:t>
      </w:r>
    </w:p>
    <w:p w14:paraId="3954716D" w14:textId="77777777" w:rsidR="003D19D6" w:rsidRDefault="003D19D6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3D19D6" w14:paraId="74F5DB39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2B33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441A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8DF5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3D19D6" w14:paraId="4684016E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1724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7640" w14:textId="77777777" w:rsidR="003D19D6" w:rsidRDefault="0000000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Скан-копия паспорта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5B9B" w14:textId="77777777" w:rsidR="003D19D6" w:rsidRDefault="0000000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3D19D6" w14:paraId="1B8D9174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B4AC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10E9" w14:textId="77777777" w:rsidR="003D19D6" w:rsidRDefault="0000000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физического лица</w:t>
            </w:r>
          </w:p>
          <w:p w14:paraId="6664A018" w14:textId="77777777" w:rsidR="003D19D6" w:rsidRDefault="003D19D6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B6AC" w14:textId="77777777" w:rsidR="003D19D6" w:rsidRDefault="0000000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7592CB48" w14:textId="77777777" w:rsidR="003D19D6" w:rsidRDefault="0000000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3D19D6" w14:paraId="3E3385D1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D234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DE2C" w14:textId="77777777" w:rsidR="003D19D6" w:rsidRDefault="00000000">
            <w:pPr>
              <w:tabs>
                <w:tab w:val="left" w:pos="1860"/>
              </w:tabs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4C8D0A30" w14:textId="77777777" w:rsidR="003D19D6" w:rsidRDefault="003D19D6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A2DC" w14:textId="77777777" w:rsidR="003D19D6" w:rsidRDefault="0000000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1A90C072" w14:textId="77777777" w:rsidR="003D19D6" w:rsidRDefault="0000000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3D19D6" w14:paraId="3635E02F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89CD" w14:textId="77777777" w:rsidR="003D19D6" w:rsidRDefault="0000000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lastRenderedPageBreak/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6660" w14:textId="77777777" w:rsidR="003D19D6" w:rsidRDefault="00000000">
            <w:pPr>
              <w:tabs>
                <w:tab w:val="left" w:pos="1860"/>
              </w:tabs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Соглашение о конфиденциальности и неразглашении информации (NDA) для физического лица </w:t>
            </w:r>
          </w:p>
          <w:p w14:paraId="4CD42FBD" w14:textId="77777777" w:rsidR="003D19D6" w:rsidRDefault="003D19D6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4EB7" w14:textId="77777777" w:rsidR="003D19D6" w:rsidRDefault="0000000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223068EC" w14:textId="77777777" w:rsidR="003D19D6" w:rsidRDefault="0000000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4BE62944" w14:textId="77777777" w:rsidR="003D19D6" w:rsidRDefault="003D19D6">
      <w:pPr>
        <w:tabs>
          <w:tab w:val="left" w:pos="1860"/>
        </w:tabs>
        <w:jc w:val="center"/>
        <w:rPr>
          <w:rFonts w:eastAsia="Calibri"/>
          <w:i/>
          <w:color w:val="000000"/>
          <w:sz w:val="22"/>
          <w:szCs w:val="22"/>
          <w:lang w:bidi="ru-RU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3"/>
        <w:gridCol w:w="1701"/>
        <w:gridCol w:w="1842"/>
        <w:gridCol w:w="1985"/>
      </w:tblGrid>
      <w:tr w:rsidR="003D19D6" w14:paraId="63CC1A2D" w14:textId="77777777">
        <w:trPr>
          <w:trHeight w:val="1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E666" w14:textId="77777777" w:rsidR="003D19D6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C8F1" w14:textId="77777777" w:rsidR="003D19D6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Начальная цена продажи, руб. (НДС не применим)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C95A" w14:textId="77777777" w:rsidR="003D19D6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Минимальная цена продажи (Цена отсечения), руб. (НДС не применим)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48A7" w14:textId="77777777" w:rsidR="003D19D6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Задаток,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0909" w14:textId="77777777" w:rsidR="003D19D6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Шаг на повышение,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53FD" w14:textId="77777777" w:rsidR="003D19D6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Шаг на понижение, руб.</w:t>
            </w:r>
          </w:p>
        </w:tc>
      </w:tr>
      <w:tr w:rsidR="003D19D6" w14:paraId="30DE437B" w14:textId="77777777">
        <w:trPr>
          <w:trHeight w:val="10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278F" w14:textId="77777777" w:rsidR="003D19D6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B726A" w14:textId="04563586" w:rsidR="003D19D6" w:rsidRDefault="001C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121B4" w14:textId="5645BAB9" w:rsidR="003D19D6" w:rsidRDefault="001C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6BE06" w14:textId="1D2ADAE6" w:rsidR="003D19D6" w:rsidRDefault="001C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4B888" w14:textId="76CA0DC0" w:rsidR="003D19D6" w:rsidRDefault="001C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26 639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816C4" w14:textId="1036120D" w:rsidR="003D19D6" w:rsidRDefault="001C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53 279,75 </w:t>
            </w:r>
          </w:p>
        </w:tc>
      </w:tr>
      <w:tr w:rsidR="003D19D6" w14:paraId="5217A16F" w14:textId="77777777">
        <w:trPr>
          <w:trHeight w:val="10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9D33" w14:textId="77777777" w:rsidR="003D19D6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E8D5D" w14:textId="0CD37861" w:rsidR="003D19D6" w:rsidRDefault="001C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224 640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1E879" w14:textId="7CA0842A" w:rsidR="003D19D6" w:rsidRDefault="001C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052EF" w14:textId="4E7B8B7D" w:rsidR="003D19D6" w:rsidRDefault="001C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22 464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A60BB" w14:textId="597A2AAE" w:rsidR="003D19D6" w:rsidRDefault="001C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DD1D5" w14:textId="39CD0C0E" w:rsidR="003D19D6" w:rsidRDefault="001C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56 159,75</w:t>
            </w:r>
          </w:p>
        </w:tc>
      </w:tr>
    </w:tbl>
    <w:p w14:paraId="6F98FCFB" w14:textId="77777777" w:rsidR="003D19D6" w:rsidRDefault="003D19D6">
      <w:pPr>
        <w:ind w:right="-57" w:firstLine="567"/>
        <w:jc w:val="center"/>
        <w:rPr>
          <w:b/>
          <w:bCs/>
        </w:rPr>
      </w:pPr>
    </w:p>
    <w:p w14:paraId="5B2E2B55" w14:textId="77777777" w:rsidR="003D19D6" w:rsidRDefault="003D19D6">
      <w:pPr>
        <w:ind w:right="-57" w:firstLine="567"/>
        <w:jc w:val="center"/>
        <w:rPr>
          <w:b/>
          <w:bCs/>
        </w:rPr>
      </w:pPr>
    </w:p>
    <w:p w14:paraId="1541495A" w14:textId="77777777" w:rsidR="003D19D6" w:rsidRDefault="00000000">
      <w:pPr>
        <w:ind w:right="-57" w:firstLine="567"/>
        <w:jc w:val="center"/>
      </w:pPr>
      <w:r>
        <w:rPr>
          <w:b/>
        </w:rPr>
        <w:t xml:space="preserve">Телефоны и адрес электронной почты для справок: </w:t>
      </w:r>
    </w:p>
    <w:p w14:paraId="04A7C3A3" w14:textId="77777777" w:rsidR="003D19D6" w:rsidRDefault="00000000">
      <w:pPr>
        <w:ind w:right="-57" w:firstLine="567"/>
        <w:jc w:val="center"/>
      </w:pPr>
      <w:r>
        <w:rPr>
          <w:bCs/>
        </w:rPr>
        <w:t>Тел. 8 (495) 120-08-76 (с 9.00 до 18.00 по Московскому времени в рабочие дни)</w:t>
      </w:r>
    </w:p>
    <w:p w14:paraId="3308F1B3" w14:textId="77777777" w:rsidR="003D19D6" w:rsidRDefault="00000000">
      <w:pPr>
        <w:ind w:right="-57" w:firstLine="567"/>
        <w:jc w:val="center"/>
        <w:rPr>
          <w:bCs/>
        </w:rPr>
      </w:pPr>
      <w:r>
        <w:rPr>
          <w:rFonts w:eastAsia="Courier New"/>
          <w:sz w:val="22"/>
          <w:szCs w:val="22"/>
          <w:lang w:bidi="ru-RU"/>
        </w:rPr>
        <w:t>cai.mos.obl@gmail.com</w:t>
      </w:r>
    </w:p>
    <w:p w14:paraId="792D1D51" w14:textId="77777777" w:rsidR="003D19D6" w:rsidRDefault="003D19D6">
      <w:pPr>
        <w:ind w:right="-57" w:firstLine="567"/>
        <w:jc w:val="center"/>
        <w:rPr>
          <w:bCs/>
        </w:rPr>
      </w:pPr>
    </w:p>
    <w:p w14:paraId="52CA9C98" w14:textId="77777777" w:rsidR="003D19D6" w:rsidRDefault="00000000">
      <w:pPr>
        <w:ind w:right="-57" w:firstLine="567"/>
        <w:jc w:val="center"/>
        <w:rPr>
          <w:b/>
          <w:bCs/>
        </w:rPr>
      </w:pPr>
      <w:r>
        <w:rPr>
          <w:b/>
          <w:bCs/>
        </w:rPr>
        <w:t>ОБЩИЕ ПОЛОЖЕНИЯ:</w:t>
      </w:r>
    </w:p>
    <w:p w14:paraId="41E649E9" w14:textId="77777777" w:rsidR="003D19D6" w:rsidRDefault="003D19D6">
      <w:pPr>
        <w:ind w:firstLine="720"/>
        <w:jc w:val="both"/>
        <w:rPr>
          <w:b/>
          <w:bCs/>
        </w:rPr>
      </w:pPr>
    </w:p>
    <w:p w14:paraId="3AAE4F8E" w14:textId="77777777" w:rsidR="003D19D6" w:rsidRDefault="00000000">
      <w:pPr>
        <w:ind w:firstLine="720"/>
        <w:jc w:val="both"/>
      </w:pPr>
      <w: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работы электронной площадки </w:t>
      </w:r>
      <w:proofErr w:type="spellStart"/>
      <w:r>
        <w:rPr>
          <w:lang w:val="en-US"/>
        </w:rPr>
        <w:t>Alfalot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для корпоративных торгово-закупочных процедур, размещенным на сайте </w:t>
      </w:r>
      <w:hyperlink r:id="rId9" w:tooltip="https://alfalot.ru/" w:history="1">
        <w:r>
          <w:rPr>
            <w:rStyle w:val="af5"/>
          </w:rPr>
          <w:t>https://alfalot.ru/</w:t>
        </w:r>
      </w:hyperlink>
      <w:r>
        <w:t>.</w:t>
      </w:r>
    </w:p>
    <w:p w14:paraId="4C2EC13E" w14:textId="77777777" w:rsidR="003D19D6" w:rsidRDefault="003D19D6">
      <w:pPr>
        <w:ind w:firstLine="720"/>
        <w:jc w:val="center"/>
        <w:rPr>
          <w:b/>
          <w:bCs/>
          <w:color w:val="0070C0"/>
        </w:rPr>
      </w:pPr>
    </w:p>
    <w:p w14:paraId="38B84C61" w14:textId="77777777" w:rsidR="003D19D6" w:rsidRDefault="00000000">
      <w:pPr>
        <w:ind w:firstLine="720"/>
        <w:jc w:val="center"/>
        <w:rPr>
          <w:b/>
          <w:bCs/>
        </w:rPr>
      </w:pPr>
      <w:r>
        <w:rPr>
          <w:b/>
          <w:bCs/>
        </w:rPr>
        <w:t>УСЛОВИЯ ПРОВЕДЕНИЯ АУКЦИОНА:</w:t>
      </w:r>
    </w:p>
    <w:p w14:paraId="1156EB73" w14:textId="77777777" w:rsidR="003D19D6" w:rsidRDefault="003D19D6">
      <w:pPr>
        <w:ind w:firstLine="720"/>
        <w:jc w:val="both"/>
        <w:rPr>
          <w:b/>
          <w:bCs/>
          <w:color w:val="0070C0"/>
        </w:rPr>
      </w:pPr>
    </w:p>
    <w:p w14:paraId="4E9355D2" w14:textId="77777777" w:rsidR="003D19D6" w:rsidRDefault="00000000">
      <w:pPr>
        <w:ind w:firstLine="709"/>
        <w:jc w:val="both"/>
      </w:pPr>
      <w:r>
        <w:rPr>
          <w:b/>
          <w:bCs/>
        </w:rPr>
        <w:t>К участию в аукционе, проводимом в электронной форме, допускаются юридические и физические лица, в отношении которых:</w:t>
      </w:r>
    </w:p>
    <w:p w14:paraId="0550383A" w14:textId="77777777" w:rsidR="003D19D6" w:rsidRDefault="00000000">
      <w:pPr>
        <w:ind w:firstLine="709"/>
        <w:jc w:val="both"/>
      </w:pPr>
      <w:r>
        <w:rPr>
          <w:b/>
          <w:bCs/>
        </w:rPr>
        <w:t xml:space="preserve">- получено </w:t>
      </w:r>
      <w:bookmarkStart w:id="0" w:name="_Hlk136853060"/>
      <w:r>
        <w:rPr>
          <w:b/>
          <w:bCs/>
        </w:rPr>
        <w:t>положительное заключение Департамента безопасности Банка «ТРАСТ» (ПАО) по проверке благонадежности и деловой репутации,</w:t>
      </w:r>
    </w:p>
    <w:p w14:paraId="7189C1DD" w14:textId="77777777" w:rsidR="003D19D6" w:rsidRDefault="00000000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- положительное заключение профильных служб Банка «ТРАСТ» (ПАО) по вопросам платежеспособности и отсутствия признаков банкротства, </w:t>
      </w:r>
    </w:p>
    <w:p w14:paraId="4CDF2F59" w14:textId="77777777" w:rsidR="003D19D6" w:rsidRDefault="00000000">
      <w:pPr>
        <w:ind w:firstLine="709"/>
        <w:jc w:val="both"/>
      </w:pPr>
      <w:r>
        <w:rPr>
          <w:b/>
          <w:bCs/>
        </w:rPr>
        <w:t>- положительное заключение Юридического департамента Банка «ТРАСТ» (ПАО) о подтверждении правоспособности и полномочий представителя (в отношении претендентов-юридических лиц, чьим личным законом является право Российской Федерации) или верифицированное Юридическим департаментом Банка «ТРАСТ» (ПАО) заключение внешнего консультанта, компетентного в соответствующем иностранном праве, получение которого обеспечивается Департаментом недвижимости Банка «ТРАСТ» (ПАО) (в отношении претендентов и их представителей, чьим личным законом является право других иностранных юрисдикций), и о том, что юридическое или физическое лицо не включено в списки лиц, в отношении которых установлены блокирующие санкции (иные ограничительные меры) какого-либо государства</w:t>
      </w:r>
      <w:bookmarkEnd w:id="0"/>
      <w:r>
        <w:rPr>
          <w:b/>
          <w:bCs/>
        </w:rPr>
        <w:t>,</w:t>
      </w:r>
      <w:r>
        <w:t xml:space="preserve">  </w:t>
      </w:r>
    </w:p>
    <w:p w14:paraId="2928511C" w14:textId="77777777" w:rsidR="003D19D6" w:rsidRDefault="00000000">
      <w:pPr>
        <w:ind w:firstLine="709"/>
        <w:jc w:val="both"/>
      </w:pPr>
      <w:r>
        <w:t xml:space="preserve">своевременно подавшие заявку на участие в аукционе, представившие документы в соответствии с перечнем, объявленным Организатором торгов, </w:t>
      </w:r>
    </w:p>
    <w:p w14:paraId="0ABC689B" w14:textId="77777777" w:rsidR="003D19D6" w:rsidRDefault="00000000">
      <w:pPr>
        <w:ind w:firstLine="709"/>
        <w:jc w:val="both"/>
      </w:pPr>
      <w:r>
        <w:t xml:space="preserve">обеспечившие в установленный срок поступление на расчетный счет Организатора торгов установленной суммы задатка (Документом, подтверждающим поступление задатка на счет Организатора торгов, является </w:t>
      </w:r>
      <w:r>
        <w:rPr>
          <w:b/>
        </w:rPr>
        <w:t>выписка со счета Организатора торгов</w:t>
      </w:r>
      <w:r>
        <w:t>).</w:t>
      </w:r>
    </w:p>
    <w:p w14:paraId="7905B615" w14:textId="77777777" w:rsidR="003D19D6" w:rsidRDefault="00000000">
      <w:pPr>
        <w:ind w:firstLine="709"/>
        <w:jc w:val="both"/>
      </w:pPr>
      <w:r>
        <w:lastRenderedPageBreak/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</w:t>
      </w:r>
      <w:r>
        <w:rPr>
          <w:sz w:val="22"/>
          <w:szCs w:val="22"/>
        </w:rPr>
        <w:t xml:space="preserve"> </w:t>
      </w:r>
      <w:r>
        <w:t>и соответствующее предъявляемым к нему требованиям, установленным настоящим информационным сообщением.</w:t>
      </w:r>
      <w:r>
        <w:rPr>
          <w:sz w:val="22"/>
          <w:szCs w:val="22"/>
        </w:rPr>
        <w:t xml:space="preserve"> </w:t>
      </w:r>
    </w:p>
    <w:p w14:paraId="6B27312C" w14:textId="77777777" w:rsidR="003D19D6" w:rsidRDefault="00000000">
      <w:pPr>
        <w:ind w:firstLine="709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9965467" w14:textId="0805CF1F" w:rsidR="003D19D6" w:rsidRDefault="00000000">
      <w:pPr>
        <w:ind w:firstLine="709"/>
        <w:jc w:val="both"/>
      </w:pPr>
      <w:r>
        <w:rPr>
          <w:b/>
          <w:bCs/>
        </w:rPr>
        <w:t xml:space="preserve">Сделки по итогам торгов подлежат заключению с учетом положений Указа Президента РФ № 81 от 01.03.2022, Указа Президента Российской Федерации от </w:t>
      </w:r>
      <w:r w:rsidR="001C044F">
        <w:rPr>
          <w:b/>
          <w:bCs/>
        </w:rPr>
        <w:t>05.03.2022 №</w:t>
      </w:r>
      <w:r>
        <w:rPr>
          <w:b/>
          <w:bCs/>
        </w:rPr>
        <w:t xml:space="preserve"> 95, Указа Президента Российской Федерации от 08.09.2022 № 618,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b/>
          <w:bCs/>
        </w:rPr>
        <w:t xml:space="preserve">иных </w:t>
      </w:r>
      <w:proofErr w:type="spellStart"/>
      <w:r>
        <w:rPr>
          <w:b/>
          <w:bCs/>
        </w:rPr>
        <w:t>антисанкционных</w:t>
      </w:r>
      <w:proofErr w:type="spellEnd"/>
      <w:r>
        <w:rPr>
          <w:b/>
          <w:bCs/>
        </w:rPr>
        <w:t xml:space="preserve"> законодательных и/или подзаконных актов, устанавливающих ограничения относительно заключения договоров, действующих на момент заключения договоров. </w:t>
      </w:r>
    </w:p>
    <w:p w14:paraId="7730D126" w14:textId="77777777" w:rsidR="003D19D6" w:rsidRDefault="00000000">
      <w:pPr>
        <w:ind w:firstLine="709"/>
        <w:jc w:val="both"/>
      </w:pPr>
      <w:r>
        <w:t xml:space="preserve">Банком «ТРАСТ» (ПАО)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нормативных актов (в редакции, действующей на момент заключения договора).  </w:t>
      </w:r>
    </w:p>
    <w:p w14:paraId="26D4A7ED" w14:textId="77777777" w:rsidR="003D19D6" w:rsidRDefault="00000000">
      <w:pPr>
        <w:ind w:firstLine="709"/>
        <w:jc w:val="both"/>
      </w:pPr>
      <w:r>
        <w:t>Риски, связанные с отказом Банком «ТРАСТ» (ПАО) от заключения договора по итогам торгов, в этом случае несёт победитель (лицо, имеющее право на заключение договора по итогам торгов).</w:t>
      </w:r>
    </w:p>
    <w:p w14:paraId="473AF229" w14:textId="77777777" w:rsidR="003D19D6" w:rsidRDefault="00000000">
      <w:pPr>
        <w:ind w:firstLine="709"/>
        <w:jc w:val="both"/>
        <w:outlineLvl w:val="1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3B68D82D" w14:textId="77777777" w:rsidR="003D19D6" w:rsidRDefault="00000000">
      <w:pPr>
        <w:ind w:firstLine="709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0" w:tooltip="consultantplus://offline/main?base=LAW;n=72518;fld=134" w:history="1">
        <w:r>
          <w:rPr>
            <w:rStyle w:val="af5"/>
            <w:color w:val="000000"/>
            <w:u w:val="none"/>
          </w:rPr>
          <w:t>электронной подписью</w:t>
        </w:r>
      </w:hyperlink>
      <w:r>
        <w:t xml:space="preserve"> Претендента документы.</w:t>
      </w:r>
    </w:p>
    <w:p w14:paraId="403A028D" w14:textId="77777777" w:rsidR="003D19D6" w:rsidRDefault="003D19D6">
      <w:pPr>
        <w:spacing w:line="360" w:lineRule="auto"/>
        <w:ind w:firstLine="709"/>
        <w:jc w:val="both"/>
        <w:rPr>
          <w:b/>
        </w:rPr>
      </w:pPr>
    </w:p>
    <w:p w14:paraId="0C80AAA6" w14:textId="77777777" w:rsidR="003D19D6" w:rsidRDefault="00000000">
      <w:pPr>
        <w:spacing w:line="360" w:lineRule="auto"/>
        <w:ind w:firstLine="709"/>
        <w:jc w:val="both"/>
      </w:pPr>
      <w:r>
        <w:rPr>
          <w:b/>
        </w:rPr>
        <w:t>Документы, необходимые для участия в аукционе в электронной форме:</w:t>
      </w:r>
    </w:p>
    <w:p w14:paraId="3F1F6A76" w14:textId="77777777" w:rsidR="003D19D6" w:rsidRDefault="00000000">
      <w:pPr>
        <w:ind w:firstLine="709"/>
        <w:jc w:val="both"/>
      </w:pPr>
      <w:r>
        <w:t>1. Заявка на участие в аукционе, проводимом в электронной форме.</w:t>
      </w:r>
    </w:p>
    <w:p w14:paraId="334407A3" w14:textId="77777777" w:rsidR="003D19D6" w:rsidRDefault="00000000">
      <w:pPr>
        <w:ind w:firstLine="709"/>
        <w:jc w:val="both"/>
      </w:pPr>
      <w: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53E5B8BA" w14:textId="77777777" w:rsidR="003D19D6" w:rsidRDefault="00000000">
      <w:pPr>
        <w:ind w:firstLine="709"/>
        <w:jc w:val="both"/>
        <w:rPr>
          <w:color w:val="0070C0"/>
        </w:rPr>
      </w:pPr>
      <w:r>
        <w:rPr>
          <w:iCs/>
        </w:rPr>
        <w:t>2. Одновременно к заявке претенденты прилагают подписанные электронной подписью скан-</w:t>
      </w:r>
      <w:r>
        <w:rPr>
          <w:b/>
          <w:bCs/>
          <w:i/>
        </w:rPr>
        <w:t xml:space="preserve">копии документов в соответствии с файлом </w:t>
      </w:r>
      <w:r>
        <w:rPr>
          <w:b/>
          <w:bCs/>
          <w:i/>
          <w:lang w:val="en-US"/>
        </w:rPr>
        <w:t>excel</w:t>
      </w:r>
      <w:r>
        <w:rPr>
          <w:iCs/>
        </w:rPr>
        <w:t xml:space="preserve"> </w:t>
      </w:r>
      <w:r>
        <w:rPr>
          <w:b/>
          <w:bCs/>
          <w:i/>
        </w:rPr>
        <w:t>«Перечень документов для участия в торгах и для сделки».</w:t>
      </w:r>
    </w:p>
    <w:p w14:paraId="2EECA079" w14:textId="77777777" w:rsidR="003D19D6" w:rsidRDefault="00000000">
      <w:pPr>
        <w:ind w:firstLine="709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D500D2" w14:textId="77777777" w:rsidR="003D19D6" w:rsidRDefault="00000000">
      <w:pPr>
        <w:ind w:firstLine="709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недвижимого имущества, который заключается в простой письменной форме.</w:t>
      </w:r>
    </w:p>
    <w:p w14:paraId="748D6156" w14:textId="77777777" w:rsidR="003D19D6" w:rsidRDefault="00000000">
      <w:pPr>
        <w:ind w:firstLine="709"/>
        <w:jc w:val="both"/>
      </w:pPr>
      <w: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документов),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6EDC1368" w14:textId="77777777" w:rsidR="003D19D6" w:rsidRDefault="00000000">
      <w:pPr>
        <w:ind w:firstLine="709"/>
        <w:jc w:val="both"/>
      </w:pPr>
      <w: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1" w:tooltip="https://alfalot.ru/" w:history="1">
        <w:r>
          <w:rPr>
            <w:rStyle w:val="af5"/>
          </w:rPr>
          <w:t>https://alfalot.ru/</w:t>
        </w:r>
      </w:hyperlink>
      <w:r>
        <w:t xml:space="preserve"> в разделе «Информация о лоте», путем перечисления денежных средств на расчетный счет </w:t>
      </w:r>
      <w:r>
        <w:rPr>
          <w:bCs/>
        </w:rPr>
        <w:t>ООО «ЦАИ»</w:t>
      </w:r>
      <w:r>
        <w:t xml:space="preserve"> (ИНН 7704315419, ОГРН 1157746409347):</w:t>
      </w:r>
    </w:p>
    <w:p w14:paraId="0BE15DAB" w14:textId="77777777" w:rsidR="003D19D6" w:rsidRDefault="00000000">
      <w:pPr>
        <w:ind w:firstLine="709"/>
        <w:jc w:val="both"/>
        <w:rPr>
          <w:b/>
          <w:bCs/>
        </w:rPr>
      </w:pPr>
      <w:r>
        <w:rPr>
          <w:b/>
          <w:bCs/>
        </w:rPr>
        <w:t>Для резидентов РФ:</w:t>
      </w:r>
    </w:p>
    <w:p w14:paraId="5FD3175A" w14:textId="77777777" w:rsidR="003D19D6" w:rsidRDefault="00000000">
      <w:pPr>
        <w:ind w:firstLine="709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Общество с ограниченной ответственностью «Центральный антикризисный институт» (ИНН 7704315419, ОГРН 1157746409347):</w:t>
      </w:r>
    </w:p>
    <w:p w14:paraId="4033B44F" w14:textId="77777777" w:rsidR="003D19D6" w:rsidRDefault="00000000">
      <w:pPr>
        <w:ind w:firstLine="709"/>
        <w:jc w:val="both"/>
      </w:pPr>
      <w:r>
        <w:rPr>
          <w:b/>
          <w:bCs/>
        </w:rPr>
        <w:t>Р/с 40702810902390001773 в АО "АЛЬФА-БАНК"</w:t>
      </w:r>
    </w:p>
    <w:p w14:paraId="1A9901A9" w14:textId="77777777" w:rsidR="003D19D6" w:rsidRDefault="00000000">
      <w:pPr>
        <w:ind w:firstLine="709"/>
        <w:jc w:val="both"/>
        <w:rPr>
          <w:b/>
          <w:bCs/>
        </w:rPr>
      </w:pPr>
      <w:r>
        <w:rPr>
          <w:b/>
          <w:bCs/>
        </w:rPr>
        <w:lastRenderedPageBreak/>
        <w:t>БИК 044525593</w:t>
      </w:r>
    </w:p>
    <w:p w14:paraId="7AE16464" w14:textId="77777777" w:rsidR="003D19D6" w:rsidRDefault="00000000">
      <w:pPr>
        <w:ind w:firstLine="709"/>
        <w:jc w:val="both"/>
        <w:rPr>
          <w:b/>
          <w:bCs/>
        </w:rPr>
      </w:pPr>
      <w:r>
        <w:rPr>
          <w:b/>
          <w:bCs/>
        </w:rPr>
        <w:t>к/с 30101810200000000593</w:t>
      </w:r>
    </w:p>
    <w:p w14:paraId="33D552C8" w14:textId="77777777" w:rsidR="003D19D6" w:rsidRDefault="00000000">
      <w:pPr>
        <w:ind w:firstLine="709"/>
        <w:jc w:val="both"/>
      </w:pPr>
      <w:r>
        <w:t xml:space="preserve"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организацией (далее - «Комиссия»).  </w:t>
      </w:r>
    </w:p>
    <w:p w14:paraId="19D57F47" w14:textId="77777777" w:rsidR="003D19D6" w:rsidRDefault="00000000">
      <w:pPr>
        <w:ind w:firstLine="709"/>
        <w:jc w:val="both"/>
        <w:rPr>
          <w:b/>
          <w:bCs/>
        </w:rPr>
      </w:pPr>
      <w:r>
        <w:rPr>
          <w:b/>
          <w:bCs/>
        </w:rPr>
        <w:t>Размер Комиссии составляет:</w:t>
      </w:r>
    </w:p>
    <w:p w14:paraId="2E80783F" w14:textId="77777777" w:rsidR="003D19D6" w:rsidRDefault="00000000">
      <w:pPr>
        <w:ind w:firstLine="709"/>
        <w:jc w:val="both"/>
      </w:pPr>
      <w:r>
        <w:rPr>
          <w:b/>
          <w:bCs/>
        </w:rPr>
        <w:t>- в случае если сумма Задатка не превышает 40 000 000 рублей (включительно) - 0,25 % от указанной суммы Задатка;</w:t>
      </w:r>
    </w:p>
    <w:p w14:paraId="1191DE3C" w14:textId="77777777" w:rsidR="003D19D6" w:rsidRDefault="00000000">
      <w:pPr>
        <w:ind w:firstLine="709"/>
        <w:jc w:val="both"/>
        <w:rPr>
          <w:b/>
          <w:bCs/>
        </w:rPr>
      </w:pPr>
      <w:r>
        <w:rPr>
          <w:b/>
          <w:bCs/>
        </w:rPr>
        <w:t>- в случае если сумма Задатка превышает 40 000 000 рублей - 1666 долларов США по курсу ЦБ РФ на день перечисления.</w:t>
      </w:r>
    </w:p>
    <w:p w14:paraId="24075301" w14:textId="77777777" w:rsidR="003D19D6" w:rsidRDefault="00000000">
      <w:pPr>
        <w:ind w:firstLine="709"/>
        <w:jc w:val="both"/>
      </w:pPr>
      <w:r>
        <w:t xml:space="preserve">Договор о задатке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</w:t>
      </w:r>
      <w:hyperlink r:id="rId12" w:tooltip="https://alfalot.ru/" w:history="1">
        <w:r>
          <w:rPr>
            <w:rStyle w:val="af5"/>
          </w:rPr>
          <w:t>https://alfalot.ru/</w:t>
        </w:r>
      </w:hyperlink>
      <w:r>
        <w:t xml:space="preserve"> в разделе «Информация о лоте».  </w:t>
      </w:r>
    </w:p>
    <w:p w14:paraId="48081179" w14:textId="77777777" w:rsidR="003D19D6" w:rsidRDefault="00000000">
      <w:pPr>
        <w:ind w:firstLine="709"/>
        <w:jc w:val="both"/>
      </w:pPr>
      <w:r>
        <w:t xml:space="preserve">Указанный договор о задатке считается в любом случае заключенным на условиях формы договора о задатке в случае подачи заявки на участие в аукционе, а также перечисления Претендентом денежных средств на расчётный счёт Организатора торгов в качестве Задатка на участие в аукционе. </w:t>
      </w:r>
    </w:p>
    <w:p w14:paraId="78932D10" w14:textId="77777777" w:rsidR="003D19D6" w:rsidRDefault="00000000">
      <w:pPr>
        <w:ind w:firstLine="709"/>
        <w:jc w:val="both"/>
      </w:pPr>
      <w:r>
        <w:t>Задаток перечисляется непосредственно стороной по договору о задатке.</w:t>
      </w:r>
    </w:p>
    <w:p w14:paraId="4134C469" w14:textId="77777777" w:rsidR="003D19D6" w:rsidRDefault="00000000">
      <w:pPr>
        <w:ind w:firstLine="709"/>
        <w:jc w:val="both"/>
      </w:pPr>
      <w:r>
        <w:t xml:space="preserve">В платежном документе в графе «назначение платежа» должна содержаться информация: «Средства для проведения операций по обеспечению участия в электронных процедурах (Задаток по торгам №____). НДС не применим». </w:t>
      </w:r>
      <w:r>
        <w:rPr>
          <w:b/>
          <w:bCs/>
        </w:rPr>
        <w:t xml:space="preserve">Исполнение обязанности по внесению суммы задатка третьими лицами не допускается. </w:t>
      </w:r>
    </w:p>
    <w:p w14:paraId="205FC4E4" w14:textId="77777777" w:rsidR="003D19D6" w:rsidRDefault="00000000">
      <w:pPr>
        <w:ind w:firstLine="709"/>
        <w:jc w:val="both"/>
      </w:pPr>
      <w:r>
        <w:t>Сумма денежных средств, перечисляемая Организатору торгов в качестве задатка, считается уплаченной в качестве задатка с момента ее зачисления на расчётный счёт Организатора торгов.</w:t>
      </w:r>
    </w:p>
    <w:p w14:paraId="15112304" w14:textId="77777777" w:rsidR="003D19D6" w:rsidRDefault="00000000">
      <w:pPr>
        <w:ind w:firstLine="709"/>
        <w:jc w:val="both"/>
      </w:pPr>
      <w:r>
        <w:t>Фактом зачисления на расчётный счёт Организатора торгов денежных средств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задатке.</w:t>
      </w:r>
    </w:p>
    <w:p w14:paraId="4D790F2B" w14:textId="77777777" w:rsidR="003D19D6" w:rsidRDefault="00000000">
      <w:pPr>
        <w:ind w:firstLine="709"/>
        <w:jc w:val="both"/>
      </w:pPr>
      <w:r>
        <w:t>Задаток, внесенный победителем аукциона/ единственным участником аукциона/ участником, первым подавшим заявку, относительно остальных допущенных участников аукциона, при отсутствии предложений о цене в ходе торгов, служит обеспечением исполнения обязательства по заключению договора купли-продажи по итогам торгов и засчитывается в счет Обеспечительного платежа Покупателя в пользу Продавца (ст.381.1 Гражданского кодекса РФ).</w:t>
      </w:r>
    </w:p>
    <w:p w14:paraId="3847BFBC" w14:textId="77777777" w:rsidR="003D19D6" w:rsidRDefault="00000000">
      <w:pPr>
        <w:pStyle w:val="a6"/>
        <w:ind w:left="0" w:firstLine="709"/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Обеспечительный платеж обеспечивает исполнение Покупателем денежных обязательств по оплате цены лота на счет Продавца, указанный в разделе 12 Договора. </w:t>
      </w:r>
    </w:p>
    <w:p w14:paraId="33936457" w14:textId="77777777" w:rsidR="003D19D6" w:rsidRDefault="00000000">
      <w:pPr>
        <w:pStyle w:val="a6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Обеспечительный платеж является собственностью Продавца. </w:t>
      </w:r>
    </w:p>
    <w:p w14:paraId="387D3DAA" w14:textId="77777777" w:rsidR="003D19D6" w:rsidRDefault="00000000">
      <w:pPr>
        <w:ind w:firstLine="709"/>
        <w:jc w:val="both"/>
        <w:rPr>
          <w:b/>
          <w:bCs/>
        </w:rPr>
      </w:pPr>
      <w: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 в соответствии с условиями Договора купли-продажи недвижимого имущества.</w:t>
      </w:r>
    </w:p>
    <w:p w14:paraId="37B3775A" w14:textId="77777777" w:rsidR="003D19D6" w:rsidRDefault="00000000">
      <w:pPr>
        <w:ind w:firstLine="709"/>
        <w:jc w:val="both"/>
      </w:pPr>
      <w:r>
        <w:t xml:space="preserve">Задаток возвращается всем участникам аукциона, признанного состоявшимся, кроме победителя аукциона/единственного участника аукциона/ участника первым подавшего заявку, относительно остальных допущенных участников аукциона, при отсутствии предложений о цене в ходе торгов, не позднее 5 (пяти) банковских дней с даты подведения итогов аукциона. </w:t>
      </w:r>
    </w:p>
    <w:p w14:paraId="7AF6944E" w14:textId="77777777" w:rsidR="003D19D6" w:rsidRDefault="003D19D6">
      <w:pPr>
        <w:ind w:firstLine="709"/>
        <w:jc w:val="both"/>
      </w:pPr>
    </w:p>
    <w:p w14:paraId="60A461A8" w14:textId="77777777" w:rsidR="003D19D6" w:rsidRDefault="00000000">
      <w:pPr>
        <w:ind w:firstLine="709"/>
        <w:jc w:val="both"/>
      </w:pPr>
      <w:r>
        <w:t>В случае принятия Банком «ТРАСТ» (ПАО) решения о незаключении договора по итогам несостоявшихся торгов с единственным участником торгов/ участником первым подавшим заявку, относительно остальных допущенных участников торгов, при отсутствии предложений о цене в ходе торгов, Организатор торгов обязуется возвратить сумму внесенного Претендентом Задатка в течение 5 (пяти) банковских дней с даты получения от продавца Имущества уведомления о принятии такого решения.</w:t>
      </w:r>
    </w:p>
    <w:p w14:paraId="1D434479" w14:textId="77777777" w:rsidR="003D19D6" w:rsidRDefault="003D19D6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14:paraId="38A692A6" w14:textId="77777777" w:rsidR="003D19D6" w:rsidRDefault="00000000">
      <w:pPr>
        <w:ind w:firstLine="709"/>
        <w:jc w:val="both"/>
        <w:outlineLvl w:val="1"/>
      </w:pPr>
      <w:r>
        <w:t>Для участия в аукционе по Лоту претендент может подать только одну заявку.</w:t>
      </w:r>
    </w:p>
    <w:p w14:paraId="6954C916" w14:textId="77777777" w:rsidR="003D19D6" w:rsidRDefault="00000000">
      <w:pPr>
        <w:ind w:firstLine="709"/>
        <w:jc w:val="both"/>
      </w:pPr>
      <w:r>
        <w:t xml:space="preserve">Претендент вправе отозвать заявку на участие в электронном аукционе не позднее срока приема заявок. </w:t>
      </w:r>
    </w:p>
    <w:p w14:paraId="74B34893" w14:textId="77777777" w:rsidR="003D19D6" w:rsidRDefault="00000000">
      <w:pPr>
        <w:ind w:firstLine="709"/>
        <w:jc w:val="both"/>
      </w:pPr>
      <w: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1CF42BB6" w14:textId="77777777" w:rsidR="003D19D6" w:rsidRDefault="00000000">
      <w:pPr>
        <w:ind w:firstLine="709"/>
        <w:jc w:val="both"/>
      </w:pPr>
      <w:r>
        <w:lastRenderedPageBreak/>
        <w:t>Заявки, поступившие после истечения срока приема заявок, указанного в настоящем информационном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>
        <w:rPr>
          <w:b/>
          <w:bCs/>
        </w:rPr>
        <w:t xml:space="preserve"> </w:t>
      </w:r>
    </w:p>
    <w:p w14:paraId="5E3DA5C7" w14:textId="77777777" w:rsidR="003D19D6" w:rsidRDefault="00000000">
      <w:pPr>
        <w:ind w:firstLine="709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7E0DBA20" w14:textId="77777777" w:rsidR="003D19D6" w:rsidRDefault="00000000">
      <w:pPr>
        <w:ind w:firstLine="709"/>
        <w:jc w:val="both"/>
      </w:pPr>
      <w:r>
        <w:t xml:space="preserve">К участию в аукционе допускаются Претенденты, соответствующие требованиям, установленным настоящим информационным сообщением,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информационным сообщением, и перечислившие задаток в порядке и размере, указанном в договоре о задатке и настоящем информационном сообщении. </w:t>
      </w:r>
    </w:p>
    <w:p w14:paraId="6FAA60F9" w14:textId="77777777" w:rsidR="003D19D6" w:rsidRDefault="00000000">
      <w:pPr>
        <w:ind w:firstLine="709"/>
        <w:jc w:val="both"/>
      </w:pPr>
      <w:r>
        <w:rPr>
          <w:b/>
          <w:bCs/>
        </w:rPr>
        <w:t>Организатор отказывает в допуске Претенденту к участию в аукционе, если:</w:t>
      </w:r>
    </w:p>
    <w:p w14:paraId="76571A54" w14:textId="77777777" w:rsidR="003D19D6" w:rsidRDefault="00000000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>
        <w:t>заявка на участие в аукционе не соответствует требованиям, установленным в настоящем информационном сообщении;</w:t>
      </w:r>
    </w:p>
    <w:p w14:paraId="0699FBAF" w14:textId="77777777" w:rsidR="003D19D6" w:rsidRDefault="000000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 (в том числе Претендентом не предоставлен документ, содержащий информацию о раскрытии структуры собственников вплоть до конечных бенефициаров-физических лиц и состава органов управления);</w:t>
      </w:r>
    </w:p>
    <w:p w14:paraId="5C592318" w14:textId="77777777" w:rsidR="003D19D6" w:rsidRDefault="000000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поступление обеспечения   для участия   в торгах на счет, указанный в настоящем информационном сообщении в соответствии с условиями договора о задатке, не подтверждено на дату определения Участников торгов;</w:t>
      </w:r>
    </w:p>
    <w:p w14:paraId="62A4243C" w14:textId="77777777" w:rsidR="003D19D6" w:rsidRDefault="000000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Претендент не получил положительное заключение Департамента безопасности Банка «ТРАСТ» (ПАО).</w:t>
      </w:r>
    </w:p>
    <w:p w14:paraId="4E0F0DCD" w14:textId="77777777" w:rsidR="003D19D6" w:rsidRDefault="00000000">
      <w:pPr>
        <w:tabs>
          <w:tab w:val="left" w:pos="709"/>
        </w:tabs>
        <w:ind w:firstLine="709"/>
        <w:jc w:val="both"/>
      </w:pPr>
      <w: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329162EA" w14:textId="77777777" w:rsidR="003D19D6" w:rsidRDefault="00000000">
      <w:pPr>
        <w:ind w:firstLine="709"/>
        <w:jc w:val="both"/>
        <w:outlineLvl w:val="1"/>
      </w:pPr>
      <w: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0E8C8500" w14:textId="77777777" w:rsidR="003D19D6" w:rsidRDefault="003D19D6">
      <w:pPr>
        <w:ind w:firstLine="709"/>
        <w:jc w:val="both"/>
        <w:outlineLvl w:val="1"/>
      </w:pPr>
    </w:p>
    <w:p w14:paraId="3FD70A3F" w14:textId="77777777" w:rsidR="003D19D6" w:rsidRDefault="00000000">
      <w:pPr>
        <w:ind w:firstLine="709"/>
        <w:jc w:val="center"/>
        <w:rPr>
          <w:b/>
        </w:rPr>
      </w:pPr>
      <w:r>
        <w:rPr>
          <w:b/>
        </w:rPr>
        <w:t>Порядок проведения электронного аукциона:</w:t>
      </w:r>
    </w:p>
    <w:p w14:paraId="37B0E409" w14:textId="77777777" w:rsidR="003D19D6" w:rsidRDefault="003D19D6">
      <w:pPr>
        <w:ind w:firstLine="709"/>
        <w:jc w:val="both"/>
        <w:rPr>
          <w:b/>
        </w:rPr>
      </w:pPr>
    </w:p>
    <w:p w14:paraId="1828FC3F" w14:textId="77777777" w:rsidR="003D19D6" w:rsidRDefault="00000000">
      <w:pPr>
        <w:ind w:firstLine="720"/>
        <w:jc w:val="both"/>
      </w:pPr>
      <w:r>
        <w:t xml:space="preserve">Порядок проведения аукциона на понижение (голландский аукцион) регулируется Регламентом работы электронной площадки </w:t>
      </w:r>
      <w:proofErr w:type="spellStart"/>
      <w:r>
        <w:rPr>
          <w:lang w:val="en-US"/>
        </w:rPr>
        <w:t>Alfalot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для корпоративных торгово-закупочных процедур, размещенным на сайте </w:t>
      </w:r>
      <w:hyperlink r:id="rId13" w:tooltip="https://alfalot.ru/" w:history="1">
        <w:r>
          <w:rPr>
            <w:rStyle w:val="af5"/>
          </w:rPr>
          <w:t>https://alfalot.ru/</w:t>
        </w:r>
      </w:hyperlink>
      <w:r>
        <w:t>.</w:t>
      </w:r>
    </w:p>
    <w:p w14:paraId="7761C198" w14:textId="77777777" w:rsidR="003D19D6" w:rsidRDefault="00000000">
      <w:pPr>
        <w:ind w:firstLine="720"/>
        <w:jc w:val="both"/>
      </w:pPr>
      <w:r>
        <w:t xml:space="preserve">Победителем торгов признается Участник торгов, предложивший наибольшую цену за Лот. </w:t>
      </w:r>
    </w:p>
    <w:p w14:paraId="7C4CD3B5" w14:textId="77777777" w:rsidR="003D19D6" w:rsidRDefault="00000000">
      <w:pPr>
        <w:ind w:firstLine="720"/>
        <w:jc w:val="both"/>
        <w:outlineLvl w:val="1"/>
      </w:pPr>
      <w: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2A62D1BF" w14:textId="77777777" w:rsidR="003D19D6" w:rsidRDefault="00000000">
      <w:pPr>
        <w:ind w:firstLine="720"/>
        <w:jc w:val="both"/>
      </w:pPr>
      <w: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C156421" w14:textId="77777777" w:rsidR="003D19D6" w:rsidRDefault="00000000">
      <w:pPr>
        <w:ind w:firstLine="720"/>
        <w:jc w:val="both"/>
      </w:pPr>
      <w: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4BAF145D" w14:textId="77777777" w:rsidR="003D19D6" w:rsidRDefault="00000000">
      <w:pPr>
        <w:pStyle w:val="a6"/>
        <w:tabs>
          <w:tab w:val="left" w:pos="286"/>
        </w:tabs>
        <w:spacing w:line="252" w:lineRule="auto"/>
        <w:ind w:left="2" w:firstLine="707"/>
        <w:jc w:val="both"/>
        <w:rPr>
          <w:rFonts w:ascii="Times New Roman" w:hAnsi="Times New Roman" w:cs="Times New Roman"/>
          <w:strike/>
          <w:szCs w:val="24"/>
          <w:lang w:val="ru-RU"/>
        </w:rPr>
      </w:pPr>
      <w:r>
        <w:rPr>
          <w:rFonts w:ascii="Times New Roman" w:eastAsia="Calibri" w:hAnsi="Times New Roman" w:cs="Times New Roman"/>
          <w:szCs w:val="24"/>
          <w:lang w:val="ru-RU"/>
        </w:rPr>
        <w:t xml:space="preserve">В случае признания Торгов несостоявшимся по причине допуска к торгам только одного участника, Продавец вправе заключить ДКП с единственным участником Торгов, а в случае признания Торгов несостоявшимися по причине не совершения никем из участников Торгов шагов - с тем из лиц, допущенных к участию в Торгах, кто подал заявку на участие в Торгах первым относительно прочих лиц, допущенных к участию в Торгах, </w:t>
      </w:r>
      <w:r>
        <w:rPr>
          <w:rFonts w:ascii="Times New Roman" w:eastAsia="Calibri" w:hAnsi="Times New Roman" w:cs="Times New Roman"/>
          <w:b/>
          <w:szCs w:val="24"/>
          <w:lang w:val="ru-RU"/>
        </w:rPr>
        <w:t>по минимальной цене продажи</w:t>
      </w:r>
      <w:r>
        <w:rPr>
          <w:rFonts w:ascii="Times New Roman" w:eastAsia="Calibri" w:hAnsi="Times New Roman" w:cs="Times New Roman"/>
          <w:szCs w:val="24"/>
          <w:lang w:val="ru-RU"/>
        </w:rPr>
        <w:t xml:space="preserve"> (</w:t>
      </w:r>
      <w:r>
        <w:rPr>
          <w:rFonts w:ascii="Times New Roman" w:eastAsia="Calibri" w:hAnsi="Times New Roman" w:cs="Times New Roman"/>
          <w:b/>
          <w:szCs w:val="24"/>
          <w:lang w:val="ru-RU"/>
        </w:rPr>
        <w:t>МЦП)</w:t>
      </w:r>
      <w:r>
        <w:rPr>
          <w:rFonts w:ascii="Times New Roman" w:eastAsia="Calibri" w:hAnsi="Times New Roman" w:cs="Times New Roman"/>
          <w:szCs w:val="24"/>
          <w:lang w:val="ru-RU"/>
        </w:rPr>
        <w:t xml:space="preserve"> в течение 7 (Семи) рабочих дней с даты признания торгов несостоявшимися. При этом заключение ДКП для такого участника является обязательным.</w:t>
      </w:r>
    </w:p>
    <w:p w14:paraId="16AD0D7A" w14:textId="77777777" w:rsidR="003D19D6" w:rsidRDefault="003D19D6">
      <w:pPr>
        <w:tabs>
          <w:tab w:val="right" w:leader="dot" w:pos="4762"/>
        </w:tabs>
        <w:spacing w:line="210" w:lineRule="atLeast"/>
        <w:ind w:firstLine="720"/>
        <w:jc w:val="both"/>
        <w:rPr>
          <w:b/>
          <w:strike/>
        </w:rPr>
      </w:pPr>
    </w:p>
    <w:p w14:paraId="07EAC50F" w14:textId="77777777" w:rsidR="003D19D6" w:rsidRDefault="00000000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Для заключения договора купли-продажи покупатель должен в течение </w:t>
      </w:r>
      <w:r>
        <w:rPr>
          <w:b/>
          <w:bCs/>
        </w:rPr>
        <w:t xml:space="preserve">7 (семи) </w:t>
      </w:r>
      <w:r>
        <w:rPr>
          <w:b/>
          <w:color w:val="000000"/>
        </w:rPr>
        <w:t>рабочих дней с даты подведения итогов аукциона явиться в Банк «ТРАСТ» (ПАО) по адресу: г. Москва, ул. Можайский Вал, 8Д.</w:t>
      </w:r>
    </w:p>
    <w:p w14:paraId="54968BB7" w14:textId="77777777" w:rsidR="003D19D6" w:rsidRDefault="003D19D6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</w:p>
    <w:p w14:paraId="2E7ADF52" w14:textId="77777777" w:rsidR="003D19D6" w:rsidRDefault="00000000">
      <w:pPr>
        <w:tabs>
          <w:tab w:val="right" w:leader="dot" w:pos="4762"/>
        </w:tabs>
        <w:spacing w:line="210" w:lineRule="atLeast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Неявка покупателя</w:t>
      </w:r>
      <w:r>
        <w:rPr>
          <w:bCs/>
        </w:rPr>
        <w:t xml:space="preserve"> </w:t>
      </w:r>
      <w:r>
        <w:rPr>
          <w:bCs/>
          <w:color w:val="000000"/>
        </w:rPr>
        <w:t>по указанному адресу в установленный срок, равно как отказ от подписания договора купли-продажи в установленный срок, рассматривается как отказ от заключения договора купли-продажи.</w:t>
      </w:r>
    </w:p>
    <w:p w14:paraId="3AD61F96" w14:textId="77777777" w:rsidR="003D19D6" w:rsidRDefault="00000000">
      <w:pPr>
        <w:ind w:firstLine="709"/>
        <w:jc w:val="both"/>
      </w:pPr>
      <w:r>
        <w:t>При уклонении (отказе) победителя аукциона/ единственного участника аукциона/ участника первым подавшего заявку, относительно остальных допущенных участников аукциона,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43868C51" w14:textId="77777777" w:rsidR="003D19D6" w:rsidRDefault="003D19D6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</w:p>
    <w:p w14:paraId="1BC1DC90" w14:textId="77777777" w:rsidR="003D19D6" w:rsidRDefault="00000000" w:rsidP="00437967">
      <w:pPr>
        <w:ind w:firstLine="567"/>
        <w:jc w:val="both"/>
      </w:pPr>
      <w:r>
        <w:t xml:space="preserve">Оплата цены продажи приобретенного Объекта производится в следующем порядке: </w:t>
      </w:r>
    </w:p>
    <w:p w14:paraId="15DCBE17" w14:textId="6B775FF6" w:rsidR="000F29A5" w:rsidRDefault="000F29A5" w:rsidP="00437967">
      <w:pPr>
        <w:pStyle w:val="Default"/>
        <w:ind w:firstLine="459"/>
        <w:jc w:val="both"/>
        <w:rPr>
          <w:rFonts w:eastAsia="Courier New"/>
          <w:bCs/>
          <w:iCs/>
          <w:lang w:bidi="ru-RU"/>
        </w:rPr>
      </w:pPr>
      <w:r w:rsidRPr="000F29A5">
        <w:rPr>
          <w:rFonts w:eastAsia="Courier New"/>
          <w:b/>
          <w:bCs/>
          <w:i/>
          <w:iCs/>
          <w:lang w:bidi="ru-RU"/>
        </w:rPr>
        <w:t>в течение 5 (Пяти) рабочих дней с</w:t>
      </w:r>
      <w:r w:rsidRPr="000F29A5">
        <w:rPr>
          <w:rFonts w:eastAsia="Courier New"/>
          <w:b/>
          <w:bCs/>
          <w:iCs/>
          <w:lang w:bidi="ru-RU"/>
        </w:rPr>
        <w:t xml:space="preserve"> даты подписания Договора путем перечисления Покупателем на счет Продавца, указанный в разделе </w:t>
      </w:r>
      <w:r w:rsidRPr="000F29A5">
        <w:rPr>
          <w:rFonts w:eastAsia="Courier New"/>
          <w:b/>
          <w:bCs/>
          <w:i/>
          <w:iCs/>
          <w:lang w:bidi="ru-RU"/>
        </w:rPr>
        <w:t>12</w:t>
      </w:r>
      <w:r w:rsidRPr="000F29A5">
        <w:rPr>
          <w:rFonts w:eastAsia="Courier New"/>
          <w:b/>
          <w:bCs/>
          <w:iCs/>
          <w:lang w:bidi="ru-RU"/>
        </w:rPr>
        <w:t xml:space="preserve"> Договора, цены недвижимого имущества в </w:t>
      </w:r>
      <w:proofErr w:type="gramStart"/>
      <w:r w:rsidRPr="000F29A5">
        <w:rPr>
          <w:rFonts w:eastAsia="Courier New"/>
          <w:b/>
          <w:bCs/>
          <w:iCs/>
          <w:lang w:bidi="ru-RU"/>
        </w:rPr>
        <w:t>размере  _</w:t>
      </w:r>
      <w:proofErr w:type="gramEnd"/>
      <w:r w:rsidRPr="000F29A5">
        <w:rPr>
          <w:rFonts w:eastAsia="Courier New"/>
          <w:b/>
          <w:bCs/>
          <w:iCs/>
          <w:lang w:bidi="ru-RU"/>
        </w:rPr>
        <w:t xml:space="preserve">_________ </w:t>
      </w:r>
      <w:r w:rsidRPr="000F29A5">
        <w:rPr>
          <w:rFonts w:eastAsia="Courier New"/>
          <w:b/>
          <w:bCs/>
          <w:i/>
          <w:iCs/>
          <w:lang w:bidi="ru-RU"/>
        </w:rPr>
        <w:t>(_____________) рублей ___ копеек  (НДС не облагается).</w:t>
      </w:r>
    </w:p>
    <w:p w14:paraId="3DD9B11D" w14:textId="77777777" w:rsidR="000F29A5" w:rsidRDefault="000F29A5" w:rsidP="00437967">
      <w:pPr>
        <w:pStyle w:val="Default"/>
        <w:ind w:firstLine="459"/>
        <w:jc w:val="both"/>
        <w:rPr>
          <w:rFonts w:eastAsia="Courier New"/>
          <w:bCs/>
          <w:iCs/>
          <w:lang w:bidi="ru-RU"/>
        </w:rPr>
      </w:pPr>
    </w:p>
    <w:p w14:paraId="668DAFF3" w14:textId="77777777" w:rsidR="003D19D6" w:rsidRDefault="00000000">
      <w:pPr>
        <w:pStyle w:val="Default"/>
        <w:ind w:firstLine="467"/>
        <w:jc w:val="both"/>
      </w:pPr>
      <w:r>
        <w:rPr>
          <w:rFonts w:ascii="Times New Roman" w:eastAsia="Courier New" w:hAnsi="Times New Roman" w:cs="Times New Roman"/>
          <w:iCs/>
          <w:lang w:bidi="ru-RU"/>
        </w:rPr>
        <w:t>Оплата может быть произведена с использованием кредитных средств Банка. При этом в ДКП должно содержаться:</w:t>
      </w:r>
    </w:p>
    <w:p w14:paraId="64A3ECEB" w14:textId="77777777" w:rsidR="003D19D6" w:rsidRDefault="00000000">
      <w:pPr>
        <w:pStyle w:val="Default"/>
        <w:ind w:firstLine="467"/>
        <w:jc w:val="both"/>
        <w:rPr>
          <w:rFonts w:ascii="Times New Roman" w:eastAsia="Courier New" w:hAnsi="Times New Roman" w:cs="Times New Roman"/>
          <w:iCs/>
          <w:lang w:bidi="ru-RU"/>
        </w:rPr>
      </w:pPr>
      <w:r>
        <w:rPr>
          <w:rFonts w:ascii="Times New Roman" w:eastAsia="Courier New" w:hAnsi="Times New Roman" w:cs="Times New Roman"/>
          <w:iCs/>
          <w:lang w:bidi="ru-RU"/>
        </w:rPr>
        <w:t>•</w:t>
      </w:r>
      <w:r>
        <w:rPr>
          <w:rFonts w:ascii="Times New Roman" w:eastAsia="Courier New" w:hAnsi="Times New Roman" w:cs="Times New Roman"/>
          <w:iCs/>
          <w:lang w:bidi="ru-RU"/>
        </w:rPr>
        <w:tab/>
        <w:t>реквизиты кредитного договора, место заключения кредитного договора, реквизиты и лицензию банка по кредитному договору;</w:t>
      </w:r>
    </w:p>
    <w:p w14:paraId="7FC4E5EF" w14:textId="77777777" w:rsidR="003D19D6" w:rsidRDefault="00000000">
      <w:pPr>
        <w:ind w:firstLine="426"/>
        <w:jc w:val="both"/>
        <w:rPr>
          <w:rFonts w:eastAsia="Courier New"/>
          <w:iCs/>
          <w:lang w:bidi="ru-RU"/>
        </w:rPr>
      </w:pPr>
      <w:r>
        <w:rPr>
          <w:rFonts w:eastAsia="Courier New"/>
          <w:iCs/>
          <w:lang w:bidi="ru-RU"/>
        </w:rPr>
        <w:t>•</w:t>
      </w:r>
      <w:r>
        <w:rPr>
          <w:rFonts w:eastAsia="Courier New"/>
          <w:iCs/>
          <w:lang w:bidi="ru-RU"/>
        </w:rPr>
        <w:tab/>
        <w:t>указание на возникновение залога (ипотеки) в пользу кредитующего банка одновременно с регистрацией права собственности на покупателя (заемщика) на имущество. Имущество считается находящимся в залоге у кредитующего банка с момента государственной регистрации права собственности покупателя.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</w:r>
    </w:p>
    <w:p w14:paraId="3FB5F79D" w14:textId="77777777" w:rsidR="003D19D6" w:rsidRDefault="003D19D6">
      <w:pPr>
        <w:jc w:val="both"/>
        <w:rPr>
          <w:rFonts w:eastAsia="Courier New"/>
          <w:iCs/>
          <w:sz w:val="32"/>
          <w:szCs w:val="32"/>
          <w:lang w:bidi="ru-RU"/>
        </w:rPr>
      </w:pPr>
    </w:p>
    <w:p w14:paraId="42E90A31" w14:textId="77777777" w:rsidR="003D19D6" w:rsidRDefault="00000000">
      <w:pPr>
        <w:tabs>
          <w:tab w:val="left" w:pos="993"/>
        </w:tabs>
        <w:ind w:firstLine="709"/>
        <w:jc w:val="both"/>
      </w:pPr>
      <w:r>
        <w:t>o</w:t>
      </w:r>
      <w:r>
        <w:tab/>
        <w:t>Организатор торгов по указанию Банка «ТРАСТ» (ПАО) вносит изменения в документацию Торгов в срок не позднее, чем за 1 рабочий день до даты окончания срока подачи заявок на участие в Торгах (в части внесения изменений в условия сделки и условия проведения Торгов) и в срок не позднее, чем до даты окончания срока подачи заявок на участие в Торгах (в части исправления технических ошибок).</w:t>
      </w:r>
    </w:p>
    <w:p w14:paraId="0138D092" w14:textId="77777777" w:rsidR="003D19D6" w:rsidRDefault="00000000">
      <w:pPr>
        <w:tabs>
          <w:tab w:val="left" w:pos="993"/>
        </w:tabs>
        <w:ind w:firstLine="709"/>
        <w:jc w:val="both"/>
      </w:pPr>
      <w:r>
        <w:t>o</w:t>
      </w:r>
      <w:r>
        <w:tab/>
        <w:t>Организатор торгов по поручению Банка «ТРАСТ» (ПАО) вправе отказаться от проведения аукциона в любое время до окончания срока подачи заявок, но не позднее чем за 3 дня до наступления даты проведения Торгов, без объяснения причин, не неся при этом никакой ответственности перед Претендентами (Участниками аукциона) или третьими лицами.</w:t>
      </w:r>
    </w:p>
    <w:p w14:paraId="7BA6318D" w14:textId="77777777" w:rsidR="003D19D6" w:rsidRDefault="003D19D6">
      <w:pPr>
        <w:ind w:firstLine="709"/>
        <w:jc w:val="both"/>
      </w:pPr>
    </w:p>
    <w:p w14:paraId="31C7D720" w14:textId="77777777" w:rsidR="003D19D6" w:rsidRDefault="00000000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Аукцион признается несостоявшимся, если:</w:t>
      </w:r>
    </w:p>
    <w:p w14:paraId="5A94B107" w14:textId="77777777" w:rsidR="003D19D6" w:rsidRDefault="00000000">
      <w:pPr>
        <w:numPr>
          <w:ilvl w:val="0"/>
          <w:numId w:val="8"/>
        </w:numPr>
        <w:jc w:val="both"/>
      </w:pPr>
      <w:r>
        <w:rPr>
          <w:b/>
          <w:color w:val="000000"/>
        </w:rPr>
        <w:t xml:space="preserve">не поступило ни одной заявки на участие в Аукционе; </w:t>
      </w:r>
    </w:p>
    <w:p w14:paraId="1558418C" w14:textId="77777777" w:rsidR="003D19D6" w:rsidRDefault="00000000">
      <w:pPr>
        <w:numPr>
          <w:ilvl w:val="0"/>
          <w:numId w:val="8"/>
        </w:numPr>
        <w:jc w:val="both"/>
      </w:pPr>
      <w:r>
        <w:rPr>
          <w:b/>
          <w:color w:val="000000"/>
        </w:rPr>
        <w:t xml:space="preserve">ни один претендент не допущен к участию в Аукционе; </w:t>
      </w:r>
    </w:p>
    <w:p w14:paraId="75D74FD4" w14:textId="77777777" w:rsidR="003D19D6" w:rsidRDefault="00000000">
      <w:pPr>
        <w:numPr>
          <w:ilvl w:val="0"/>
          <w:numId w:val="8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ни один из участников не сделал предложение о цене; </w:t>
      </w:r>
    </w:p>
    <w:p w14:paraId="601E6C27" w14:textId="77777777" w:rsidR="003D19D6" w:rsidRDefault="00000000">
      <w:pPr>
        <w:numPr>
          <w:ilvl w:val="0"/>
          <w:numId w:val="8"/>
        </w:numPr>
        <w:jc w:val="both"/>
        <w:rPr>
          <w:b/>
          <w:color w:val="000000"/>
        </w:rPr>
      </w:pPr>
      <w:r>
        <w:rPr>
          <w:b/>
          <w:color w:val="000000"/>
        </w:rPr>
        <w:t>участие в Аукционе принял один участник (к участию в аукционе допущен только один претендент).</w:t>
      </w:r>
    </w:p>
    <w:p w14:paraId="0A2802FE" w14:textId="77777777" w:rsidR="003D19D6" w:rsidRDefault="003D19D6">
      <w:pPr>
        <w:ind w:firstLine="709"/>
        <w:jc w:val="both"/>
        <w:rPr>
          <w:b/>
          <w:bCs/>
          <w:color w:val="0070C0"/>
        </w:rPr>
      </w:pPr>
    </w:p>
    <w:p w14:paraId="3C077030" w14:textId="77777777" w:rsidR="003D19D6" w:rsidRDefault="003D19D6">
      <w:pPr>
        <w:ind w:firstLine="709"/>
        <w:jc w:val="center"/>
        <w:rPr>
          <w:bCs/>
          <w:color w:val="0070C0"/>
        </w:rPr>
      </w:pPr>
    </w:p>
    <w:sectPr w:rsidR="003D19D6">
      <w:pgSz w:w="11906" w:h="16838"/>
      <w:pgMar w:top="709" w:right="567" w:bottom="567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A88E1" w14:textId="77777777" w:rsidR="00637593" w:rsidRDefault="00637593">
      <w:r>
        <w:separator/>
      </w:r>
    </w:p>
  </w:endnote>
  <w:endnote w:type="continuationSeparator" w:id="0">
    <w:p w14:paraId="25E930E8" w14:textId="77777777" w:rsidR="00637593" w:rsidRDefault="0063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auto"/>
    <w:pitch w:val="default"/>
  </w:font>
  <w:font w:name="NTTimes/Cyrillic;Times New Roma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sGothic_A.Z_PS;Courier New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5D241" w14:textId="77777777" w:rsidR="00637593" w:rsidRDefault="00637593">
      <w:r>
        <w:separator/>
      </w:r>
    </w:p>
  </w:footnote>
  <w:footnote w:type="continuationSeparator" w:id="0">
    <w:p w14:paraId="458DA73E" w14:textId="77777777" w:rsidR="00637593" w:rsidRDefault="00637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25D0E"/>
    <w:multiLevelType w:val="hybridMultilevel"/>
    <w:tmpl w:val="718C68D4"/>
    <w:lvl w:ilvl="0" w:tplc="067ABAB4">
      <w:start w:val="1"/>
      <w:numFmt w:val="bullet"/>
      <w:pStyle w:val="1-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cs="Symbol" w:hint="default"/>
      </w:rPr>
    </w:lvl>
    <w:lvl w:ilvl="1" w:tplc="355421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480E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E637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4E9A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FA54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BA07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9C70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88B4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BAE4549"/>
    <w:multiLevelType w:val="multilevel"/>
    <w:tmpl w:val="795ADB5C"/>
    <w:lvl w:ilvl="0">
      <w:start w:val="1"/>
      <w:numFmt w:val="decimal"/>
      <w:pStyle w:val="-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DAA40D0"/>
    <w:multiLevelType w:val="hybridMultilevel"/>
    <w:tmpl w:val="52342E1E"/>
    <w:lvl w:ilvl="0" w:tplc="96C0B924">
      <w:start w:val="1"/>
      <w:numFmt w:val="bullet"/>
      <w:pStyle w:val="ClauseXXX"/>
      <w:lvlText w:val=""/>
      <w:lvlJc w:val="left"/>
      <w:pPr>
        <w:tabs>
          <w:tab w:val="num" w:pos="3078"/>
        </w:tabs>
        <w:ind w:left="3078" w:hanging="360"/>
      </w:pPr>
      <w:rPr>
        <w:rFonts w:ascii="Symbol" w:hAnsi="Symbol" w:cs="Symbol" w:hint="default"/>
      </w:rPr>
    </w:lvl>
    <w:lvl w:ilvl="1" w:tplc="38EC06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FCEF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366B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40B7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2A6C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54B2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1E34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3CB5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4B44F20"/>
    <w:multiLevelType w:val="multilevel"/>
    <w:tmpl w:val="65CA91DE"/>
    <w:lvl w:ilvl="0">
      <w:start w:val="1"/>
      <w:numFmt w:val="decimal"/>
      <w:pStyle w:val="StandardL9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4" w15:restartNumberingAfterBreak="0">
    <w:nsid w:val="2D7C1F25"/>
    <w:multiLevelType w:val="hybridMultilevel"/>
    <w:tmpl w:val="E93C49A6"/>
    <w:lvl w:ilvl="0" w:tplc="BD4C88A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B9695B8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283032CE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92EE5FD6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4F60DC0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CE400526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C868B75E">
      <w:start w:val="1"/>
      <w:numFmt w:val="decimal"/>
      <w:lvlText w:val="%7."/>
      <w:lvlJc w:val="left"/>
      <w:pPr>
        <w:tabs>
          <w:tab w:val="num" w:pos="3934"/>
        </w:tabs>
        <w:ind w:left="3934" w:hanging="360"/>
      </w:pPr>
    </w:lvl>
    <w:lvl w:ilvl="7" w:tplc="38069272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BA889E4E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5" w15:restartNumberingAfterBreak="0">
    <w:nsid w:val="33770BB0"/>
    <w:multiLevelType w:val="hybridMultilevel"/>
    <w:tmpl w:val="3B14EA76"/>
    <w:lvl w:ilvl="0" w:tplc="770209FA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FE4BB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5689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9A4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7412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9CB2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628E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0027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EEB3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A1E62E1"/>
    <w:multiLevelType w:val="hybridMultilevel"/>
    <w:tmpl w:val="54CEE728"/>
    <w:lvl w:ilvl="0" w:tplc="6ABE880C">
      <w:start w:val="1"/>
      <w:numFmt w:val="decimal"/>
      <w:lvlText w:val="%1)"/>
      <w:lvlJc w:val="left"/>
      <w:pPr>
        <w:tabs>
          <w:tab w:val="num" w:pos="0"/>
        </w:tabs>
        <w:ind w:left="930" w:hanging="930"/>
      </w:pPr>
      <w:rPr>
        <w:i w:val="0"/>
        <w:iCs w:val="0"/>
      </w:rPr>
    </w:lvl>
    <w:lvl w:ilvl="1" w:tplc="B27A7A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9ACB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ECA3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BA67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669B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1641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5C49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CAEA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BDE702C"/>
    <w:multiLevelType w:val="hybridMultilevel"/>
    <w:tmpl w:val="2DBCDFFC"/>
    <w:lvl w:ilvl="0" w:tplc="6A92FD2C">
      <w:start w:val="1"/>
      <w:numFmt w:val="decimal"/>
      <w:pStyle w:val="a0"/>
      <w:lvlText w:val="%1."/>
      <w:lvlJc w:val="left"/>
      <w:pPr>
        <w:tabs>
          <w:tab w:val="num" w:pos="2978"/>
        </w:tabs>
        <w:ind w:left="2978" w:hanging="360"/>
      </w:pPr>
    </w:lvl>
    <w:lvl w:ilvl="1" w:tplc="15C203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E4DF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0472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6600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EE85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F8DD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AEC5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EE1A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D9E74B2"/>
    <w:multiLevelType w:val="hybridMultilevel"/>
    <w:tmpl w:val="3C525FE4"/>
    <w:lvl w:ilvl="0" w:tplc="0CEE477E">
      <w:start w:val="1"/>
      <w:numFmt w:val="upperRoman"/>
      <w:pStyle w:val="5"/>
      <w:lvlText w:val="%1."/>
      <w:lvlJc w:val="right"/>
      <w:pPr>
        <w:tabs>
          <w:tab w:val="num" w:pos="180"/>
        </w:tabs>
        <w:ind w:left="180" w:hanging="180"/>
      </w:pPr>
    </w:lvl>
    <w:lvl w:ilvl="1" w:tplc="2D2C75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CAC9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0848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5C49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78FB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2075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E2D1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4077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80F6D89"/>
    <w:multiLevelType w:val="hybridMultilevel"/>
    <w:tmpl w:val="D3284A24"/>
    <w:lvl w:ilvl="0" w:tplc="C58CFDE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498C16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3296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58EE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4E89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4A53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3A41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A2B3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2EF9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8B53CD7"/>
    <w:multiLevelType w:val="hybridMultilevel"/>
    <w:tmpl w:val="76F89C3C"/>
    <w:lvl w:ilvl="0" w:tplc="3C4A3DB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B70F7F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732C994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E885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C2C75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33C0B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CE8FB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2248C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F486BC2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AC41DA0"/>
    <w:multiLevelType w:val="hybridMultilevel"/>
    <w:tmpl w:val="64184C54"/>
    <w:lvl w:ilvl="0" w:tplc="B8784192">
      <w:start w:val="1"/>
      <w:numFmt w:val="decimal"/>
      <w:pStyle w:val="a1"/>
      <w:lvlText w:val="1.%1"/>
      <w:lvlJc w:val="left"/>
      <w:pPr>
        <w:tabs>
          <w:tab w:val="num" w:pos="700"/>
        </w:tabs>
        <w:ind w:left="700" w:hanging="700"/>
      </w:pPr>
    </w:lvl>
    <w:lvl w:ilvl="1" w:tplc="10CC9E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CA05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36D1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BEC6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6ACF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829F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626C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0C70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0EE32E6"/>
    <w:multiLevelType w:val="multilevel"/>
    <w:tmpl w:val="DE5ABE2C"/>
    <w:lvl w:ilvl="0">
      <w:start w:val="1"/>
      <w:numFmt w:val="decimal"/>
      <w:pStyle w:val="1-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</w:rPr>
    </w:lvl>
  </w:abstractNum>
  <w:abstractNum w:abstractNumId="13" w15:restartNumberingAfterBreak="0">
    <w:nsid w:val="79603277"/>
    <w:multiLevelType w:val="hybridMultilevel"/>
    <w:tmpl w:val="60C86180"/>
    <w:lvl w:ilvl="0" w:tplc="D102C86E">
      <w:start w:val="1"/>
      <w:numFmt w:val="bullet"/>
      <w:pStyle w:val="clausexxx0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A9161C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6A1B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5C18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3877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2EEC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FCF4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F8E2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E0CA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455949619">
    <w:abstractNumId w:val="10"/>
  </w:num>
  <w:num w:numId="2" w16cid:durableId="878667227">
    <w:abstractNumId w:val="7"/>
  </w:num>
  <w:num w:numId="3" w16cid:durableId="276451532">
    <w:abstractNumId w:val="13"/>
  </w:num>
  <w:num w:numId="4" w16cid:durableId="835220423">
    <w:abstractNumId w:val="4"/>
  </w:num>
  <w:num w:numId="5" w16cid:durableId="599533760">
    <w:abstractNumId w:val="2"/>
  </w:num>
  <w:num w:numId="6" w16cid:durableId="1935548661">
    <w:abstractNumId w:val="11"/>
  </w:num>
  <w:num w:numId="7" w16cid:durableId="2093307878">
    <w:abstractNumId w:val="6"/>
  </w:num>
  <w:num w:numId="8" w16cid:durableId="1271551041">
    <w:abstractNumId w:val="9"/>
  </w:num>
  <w:num w:numId="9" w16cid:durableId="343636301">
    <w:abstractNumId w:val="5"/>
  </w:num>
  <w:num w:numId="10" w16cid:durableId="542863827">
    <w:abstractNumId w:val="1"/>
  </w:num>
  <w:num w:numId="11" w16cid:durableId="474178498">
    <w:abstractNumId w:val="12"/>
  </w:num>
  <w:num w:numId="12" w16cid:durableId="1796411246">
    <w:abstractNumId w:val="8"/>
  </w:num>
  <w:num w:numId="13" w16cid:durableId="111900486">
    <w:abstractNumId w:val="3"/>
  </w:num>
  <w:num w:numId="14" w16cid:durableId="997423045">
    <w:abstractNumId w:val="0"/>
  </w:num>
  <w:num w:numId="15" w16cid:durableId="2013875126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D6"/>
    <w:rsid w:val="000F29A5"/>
    <w:rsid w:val="001C044F"/>
    <w:rsid w:val="00206719"/>
    <w:rsid w:val="003D19D6"/>
    <w:rsid w:val="00437967"/>
    <w:rsid w:val="005840C7"/>
    <w:rsid w:val="00637593"/>
    <w:rsid w:val="0083131A"/>
    <w:rsid w:val="0085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7463"/>
  <w15:docId w15:val="{5012B4DF-C976-4DD4-B4E1-33C7814E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eastAsia="Times New Roman" w:cs="Times New Roman"/>
      <w:lang w:val="ru-RU" w:bidi="ar-SA"/>
    </w:rPr>
  </w:style>
  <w:style w:type="paragraph" w:styleId="10">
    <w:name w:val="heading 1"/>
    <w:basedOn w:val="a2"/>
    <w:next w:val="a2"/>
    <w:link w:val="11"/>
    <w:qFormat/>
    <w:pPr>
      <w:pageBreakBefore/>
      <w:numPr>
        <w:numId w:val="1"/>
      </w:numPr>
      <w:spacing w:before="240" w:after="240"/>
      <w:outlineLvl w:val="0"/>
    </w:pPr>
    <w:rPr>
      <w:rFonts w:ascii="NTTimes/Cyrillic;Times New Roma" w:hAnsi="NTTimes/Cyrillic;Times New Roma" w:cs="NTTimes/Cyrillic;Times New Roma"/>
      <w:b/>
      <w:sz w:val="36"/>
      <w:szCs w:val="20"/>
      <w:lang w:val="en-GB"/>
    </w:rPr>
  </w:style>
  <w:style w:type="paragraph" w:styleId="2">
    <w:name w:val="heading 2"/>
    <w:basedOn w:val="a2"/>
    <w:next w:val="a2"/>
    <w:link w:val="21"/>
    <w:qFormat/>
    <w:pPr>
      <w:keepNext/>
      <w:keepLines/>
      <w:numPr>
        <w:ilvl w:val="1"/>
        <w:numId w:val="1"/>
      </w:numPr>
      <w:spacing w:before="240" w:after="120"/>
      <w:outlineLvl w:val="1"/>
    </w:pPr>
    <w:rPr>
      <w:rFonts w:ascii="NTTimes/Cyrillic;Times New Roma" w:hAnsi="NTTimes/Cyrillic;Times New Roma" w:cs="NTTimes/Cyrillic;Times New Roma"/>
      <w:b/>
      <w:sz w:val="28"/>
      <w:szCs w:val="20"/>
      <w:lang w:val="en-GB"/>
    </w:rPr>
  </w:style>
  <w:style w:type="paragraph" w:styleId="3">
    <w:name w:val="heading 3"/>
    <w:basedOn w:val="a2"/>
    <w:next w:val="a2"/>
    <w:link w:val="31"/>
    <w:qFormat/>
    <w:pPr>
      <w:keepNext/>
      <w:keepLines/>
      <w:numPr>
        <w:ilvl w:val="2"/>
        <w:numId w:val="1"/>
      </w:numPr>
      <w:spacing w:before="200"/>
      <w:jc w:val="both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2"/>
    <w:next w:val="a2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1"/>
    <w:qFormat/>
    <w:pPr>
      <w:keepNext/>
      <w:numPr>
        <w:numId w:val="12"/>
      </w:numPr>
      <w:jc w:val="both"/>
      <w:outlineLvl w:val="4"/>
    </w:pPr>
    <w:rPr>
      <w:b/>
      <w:bCs/>
      <w:sz w:val="22"/>
      <w:szCs w:val="22"/>
    </w:rPr>
  </w:style>
  <w:style w:type="paragraph" w:styleId="6">
    <w:name w:val="heading 6"/>
    <w:basedOn w:val="a2"/>
    <w:next w:val="a2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2"/>
    <w:next w:val="a2"/>
    <w:link w:val="91"/>
    <w:qFormat/>
    <w:pPr>
      <w:keepNext/>
      <w:numPr>
        <w:ilvl w:val="8"/>
        <w:numId w:val="1"/>
      </w:numPr>
      <w:tabs>
        <w:tab w:val="left" w:pos="0"/>
      </w:tabs>
      <w:jc w:val="both"/>
      <w:outlineLvl w:val="8"/>
    </w:pPr>
    <w:rPr>
      <w:b/>
      <w:bCs/>
      <w:sz w:val="20"/>
      <w:szCs w:val="2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3"/>
    <w:uiPriority w:val="10"/>
    <w:rPr>
      <w:sz w:val="48"/>
      <w:szCs w:val="48"/>
    </w:rPr>
  </w:style>
  <w:style w:type="character" w:customStyle="1" w:styleId="SubtitleChar">
    <w:name w:val="Subtitle Char"/>
    <w:basedOn w:val="a3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2"/>
    <w:qFormat/>
    <w:pPr>
      <w:ind w:left="720"/>
      <w:contextualSpacing/>
    </w:pPr>
    <w:rPr>
      <w:rFonts w:ascii="NTTimes/Cyrillic;Times New Roma" w:hAnsi="NTTimes/Cyrillic;Times New Roma" w:cs="NTTimes/Cyrillic;Times New Roma"/>
      <w:szCs w:val="20"/>
      <w:lang w:val="en-US"/>
    </w:rPr>
  </w:style>
  <w:style w:type="paragraph" w:styleId="a7">
    <w:name w:val="No Spacing"/>
    <w:basedOn w:val="a2"/>
    <w:qFormat/>
    <w:rPr>
      <w:sz w:val="20"/>
      <w:szCs w:val="20"/>
    </w:rPr>
  </w:style>
  <w:style w:type="paragraph" w:styleId="a8">
    <w:name w:val="Title"/>
    <w:basedOn w:val="a2"/>
    <w:next w:val="a2"/>
    <w:link w:val="30"/>
    <w:qFormat/>
    <w:pPr>
      <w:widowControl w:val="0"/>
      <w:contextualSpacing/>
    </w:pPr>
    <w:rPr>
      <w:rFonts w:ascii="Cambria" w:hAnsi="Cambria" w:cs="Cambria"/>
      <w:b/>
      <w:bCs/>
      <w:sz w:val="32"/>
      <w:szCs w:val="32"/>
    </w:rPr>
  </w:style>
  <w:style w:type="character" w:customStyle="1" w:styleId="30">
    <w:name w:val="Заголовок Знак3"/>
    <w:link w:val="a8"/>
    <w:uiPriority w:val="10"/>
    <w:rPr>
      <w:sz w:val="48"/>
      <w:szCs w:val="48"/>
    </w:rPr>
  </w:style>
  <w:style w:type="character" w:customStyle="1" w:styleId="12">
    <w:name w:val="Подзаголовок Знак1"/>
    <w:link w:val="a9"/>
    <w:uiPriority w:val="11"/>
    <w:rPr>
      <w:sz w:val="24"/>
      <w:szCs w:val="24"/>
    </w:rPr>
  </w:style>
  <w:style w:type="paragraph" w:styleId="20">
    <w:name w:val="Quote"/>
    <w:basedOn w:val="a2"/>
    <w:next w:val="a2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2"/>
    <w:next w:val="a2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3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4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6">
    <w:name w:val="Текст сноски Знак1"/>
    <w:link w:val="af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character" w:customStyle="1" w:styleId="17">
    <w:name w:val="Текст концевой сноски Знак1"/>
    <w:link w:val="af1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42">
    <w:name w:val="toc 4"/>
    <w:basedOn w:val="a2"/>
    <w:next w:val="a2"/>
    <w:uiPriority w:val="39"/>
    <w:unhideWhenUsed/>
    <w:pPr>
      <w:spacing w:after="57"/>
      <w:ind w:left="850"/>
    </w:pPr>
  </w:style>
  <w:style w:type="paragraph" w:styleId="52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0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f3">
    <w:name w:val="TOC Heading"/>
    <w:basedOn w:val="10"/>
    <w:next w:val="a2"/>
    <w:qFormat/>
    <w:pPr>
      <w:keepNext/>
      <w:keepLines/>
      <w:pageBreakBefore w:val="0"/>
      <w:numPr>
        <w:numId w:val="0"/>
      </w:numPr>
      <w:spacing w:before="480" w:after="0" w:line="276" w:lineRule="auto"/>
      <w:jc w:val="both"/>
      <w:outlineLvl w:val="9"/>
    </w:pPr>
    <w:rPr>
      <w:rFonts w:ascii="Cambria" w:hAnsi="Cambria" w:cs="Cambria"/>
      <w:bCs/>
      <w:color w:val="365F91"/>
      <w:sz w:val="28"/>
      <w:szCs w:val="28"/>
      <w:lang w:val="ru-RU"/>
    </w:rPr>
  </w:style>
  <w:style w:type="paragraph" w:styleId="af4">
    <w:name w:val="table of figures"/>
    <w:basedOn w:val="a2"/>
    <w:next w:val="a2"/>
    <w:uiPriority w:val="99"/>
    <w:unhideWhenUsed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eastAsia="Courier New" w:cs="Arial"/>
      <w:i w:val="0"/>
      <w:color w:val="000000"/>
    </w:rPr>
  </w:style>
  <w:style w:type="character" w:customStyle="1" w:styleId="WW8Num7z0">
    <w:name w:val="WW8Num7z0"/>
    <w:qFormat/>
    <w:rPr>
      <w:b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/>
    </w:rPr>
  </w:style>
  <w:style w:type="character" w:customStyle="1" w:styleId="WW8Num10z0">
    <w:name w:val="WW8Num10z0"/>
    <w:qFormat/>
    <w:rPr>
      <w:rFonts w:ascii="Arial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i w:val="0"/>
      <w:iCs w:val="0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7z0">
    <w:name w:val="WW8Num17z0"/>
    <w:qFormat/>
    <w:rPr>
      <w:rFonts w:ascii="Symbol" w:hAnsi="Symbol" w:cs="Symbol"/>
      <w:color w:val="00000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</w:style>
  <w:style w:type="character" w:customStyle="1" w:styleId="WW8Num24z1">
    <w:name w:val="WW8Num24z1"/>
    <w:qFormat/>
    <w:rPr>
      <w:b w:val="0"/>
      <w:sz w:val="22"/>
      <w:szCs w:val="22"/>
    </w:rPr>
  </w:style>
  <w:style w:type="character" w:customStyle="1" w:styleId="WW8Num24z2">
    <w:name w:val="WW8Num24z2"/>
    <w:qFormat/>
    <w:rPr>
      <w:sz w:val="22"/>
      <w:szCs w:val="22"/>
    </w:rPr>
  </w:style>
  <w:style w:type="character" w:customStyle="1" w:styleId="WW8Num24z3">
    <w:name w:val="WW8Num24z3"/>
    <w:qFormat/>
    <w:rPr>
      <w:sz w:val="24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2">
    <w:name w:val="WW8Num26z2"/>
    <w:qFormat/>
    <w:rPr>
      <w:rFonts w:ascii="Times New Roman" w:eastAsia="Times New Roman" w:hAnsi="Times New Roman" w:cs="Times New Roman"/>
    </w:rPr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  <w:rPr>
      <w:rFonts w:ascii="Times New Roman" w:hAnsi="Times New Roman" w:cs="Times New Roman"/>
      <w:b w:val="0"/>
      <w:i w:val="0"/>
      <w:caps w:val="0"/>
      <w:smallCaps w:val="0"/>
      <w: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28z2">
    <w:name w:val="WW8Num28z2"/>
    <w:qFormat/>
    <w:rPr>
      <w:rFonts w:ascii="Times New Roman" w:hAnsi="Times New Roman" w:cs="Times New Roman"/>
      <w:b w:val="0"/>
      <w:i w:val="0"/>
      <w:caps w:val="0"/>
      <w:smallCaps w:val="0"/>
      <w:strike w:val="0"/>
      <w:vanish w:val="0"/>
      <w:color w:val="000000"/>
      <w:position w:val="0"/>
      <w:sz w:val="20"/>
      <w:u w:val="none"/>
      <w:vertAlign w:val="baseline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4">
    <w:name w:val="WW8Num30z4"/>
    <w:qFormat/>
    <w:rPr>
      <w:rFonts w:ascii="Courier New" w:hAnsi="Courier New" w:cs="Courier New"/>
    </w:rPr>
  </w:style>
  <w:style w:type="character" w:customStyle="1" w:styleId="WW8Num31z0">
    <w:name w:val="WW8Num31z0"/>
    <w:qFormat/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annotation reference"/>
    <w:qFormat/>
    <w:rPr>
      <w:rFonts w:cs="Times New Roman"/>
      <w:sz w:val="16"/>
      <w:szCs w:val="16"/>
    </w:rPr>
  </w:style>
  <w:style w:type="character" w:customStyle="1" w:styleId="af7">
    <w:name w:val="Текст примечания Знак"/>
    <w:qFormat/>
    <w:rPr>
      <w:rFonts w:ascii="NTTimes/Cyrillic;Times New Roma" w:hAnsi="NTTimes/Cyrillic;Times New Roma" w:cs="NTTimes/Cyrillic;Times New Roma"/>
      <w:lang w:val="en-US"/>
    </w:rPr>
  </w:style>
  <w:style w:type="character" w:customStyle="1" w:styleId="af8">
    <w:name w:val="Текст сноски Знак"/>
    <w:qFormat/>
    <w:rPr>
      <w:rFonts w:ascii="NTTimes/Cyrillic;Times New Roma" w:hAnsi="NTTimes/Cyrillic;Times New Roma" w:cs="NTTimes/Cyrillic;Times New Roma"/>
      <w:lang w:val="en-US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styleId="af9">
    <w:name w:val="Emphasis"/>
    <w:qFormat/>
    <w:rPr>
      <w:i/>
      <w:iCs/>
    </w:rPr>
  </w:style>
  <w:style w:type="character" w:customStyle="1" w:styleId="afa">
    <w:name w:val="Тема примечания Знак"/>
    <w:qFormat/>
    <w:rPr>
      <w:rFonts w:ascii="NTTimes/Cyrillic;Times New Roma" w:hAnsi="NTTimes/Cyrillic;Times New Roma" w:cs="NTTimes/Cyrillic;Times New Roma"/>
      <w:b/>
      <w:bCs/>
      <w:lang w:val="en-US"/>
    </w:rPr>
  </w:style>
  <w:style w:type="character" w:styleId="afb">
    <w:name w:val="Unresolved Mention"/>
    <w:qFormat/>
    <w:rPr>
      <w:color w:val="605E5C"/>
      <w:shd w:val="clear" w:color="auto" w:fill="E1DFDD"/>
    </w:rPr>
  </w:style>
  <w:style w:type="character" w:customStyle="1" w:styleId="afc">
    <w:name w:val="Абзац списка Знак"/>
    <w:qFormat/>
    <w:rPr>
      <w:rFonts w:ascii="NTTimes/Cyrillic;Times New Roma" w:hAnsi="NTTimes/Cyrillic;Times New Roma" w:cs="NTTimes/Cyrillic;Times New Roma"/>
      <w:sz w:val="24"/>
      <w:lang w:val="en-US"/>
    </w:rPr>
  </w:style>
  <w:style w:type="character" w:customStyle="1" w:styleId="33">
    <w:name w:val="Заголовок 3 Знак"/>
    <w:qFormat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53">
    <w:name w:val="Заголовок 5 Знак"/>
    <w:qFormat/>
    <w:rPr>
      <w:b/>
      <w:bCs/>
      <w:sz w:val="22"/>
      <w:szCs w:val="22"/>
    </w:rPr>
  </w:style>
  <w:style w:type="character" w:customStyle="1" w:styleId="92">
    <w:name w:val="Заголовок 9 Знак"/>
    <w:qFormat/>
    <w:rPr>
      <w:b/>
      <w:bCs/>
    </w:rPr>
  </w:style>
  <w:style w:type="character" w:customStyle="1" w:styleId="18">
    <w:name w:val="Заголовок 1 Знак"/>
    <w:qFormat/>
    <w:rPr>
      <w:rFonts w:ascii="NTTimes/Cyrillic;Times New Roma" w:hAnsi="NTTimes/Cyrillic;Times New Roma" w:cs="NTTimes/Cyrillic;Times New Roma"/>
      <w:b/>
      <w:sz w:val="36"/>
      <w:lang w:val="en-GB"/>
    </w:rPr>
  </w:style>
  <w:style w:type="character" w:customStyle="1" w:styleId="24">
    <w:name w:val="Заголовок 2 Знак"/>
    <w:qFormat/>
    <w:rPr>
      <w:rFonts w:ascii="NTTimes/Cyrillic;Times New Roma" w:hAnsi="NTTimes/Cyrillic;Times New Roma" w:cs="NTTimes/Cyrillic;Times New Roma"/>
      <w:b/>
      <w:sz w:val="28"/>
      <w:lang w:val="en-GB"/>
    </w:rPr>
  </w:style>
  <w:style w:type="character" w:customStyle="1" w:styleId="afd">
    <w:name w:val="Основной текст_"/>
    <w:qFormat/>
    <w:rPr>
      <w:sz w:val="21"/>
      <w:szCs w:val="21"/>
      <w:shd w:val="clear" w:color="auto" w:fill="FFFFFF"/>
    </w:rPr>
  </w:style>
  <w:style w:type="character" w:customStyle="1" w:styleId="afe">
    <w:name w:val="Без интервала Знак"/>
    <w:basedOn w:val="a3"/>
    <w:qFormat/>
  </w:style>
  <w:style w:type="character" w:customStyle="1" w:styleId="af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f0">
    <w:name w:val="Верхний колонтитул Знак"/>
    <w:qFormat/>
    <w:rPr>
      <w:sz w:val="24"/>
      <w:szCs w:val="24"/>
    </w:rPr>
  </w:style>
  <w:style w:type="character" w:customStyle="1" w:styleId="aff1">
    <w:name w:val="Нижний колонтитул Знак"/>
    <w:qFormat/>
    <w:rPr>
      <w:sz w:val="24"/>
      <w:szCs w:val="24"/>
    </w:rPr>
  </w:style>
  <w:style w:type="character" w:customStyle="1" w:styleId="aff2">
    <w:name w:val="Основной текст Знак"/>
    <w:qFormat/>
    <w:rPr>
      <w:sz w:val="24"/>
      <w:lang w:val="en-US"/>
    </w:rPr>
  </w:style>
  <w:style w:type="character" w:customStyle="1" w:styleId="sbblack">
    <w:name w:val="sb_black"/>
    <w:basedOn w:val="a3"/>
    <w:qFormat/>
  </w:style>
  <w:style w:type="character" w:customStyle="1" w:styleId="25">
    <w:name w:val="Заголовок Знак2"/>
    <w:qFormat/>
    <w:rPr>
      <w:rFonts w:ascii="Cambria" w:hAnsi="Cambria" w:cs="Cambria"/>
      <w:b/>
      <w:bCs/>
      <w:sz w:val="32"/>
      <w:szCs w:val="32"/>
    </w:rPr>
  </w:style>
  <w:style w:type="character" w:styleId="aff3">
    <w:name w:val="Strong"/>
    <w:qFormat/>
    <w:rPr>
      <w:b/>
      <w:bCs/>
    </w:rPr>
  </w:style>
  <w:style w:type="character" w:customStyle="1" w:styleId="ca-41">
    <w:name w:val="ca-41"/>
    <w:qFormat/>
    <w:rPr>
      <w:rFonts w:ascii="Times New Roman" w:hAnsi="Times New Roman" w:cs="Times New Roman"/>
      <w:b w:val="0"/>
      <w:bCs w:val="0"/>
      <w:sz w:val="20"/>
      <w:szCs w:val="20"/>
    </w:rPr>
  </w:style>
  <w:style w:type="character" w:styleId="aff4">
    <w:name w:val="page number"/>
    <w:basedOn w:val="a3"/>
  </w:style>
  <w:style w:type="character" w:customStyle="1" w:styleId="aff5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aff6">
    <w:name w:val="Основной текст с отступом Знак"/>
    <w:qFormat/>
    <w:rPr>
      <w:b/>
      <w:sz w:val="24"/>
      <w:szCs w:val="24"/>
    </w:rPr>
  </w:style>
  <w:style w:type="character" w:customStyle="1" w:styleId="34">
    <w:name w:val="Основной текст 3 Знак"/>
    <w:qFormat/>
    <w:rPr>
      <w:rFonts w:ascii="Arial" w:hAnsi="Arial" w:cs="Arial"/>
      <w:sz w:val="16"/>
      <w:szCs w:val="16"/>
    </w:rPr>
  </w:style>
  <w:style w:type="character" w:customStyle="1" w:styleId="aff7">
    <w:name w:val="Нормальный Знак"/>
    <w:qFormat/>
    <w:rPr>
      <w:sz w:val="21"/>
      <w:szCs w:val="24"/>
    </w:rPr>
  </w:style>
  <w:style w:type="character" w:customStyle="1" w:styleId="26">
    <w:name w:val="Основной текст 2 Знак"/>
    <w:qFormat/>
    <w:rPr>
      <w:sz w:val="24"/>
      <w:szCs w:val="24"/>
    </w:rPr>
  </w:style>
  <w:style w:type="character" w:customStyle="1" w:styleId="aff8">
    <w:name w:val="Обычный (веб) Знак"/>
    <w:qFormat/>
    <w:rPr>
      <w:rFonts w:ascii="Calibri" w:eastAsia="Calibri" w:hAnsi="Calibri" w:cs="Calibri"/>
      <w:sz w:val="24"/>
      <w:szCs w:val="24"/>
    </w:rPr>
  </w:style>
  <w:style w:type="character" w:customStyle="1" w:styleId="Hyperlink0">
    <w:name w:val="Hyperlink.0"/>
    <w:qFormat/>
    <w:rPr>
      <w:u w:val="single"/>
      <w:lang w:val="ru-RU"/>
    </w:rPr>
  </w:style>
  <w:style w:type="character" w:customStyle="1" w:styleId="-2Char">
    <w:name w:val="Приложение-заголовок 2 Char"/>
    <w:qFormat/>
    <w:rPr>
      <w:rFonts w:eastAsia="Calibri"/>
      <w:color w:val="000000"/>
      <w:sz w:val="22"/>
      <w:szCs w:val="22"/>
    </w:rPr>
  </w:style>
  <w:style w:type="character" w:customStyle="1" w:styleId="aff9">
    <w:name w:val="Обычный без отступа Знак"/>
    <w:qFormat/>
    <w:rPr>
      <w:sz w:val="24"/>
      <w:szCs w:val="24"/>
    </w:rPr>
  </w:style>
  <w:style w:type="character" w:customStyle="1" w:styleId="-1Char">
    <w:name w:val="Приложение-заголовок 1 Char"/>
    <w:qFormat/>
    <w:rPr>
      <w:rFonts w:eastAsia="Calibri"/>
      <w:color w:val="000000"/>
      <w:sz w:val="22"/>
      <w:szCs w:val="22"/>
    </w:rPr>
  </w:style>
  <w:style w:type="character" w:customStyle="1" w:styleId="-Char">
    <w:name w:val="Приложение - название Char"/>
    <w:qFormat/>
    <w:rPr>
      <w:rFonts w:eastAsia="Calibri"/>
      <w:color w:val="000000"/>
      <w:sz w:val="22"/>
      <w:szCs w:val="22"/>
    </w:rPr>
  </w:style>
  <w:style w:type="character" w:customStyle="1" w:styleId="affa">
    <w:name w:val="Подзаголовок Знак"/>
    <w:qFormat/>
    <w:rPr>
      <w:b/>
      <w:sz w:val="24"/>
    </w:rPr>
  </w:style>
  <w:style w:type="character" w:customStyle="1" w:styleId="affb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c">
    <w:name w:val="Абзац с интервалом Знак"/>
    <w:qFormat/>
    <w:rPr>
      <w:rFonts w:ascii="Arial" w:hAnsi="Arial" w:cs="Arial"/>
      <w:sz w:val="24"/>
      <w:szCs w:val="24"/>
    </w:rPr>
  </w:style>
  <w:style w:type="character" w:styleId="affd">
    <w:name w:val="Subtle Emphasis"/>
    <w:qFormat/>
    <w:rPr>
      <w:i/>
      <w:iCs/>
      <w:color w:val="404040"/>
    </w:rPr>
  </w:style>
  <w:style w:type="character" w:customStyle="1" w:styleId="StandardL3Char">
    <w:name w:val="Standard L3 Char"/>
    <w:qFormat/>
    <w:rPr>
      <w:sz w:val="24"/>
      <w:szCs w:val="24"/>
      <w:lang w:bidi="ar-AE"/>
    </w:rPr>
  </w:style>
  <w:style w:type="character" w:styleId="affe">
    <w:name w:val="FollowedHyperlink"/>
    <w:rPr>
      <w:color w:val="800080"/>
      <w:u w:val="single"/>
    </w:rPr>
  </w:style>
  <w:style w:type="character" w:customStyle="1" w:styleId="afff">
    <w:name w:val="Заголовок Знак"/>
    <w:qFormat/>
    <w:rPr>
      <w:rFonts w:ascii="Cambria" w:hAnsi="Cambria" w:cs="Times New Roman"/>
      <w:b/>
      <w:bCs/>
      <w:sz w:val="32"/>
      <w:szCs w:val="32"/>
    </w:rPr>
  </w:style>
  <w:style w:type="character" w:customStyle="1" w:styleId="19">
    <w:name w:val="Заголовок Знак1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27">
    <w:name w:val="Основной текст (2)_"/>
    <w:qFormat/>
    <w:rPr>
      <w:b/>
      <w:bCs/>
      <w:sz w:val="26"/>
      <w:szCs w:val="26"/>
      <w:shd w:val="clear" w:color="auto" w:fill="FFFFFF"/>
    </w:rPr>
  </w:style>
  <w:style w:type="character" w:customStyle="1" w:styleId="43">
    <w:name w:val="Заголовок №4_"/>
    <w:qFormat/>
    <w:rPr>
      <w:b/>
      <w:bCs/>
      <w:sz w:val="26"/>
      <w:szCs w:val="26"/>
      <w:shd w:val="clear" w:color="auto" w:fill="FFFFFF"/>
    </w:rPr>
  </w:style>
  <w:style w:type="character" w:customStyle="1" w:styleId="afff0">
    <w:name w:val="Колонтитул_"/>
    <w:qFormat/>
    <w:rPr>
      <w:sz w:val="21"/>
      <w:szCs w:val="21"/>
      <w:shd w:val="clear" w:color="auto" w:fill="FFFFFF"/>
    </w:rPr>
  </w:style>
  <w:style w:type="character" w:customStyle="1" w:styleId="44">
    <w:name w:val="Основной текст (4)_"/>
    <w:qFormat/>
    <w:rPr>
      <w:i/>
      <w:iCs/>
      <w:sz w:val="21"/>
      <w:szCs w:val="21"/>
      <w:shd w:val="clear" w:color="auto" w:fill="FFFFFF"/>
    </w:rPr>
  </w:style>
  <w:style w:type="character" w:customStyle="1" w:styleId="54">
    <w:name w:val="Основной текст (5)_"/>
    <w:qFormat/>
    <w:rPr>
      <w:i/>
      <w:iCs/>
      <w:sz w:val="15"/>
      <w:szCs w:val="15"/>
      <w:shd w:val="clear" w:color="auto" w:fill="FFFFFF"/>
    </w:rPr>
  </w:style>
  <w:style w:type="character" w:customStyle="1" w:styleId="55">
    <w:name w:val="Основной текст (5) + Не курсив"/>
    <w:qFormat/>
    <w:rPr>
      <w:rFonts w:ascii="Times New Roman" w:eastAsia="Times New Roman" w:hAnsi="Times New Roman" w:cs="Times New Roman"/>
      <w:i w:val="0"/>
      <w:iCs w:val="0"/>
      <w:color w:val="000000"/>
      <w:spacing w:val="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customStyle="1" w:styleId="62">
    <w:name w:val="Основной текст (6)_"/>
    <w:qFormat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1"/>
      <w:sz w:val="14"/>
      <w:szCs w:val="14"/>
      <w:u w:val="none"/>
    </w:rPr>
  </w:style>
  <w:style w:type="character" w:customStyle="1" w:styleId="56">
    <w:name w:val="Заголовок №5_"/>
    <w:qFormat/>
    <w:rPr>
      <w:sz w:val="21"/>
      <w:szCs w:val="21"/>
      <w:shd w:val="clear" w:color="auto" w:fill="FFFFFF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color w:val="000000"/>
      <w:spacing w:val="2"/>
      <w:position w:val="0"/>
      <w:sz w:val="20"/>
      <w:szCs w:val="20"/>
      <w:u w:val="single"/>
      <w:shd w:val="clear" w:color="auto" w:fill="FFFFFF"/>
      <w:vertAlign w:val="baseline"/>
      <w:lang w:val="ru-RU" w:bidi="ru-RU"/>
    </w:rPr>
  </w:style>
  <w:style w:type="character" w:customStyle="1" w:styleId="afff1">
    <w:name w:val="Оглавление_"/>
    <w:qFormat/>
    <w:rPr>
      <w:sz w:val="21"/>
      <w:szCs w:val="21"/>
      <w:shd w:val="clear" w:color="auto" w:fill="FFFFFF"/>
    </w:rPr>
  </w:style>
  <w:style w:type="character" w:customStyle="1" w:styleId="72">
    <w:name w:val="Основной текст (7)_"/>
    <w:qFormat/>
    <w:rPr>
      <w:b/>
      <w:bCs/>
      <w:i/>
      <w:iCs/>
      <w:sz w:val="23"/>
      <w:szCs w:val="23"/>
      <w:shd w:val="clear" w:color="auto" w:fill="FFFFFF"/>
    </w:rPr>
  </w:style>
  <w:style w:type="character" w:customStyle="1" w:styleId="afff2">
    <w:name w:val="Название Знак"/>
    <w:qFormat/>
    <w:rPr>
      <w:rFonts w:ascii="Calibri" w:hAnsi="Calibri" w:cs="Calibri"/>
      <w:b/>
      <w:bCs/>
      <w:sz w:val="28"/>
      <w:szCs w:val="28"/>
    </w:rPr>
  </w:style>
  <w:style w:type="character" w:customStyle="1" w:styleId="35">
    <w:name w:val="Основной текст с отступом 3 Знак"/>
    <w:qFormat/>
    <w:rPr>
      <w:rFonts w:ascii="Calibri" w:hAnsi="Calibri" w:cs="Calibri"/>
      <w:sz w:val="16"/>
      <w:szCs w:val="16"/>
      <w:lang w:val="en-US"/>
    </w:rPr>
  </w:style>
  <w:style w:type="character" w:customStyle="1" w:styleId="1a">
    <w:name w:val="Текст выноски Знак1"/>
    <w:qFormat/>
    <w:rPr>
      <w:rFonts w:ascii="Tahoma" w:eastAsia="Times New Roman" w:hAnsi="Tahoma" w:cs="Tahoma"/>
      <w:sz w:val="16"/>
      <w:szCs w:val="16"/>
    </w:rPr>
  </w:style>
  <w:style w:type="character" w:customStyle="1" w:styleId="1b">
    <w:name w:val="Название Знак1"/>
    <w:qFormat/>
    <w:rPr>
      <w:rFonts w:ascii="Calibri" w:hAnsi="Calibri" w:cs="Calibri"/>
      <w:b/>
      <w:bCs/>
      <w:sz w:val="24"/>
      <w:szCs w:val="24"/>
    </w:rPr>
  </w:style>
  <w:style w:type="character" w:customStyle="1" w:styleId="1c">
    <w:name w:val="Стиль1 Знак"/>
    <w:qFormat/>
    <w:rPr>
      <w:sz w:val="24"/>
      <w:szCs w:val="24"/>
      <w:lang w:val="en-US"/>
    </w:rPr>
  </w:style>
  <w:style w:type="character" w:customStyle="1" w:styleId="NoSpacingChar">
    <w:name w:val="No Spacing Char"/>
    <w:qFormat/>
    <w:rPr>
      <w:sz w:val="22"/>
      <w:szCs w:val="22"/>
    </w:rPr>
  </w:style>
  <w:style w:type="paragraph" w:customStyle="1" w:styleId="Heading">
    <w:name w:val="Heading"/>
    <w:next w:val="a1"/>
    <w:qFormat/>
    <w:pPr>
      <w:widowControl w:val="0"/>
      <w:jc w:val="both"/>
    </w:pPr>
    <w:rPr>
      <w:rFonts w:ascii="Arial" w:eastAsia="Times New Roman" w:hAnsi="Arial" w:cs="Arial"/>
      <w:b/>
      <w:bCs/>
      <w:sz w:val="22"/>
      <w:szCs w:val="22"/>
      <w:lang w:val="ru-RU" w:bidi="ar-SA"/>
    </w:rPr>
  </w:style>
  <w:style w:type="paragraph" w:styleId="a1">
    <w:name w:val="Body Text"/>
    <w:basedOn w:val="a2"/>
    <w:pPr>
      <w:numPr>
        <w:numId w:val="6"/>
      </w:numPr>
      <w:spacing w:after="120"/>
      <w:jc w:val="both"/>
    </w:pPr>
    <w:rPr>
      <w:szCs w:val="20"/>
      <w:lang w:val="en-US"/>
    </w:rPr>
  </w:style>
  <w:style w:type="paragraph" w:styleId="afff3">
    <w:name w:val="List"/>
    <w:basedOn w:val="a1"/>
  </w:style>
  <w:style w:type="paragraph" w:styleId="afff4">
    <w:name w:val="caption"/>
    <w:basedOn w:val="a2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2"/>
    <w:qFormat/>
    <w:pPr>
      <w:suppressLineNumbers/>
    </w:pPr>
  </w:style>
  <w:style w:type="paragraph" w:styleId="afff5">
    <w:name w:val="Body Text Indent"/>
    <w:basedOn w:val="a2"/>
    <w:pPr>
      <w:ind w:left="720"/>
      <w:jc w:val="both"/>
    </w:pPr>
    <w:rPr>
      <w:b/>
    </w:rPr>
  </w:style>
  <w:style w:type="paragraph" w:styleId="28">
    <w:name w:val="Body Text Indent 2"/>
    <w:basedOn w:val="a2"/>
    <w:qFormat/>
    <w:pPr>
      <w:ind w:firstLine="360"/>
      <w:jc w:val="both"/>
    </w:pPr>
    <w:rPr>
      <w:b/>
    </w:rPr>
  </w:style>
  <w:style w:type="paragraph" w:styleId="afff6">
    <w:name w:val="Block Text"/>
    <w:basedOn w:val="a2"/>
    <w:qFormat/>
    <w:pPr>
      <w:ind w:left="284" w:right="72"/>
      <w:jc w:val="both"/>
    </w:pPr>
    <w:rPr>
      <w:szCs w:val="20"/>
    </w:rPr>
  </w:style>
  <w:style w:type="paragraph" w:customStyle="1" w:styleId="afff7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;Courier New" w:eastAsia="Times New Roman" w:hAnsi="NewsGothic_A.Z_PS;Courier New" w:cs="NewsGothic_A.Z_PS;Courier New"/>
      <w:color w:val="000000"/>
      <w:sz w:val="20"/>
      <w:szCs w:val="20"/>
      <w:lang w:val="ru-RU" w:bidi="ar-SA"/>
    </w:rPr>
  </w:style>
  <w:style w:type="paragraph" w:customStyle="1" w:styleId="afff8">
    <w:name w:val="договор"/>
    <w:qFormat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val="ru-RU" w:bidi="ar-SA"/>
    </w:rPr>
  </w:style>
  <w:style w:type="paragraph" w:styleId="afff9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fa">
    <w:name w:val="Знак Знак"/>
    <w:basedOn w:val="a2"/>
    <w:qFormat/>
    <w:pPr>
      <w:spacing w:after="160" w:line="240" w:lineRule="exact"/>
    </w:pPr>
    <w:rPr>
      <w:rFonts w:ascii="Verdana" w:eastAsia="MS Mincho;ＭＳ 明朝" w:hAnsi="Verdana" w:cs="Verdana"/>
      <w:sz w:val="20"/>
      <w:szCs w:val="20"/>
      <w:lang w:val="en-GB"/>
    </w:rPr>
  </w:style>
  <w:style w:type="paragraph" w:styleId="afffb">
    <w:name w:val="annotation text"/>
    <w:basedOn w:val="a2"/>
    <w:qFormat/>
    <w:rPr>
      <w:rFonts w:ascii="NTTimes/Cyrillic;Times New Roma" w:hAnsi="NTTimes/Cyrillic;Times New Roma" w:cs="NTTimes/Cyrillic;Times New Roma"/>
      <w:sz w:val="20"/>
      <w:szCs w:val="20"/>
      <w:lang w:val="en-US"/>
    </w:rPr>
  </w:style>
  <w:style w:type="paragraph" w:styleId="af">
    <w:name w:val="footnote text"/>
    <w:basedOn w:val="a2"/>
    <w:link w:val="16"/>
    <w:rPr>
      <w:rFonts w:ascii="NTTimes/Cyrillic;Times New Roma" w:hAnsi="NTTimes/Cyrillic;Times New Roma" w:cs="NTTimes/Cyrillic;Times New Roma"/>
      <w:sz w:val="20"/>
      <w:szCs w:val="20"/>
      <w:lang w:val="en-US"/>
    </w:rPr>
  </w:style>
  <w:style w:type="paragraph" w:styleId="afffc">
    <w:name w:val="Normal (Web)"/>
    <w:basedOn w:val="a2"/>
    <w:qFormat/>
    <w:rPr>
      <w:rFonts w:eastAsia="Calibri"/>
    </w:rPr>
  </w:style>
  <w:style w:type="paragraph" w:styleId="afffd">
    <w:name w:val="annotation subject"/>
    <w:basedOn w:val="afffb"/>
    <w:next w:val="afffb"/>
    <w:qFormat/>
    <w:rPr>
      <w:rFonts w:ascii="Times New Roman" w:hAnsi="Times New Roman" w:cs="Times New Roman"/>
      <w:b/>
      <w:bCs/>
      <w:lang w:val="ru-RU"/>
    </w:rPr>
  </w:style>
  <w:style w:type="paragraph" w:styleId="afffe">
    <w:name w:val="Revision"/>
    <w:qFormat/>
    <w:rPr>
      <w:rFonts w:eastAsia="Times New Roman" w:cs="Times New Roman"/>
      <w:lang w:val="ru-RU" w:bidi="ar-SA"/>
    </w:rPr>
  </w:style>
  <w:style w:type="paragraph" w:customStyle="1" w:styleId="Default">
    <w:name w:val="Default"/>
    <w:qFormat/>
    <w:rPr>
      <w:rFonts w:ascii="Garamond" w:eastAsia="Calibri" w:hAnsi="Garamond" w:cs="Garamond"/>
      <w:color w:val="000000"/>
      <w:lang w:val="ru-RU" w:bidi="ar-SA"/>
    </w:rPr>
  </w:style>
  <w:style w:type="paragraph" w:customStyle="1" w:styleId="36">
    <w:name w:val="Основной текст3"/>
    <w:basedOn w:val="a2"/>
    <w:qFormat/>
    <w:pPr>
      <w:widowControl w:val="0"/>
      <w:shd w:val="clear" w:color="auto" w:fill="FFFFFF"/>
      <w:spacing w:before="4320" w:after="60" w:line="0" w:lineRule="atLeast"/>
      <w:jc w:val="center"/>
    </w:pPr>
    <w:rPr>
      <w:sz w:val="21"/>
      <w:szCs w:val="21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2"/>
    <w:link w:val="13"/>
    <w:pPr>
      <w:tabs>
        <w:tab w:val="center" w:pos="4677"/>
        <w:tab w:val="right" w:pos="9355"/>
      </w:tabs>
      <w:jc w:val="both"/>
    </w:pPr>
  </w:style>
  <w:style w:type="paragraph" w:styleId="ad">
    <w:name w:val="footer"/>
    <w:basedOn w:val="a2"/>
    <w:link w:val="14"/>
    <w:pPr>
      <w:tabs>
        <w:tab w:val="center" w:pos="4677"/>
        <w:tab w:val="right" w:pos="9355"/>
      </w:tabs>
      <w:jc w:val="both"/>
    </w:pPr>
  </w:style>
  <w:style w:type="paragraph" w:customStyle="1" w:styleId="caaieiaie4">
    <w:name w:val="caaieiaie 4"/>
    <w:basedOn w:val="a2"/>
    <w:next w:val="a2"/>
    <w:qFormat/>
    <w:pPr>
      <w:keepNext/>
      <w:jc w:val="center"/>
    </w:pPr>
    <w:rPr>
      <w:b/>
      <w:szCs w:val="20"/>
    </w:rPr>
  </w:style>
  <w:style w:type="paragraph" w:styleId="29">
    <w:name w:val="toc 2"/>
    <w:basedOn w:val="a2"/>
    <w:next w:val="a2"/>
    <w:pPr>
      <w:tabs>
        <w:tab w:val="left" w:pos="720"/>
        <w:tab w:val="right" w:leader="dot" w:pos="9345"/>
      </w:tabs>
      <w:ind w:left="720" w:hanging="540"/>
      <w:jc w:val="both"/>
    </w:pPr>
    <w:rPr>
      <w:smallCaps/>
      <w:sz w:val="20"/>
      <w:szCs w:val="20"/>
    </w:rPr>
  </w:style>
  <w:style w:type="paragraph" w:customStyle="1" w:styleId="220">
    <w:name w:val="Основной текст 22"/>
    <w:basedOn w:val="a2"/>
    <w:qFormat/>
    <w:pPr>
      <w:widowControl w:val="0"/>
      <w:jc w:val="both"/>
    </w:pPr>
    <w:rPr>
      <w:b/>
      <w:i/>
      <w:sz w:val="22"/>
      <w:szCs w:val="20"/>
    </w:rPr>
  </w:style>
  <w:style w:type="paragraph" w:customStyle="1" w:styleId="1d">
    <w:name w:val="Основной текст1"/>
    <w:basedOn w:val="a2"/>
    <w:qFormat/>
    <w:pPr>
      <w:jc w:val="both"/>
    </w:pPr>
    <w:rPr>
      <w:sz w:val="22"/>
      <w:szCs w:val="20"/>
    </w:rPr>
  </w:style>
  <w:style w:type="paragraph" w:customStyle="1" w:styleId="1e">
    <w:name w:val="Обычный (веб) Знак1"/>
    <w:basedOn w:val="a2"/>
    <w:next w:val="afffc"/>
    <w:qFormat/>
    <w:pPr>
      <w:spacing w:before="280" w:after="280"/>
      <w:jc w:val="both"/>
    </w:pPr>
    <w:rPr>
      <w:rFonts w:ascii="Calibri" w:eastAsia="Calibri" w:hAnsi="Calibri" w:cs="Calibri"/>
    </w:rPr>
  </w:style>
  <w:style w:type="paragraph" w:styleId="1f">
    <w:name w:val="toc 1"/>
    <w:basedOn w:val="a2"/>
    <w:next w:val="a2"/>
    <w:pPr>
      <w:spacing w:after="100"/>
      <w:jc w:val="both"/>
    </w:pPr>
  </w:style>
  <w:style w:type="paragraph" w:customStyle="1" w:styleId="ClauseXXX">
    <w:name w:val="Clause X.X.X"/>
    <w:basedOn w:val="a2"/>
    <w:qFormat/>
    <w:pPr>
      <w:numPr>
        <w:numId w:val="5"/>
      </w:numPr>
      <w:tabs>
        <w:tab w:val="left" w:pos="2160"/>
      </w:tabs>
      <w:spacing w:before="120"/>
      <w:ind w:left="2160" w:firstLine="0"/>
      <w:jc w:val="both"/>
    </w:pPr>
    <w:rPr>
      <w:rFonts w:eastAsia="SimSun;宋体"/>
    </w:rPr>
  </w:style>
  <w:style w:type="paragraph" w:styleId="affff">
    <w:name w:val="Document Map"/>
    <w:basedOn w:val="a2"/>
    <w:qFormat/>
    <w:pPr>
      <w:widowControl w:val="0"/>
      <w:shd w:val="clear" w:color="auto" w:fill="000080"/>
      <w:jc w:val="both"/>
    </w:pPr>
    <w:rPr>
      <w:rFonts w:ascii="Tahoma" w:hAnsi="Tahoma" w:cs="Tahoma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qFormat/>
    <w:pPr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fff0">
    <w:name w:val="Знак"/>
    <w:basedOn w:val="a2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lausexxx0">
    <w:name w:val="clausexxx"/>
    <w:basedOn w:val="a2"/>
    <w:qFormat/>
    <w:pPr>
      <w:numPr>
        <w:numId w:val="3"/>
      </w:numPr>
      <w:spacing w:before="120"/>
      <w:ind w:left="2160" w:firstLine="0"/>
      <w:jc w:val="both"/>
    </w:pPr>
  </w:style>
  <w:style w:type="paragraph" w:customStyle="1" w:styleId="ConsPlusNormal">
    <w:name w:val="ConsPlusNormal"/>
    <w:qFormat/>
    <w:pPr>
      <w:jc w:val="both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37">
    <w:name w:val="Body Text 3"/>
    <w:basedOn w:val="a2"/>
    <w:qFormat/>
    <w:pPr>
      <w:widowControl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affff1">
    <w:name w:val="Нормальный"/>
    <w:basedOn w:val="a2"/>
    <w:qFormat/>
    <w:pPr>
      <w:spacing w:before="20" w:after="20"/>
      <w:ind w:firstLine="567"/>
      <w:jc w:val="both"/>
    </w:pPr>
    <w:rPr>
      <w:sz w:val="21"/>
    </w:rPr>
  </w:style>
  <w:style w:type="paragraph" w:customStyle="1" w:styleId="1-">
    <w:name w:val="Список ненумер. 1-го уровня"/>
    <w:basedOn w:val="a2"/>
    <w:qFormat/>
    <w:pPr>
      <w:numPr>
        <w:numId w:val="14"/>
      </w:numPr>
      <w:jc w:val="both"/>
    </w:pPr>
    <w:rPr>
      <w:sz w:val="22"/>
      <w:szCs w:val="20"/>
    </w:rPr>
  </w:style>
  <w:style w:type="paragraph" w:styleId="38">
    <w:name w:val="toc 3"/>
    <w:basedOn w:val="a2"/>
    <w:next w:val="a2"/>
    <w:pPr>
      <w:spacing w:after="100"/>
      <w:ind w:left="480"/>
      <w:jc w:val="both"/>
    </w:pPr>
  </w:style>
  <w:style w:type="paragraph" w:customStyle="1" w:styleId="FR1">
    <w:name w:val="FR1"/>
    <w:qFormat/>
    <w:pPr>
      <w:widowControl w:val="0"/>
      <w:ind w:left="40"/>
      <w:jc w:val="center"/>
    </w:pPr>
    <w:rPr>
      <w:rFonts w:ascii="Arial" w:eastAsia="Times New Roman" w:hAnsi="Arial" w:cs="Arial"/>
      <w:sz w:val="16"/>
      <w:szCs w:val="20"/>
      <w:lang w:val="ru-RU" w:bidi="ar-SA"/>
    </w:rPr>
  </w:style>
  <w:style w:type="paragraph" w:styleId="2a">
    <w:name w:val="Body Text 2"/>
    <w:basedOn w:val="a2"/>
    <w:qFormat/>
    <w:pPr>
      <w:spacing w:after="120" w:line="480" w:lineRule="auto"/>
      <w:jc w:val="both"/>
    </w:pPr>
  </w:style>
  <w:style w:type="paragraph" w:customStyle="1" w:styleId="210">
    <w:name w:val="Основной текст 21"/>
    <w:basedOn w:val="a2"/>
    <w:qFormat/>
    <w:pPr>
      <w:ind w:firstLine="851"/>
      <w:jc w:val="both"/>
    </w:pPr>
    <w:rPr>
      <w:b/>
      <w:szCs w:val="20"/>
    </w:rPr>
  </w:style>
  <w:style w:type="paragraph" w:customStyle="1" w:styleId="NL-1">
    <w:name w:val="NL-1"/>
    <w:basedOn w:val="a2"/>
    <w:qFormat/>
    <w:pPr>
      <w:spacing w:before="360"/>
      <w:jc w:val="both"/>
    </w:pPr>
    <w:rPr>
      <w:b/>
      <w:szCs w:val="20"/>
    </w:rPr>
  </w:style>
  <w:style w:type="paragraph" w:customStyle="1" w:styleId="NL-2">
    <w:name w:val="NL-2"/>
    <w:basedOn w:val="a2"/>
    <w:qFormat/>
    <w:pPr>
      <w:spacing w:before="240"/>
      <w:jc w:val="both"/>
    </w:pPr>
    <w:rPr>
      <w:bCs/>
      <w:szCs w:val="20"/>
    </w:rPr>
  </w:style>
  <w:style w:type="paragraph" w:customStyle="1" w:styleId="1f0">
    <w:name w:val="Заголовок1"/>
    <w:basedOn w:val="a2"/>
    <w:next w:val="a1"/>
    <w:qFormat/>
    <w:pPr>
      <w:jc w:val="center"/>
    </w:pPr>
    <w:rPr>
      <w:b/>
      <w:bCs/>
      <w:color w:val="0000FF"/>
    </w:rPr>
  </w:style>
  <w:style w:type="paragraph" w:customStyle="1" w:styleId="-1">
    <w:name w:val="Приложение-заголовок 1"/>
    <w:qFormat/>
    <w:pPr>
      <w:widowControl w:val="0"/>
      <w:numPr>
        <w:numId w:val="10"/>
      </w:numPr>
      <w:spacing w:before="120"/>
      <w:jc w:val="both"/>
    </w:pPr>
    <w:rPr>
      <w:rFonts w:eastAsia="Calibri" w:cs="Times New Roman"/>
      <w:color w:val="000000"/>
      <w:sz w:val="22"/>
      <w:szCs w:val="22"/>
      <w:lang w:val="ru-RU" w:bidi="ar-SA"/>
    </w:rPr>
  </w:style>
  <w:style w:type="paragraph" w:customStyle="1" w:styleId="-21">
    <w:name w:val="Приложение-заголовок 2"/>
    <w:basedOn w:val="-1"/>
    <w:qFormat/>
    <w:pPr>
      <w:tabs>
        <w:tab w:val="left" w:pos="360"/>
        <w:tab w:val="left" w:pos="993"/>
      </w:tabs>
      <w:ind w:left="1647"/>
    </w:pPr>
  </w:style>
  <w:style w:type="paragraph" w:customStyle="1" w:styleId="-31">
    <w:name w:val="Приложение-заголовок 3"/>
    <w:basedOn w:val="a1"/>
    <w:qFormat/>
    <w:pPr>
      <w:numPr>
        <w:numId w:val="0"/>
      </w:numPr>
      <w:tabs>
        <w:tab w:val="num" w:pos="0"/>
        <w:tab w:val="left" w:pos="1134"/>
      </w:tabs>
      <w:spacing w:before="120" w:after="0"/>
      <w:ind w:left="360" w:hanging="360"/>
      <w:jc w:val="center"/>
    </w:pPr>
    <w:rPr>
      <w:rFonts w:eastAsia="Calibri"/>
      <w:sz w:val="20"/>
      <w:lang w:val="ru-RU"/>
    </w:rPr>
  </w:style>
  <w:style w:type="paragraph" w:customStyle="1" w:styleId="a">
    <w:name w:val="название вопроса повестки"/>
    <w:basedOn w:val="a2"/>
    <w:qFormat/>
    <w:pPr>
      <w:numPr>
        <w:numId w:val="4"/>
      </w:numPr>
      <w:spacing w:before="100" w:after="100"/>
      <w:jc w:val="both"/>
    </w:pPr>
    <w:rPr>
      <w:szCs w:val="20"/>
    </w:rPr>
  </w:style>
  <w:style w:type="paragraph" w:customStyle="1" w:styleId="affff2">
    <w:name w:val="название вопроса решения"/>
    <w:basedOn w:val="a2"/>
    <w:qFormat/>
    <w:pPr>
      <w:keepNext/>
      <w:tabs>
        <w:tab w:val="num" w:pos="360"/>
      </w:tabs>
      <w:spacing w:before="120" w:after="120"/>
      <w:ind w:left="360" w:hanging="360"/>
      <w:jc w:val="center"/>
      <w:outlineLvl w:val="1"/>
    </w:pPr>
    <w:rPr>
      <w:b/>
    </w:rPr>
  </w:style>
  <w:style w:type="paragraph" w:customStyle="1" w:styleId="affff3">
    <w:name w:val="Обычный без отступа"/>
    <w:basedOn w:val="a2"/>
    <w:qFormat/>
    <w:pPr>
      <w:jc w:val="both"/>
    </w:pPr>
  </w:style>
  <w:style w:type="paragraph" w:customStyle="1" w:styleId="-">
    <w:name w:val="Приложение - название"/>
    <w:basedOn w:val="-1"/>
    <w:qFormat/>
    <w:pPr>
      <w:numPr>
        <w:numId w:val="0"/>
      </w:numPr>
    </w:pPr>
  </w:style>
  <w:style w:type="paragraph" w:styleId="a9">
    <w:name w:val="Subtitle"/>
    <w:basedOn w:val="a2"/>
    <w:next w:val="a1"/>
    <w:link w:val="12"/>
    <w:qFormat/>
    <w:pPr>
      <w:jc w:val="center"/>
    </w:pPr>
    <w:rPr>
      <w:b/>
      <w:szCs w:val="20"/>
    </w:rPr>
  </w:style>
  <w:style w:type="paragraph" w:styleId="af1">
    <w:name w:val="endnote text"/>
    <w:basedOn w:val="a2"/>
    <w:link w:val="17"/>
    <w:pPr>
      <w:jc w:val="both"/>
    </w:pPr>
    <w:rPr>
      <w:sz w:val="20"/>
      <w:szCs w:val="20"/>
    </w:rPr>
  </w:style>
  <w:style w:type="paragraph" w:customStyle="1" w:styleId="affff4">
    <w:name w:val="Абзац с интервалом"/>
    <w:basedOn w:val="a2"/>
    <w:qFormat/>
    <w:pPr>
      <w:spacing w:before="120" w:after="120"/>
      <w:jc w:val="both"/>
    </w:pPr>
    <w:rPr>
      <w:rFonts w:ascii="Arial" w:hAnsi="Arial" w:cs="Arial"/>
    </w:rPr>
  </w:style>
  <w:style w:type="paragraph" w:customStyle="1" w:styleId="1f1">
    <w:name w:val="Текст1"/>
    <w:basedOn w:val="a2"/>
    <w:qFormat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StandardL9">
    <w:name w:val="Standard L9"/>
    <w:basedOn w:val="a2"/>
    <w:next w:val="37"/>
    <w:qFormat/>
    <w:pPr>
      <w:numPr>
        <w:numId w:val="13"/>
      </w:numPr>
      <w:spacing w:after="240"/>
      <w:jc w:val="both"/>
      <w:outlineLvl w:val="8"/>
    </w:pPr>
    <w:rPr>
      <w:rFonts w:eastAsia="SimSun;宋体"/>
      <w:lang w:val="en-GB" w:bidi="ar-AE"/>
    </w:rPr>
  </w:style>
  <w:style w:type="paragraph" w:customStyle="1" w:styleId="StandardL8">
    <w:name w:val="Standard L8"/>
    <w:basedOn w:val="a2"/>
    <w:next w:val="2a"/>
    <w:qFormat/>
    <w:pPr>
      <w:tabs>
        <w:tab w:val="num" w:pos="720"/>
      </w:tabs>
      <w:spacing w:after="240"/>
      <w:ind w:left="720" w:hanging="720"/>
      <w:jc w:val="both"/>
      <w:outlineLvl w:val="7"/>
    </w:pPr>
    <w:rPr>
      <w:rFonts w:eastAsia="SimSun;宋体"/>
      <w:lang w:val="en-GB" w:bidi="ar-AE"/>
    </w:rPr>
  </w:style>
  <w:style w:type="paragraph" w:customStyle="1" w:styleId="StandardL7">
    <w:name w:val="Standard L7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6"/>
    </w:pPr>
    <w:rPr>
      <w:rFonts w:eastAsia="SimSun;宋体"/>
      <w:lang w:val="en-GB" w:bidi="ar-AE"/>
    </w:rPr>
  </w:style>
  <w:style w:type="paragraph" w:customStyle="1" w:styleId="StandardL6">
    <w:name w:val="Standard L6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5"/>
    </w:pPr>
    <w:rPr>
      <w:rFonts w:eastAsia="SimSun;宋体"/>
      <w:lang w:val="en-GB" w:bidi="ar-AE"/>
    </w:rPr>
  </w:style>
  <w:style w:type="paragraph" w:customStyle="1" w:styleId="StandardL5">
    <w:name w:val="Standard L5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4"/>
    </w:pPr>
    <w:rPr>
      <w:rFonts w:eastAsia="SimSun;宋体"/>
      <w:lang w:val="en-GB" w:bidi="ar-AE"/>
    </w:rPr>
  </w:style>
  <w:style w:type="paragraph" w:customStyle="1" w:styleId="StandardL4">
    <w:name w:val="Standard L4"/>
    <w:basedOn w:val="a2"/>
    <w:next w:val="37"/>
    <w:qFormat/>
    <w:pPr>
      <w:tabs>
        <w:tab w:val="num" w:pos="720"/>
      </w:tabs>
      <w:spacing w:after="240"/>
      <w:ind w:left="720" w:hanging="720"/>
      <w:jc w:val="both"/>
      <w:outlineLvl w:val="3"/>
    </w:pPr>
    <w:rPr>
      <w:rFonts w:eastAsia="SimSun;宋体"/>
      <w:lang w:val="en-GB" w:bidi="ar-AE"/>
    </w:rPr>
  </w:style>
  <w:style w:type="paragraph" w:customStyle="1" w:styleId="StandardL3">
    <w:name w:val="Standard L3"/>
    <w:basedOn w:val="a2"/>
    <w:next w:val="2a"/>
    <w:qFormat/>
    <w:pPr>
      <w:tabs>
        <w:tab w:val="num" w:pos="720"/>
      </w:tabs>
      <w:spacing w:after="240"/>
      <w:ind w:left="720" w:hanging="720"/>
      <w:jc w:val="both"/>
      <w:outlineLvl w:val="2"/>
    </w:pPr>
    <w:rPr>
      <w:lang w:bidi="ar-AE"/>
    </w:rPr>
  </w:style>
  <w:style w:type="paragraph" w:customStyle="1" w:styleId="StandardL2">
    <w:name w:val="Standard L2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1"/>
    </w:pPr>
    <w:rPr>
      <w:rFonts w:eastAsia="SimSun;宋体"/>
      <w:lang w:val="en-GB" w:bidi="ar-AE"/>
    </w:rPr>
  </w:style>
  <w:style w:type="paragraph" w:customStyle="1" w:styleId="StandardL1">
    <w:name w:val="Standard L1"/>
    <w:basedOn w:val="a2"/>
    <w:next w:val="a2"/>
    <w:qFormat/>
    <w:pPr>
      <w:keepNext/>
      <w:tabs>
        <w:tab w:val="num" w:pos="720"/>
      </w:tabs>
      <w:spacing w:after="240"/>
      <w:ind w:left="720" w:hanging="720"/>
      <w:outlineLvl w:val="0"/>
    </w:pPr>
    <w:rPr>
      <w:rFonts w:eastAsia="SimSun;宋体"/>
      <w:b/>
      <w:caps/>
      <w:lang w:val="en-GB" w:bidi="ar-AE"/>
    </w:rPr>
  </w:style>
  <w:style w:type="paragraph" w:styleId="2b">
    <w:name w:val="List 2"/>
    <w:basedOn w:val="a2"/>
    <w:qFormat/>
    <w:pPr>
      <w:ind w:left="566" w:hanging="283"/>
    </w:pPr>
  </w:style>
  <w:style w:type="paragraph" w:customStyle="1" w:styleId="2c">
    <w:name w:val="Основной текст (2)"/>
    <w:basedOn w:val="a2"/>
    <w:qFormat/>
    <w:pPr>
      <w:widowControl w:val="0"/>
      <w:shd w:val="clear" w:color="auto" w:fill="FFFFFF"/>
      <w:spacing w:after="720" w:line="0" w:lineRule="atLeast"/>
      <w:jc w:val="center"/>
    </w:pPr>
    <w:rPr>
      <w:b/>
      <w:bCs/>
      <w:sz w:val="26"/>
      <w:szCs w:val="26"/>
    </w:rPr>
  </w:style>
  <w:style w:type="paragraph" w:customStyle="1" w:styleId="45">
    <w:name w:val="Заголовок №4"/>
    <w:basedOn w:val="a2"/>
    <w:qFormat/>
    <w:pPr>
      <w:widowControl w:val="0"/>
      <w:shd w:val="clear" w:color="auto" w:fill="FFFFFF"/>
      <w:spacing w:after="72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ffff5">
    <w:name w:val="Колонтитул"/>
    <w:basedOn w:val="a2"/>
    <w:qFormat/>
    <w:pPr>
      <w:widowControl w:val="0"/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46">
    <w:name w:val="Основной текст (4)"/>
    <w:basedOn w:val="a2"/>
    <w:qFormat/>
    <w:pPr>
      <w:widowControl w:val="0"/>
      <w:shd w:val="clear" w:color="auto" w:fill="FFFFFF"/>
      <w:spacing w:line="250" w:lineRule="exact"/>
      <w:jc w:val="both"/>
    </w:pPr>
    <w:rPr>
      <w:i/>
      <w:iCs/>
      <w:sz w:val="21"/>
      <w:szCs w:val="21"/>
    </w:rPr>
  </w:style>
  <w:style w:type="paragraph" w:customStyle="1" w:styleId="57">
    <w:name w:val="Основной текст (5)"/>
    <w:basedOn w:val="a2"/>
    <w:qFormat/>
    <w:pPr>
      <w:widowControl w:val="0"/>
      <w:shd w:val="clear" w:color="auto" w:fill="FFFFFF"/>
      <w:spacing w:before="120" w:after="240" w:line="0" w:lineRule="atLeast"/>
      <w:jc w:val="both"/>
    </w:pPr>
    <w:rPr>
      <w:i/>
      <w:iCs/>
      <w:sz w:val="15"/>
      <w:szCs w:val="15"/>
    </w:rPr>
  </w:style>
  <w:style w:type="paragraph" w:customStyle="1" w:styleId="63">
    <w:name w:val="Основной текст (6)"/>
    <w:basedOn w:val="a2"/>
    <w:qFormat/>
    <w:pPr>
      <w:widowControl w:val="0"/>
      <w:shd w:val="clear" w:color="auto" w:fill="FFFFFF"/>
      <w:spacing w:line="278" w:lineRule="exact"/>
      <w:jc w:val="both"/>
    </w:pPr>
    <w:rPr>
      <w:sz w:val="15"/>
      <w:szCs w:val="15"/>
    </w:rPr>
  </w:style>
  <w:style w:type="paragraph" w:customStyle="1" w:styleId="58">
    <w:name w:val="Заголовок №5"/>
    <w:basedOn w:val="a2"/>
    <w:qFormat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customStyle="1" w:styleId="affff6">
    <w:name w:val="Оглавление"/>
    <w:basedOn w:val="a2"/>
    <w:qFormat/>
    <w:pPr>
      <w:widowControl w:val="0"/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73">
    <w:name w:val="Основной текст (7)"/>
    <w:basedOn w:val="a2"/>
    <w:qFormat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b/>
      <w:bCs/>
      <w:i/>
      <w:iCs/>
      <w:sz w:val="23"/>
      <w:szCs w:val="23"/>
    </w:rPr>
  </w:style>
  <w:style w:type="paragraph" w:styleId="affff7">
    <w:name w:val="Normal Indent"/>
    <w:basedOn w:val="a2"/>
    <w:qFormat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ff8">
    <w:name w:val="Îáû÷íûé"/>
    <w:qFormat/>
    <w:pPr>
      <w:spacing w:line="240" w:lineRule="atLeast"/>
    </w:pPr>
    <w:rPr>
      <w:rFonts w:eastAsia="Times New Roman" w:cs="Times New Roman"/>
      <w:sz w:val="20"/>
      <w:szCs w:val="20"/>
      <w:lang w:val="en-GB" w:bidi="ar-SA"/>
    </w:rPr>
  </w:style>
  <w:style w:type="paragraph" w:customStyle="1" w:styleId="affff9">
    <w:name w:val="Пункт"/>
    <w:basedOn w:val="a2"/>
    <w:qFormat/>
    <w:pPr>
      <w:tabs>
        <w:tab w:val="left" w:pos="1314"/>
      </w:tabs>
      <w:spacing w:line="360" w:lineRule="auto"/>
      <w:ind w:left="1314" w:hanging="1134"/>
      <w:jc w:val="both"/>
    </w:pPr>
    <w:rPr>
      <w:sz w:val="28"/>
      <w:szCs w:val="20"/>
    </w:rPr>
  </w:style>
  <w:style w:type="paragraph" w:customStyle="1" w:styleId="affffa">
    <w:name w:val="Подпункт"/>
    <w:basedOn w:val="affff9"/>
    <w:qFormat/>
    <w:pPr>
      <w:tabs>
        <w:tab w:val="clear" w:pos="1314"/>
        <w:tab w:val="left" w:pos="1134"/>
      </w:tabs>
      <w:ind w:left="1134"/>
    </w:pPr>
  </w:style>
  <w:style w:type="paragraph" w:customStyle="1" w:styleId="affffb">
    <w:name w:val="Подподпункт"/>
    <w:basedOn w:val="affffa"/>
    <w:qFormat/>
    <w:pPr>
      <w:tabs>
        <w:tab w:val="clear" w:pos="1134"/>
        <w:tab w:val="left" w:pos="1701"/>
      </w:tabs>
      <w:ind w:left="1701" w:hanging="567"/>
    </w:pPr>
  </w:style>
  <w:style w:type="paragraph" w:customStyle="1" w:styleId="Style4">
    <w:name w:val="Style4"/>
    <w:basedOn w:val="a2"/>
    <w:qFormat/>
    <w:pPr>
      <w:widowControl w:val="0"/>
    </w:pPr>
    <w:rPr>
      <w:rFonts w:ascii="Calibri" w:hAnsi="Calibri" w:cs="Calibri"/>
    </w:rPr>
  </w:style>
  <w:style w:type="paragraph" w:customStyle="1" w:styleId="2d">
    <w:name w:val="Знак2 Знак"/>
    <w:basedOn w:val="a2"/>
    <w:next w:val="afffc"/>
    <w:qFormat/>
    <w:pPr>
      <w:spacing w:before="280" w:after="280"/>
    </w:pPr>
    <w:rPr>
      <w:rFonts w:ascii="Calibri" w:hAnsi="Calibri" w:cs="Calibri"/>
      <w:b/>
      <w:bCs/>
      <w:sz w:val="28"/>
      <w:szCs w:val="28"/>
    </w:rPr>
  </w:style>
  <w:style w:type="paragraph" w:customStyle="1" w:styleId="1f2">
    <w:name w:val="Знак Знак Знак1 Знак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39">
    <w:name w:val="Body Text Indent 3"/>
    <w:basedOn w:val="a2"/>
    <w:qFormat/>
    <w:pPr>
      <w:spacing w:after="120" w:line="276" w:lineRule="auto"/>
      <w:ind w:left="283"/>
    </w:pPr>
    <w:rPr>
      <w:rFonts w:ascii="Calibri" w:hAnsi="Calibri" w:cs="Calibri"/>
      <w:sz w:val="16"/>
      <w:szCs w:val="16"/>
      <w:lang w:val="en-US"/>
    </w:rPr>
  </w:style>
  <w:style w:type="paragraph" w:customStyle="1" w:styleId="1f3">
    <w:name w:val="Обычный1"/>
    <w:qFormat/>
    <w:pPr>
      <w:widowControl w:val="0"/>
      <w:ind w:firstLine="40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Normal1">
    <w:name w:val="Normal1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2e">
    <w:name w:val="Обычный2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f4">
    <w:name w:val="Без интервала1"/>
    <w:next w:val="a2"/>
    <w:qFormat/>
    <w:rPr>
      <w:rFonts w:eastAsia="Times New Roman" w:cs="Times New Roman"/>
      <w:sz w:val="22"/>
      <w:szCs w:val="22"/>
      <w:lang w:val="ru-RU" w:bidi="ar-SA"/>
    </w:rPr>
  </w:style>
  <w:style w:type="paragraph" w:customStyle="1" w:styleId="1">
    <w:name w:val="Стиль1"/>
    <w:basedOn w:val="a7"/>
    <w:qFormat/>
    <w:pPr>
      <w:widowControl w:val="0"/>
      <w:numPr>
        <w:numId w:val="9"/>
      </w:numPr>
      <w:jc w:val="both"/>
    </w:pPr>
    <w:rPr>
      <w:sz w:val="24"/>
      <w:szCs w:val="24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1f5">
    <w:name w:val="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f">
    <w:name w:val="Стиль2"/>
    <w:basedOn w:val="1"/>
    <w:qFormat/>
    <w:pPr>
      <w:numPr>
        <w:numId w:val="0"/>
      </w:numPr>
    </w:pPr>
    <w:rPr>
      <w:szCs w:val="22"/>
    </w:rPr>
  </w:style>
  <w:style w:type="paragraph" w:customStyle="1" w:styleId="1f6">
    <w:name w:val="Знак Знак Знак 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7">
    <w:name w:val="Абзац списка1"/>
    <w:basedOn w:val="a2"/>
    <w:qFormat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f0">
    <w:name w:val="Без интервала2"/>
    <w:qFormat/>
    <w:pPr>
      <w:widowControl w:val="0"/>
    </w:pPr>
    <w:rPr>
      <w:rFonts w:eastAsia="Times New Roman" w:cs="Times New Roman"/>
      <w:sz w:val="22"/>
      <w:szCs w:val="22"/>
      <w:lang w:val="ru-RU" w:bidi="ar-SA"/>
    </w:rPr>
  </w:style>
  <w:style w:type="paragraph" w:customStyle="1" w:styleId="110">
    <w:name w:val="Абзац списка11"/>
    <w:basedOn w:val="a2"/>
    <w:qFormat/>
    <w:pPr>
      <w:spacing w:after="200" w:line="252" w:lineRule="auto"/>
      <w:ind w:left="720"/>
      <w:contextualSpacing/>
    </w:pPr>
    <w:rPr>
      <w:rFonts w:ascii="Cambria" w:hAnsi="Cambria" w:cs="Cambria"/>
      <w:sz w:val="22"/>
      <w:szCs w:val="22"/>
      <w:lang w:val="en-US"/>
    </w:rPr>
  </w:style>
  <w:style w:type="paragraph" w:styleId="a0">
    <w:name w:val="List Number"/>
    <w:basedOn w:val="a2"/>
    <w:qFormat/>
    <w:pPr>
      <w:numPr>
        <w:numId w:val="2"/>
      </w:numPr>
      <w:contextualSpacing/>
    </w:pPr>
  </w:style>
  <w:style w:type="paragraph" w:customStyle="1" w:styleId="text3cl">
    <w:name w:val="text3cl"/>
    <w:basedOn w:val="a2"/>
    <w:qFormat/>
    <w:pPr>
      <w:spacing w:before="144" w:after="288"/>
    </w:p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1-0">
    <w:name w:val="ХДВ 1-й уровень"/>
    <w:basedOn w:val="a2"/>
    <w:qFormat/>
    <w:pPr>
      <w:keepNext/>
      <w:numPr>
        <w:numId w:val="11"/>
      </w:numPr>
      <w:shd w:val="clear" w:color="auto" w:fill="FFFFFF"/>
      <w:spacing w:before="240" w:after="240"/>
      <w:jc w:val="center"/>
      <w:outlineLvl w:val="0"/>
    </w:pPr>
    <w:rPr>
      <w:b/>
      <w:spacing w:val="-4"/>
      <w:sz w:val="26"/>
      <w:szCs w:val="26"/>
    </w:rPr>
  </w:style>
  <w:style w:type="paragraph" w:customStyle="1" w:styleId="3-">
    <w:name w:val="ХДВ 3-й уровень"/>
    <w:basedOn w:val="a2"/>
    <w:qFormat/>
    <w:pPr>
      <w:tabs>
        <w:tab w:val="num" w:pos="0"/>
      </w:tabs>
      <w:spacing w:after="20"/>
      <w:ind w:left="720" w:hanging="360"/>
      <w:jc w:val="both"/>
    </w:pPr>
    <w:rPr>
      <w:spacing w:val="-4"/>
    </w:rPr>
  </w:style>
  <w:style w:type="paragraph" w:customStyle="1" w:styleId="2-">
    <w:name w:val="ХДВ 2-й уровень"/>
    <w:basedOn w:val="3-"/>
    <w:qFormat/>
  </w:style>
  <w:style w:type="paragraph" w:customStyle="1" w:styleId="msonormal0">
    <w:name w:val="msonormal"/>
    <w:basedOn w:val="a2"/>
    <w:qFormat/>
    <w:pPr>
      <w:spacing w:before="280" w:after="280"/>
    </w:pPr>
  </w:style>
  <w:style w:type="paragraph" w:customStyle="1" w:styleId="xl1362">
    <w:name w:val="xl1362"/>
    <w:basedOn w:val="a2"/>
    <w:qFormat/>
    <w:pPr>
      <w:spacing w:before="280" w:after="280"/>
    </w:pPr>
    <w:rPr>
      <w:rFonts w:ascii="Calibri" w:hAnsi="Calibri" w:cs="Calibri"/>
      <w:sz w:val="20"/>
      <w:szCs w:val="20"/>
    </w:rPr>
  </w:style>
  <w:style w:type="paragraph" w:customStyle="1" w:styleId="xl1363">
    <w:name w:val="xl1363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1F4E78"/>
      <w:spacing w:before="280" w:after="280"/>
      <w:jc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4">
    <w:name w:val="xl1364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1F4E78"/>
      <w:spacing w:before="280" w:after="280"/>
      <w:jc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5">
    <w:name w:val="xl1365"/>
    <w:basedOn w:val="a2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1F4E78"/>
      <w:spacing w:before="280" w:after="280"/>
      <w:jc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6">
    <w:name w:val="xl1366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67">
    <w:name w:val="xl1367"/>
    <w:basedOn w:val="a2"/>
    <w:qFormat/>
    <w:pP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68">
    <w:name w:val="xl1368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69">
    <w:name w:val="xl1369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0">
    <w:name w:val="xl1370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71">
    <w:name w:val="xl1371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2">
    <w:name w:val="xl1372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3">
    <w:name w:val="xl1373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4">
    <w:name w:val="xl1374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5">
    <w:name w:val="xl1375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6">
    <w:name w:val="xl1376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7">
    <w:name w:val="xl1377"/>
    <w:basedOn w:val="a2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8">
    <w:name w:val="xl1378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79">
    <w:name w:val="xl1379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0">
    <w:name w:val="xl1380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81">
    <w:name w:val="xl1381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2">
    <w:name w:val="xl1382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3">
    <w:name w:val="xl1383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84">
    <w:name w:val="xl1384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5">
    <w:name w:val="xl1385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6">
    <w:name w:val="xl1386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7">
    <w:name w:val="xl1387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8">
    <w:name w:val="xl1388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9">
    <w:name w:val="xl1389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90">
    <w:name w:val="xl1390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91">
    <w:name w:val="xl1391"/>
    <w:basedOn w:val="a2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2">
    <w:name w:val="xl1392"/>
    <w:basedOn w:val="a2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3">
    <w:name w:val="xl1393"/>
    <w:basedOn w:val="a2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4">
    <w:name w:val="xl1394"/>
    <w:basedOn w:val="a2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5">
    <w:name w:val="xl1395"/>
    <w:basedOn w:val="a2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6">
    <w:name w:val="xl1396"/>
    <w:basedOn w:val="a2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7">
    <w:name w:val="xl1397"/>
    <w:basedOn w:val="a2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8">
    <w:name w:val="xl1398"/>
    <w:basedOn w:val="a2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9">
    <w:name w:val="xl1399"/>
    <w:basedOn w:val="a2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0">
    <w:name w:val="xl1400"/>
    <w:basedOn w:val="a2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1">
    <w:name w:val="xl1401"/>
    <w:basedOn w:val="a2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2">
    <w:name w:val="xl1402"/>
    <w:basedOn w:val="a2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3">
    <w:name w:val="xl1403"/>
    <w:basedOn w:val="a2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4">
    <w:name w:val="xl1404"/>
    <w:basedOn w:val="a2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5">
    <w:name w:val="xl1405"/>
    <w:basedOn w:val="a2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falot.ru/" TargetMode="External"/><Relationship Id="rId13" Type="http://schemas.openxmlformats.org/officeDocument/2006/relationships/hyperlink" Target="https://alfalo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falot.ru/" TargetMode="External"/><Relationship Id="rId12" Type="http://schemas.openxmlformats.org/officeDocument/2006/relationships/hyperlink" Target="https://alfalo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falo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falo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3385</Words>
  <Characters>19295</Characters>
  <Application>Microsoft Office Word</Application>
  <DocSecurity>0</DocSecurity>
  <Lines>160</Lines>
  <Paragraphs>45</Paragraphs>
  <ScaleCrop>false</ScaleCrop>
  <Company/>
  <LinksUpToDate>false</LinksUpToDate>
  <CharactersWithSpaces>22635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cp:keywords/>
  <dc:description/>
  <cp:lastModifiedBy>Мария Родина</cp:lastModifiedBy>
  <cp:revision>5</cp:revision>
  <dcterms:created xsi:type="dcterms:W3CDTF">2024-09-18T15:00:00Z</dcterms:created>
  <dcterms:modified xsi:type="dcterms:W3CDTF">2024-09-18T15:29:00Z</dcterms:modified>
  <dc:language>en-US</dc:language>
</cp:coreProperties>
</file>