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E4CB0E" w14:textId="77777777" w:rsidR="009B0FF0" w:rsidRDefault="009B0FF0" w:rsidP="002D1AF5">
      <w:pPr>
        <w:keepNext/>
        <w:keepLines/>
        <w:spacing w:after="0" w:line="240" w:lineRule="auto"/>
        <w:jc w:val="center"/>
        <w:rPr>
          <w:rFonts w:ascii="Times New Roman" w:eastAsia="Times New Roman" w:hAnsi="Times New Roman" w:cs="Times New Roman"/>
          <w:b/>
          <w:bCs/>
          <w:sz w:val="32"/>
          <w:szCs w:val="32"/>
          <w:lang w:eastAsia="ru-RU"/>
        </w:rPr>
      </w:pPr>
    </w:p>
    <w:p w14:paraId="5087C9F2" w14:textId="77777777" w:rsidR="00394896" w:rsidRPr="00394896" w:rsidRDefault="00394896" w:rsidP="002D1AF5">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61DC50A9" w14:textId="2727BE0A" w:rsidR="00F80939" w:rsidRDefault="00394896" w:rsidP="00D73302">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D73302" w:rsidRPr="00D73302">
        <w:rPr>
          <w:rFonts w:ascii="Times New Roman" w:hAnsi="Times New Roman" w:cs="Times New Roman"/>
          <w:bCs/>
          <w:sz w:val="24"/>
          <w:szCs w:val="24"/>
        </w:rPr>
        <w:t>право заключения договора купли-продажи имущества, находящегося в собственности АО «Россельхозбанк» (Санкт-Петербургский региональный филиал АО «Россельхозбанк) (далее - Филиал/Банк/Кредитор/Принципал), вытекающие из договоров/ судебных актов (оснований)</w:t>
      </w:r>
    </w:p>
    <w:p w14:paraId="50D6C7E3" w14:textId="1F6A6D4A" w:rsidR="004268D5" w:rsidRDefault="00D73302" w:rsidP="00F80939">
      <w:pPr>
        <w:keepNext/>
        <w:keepLine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Лот №1: </w:t>
      </w:r>
      <w:r w:rsidRPr="00D73302">
        <w:rPr>
          <w:rFonts w:ascii="Times New Roman" w:hAnsi="Times New Roman" w:cs="Times New Roman"/>
          <w:bCs/>
          <w:sz w:val="24"/>
          <w:szCs w:val="24"/>
        </w:rPr>
        <w:t xml:space="preserve">Квартира площадью 75 кв.м. Адрес: Ленинградская область, Выборгский район, г. Выборг, ул. </w:t>
      </w:r>
      <w:proofErr w:type="spellStart"/>
      <w:r w:rsidRPr="00D73302">
        <w:rPr>
          <w:rFonts w:ascii="Times New Roman" w:hAnsi="Times New Roman" w:cs="Times New Roman"/>
          <w:bCs/>
          <w:sz w:val="24"/>
          <w:szCs w:val="24"/>
        </w:rPr>
        <w:t>А.Макарова</w:t>
      </w:r>
      <w:proofErr w:type="spellEnd"/>
      <w:r w:rsidRPr="00D73302">
        <w:rPr>
          <w:rFonts w:ascii="Times New Roman" w:hAnsi="Times New Roman" w:cs="Times New Roman"/>
          <w:bCs/>
          <w:sz w:val="24"/>
          <w:szCs w:val="24"/>
        </w:rPr>
        <w:t>, д. 5, кв. 33. Кадастровый номер 47:01:0000000:36220.</w:t>
      </w:r>
    </w:p>
    <w:p w14:paraId="2F296E79" w14:textId="77777777" w:rsidR="00D73302" w:rsidRDefault="00D73302" w:rsidP="00F80939">
      <w:pPr>
        <w:keepNext/>
        <w:keepLines/>
        <w:spacing w:after="0" w:line="240" w:lineRule="auto"/>
        <w:jc w:val="both"/>
        <w:rPr>
          <w:rFonts w:ascii="Times New Roman" w:hAnsi="Times New Roman" w:cs="Times New Roman"/>
          <w:bCs/>
          <w:sz w:val="24"/>
          <w:szCs w:val="24"/>
        </w:rPr>
      </w:pPr>
    </w:p>
    <w:p w14:paraId="2DC7E6DD" w14:textId="3F44A2A5" w:rsidR="00394896" w:rsidRPr="00A53D66" w:rsidRDefault="00394896" w:rsidP="00A53D66">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Форма проведения торговой процедуры</w:t>
      </w:r>
      <w:r w:rsidRPr="00394896">
        <w:rPr>
          <w:rFonts w:ascii="Times New Roman" w:eastAsia="Times New Roman" w:hAnsi="Times New Roman" w:cs="Times New Roman"/>
          <w:sz w:val="24"/>
          <w:szCs w:val="24"/>
          <w:lang w:eastAsia="ru-RU"/>
        </w:rPr>
        <w:t>: аукцион «на понижение»</w:t>
      </w:r>
    </w:p>
    <w:p w14:paraId="68F08260" w14:textId="77777777"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DC691C3" w14:textId="193FF98F" w:rsidR="00394896" w:rsidRPr="00394896" w:rsidRDefault="00394896" w:rsidP="002D1AF5">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Срок проведения торговой процедуры</w:t>
      </w:r>
      <w:r w:rsidRPr="00394896">
        <w:rPr>
          <w:rFonts w:ascii="Times New Roman" w:eastAsia="Times New Roman" w:hAnsi="Times New Roman" w:cs="Times New Roman"/>
          <w:sz w:val="24"/>
          <w:szCs w:val="24"/>
          <w:lang w:eastAsia="ru-RU"/>
        </w:rPr>
        <w:t xml:space="preserve">: </w:t>
      </w:r>
      <w:r w:rsidR="006251DA">
        <w:rPr>
          <w:rFonts w:ascii="Times New Roman" w:eastAsia="Times New Roman" w:hAnsi="Times New Roman" w:cs="Times New Roman"/>
          <w:sz w:val="24"/>
          <w:szCs w:val="24"/>
          <w:lang w:eastAsia="ru-RU"/>
        </w:rPr>
        <w:t xml:space="preserve">с </w:t>
      </w:r>
      <w:bookmarkStart w:id="0" w:name="_Hlk165639891"/>
      <w:r w:rsidRPr="00394896">
        <w:rPr>
          <w:rFonts w:ascii="Times New Roman" w:eastAsia="Times New Roman" w:hAnsi="Times New Roman" w:cs="Times New Roman"/>
          <w:sz w:val="24"/>
          <w:szCs w:val="24"/>
          <w:lang w:eastAsia="ru-RU"/>
        </w:rPr>
        <w:t>«</w:t>
      </w:r>
      <w:r w:rsidR="00D73302">
        <w:rPr>
          <w:rFonts w:ascii="Times New Roman" w:eastAsia="Times New Roman" w:hAnsi="Times New Roman" w:cs="Times New Roman"/>
          <w:sz w:val="24"/>
          <w:szCs w:val="24"/>
          <w:lang w:eastAsia="ru-RU"/>
        </w:rPr>
        <w:t>27</w:t>
      </w:r>
      <w:r w:rsidRPr="00394896">
        <w:rPr>
          <w:rFonts w:ascii="Times New Roman" w:eastAsia="Times New Roman" w:hAnsi="Times New Roman" w:cs="Times New Roman"/>
          <w:sz w:val="24"/>
          <w:szCs w:val="24"/>
          <w:lang w:eastAsia="ru-RU"/>
        </w:rPr>
        <w:t>»</w:t>
      </w:r>
      <w:r w:rsidR="0048405A">
        <w:rPr>
          <w:rFonts w:ascii="Times New Roman" w:eastAsia="Times New Roman" w:hAnsi="Times New Roman" w:cs="Times New Roman"/>
          <w:sz w:val="24"/>
          <w:szCs w:val="24"/>
          <w:lang w:eastAsia="ru-RU"/>
        </w:rPr>
        <w:t xml:space="preserve"> </w:t>
      </w:r>
      <w:bookmarkEnd w:id="0"/>
      <w:r w:rsidR="00D73302">
        <w:rPr>
          <w:rFonts w:ascii="Times New Roman" w:eastAsia="Times New Roman" w:hAnsi="Times New Roman" w:cs="Times New Roman"/>
          <w:sz w:val="24"/>
          <w:szCs w:val="24"/>
          <w:lang w:eastAsia="ru-RU"/>
        </w:rPr>
        <w:t xml:space="preserve">сентября </w:t>
      </w:r>
      <w:r w:rsidRPr="00394896">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по «</w:t>
      </w:r>
      <w:r w:rsidR="004268D5">
        <w:rPr>
          <w:rFonts w:ascii="Times New Roman" w:eastAsia="Times New Roman" w:hAnsi="Times New Roman" w:cs="Times New Roman"/>
          <w:sz w:val="24"/>
          <w:szCs w:val="24"/>
          <w:lang w:eastAsia="ru-RU"/>
        </w:rPr>
        <w:t>0</w:t>
      </w:r>
      <w:r w:rsidR="00D73302">
        <w:rPr>
          <w:rFonts w:ascii="Times New Roman" w:eastAsia="Times New Roman" w:hAnsi="Times New Roman" w:cs="Times New Roman"/>
          <w:sz w:val="24"/>
          <w:szCs w:val="24"/>
          <w:lang w:eastAsia="ru-RU"/>
        </w:rPr>
        <w:t>1</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ноября </w:t>
      </w:r>
      <w:r w:rsidR="00B24BD1">
        <w:rPr>
          <w:rFonts w:ascii="Times New Roman" w:eastAsia="Times New Roman" w:hAnsi="Times New Roman" w:cs="Times New Roman"/>
          <w:sz w:val="24"/>
          <w:szCs w:val="24"/>
          <w:lang w:eastAsia="ru-RU"/>
        </w:rPr>
        <w:t>202</w:t>
      </w:r>
      <w:r w:rsidR="001C33C1">
        <w:rPr>
          <w:rFonts w:ascii="Times New Roman" w:eastAsia="Times New Roman" w:hAnsi="Times New Roman" w:cs="Times New Roman"/>
          <w:sz w:val="24"/>
          <w:szCs w:val="24"/>
          <w:lang w:eastAsia="ru-RU"/>
        </w:rPr>
        <w:t>4</w:t>
      </w:r>
      <w:r w:rsidRPr="00394896">
        <w:rPr>
          <w:rFonts w:ascii="Times New Roman" w:eastAsia="Times New Roman" w:hAnsi="Times New Roman" w:cs="Times New Roman"/>
          <w:sz w:val="24"/>
          <w:szCs w:val="24"/>
          <w:lang w:eastAsia="ru-RU"/>
        </w:rPr>
        <w:t xml:space="preserve"> включительно.  </w:t>
      </w:r>
    </w:p>
    <w:p w14:paraId="75D2CD76"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3321302A" w14:textId="77369C3B"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публикации извещения о торговой процедуре</w:t>
      </w:r>
      <w:r w:rsidR="00F80939">
        <w:rPr>
          <w:rFonts w:ascii="Times New Roman" w:eastAsia="Times New Roman" w:hAnsi="Times New Roman" w:cs="Times New Roman"/>
          <w:b/>
          <w:bCs/>
          <w:sz w:val="24"/>
          <w:szCs w:val="24"/>
          <w:lang w:eastAsia="ru-RU"/>
        </w:rPr>
        <w:t xml:space="preserve">: </w:t>
      </w:r>
      <w:r w:rsidR="00D73302" w:rsidRPr="00D73302">
        <w:rPr>
          <w:rFonts w:ascii="Times New Roman" w:eastAsia="Times New Roman" w:hAnsi="Times New Roman" w:cs="Times New Roman"/>
          <w:sz w:val="24"/>
          <w:szCs w:val="24"/>
          <w:lang w:eastAsia="ru-RU"/>
        </w:rPr>
        <w:t xml:space="preserve">«27» сентября </w:t>
      </w:r>
      <w:r w:rsidR="004B5AED" w:rsidRPr="004B5AED">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w:t>
      </w:r>
    </w:p>
    <w:p w14:paraId="1B417E52" w14:textId="77777777" w:rsidR="00394896" w:rsidRPr="00394896" w:rsidRDefault="00394896" w:rsidP="002D1AF5">
      <w:pPr>
        <w:keepNext/>
        <w:keepLines/>
        <w:spacing w:after="0" w:line="240" w:lineRule="auto"/>
        <w:jc w:val="both"/>
        <w:rPr>
          <w:rFonts w:ascii="Times New Roman" w:eastAsia="Times New Roman" w:hAnsi="Times New Roman" w:cs="Times New Roman"/>
          <w:b/>
          <w:bCs/>
          <w:color w:val="FF0000"/>
          <w:sz w:val="24"/>
          <w:szCs w:val="24"/>
          <w:lang w:eastAsia="ru-RU"/>
        </w:rPr>
      </w:pPr>
    </w:p>
    <w:p w14:paraId="3A97D912" w14:textId="1BE4E06C" w:rsidR="00394896" w:rsidRPr="00394896"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394896">
        <w:rPr>
          <w:rFonts w:ascii="Times New Roman" w:eastAsia="Times New Roman" w:hAnsi="Times New Roman" w:cs="Times New Roman"/>
          <w:sz w:val="24"/>
          <w:szCs w:val="24"/>
          <w:lang w:eastAsia="ru-RU"/>
        </w:rPr>
        <w:t>: 0</w:t>
      </w:r>
      <w:r w:rsidR="00A53D66">
        <w:rPr>
          <w:rFonts w:ascii="Times New Roman" w:eastAsia="Times New Roman" w:hAnsi="Times New Roman" w:cs="Times New Roman"/>
          <w:sz w:val="24"/>
          <w:szCs w:val="24"/>
          <w:lang w:eastAsia="ru-RU"/>
        </w:rPr>
        <w:t>9</w:t>
      </w:r>
      <w:r w:rsidRPr="00394896">
        <w:rPr>
          <w:rFonts w:ascii="Times New Roman" w:eastAsia="Times New Roman" w:hAnsi="Times New Roman" w:cs="Times New Roman"/>
          <w:sz w:val="24"/>
          <w:szCs w:val="24"/>
          <w:lang w:eastAsia="ru-RU"/>
        </w:rPr>
        <w:t xml:space="preserve">:00 по Московскому времени </w:t>
      </w:r>
      <w:r w:rsidR="00D73302" w:rsidRPr="00D73302">
        <w:rPr>
          <w:rFonts w:ascii="Times New Roman" w:eastAsia="Times New Roman" w:hAnsi="Times New Roman" w:cs="Times New Roman"/>
          <w:sz w:val="24"/>
          <w:szCs w:val="24"/>
          <w:lang w:eastAsia="ru-RU"/>
        </w:rPr>
        <w:t>«2</w:t>
      </w:r>
      <w:r w:rsidR="00D73302">
        <w:rPr>
          <w:rFonts w:ascii="Times New Roman" w:eastAsia="Times New Roman" w:hAnsi="Times New Roman" w:cs="Times New Roman"/>
          <w:sz w:val="24"/>
          <w:szCs w:val="24"/>
          <w:lang w:eastAsia="ru-RU"/>
        </w:rPr>
        <w:t>8</w:t>
      </w:r>
      <w:r w:rsidR="00D73302" w:rsidRPr="00D73302">
        <w:rPr>
          <w:rFonts w:ascii="Times New Roman" w:eastAsia="Times New Roman" w:hAnsi="Times New Roman" w:cs="Times New Roman"/>
          <w:sz w:val="24"/>
          <w:szCs w:val="24"/>
          <w:lang w:eastAsia="ru-RU"/>
        </w:rPr>
        <w:t xml:space="preserve">» сентября </w:t>
      </w:r>
      <w:r w:rsidR="004B5AED" w:rsidRPr="004B5AED">
        <w:rPr>
          <w:rFonts w:ascii="Times New Roman" w:eastAsia="Times New Roman" w:hAnsi="Times New Roman" w:cs="Times New Roman"/>
          <w:sz w:val="24"/>
          <w:szCs w:val="24"/>
          <w:lang w:eastAsia="ru-RU"/>
        </w:rPr>
        <w:t>2024</w:t>
      </w:r>
      <w:r w:rsidRPr="00394896">
        <w:rPr>
          <w:rFonts w:ascii="Times New Roman" w:eastAsia="Times New Roman" w:hAnsi="Times New Roman" w:cs="Times New Roman"/>
          <w:sz w:val="24"/>
          <w:szCs w:val="24"/>
          <w:lang w:eastAsia="ru-RU"/>
        </w:rPr>
        <w:t>.</w:t>
      </w:r>
    </w:p>
    <w:p w14:paraId="6E6F53BD" w14:textId="77777777" w:rsidR="00394896" w:rsidRPr="00394896" w:rsidRDefault="00394896" w:rsidP="002D1AF5">
      <w:pPr>
        <w:keepNext/>
        <w:keepLines/>
        <w:spacing w:after="0" w:line="240" w:lineRule="auto"/>
        <w:ind w:right="-1"/>
        <w:jc w:val="both"/>
        <w:rPr>
          <w:rFonts w:ascii="Times New Roman" w:eastAsia="Times New Roman" w:hAnsi="Times New Roman" w:cs="Times New Roman"/>
          <w:b/>
          <w:bCs/>
          <w:sz w:val="24"/>
          <w:szCs w:val="24"/>
          <w:lang w:eastAsia="ru-RU"/>
        </w:rPr>
      </w:pPr>
    </w:p>
    <w:p w14:paraId="3B1F6AE7" w14:textId="7321FEDA" w:rsidR="00325FE4" w:rsidRDefault="00394896" w:rsidP="002D1AF5">
      <w:pPr>
        <w:keepNext/>
        <w:keepLines/>
        <w:spacing w:after="0" w:line="240" w:lineRule="auto"/>
        <w:ind w:right="-1"/>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Дата окончания приема заявок в торговой процедуре</w:t>
      </w:r>
      <w:r w:rsidRPr="00394896">
        <w:rPr>
          <w:rFonts w:ascii="Times New Roman" w:eastAsia="Times New Roman" w:hAnsi="Times New Roman" w:cs="Times New Roman"/>
          <w:sz w:val="24"/>
          <w:szCs w:val="24"/>
          <w:lang w:eastAsia="ru-RU"/>
        </w:rPr>
        <w:t>:</w:t>
      </w:r>
      <w:r w:rsidR="004268D5">
        <w:rPr>
          <w:rFonts w:ascii="Times New Roman" w:eastAsia="Times New Roman" w:hAnsi="Times New Roman" w:cs="Times New Roman"/>
          <w:sz w:val="24"/>
          <w:szCs w:val="24"/>
          <w:lang w:eastAsia="ru-RU"/>
        </w:rPr>
        <w:t xml:space="preserve"> </w:t>
      </w:r>
      <w:r w:rsidR="00D73302">
        <w:rPr>
          <w:rFonts w:ascii="Times New Roman" w:eastAsia="Times New Roman" w:hAnsi="Times New Roman" w:cs="Times New Roman"/>
          <w:sz w:val="24"/>
          <w:szCs w:val="24"/>
          <w:lang w:eastAsia="ru-RU"/>
        </w:rPr>
        <w:t>21:</w:t>
      </w:r>
      <w:r w:rsidR="00FD67E7">
        <w:rPr>
          <w:rFonts w:ascii="Times New Roman" w:eastAsia="Times New Roman" w:hAnsi="Times New Roman" w:cs="Times New Roman"/>
          <w:sz w:val="24"/>
          <w:szCs w:val="24"/>
          <w:lang w:eastAsia="ru-RU"/>
        </w:rPr>
        <w:t>00</w:t>
      </w:r>
      <w:r w:rsidRPr="00394896">
        <w:rPr>
          <w:rFonts w:ascii="Times New Roman" w:eastAsia="Times New Roman" w:hAnsi="Times New Roman" w:cs="Times New Roman"/>
          <w:sz w:val="24"/>
          <w:szCs w:val="24"/>
          <w:lang w:eastAsia="ru-RU"/>
        </w:rPr>
        <w:t xml:space="preserve"> по Московскому времени </w:t>
      </w:r>
    </w:p>
    <w:p w14:paraId="3FEC6F73" w14:textId="6B9914CB" w:rsidR="00394896" w:rsidRPr="00394896" w:rsidRDefault="00814F71" w:rsidP="002D1AF5">
      <w:pPr>
        <w:keepNext/>
        <w:keepLines/>
        <w:spacing w:after="0" w:line="240" w:lineRule="auto"/>
        <w:ind w:right="-1"/>
        <w:jc w:val="both"/>
        <w:rPr>
          <w:rFonts w:ascii="Times New Roman" w:eastAsia="Times New Roman" w:hAnsi="Times New Roman" w:cs="Times New Roman"/>
          <w:sz w:val="24"/>
          <w:szCs w:val="24"/>
          <w:lang w:eastAsia="ru-RU"/>
        </w:rPr>
      </w:pPr>
      <w:r w:rsidRPr="00814F71">
        <w:rPr>
          <w:rFonts w:ascii="Times New Roman" w:eastAsia="Times New Roman" w:hAnsi="Times New Roman" w:cs="Times New Roman"/>
          <w:sz w:val="24"/>
          <w:szCs w:val="24"/>
          <w:lang w:eastAsia="ru-RU"/>
        </w:rPr>
        <w:t>«</w:t>
      </w:r>
      <w:r w:rsidR="00D73302">
        <w:rPr>
          <w:rFonts w:ascii="Times New Roman" w:eastAsia="Times New Roman" w:hAnsi="Times New Roman" w:cs="Times New Roman"/>
          <w:sz w:val="24"/>
          <w:szCs w:val="24"/>
          <w:lang w:eastAsia="ru-RU"/>
        </w:rPr>
        <w:t>25</w:t>
      </w:r>
      <w:r w:rsidR="004B5AED" w:rsidRPr="004B5AED">
        <w:rPr>
          <w:rFonts w:ascii="Times New Roman" w:eastAsia="Times New Roman" w:hAnsi="Times New Roman" w:cs="Times New Roman"/>
          <w:sz w:val="24"/>
          <w:szCs w:val="24"/>
          <w:lang w:eastAsia="ru-RU"/>
        </w:rPr>
        <w:t xml:space="preserve">» </w:t>
      </w:r>
      <w:r w:rsidR="004268D5">
        <w:rPr>
          <w:rFonts w:ascii="Times New Roman" w:eastAsia="Times New Roman" w:hAnsi="Times New Roman" w:cs="Times New Roman"/>
          <w:sz w:val="24"/>
          <w:szCs w:val="24"/>
          <w:lang w:eastAsia="ru-RU"/>
        </w:rPr>
        <w:t>октября</w:t>
      </w:r>
      <w:r w:rsidR="00BA4D1E">
        <w:rPr>
          <w:rFonts w:ascii="Times New Roman" w:eastAsia="Times New Roman" w:hAnsi="Times New Roman" w:cs="Times New Roman"/>
          <w:sz w:val="24"/>
          <w:szCs w:val="24"/>
          <w:lang w:eastAsia="ru-RU"/>
        </w:rPr>
        <w:t xml:space="preserve"> </w:t>
      </w:r>
      <w:r w:rsidR="001C33C1">
        <w:rPr>
          <w:rFonts w:ascii="Times New Roman" w:eastAsia="Times New Roman" w:hAnsi="Times New Roman" w:cs="Times New Roman"/>
          <w:sz w:val="24"/>
          <w:szCs w:val="24"/>
          <w:lang w:eastAsia="ru-RU"/>
        </w:rPr>
        <w:t>2024</w:t>
      </w:r>
      <w:r w:rsidR="00394896" w:rsidRPr="00394896">
        <w:rPr>
          <w:rFonts w:ascii="Times New Roman" w:eastAsia="Times New Roman" w:hAnsi="Times New Roman" w:cs="Times New Roman"/>
          <w:sz w:val="24"/>
          <w:szCs w:val="24"/>
          <w:lang w:eastAsia="ru-RU"/>
        </w:rPr>
        <w:t>.</w:t>
      </w:r>
    </w:p>
    <w:p w14:paraId="57B7B8E1" w14:textId="77777777" w:rsidR="00394896" w:rsidRPr="00394896" w:rsidRDefault="00394896" w:rsidP="002D1AF5">
      <w:pPr>
        <w:keepNext/>
        <w:keepLines/>
        <w:spacing w:after="0" w:line="240" w:lineRule="auto"/>
        <w:jc w:val="both"/>
        <w:rPr>
          <w:rFonts w:ascii="Times New Roman" w:eastAsia="Times New Roman" w:hAnsi="Times New Roman" w:cs="Times New Roman"/>
          <w:b/>
          <w:bCs/>
          <w:sz w:val="24"/>
          <w:szCs w:val="24"/>
          <w:lang w:eastAsia="ru-RU"/>
        </w:rPr>
      </w:pPr>
    </w:p>
    <w:p w14:paraId="59F0E446" w14:textId="276A7425"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окончания проверки правоспособности Заявок</w:t>
      </w:r>
      <w:r w:rsidRPr="00B95EEF">
        <w:rPr>
          <w:rFonts w:ascii="Times New Roman" w:eastAsia="Times New Roman" w:hAnsi="Times New Roman" w:cs="Times New Roman"/>
          <w:sz w:val="24"/>
          <w:szCs w:val="24"/>
          <w:lang w:eastAsia="ru-RU"/>
        </w:rPr>
        <w:t xml:space="preserve">: </w:t>
      </w:r>
      <w:r w:rsidR="00D73302" w:rsidRPr="00D73302">
        <w:rPr>
          <w:rFonts w:ascii="Times New Roman" w:eastAsia="Times New Roman" w:hAnsi="Times New Roman" w:cs="Times New Roman"/>
          <w:sz w:val="24"/>
          <w:szCs w:val="24"/>
          <w:lang w:eastAsia="ru-RU"/>
        </w:rPr>
        <w:t>«</w:t>
      </w:r>
      <w:r w:rsidR="00D73302">
        <w:rPr>
          <w:rFonts w:ascii="Times New Roman" w:eastAsia="Times New Roman" w:hAnsi="Times New Roman" w:cs="Times New Roman"/>
          <w:sz w:val="24"/>
          <w:szCs w:val="24"/>
          <w:lang w:eastAsia="ru-RU"/>
        </w:rPr>
        <w:t>31</w:t>
      </w:r>
      <w:r w:rsidR="00D73302" w:rsidRPr="00D73302">
        <w:rPr>
          <w:rFonts w:ascii="Times New Roman" w:eastAsia="Times New Roman" w:hAnsi="Times New Roman" w:cs="Times New Roman"/>
          <w:sz w:val="24"/>
          <w:szCs w:val="24"/>
          <w:lang w:eastAsia="ru-RU"/>
        </w:rPr>
        <w:t xml:space="preserve">» октября </w:t>
      </w:r>
      <w:r w:rsidR="001C33C1">
        <w:rPr>
          <w:rFonts w:ascii="Times New Roman" w:eastAsia="Times New Roman" w:hAnsi="Times New Roman" w:cs="Times New Roman"/>
          <w:sz w:val="24"/>
          <w:szCs w:val="24"/>
          <w:lang w:eastAsia="ru-RU"/>
        </w:rPr>
        <w:t>2024</w:t>
      </w:r>
      <w:r w:rsidRPr="00B95EEF">
        <w:rPr>
          <w:rFonts w:ascii="Times New Roman" w:eastAsia="Times New Roman" w:hAnsi="Times New Roman" w:cs="Times New Roman"/>
          <w:sz w:val="24"/>
          <w:szCs w:val="24"/>
          <w:lang w:eastAsia="ru-RU"/>
        </w:rPr>
        <w:t>.</w:t>
      </w:r>
    </w:p>
    <w:p w14:paraId="097225CD" w14:textId="77777777" w:rsidR="00B95EEF" w:rsidRPr="00B95EEF" w:rsidRDefault="00B95EEF" w:rsidP="002D1AF5">
      <w:pPr>
        <w:keepNext/>
        <w:keepLines/>
        <w:spacing w:after="0" w:line="240" w:lineRule="auto"/>
        <w:rPr>
          <w:rFonts w:ascii="Times New Roman" w:eastAsia="Times New Roman" w:hAnsi="Times New Roman" w:cs="Times New Roman"/>
          <w:b/>
          <w:bCs/>
          <w:sz w:val="24"/>
          <w:szCs w:val="24"/>
          <w:lang w:eastAsia="ru-RU"/>
        </w:rPr>
      </w:pPr>
    </w:p>
    <w:p w14:paraId="3658232E" w14:textId="647EF941" w:rsidR="00325FE4"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Pr>
          <w:rFonts w:ascii="Times New Roman" w:eastAsia="Times New Roman" w:hAnsi="Times New Roman" w:cs="Times New Roman"/>
          <w:b/>
          <w:bCs/>
          <w:sz w:val="24"/>
          <w:szCs w:val="24"/>
          <w:lang w:eastAsia="ru-RU"/>
        </w:rPr>
        <w:t xml:space="preserve">размещения </w:t>
      </w:r>
      <w:r w:rsidRPr="00B95EEF">
        <w:rPr>
          <w:rFonts w:ascii="Times New Roman" w:eastAsia="Times New Roman" w:hAnsi="Times New Roman" w:cs="Times New Roman"/>
          <w:b/>
          <w:bCs/>
          <w:sz w:val="24"/>
          <w:szCs w:val="24"/>
          <w:lang w:eastAsia="ru-RU"/>
        </w:rPr>
        <w:t>протокола об окончании приема и регистрации заявок Заявителей</w:t>
      </w:r>
      <w:r w:rsidRPr="00B95EEF">
        <w:rPr>
          <w:rFonts w:ascii="Times New Roman" w:eastAsia="Times New Roman" w:hAnsi="Times New Roman" w:cs="Times New Roman"/>
          <w:sz w:val="24"/>
          <w:szCs w:val="24"/>
          <w:lang w:eastAsia="ru-RU"/>
        </w:rPr>
        <w:t xml:space="preserve">: </w:t>
      </w:r>
    </w:p>
    <w:p w14:paraId="1A2CEF0B" w14:textId="4ED8F1D9" w:rsidR="004268D5" w:rsidRDefault="004268D5" w:rsidP="002D1AF5">
      <w:pPr>
        <w:keepNext/>
        <w:keepLines/>
        <w:spacing w:after="0" w:line="240" w:lineRule="auto"/>
        <w:rPr>
          <w:rFonts w:ascii="Times New Roman" w:eastAsia="Times New Roman" w:hAnsi="Times New Roman" w:cs="Times New Roman"/>
          <w:sz w:val="24"/>
          <w:szCs w:val="24"/>
          <w:lang w:eastAsia="ru-RU"/>
        </w:rPr>
      </w:pPr>
      <w:r w:rsidRPr="004268D5">
        <w:rPr>
          <w:rFonts w:ascii="Times New Roman" w:eastAsia="Times New Roman" w:hAnsi="Times New Roman" w:cs="Times New Roman"/>
          <w:sz w:val="24"/>
          <w:szCs w:val="24"/>
          <w:lang w:eastAsia="ru-RU"/>
        </w:rPr>
        <w:t>«</w:t>
      </w:r>
      <w:r w:rsidR="00D73302">
        <w:rPr>
          <w:rFonts w:ascii="Times New Roman" w:eastAsia="Times New Roman" w:hAnsi="Times New Roman" w:cs="Times New Roman"/>
          <w:sz w:val="24"/>
          <w:szCs w:val="24"/>
          <w:lang w:eastAsia="ru-RU"/>
        </w:rPr>
        <w:t>31</w:t>
      </w:r>
      <w:r w:rsidR="00D73302" w:rsidRPr="00D73302">
        <w:rPr>
          <w:rFonts w:ascii="Times New Roman" w:eastAsia="Times New Roman" w:hAnsi="Times New Roman" w:cs="Times New Roman"/>
          <w:sz w:val="24"/>
          <w:szCs w:val="24"/>
          <w:lang w:eastAsia="ru-RU"/>
        </w:rPr>
        <w:t xml:space="preserve">» октября </w:t>
      </w:r>
      <w:r w:rsidRPr="004268D5">
        <w:rPr>
          <w:rFonts w:ascii="Times New Roman" w:eastAsia="Times New Roman" w:hAnsi="Times New Roman" w:cs="Times New Roman"/>
          <w:sz w:val="24"/>
          <w:szCs w:val="24"/>
          <w:lang w:eastAsia="ru-RU"/>
        </w:rPr>
        <w:t>2024</w:t>
      </w:r>
      <w:r>
        <w:rPr>
          <w:rFonts w:ascii="Times New Roman" w:eastAsia="Times New Roman" w:hAnsi="Times New Roman" w:cs="Times New Roman"/>
          <w:sz w:val="24"/>
          <w:szCs w:val="24"/>
          <w:lang w:eastAsia="ru-RU"/>
        </w:rPr>
        <w:t>.</w:t>
      </w:r>
    </w:p>
    <w:p w14:paraId="1E598C32" w14:textId="77777777" w:rsidR="004268D5" w:rsidRDefault="004268D5" w:rsidP="002D1AF5">
      <w:pPr>
        <w:keepNext/>
        <w:keepLines/>
        <w:spacing w:after="0" w:line="240" w:lineRule="auto"/>
        <w:rPr>
          <w:rFonts w:ascii="Times New Roman" w:eastAsia="Times New Roman" w:hAnsi="Times New Roman" w:cs="Times New Roman"/>
          <w:sz w:val="24"/>
          <w:szCs w:val="24"/>
          <w:lang w:eastAsia="ru-RU"/>
        </w:rPr>
      </w:pPr>
    </w:p>
    <w:p w14:paraId="6534FB17" w14:textId="3DC47C47" w:rsid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начала проведения торговой процедуры</w:t>
      </w:r>
      <w:r w:rsidRPr="00B95EEF">
        <w:rPr>
          <w:rFonts w:ascii="Times New Roman" w:eastAsia="Times New Roman" w:hAnsi="Times New Roman" w:cs="Times New Roman"/>
          <w:sz w:val="24"/>
          <w:szCs w:val="24"/>
          <w:lang w:eastAsia="ru-RU"/>
        </w:rPr>
        <w:t xml:space="preserve">: </w:t>
      </w:r>
      <w:r w:rsidR="00D73302">
        <w:rPr>
          <w:rFonts w:ascii="Times New Roman" w:eastAsia="Times New Roman" w:hAnsi="Times New Roman" w:cs="Times New Roman"/>
          <w:sz w:val="24"/>
          <w:szCs w:val="24"/>
          <w:lang w:eastAsia="ru-RU"/>
        </w:rPr>
        <w:t>09</w:t>
      </w:r>
      <w:r w:rsidRPr="00B95EEF">
        <w:rPr>
          <w:rFonts w:ascii="Times New Roman" w:eastAsia="Times New Roman" w:hAnsi="Times New Roman" w:cs="Times New Roman"/>
          <w:sz w:val="24"/>
          <w:szCs w:val="24"/>
          <w:lang w:eastAsia="ru-RU"/>
        </w:rPr>
        <w:t>:00 по Московскому времени</w:t>
      </w:r>
      <w:r w:rsidR="004268D5" w:rsidRPr="004268D5">
        <w:rPr>
          <w:rFonts w:ascii="Times New Roman" w:eastAsia="Times New Roman" w:hAnsi="Times New Roman" w:cs="Times New Roman"/>
          <w:sz w:val="24"/>
          <w:szCs w:val="24"/>
          <w:lang w:eastAsia="ru-RU"/>
        </w:rPr>
        <w:t>: «0</w:t>
      </w:r>
      <w:r w:rsidR="00D73302">
        <w:rPr>
          <w:rFonts w:ascii="Times New Roman" w:eastAsia="Times New Roman" w:hAnsi="Times New Roman" w:cs="Times New Roman"/>
          <w:sz w:val="24"/>
          <w:szCs w:val="24"/>
          <w:lang w:eastAsia="ru-RU"/>
        </w:rPr>
        <w:t>1</w:t>
      </w:r>
      <w:r w:rsidR="004268D5" w:rsidRPr="004268D5">
        <w:rPr>
          <w:rFonts w:ascii="Times New Roman" w:eastAsia="Times New Roman" w:hAnsi="Times New Roman" w:cs="Times New Roman"/>
          <w:sz w:val="24"/>
          <w:szCs w:val="24"/>
          <w:lang w:eastAsia="ru-RU"/>
        </w:rPr>
        <w:t>» ноября 2024</w:t>
      </w:r>
      <w:r w:rsidR="004268D5">
        <w:rPr>
          <w:rFonts w:ascii="Times New Roman" w:eastAsia="Times New Roman" w:hAnsi="Times New Roman" w:cs="Times New Roman"/>
          <w:sz w:val="24"/>
          <w:szCs w:val="24"/>
          <w:lang w:eastAsia="ru-RU"/>
        </w:rPr>
        <w:t>.</w:t>
      </w:r>
    </w:p>
    <w:p w14:paraId="6E719CE1" w14:textId="77777777" w:rsidR="004268D5" w:rsidRPr="00B95EEF" w:rsidRDefault="004268D5" w:rsidP="002D1AF5">
      <w:pPr>
        <w:keepNext/>
        <w:keepLines/>
        <w:spacing w:after="0" w:line="240" w:lineRule="auto"/>
        <w:rPr>
          <w:rFonts w:ascii="Times New Roman" w:eastAsia="Times New Roman" w:hAnsi="Times New Roman" w:cs="Times New Roman"/>
          <w:b/>
          <w:bCs/>
          <w:sz w:val="24"/>
          <w:szCs w:val="24"/>
          <w:lang w:eastAsia="ru-RU"/>
        </w:rPr>
      </w:pPr>
    </w:p>
    <w:p w14:paraId="3C919BB7" w14:textId="00A86D90"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Дата завершения торговой процедуры</w:t>
      </w:r>
      <w:r w:rsidRPr="00B95EEF">
        <w:rPr>
          <w:rFonts w:ascii="Times New Roman" w:eastAsia="Times New Roman" w:hAnsi="Times New Roman" w:cs="Times New Roman"/>
          <w:sz w:val="24"/>
          <w:szCs w:val="24"/>
          <w:lang w:eastAsia="ru-RU"/>
        </w:rPr>
        <w:t>:</w:t>
      </w:r>
      <w:r w:rsidR="004268D5" w:rsidRPr="004268D5">
        <w:rPr>
          <w:rFonts w:ascii="Times New Roman" w:eastAsia="Times New Roman" w:hAnsi="Times New Roman" w:cs="Times New Roman"/>
          <w:sz w:val="24"/>
          <w:szCs w:val="24"/>
          <w:lang w:eastAsia="ru-RU"/>
        </w:rPr>
        <w:t xml:space="preserve"> </w:t>
      </w:r>
      <w:bookmarkStart w:id="1" w:name="_Hlk174535867"/>
      <w:r w:rsidR="004268D5" w:rsidRPr="004268D5">
        <w:rPr>
          <w:rFonts w:ascii="Times New Roman" w:eastAsia="Times New Roman" w:hAnsi="Times New Roman" w:cs="Times New Roman"/>
          <w:sz w:val="24"/>
          <w:szCs w:val="24"/>
          <w:lang w:eastAsia="ru-RU"/>
        </w:rPr>
        <w:t>«0</w:t>
      </w:r>
      <w:r w:rsidR="00D73302">
        <w:rPr>
          <w:rFonts w:ascii="Times New Roman" w:eastAsia="Times New Roman" w:hAnsi="Times New Roman" w:cs="Times New Roman"/>
          <w:sz w:val="24"/>
          <w:szCs w:val="24"/>
          <w:lang w:eastAsia="ru-RU"/>
        </w:rPr>
        <w:t>1</w:t>
      </w:r>
      <w:r w:rsidR="004268D5" w:rsidRPr="004268D5">
        <w:rPr>
          <w:rFonts w:ascii="Times New Roman" w:eastAsia="Times New Roman" w:hAnsi="Times New Roman" w:cs="Times New Roman"/>
          <w:sz w:val="24"/>
          <w:szCs w:val="24"/>
          <w:lang w:eastAsia="ru-RU"/>
        </w:rPr>
        <w:t>» ноября 2024</w:t>
      </w:r>
      <w:r w:rsidR="00F80939" w:rsidRPr="00F80939">
        <w:rPr>
          <w:rFonts w:ascii="Times New Roman" w:eastAsia="Times New Roman" w:hAnsi="Times New Roman" w:cs="Times New Roman"/>
          <w:sz w:val="24"/>
          <w:szCs w:val="24"/>
          <w:lang w:eastAsia="ru-RU"/>
        </w:rPr>
        <w:t>.</w:t>
      </w:r>
    </w:p>
    <w:bookmarkEnd w:id="1"/>
    <w:p w14:paraId="26D9AB94" w14:textId="06B3ED4B" w:rsidR="00B95EEF" w:rsidRPr="00B95EEF" w:rsidRDefault="00B95EEF" w:rsidP="002D1AF5">
      <w:pPr>
        <w:keepNext/>
        <w:keepLines/>
        <w:spacing w:after="0" w:line="240" w:lineRule="auto"/>
        <w:rPr>
          <w:rFonts w:ascii="Times New Roman" w:eastAsia="Times New Roman" w:hAnsi="Times New Roman" w:cs="Times New Roman"/>
          <w:sz w:val="24"/>
          <w:szCs w:val="24"/>
          <w:lang w:eastAsia="ru-RU"/>
        </w:rPr>
      </w:pPr>
    </w:p>
    <w:p w14:paraId="542B10EA" w14:textId="3EA5A29F" w:rsidR="00394896" w:rsidRDefault="00B95EEF" w:rsidP="00F80939">
      <w:pPr>
        <w:keepNext/>
        <w:keepLines/>
        <w:spacing w:after="0" w:line="240" w:lineRule="auto"/>
        <w:rPr>
          <w:rFonts w:ascii="Times New Roman" w:eastAsia="Times New Roman" w:hAnsi="Times New Roman" w:cs="Times New Roman"/>
          <w:sz w:val="24"/>
          <w:szCs w:val="24"/>
          <w:lang w:eastAsia="ru-RU"/>
        </w:rPr>
      </w:pPr>
      <w:r w:rsidRPr="00B95EEF">
        <w:rPr>
          <w:rFonts w:ascii="Times New Roman" w:eastAsia="Times New Roman" w:hAnsi="Times New Roman" w:cs="Times New Roman"/>
          <w:b/>
          <w:bCs/>
          <w:sz w:val="24"/>
          <w:szCs w:val="24"/>
          <w:lang w:eastAsia="ru-RU"/>
        </w:rPr>
        <w:t xml:space="preserve">Дата </w:t>
      </w:r>
      <w:r w:rsidR="00A53D66" w:rsidRPr="00A53D66">
        <w:rPr>
          <w:rFonts w:ascii="Times New Roman" w:eastAsia="Times New Roman" w:hAnsi="Times New Roman" w:cs="Times New Roman"/>
          <w:b/>
          <w:bCs/>
          <w:sz w:val="24"/>
          <w:szCs w:val="24"/>
          <w:lang w:eastAsia="ru-RU"/>
        </w:rPr>
        <w:t>размещения</w:t>
      </w:r>
      <w:r w:rsidRPr="00B95EEF">
        <w:rPr>
          <w:rFonts w:ascii="Times New Roman" w:eastAsia="Times New Roman" w:hAnsi="Times New Roman" w:cs="Times New Roman"/>
          <w:b/>
          <w:bCs/>
          <w:sz w:val="24"/>
          <w:szCs w:val="24"/>
          <w:lang w:eastAsia="ru-RU"/>
        </w:rPr>
        <w:t xml:space="preserve"> Организатором торгов протокола о результатах торгов</w:t>
      </w:r>
      <w:r w:rsidRPr="00B95EEF">
        <w:rPr>
          <w:rFonts w:ascii="Times New Roman" w:eastAsia="Times New Roman" w:hAnsi="Times New Roman" w:cs="Times New Roman"/>
          <w:sz w:val="24"/>
          <w:szCs w:val="24"/>
          <w:lang w:eastAsia="ru-RU"/>
        </w:rPr>
        <w:t xml:space="preserve">: </w:t>
      </w:r>
      <w:r w:rsidR="004268D5" w:rsidRPr="004268D5">
        <w:rPr>
          <w:rFonts w:ascii="Times New Roman" w:eastAsia="Times New Roman" w:hAnsi="Times New Roman" w:cs="Times New Roman"/>
          <w:sz w:val="24"/>
          <w:szCs w:val="24"/>
          <w:lang w:eastAsia="ru-RU"/>
        </w:rPr>
        <w:t>«0</w:t>
      </w:r>
      <w:r w:rsidR="00D73302">
        <w:rPr>
          <w:rFonts w:ascii="Times New Roman" w:eastAsia="Times New Roman" w:hAnsi="Times New Roman" w:cs="Times New Roman"/>
          <w:sz w:val="24"/>
          <w:szCs w:val="24"/>
          <w:lang w:eastAsia="ru-RU"/>
        </w:rPr>
        <w:t>1</w:t>
      </w:r>
      <w:r w:rsidR="004268D5" w:rsidRPr="004268D5">
        <w:rPr>
          <w:rFonts w:ascii="Times New Roman" w:eastAsia="Times New Roman" w:hAnsi="Times New Roman" w:cs="Times New Roman"/>
          <w:sz w:val="24"/>
          <w:szCs w:val="24"/>
          <w:lang w:eastAsia="ru-RU"/>
        </w:rPr>
        <w:t>» ноября 2024</w:t>
      </w:r>
      <w:r w:rsidR="00F80939" w:rsidRPr="00F80939">
        <w:rPr>
          <w:rFonts w:ascii="Times New Roman" w:eastAsia="Times New Roman" w:hAnsi="Times New Roman" w:cs="Times New Roman"/>
          <w:sz w:val="24"/>
          <w:szCs w:val="24"/>
          <w:lang w:eastAsia="ru-RU"/>
        </w:rPr>
        <w:t>.</w:t>
      </w:r>
    </w:p>
    <w:p w14:paraId="0C114E8F" w14:textId="77777777" w:rsidR="00F80939" w:rsidRPr="00394896" w:rsidRDefault="00F80939" w:rsidP="00F80939">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394896"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Номер телефона: </w:t>
      </w:r>
      <w:r w:rsidRPr="006161D4">
        <w:rPr>
          <w:rFonts w:ascii="Times New Roman" w:eastAsia="Times New Roman" w:hAnsi="Times New Roman" w:cs="Times New Roman"/>
          <w:snapToGrid w:val="0"/>
          <w:sz w:val="24"/>
          <w:szCs w:val="24"/>
          <w:lang w:eastAsia="ru-RU"/>
        </w:rPr>
        <w:t>+7(996)-40-20-263</w:t>
      </w:r>
    </w:p>
    <w:p w14:paraId="25DEF758" w14:textId="75C3715A" w:rsidR="00394896" w:rsidRPr="006161D4"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 xml:space="preserve">Контактное лицо: </w:t>
      </w:r>
      <w:proofErr w:type="spellStart"/>
      <w:r w:rsidR="006161D4" w:rsidRPr="006161D4">
        <w:rPr>
          <w:rFonts w:ascii="Times New Roman" w:eastAsia="Times New Roman" w:hAnsi="Times New Roman" w:cs="Times New Roman"/>
          <w:snapToGrid w:val="0"/>
          <w:sz w:val="24"/>
          <w:szCs w:val="24"/>
          <w:lang w:eastAsia="ru-RU"/>
        </w:rPr>
        <w:t>Бикмухаметова</w:t>
      </w:r>
      <w:proofErr w:type="spellEnd"/>
      <w:r w:rsidR="006161D4" w:rsidRPr="006161D4">
        <w:rPr>
          <w:rFonts w:ascii="Times New Roman" w:eastAsia="Times New Roman" w:hAnsi="Times New Roman" w:cs="Times New Roman"/>
          <w:snapToGrid w:val="0"/>
          <w:sz w:val="24"/>
          <w:szCs w:val="24"/>
          <w:lang w:eastAsia="ru-RU"/>
        </w:rPr>
        <w:t xml:space="preserve"> Диана </w:t>
      </w:r>
      <w:proofErr w:type="spellStart"/>
      <w:r w:rsidR="006161D4" w:rsidRPr="006161D4">
        <w:rPr>
          <w:rFonts w:ascii="Times New Roman" w:eastAsia="Times New Roman" w:hAnsi="Times New Roman" w:cs="Times New Roman"/>
          <w:snapToGrid w:val="0"/>
          <w:sz w:val="24"/>
          <w:szCs w:val="24"/>
          <w:lang w:eastAsia="ru-RU"/>
        </w:rPr>
        <w:t>Агабековна</w:t>
      </w:r>
      <w:proofErr w:type="spellEnd"/>
      <w:r w:rsidRPr="006161D4">
        <w:rPr>
          <w:rFonts w:ascii="Times New Roman" w:eastAsia="Times New Roman" w:hAnsi="Times New Roman" w:cs="Times New Roman"/>
          <w:snapToGrid w:val="0"/>
          <w:sz w:val="24"/>
          <w:szCs w:val="24"/>
          <w:lang w:eastAsia="ru-RU"/>
        </w:rPr>
        <w:t>.</w:t>
      </w:r>
    </w:p>
    <w:p w14:paraId="75C3B705" w14:textId="77777777" w:rsidR="00394896" w:rsidRPr="00394896" w:rsidRDefault="00394896" w:rsidP="002D1AF5">
      <w:pPr>
        <w:keepNext/>
        <w:keepLines/>
        <w:spacing w:after="0" w:line="240" w:lineRule="auto"/>
        <w:jc w:val="both"/>
        <w:rPr>
          <w:rFonts w:ascii="Times New Roman" w:eastAsia="Times New Roman" w:hAnsi="Times New Roman" w:cs="Times New Roman"/>
          <w:snapToGrid w:val="0"/>
          <w:sz w:val="24"/>
          <w:szCs w:val="24"/>
          <w:lang w:eastAsia="ru-RU"/>
        </w:rPr>
      </w:pPr>
      <w:r w:rsidRPr="006161D4">
        <w:rPr>
          <w:rFonts w:ascii="Times New Roman" w:eastAsia="Times New Roman" w:hAnsi="Times New Roman" w:cs="Times New Roman"/>
          <w:sz w:val="24"/>
          <w:szCs w:val="24"/>
          <w:lang w:eastAsia="ru-RU"/>
        </w:rPr>
        <w:t>Адрес эл. почты: office@alfalot.ru</w:t>
      </w:r>
      <w:r w:rsidRPr="006161D4">
        <w:rPr>
          <w:rFonts w:ascii="Times New Roman" w:eastAsia="Times New Roman" w:hAnsi="Times New Roman" w:cs="Times New Roman"/>
          <w:snapToGrid w:val="0"/>
          <w:sz w:val="24"/>
          <w:szCs w:val="24"/>
          <w:lang w:eastAsia="ru-RU"/>
        </w:rPr>
        <w:t>.</w:t>
      </w:r>
    </w:p>
    <w:p w14:paraId="0E2FF92E" w14:textId="77777777" w:rsidR="00012B70" w:rsidRPr="00394896" w:rsidRDefault="00012B70" w:rsidP="002D1AF5">
      <w:pPr>
        <w:keepNext/>
        <w:keepLines/>
        <w:spacing w:after="0" w:line="240" w:lineRule="auto"/>
        <w:jc w:val="both"/>
        <w:rPr>
          <w:rFonts w:ascii="Times New Roman" w:eastAsia="Times New Roman" w:hAnsi="Times New Roman" w:cs="Times New Roman"/>
          <w:bCs/>
          <w:color w:val="FF0000"/>
          <w:sz w:val="24"/>
          <w:szCs w:val="24"/>
          <w:lang w:eastAsia="ru-RU"/>
        </w:rPr>
      </w:pPr>
    </w:p>
    <w:p w14:paraId="73ABCAAB" w14:textId="77777777" w:rsidR="00394896" w:rsidRPr="00394896" w:rsidRDefault="00394896" w:rsidP="002D1AF5">
      <w:pPr>
        <w:keepNext/>
        <w:keepLines/>
        <w:spacing w:after="0" w:line="240" w:lineRule="auto"/>
        <w:jc w:val="both"/>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 xml:space="preserve">Сведения о продавце: </w:t>
      </w:r>
    </w:p>
    <w:p w14:paraId="0BAC2C87" w14:textId="54C5EB84" w:rsidR="00394896" w:rsidRPr="00394896" w:rsidRDefault="00394896" w:rsidP="002D1AF5">
      <w:pPr>
        <w:keepNext/>
        <w:keepLines/>
        <w:spacing w:after="0" w:line="240" w:lineRule="auto"/>
        <w:jc w:val="both"/>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Акционерное общество «Российский Сельскохозяйственный банк»</w:t>
      </w:r>
    </w:p>
    <w:p w14:paraId="63A64110" w14:textId="77777777" w:rsidR="00D73302" w:rsidRPr="00D73302" w:rsidRDefault="00D73302" w:rsidP="00D73302">
      <w:pPr>
        <w:keepNext/>
        <w:keepLines/>
        <w:spacing w:after="0" w:line="240" w:lineRule="auto"/>
        <w:jc w:val="both"/>
        <w:rPr>
          <w:rFonts w:ascii="Times New Roman" w:hAnsi="Times New Roman" w:cs="Times New Roman"/>
          <w:bCs/>
          <w:sz w:val="24"/>
          <w:szCs w:val="24"/>
          <w:lang w:val="x-none"/>
        </w:rPr>
      </w:pPr>
      <w:r w:rsidRPr="00D73302">
        <w:rPr>
          <w:rFonts w:ascii="Times New Roman" w:hAnsi="Times New Roman" w:cs="Times New Roman"/>
          <w:bCs/>
          <w:sz w:val="24"/>
          <w:szCs w:val="24"/>
          <w:lang w:val="x-none"/>
        </w:rPr>
        <w:t>Адрес местонахождения: 119034, г. Москва, Гагаринский переулок, дом 3, ОГРН: 1027700342890</w:t>
      </w:r>
    </w:p>
    <w:p w14:paraId="7C1AE617" w14:textId="77777777" w:rsidR="00D73302" w:rsidRPr="00D73302" w:rsidRDefault="00D73302" w:rsidP="00D73302">
      <w:pPr>
        <w:keepNext/>
        <w:keepLines/>
        <w:spacing w:after="0" w:line="240" w:lineRule="auto"/>
        <w:jc w:val="both"/>
        <w:rPr>
          <w:rFonts w:ascii="Times New Roman" w:hAnsi="Times New Roman" w:cs="Times New Roman"/>
          <w:bCs/>
          <w:sz w:val="24"/>
          <w:szCs w:val="24"/>
          <w:lang w:val="x-none"/>
        </w:rPr>
      </w:pPr>
      <w:r w:rsidRPr="00D73302">
        <w:rPr>
          <w:rFonts w:ascii="Times New Roman" w:hAnsi="Times New Roman" w:cs="Times New Roman"/>
          <w:bCs/>
          <w:sz w:val="24"/>
          <w:szCs w:val="24"/>
          <w:lang w:val="x-none"/>
        </w:rPr>
        <w:t>(обособленное подразделение Санкт-Петербургский региональный филиал)</w:t>
      </w:r>
    </w:p>
    <w:p w14:paraId="2EF9F40C" w14:textId="77777777" w:rsidR="00D73302" w:rsidRPr="00D73302" w:rsidRDefault="00D73302" w:rsidP="00D73302">
      <w:pPr>
        <w:keepNext/>
        <w:keepLines/>
        <w:spacing w:after="0" w:line="240" w:lineRule="auto"/>
        <w:jc w:val="both"/>
        <w:rPr>
          <w:rFonts w:ascii="Times New Roman" w:hAnsi="Times New Roman" w:cs="Times New Roman"/>
          <w:bCs/>
          <w:sz w:val="24"/>
          <w:szCs w:val="24"/>
          <w:lang w:val="x-none"/>
        </w:rPr>
      </w:pPr>
      <w:r w:rsidRPr="00D73302">
        <w:rPr>
          <w:rFonts w:ascii="Times New Roman" w:hAnsi="Times New Roman" w:cs="Times New Roman"/>
          <w:bCs/>
          <w:sz w:val="24"/>
          <w:szCs w:val="24"/>
          <w:lang w:val="x-none"/>
        </w:rPr>
        <w:t>Местонахождение: 191014, Санкт-Петербург, ул. Парадная, дом 5, к. 1, лит. А</w:t>
      </w:r>
    </w:p>
    <w:p w14:paraId="09DFDEA5" w14:textId="104A7C6A" w:rsidR="004268D5" w:rsidRDefault="00D73302" w:rsidP="00D73302">
      <w:pPr>
        <w:keepNext/>
        <w:keepLines/>
        <w:spacing w:after="0" w:line="240" w:lineRule="auto"/>
        <w:jc w:val="both"/>
        <w:rPr>
          <w:rFonts w:ascii="Times New Roman" w:hAnsi="Times New Roman" w:cs="Times New Roman"/>
          <w:bCs/>
          <w:sz w:val="24"/>
          <w:szCs w:val="24"/>
          <w:lang w:val="x-none"/>
        </w:rPr>
      </w:pPr>
      <w:r w:rsidRPr="00D73302">
        <w:rPr>
          <w:rFonts w:ascii="Times New Roman" w:hAnsi="Times New Roman" w:cs="Times New Roman"/>
          <w:bCs/>
          <w:sz w:val="24"/>
          <w:szCs w:val="24"/>
          <w:lang w:val="x-none"/>
        </w:rPr>
        <w:t>БИК 044030910, ИНН7725114488, КПП 775001001</w:t>
      </w:r>
    </w:p>
    <w:p w14:paraId="7F1BCDD1" w14:textId="77777777" w:rsidR="00D73302" w:rsidRDefault="00D73302" w:rsidP="00D73302">
      <w:pPr>
        <w:keepNext/>
        <w:keepLines/>
        <w:spacing w:after="0" w:line="240" w:lineRule="auto"/>
        <w:jc w:val="both"/>
        <w:rPr>
          <w:rFonts w:ascii="Times New Roman" w:eastAsia="Times New Roman" w:hAnsi="Times New Roman" w:cs="Times New Roman"/>
          <w:b/>
          <w:sz w:val="24"/>
          <w:szCs w:val="24"/>
          <w:lang w:eastAsia="ru-RU"/>
        </w:rPr>
      </w:pPr>
    </w:p>
    <w:p w14:paraId="63FD91E7" w14:textId="7CACA092" w:rsidR="004268D5" w:rsidRDefault="002A09E9" w:rsidP="004268D5">
      <w:pPr>
        <w:spacing w:after="0"/>
        <w:jc w:val="both"/>
        <w:rPr>
          <w:rFonts w:ascii="Times New Roman" w:hAnsi="Times New Roman" w:cs="Times New Roman"/>
          <w:sz w:val="24"/>
          <w:szCs w:val="24"/>
        </w:rPr>
      </w:pPr>
      <w:r w:rsidRPr="002A09E9">
        <w:rPr>
          <w:rFonts w:ascii="Times New Roman" w:eastAsia="Times New Roman" w:hAnsi="Times New Roman" w:cs="Times New Roman"/>
          <w:b/>
          <w:sz w:val="24"/>
          <w:szCs w:val="24"/>
          <w:lang w:eastAsia="ru-RU"/>
        </w:rPr>
        <w:t>Шаг понижения / повышения для торгов</w:t>
      </w:r>
      <w:r w:rsidR="008C6965" w:rsidRPr="008C6965">
        <w:rPr>
          <w:rFonts w:ascii="Times New Roman" w:eastAsia="Times New Roman" w:hAnsi="Times New Roman" w:cs="Times New Roman"/>
          <w:b/>
          <w:sz w:val="24"/>
          <w:szCs w:val="24"/>
          <w:lang w:eastAsia="ru-RU"/>
        </w:rPr>
        <w:t>:</w:t>
      </w:r>
      <w:r w:rsidR="00325FE4" w:rsidRPr="00325FE4">
        <w:t xml:space="preserve"> </w:t>
      </w:r>
      <w:r w:rsidR="00D73302">
        <w:rPr>
          <w:rFonts w:ascii="Times New Roman" w:hAnsi="Times New Roman" w:cs="Times New Roman"/>
          <w:sz w:val="24"/>
          <w:szCs w:val="24"/>
        </w:rPr>
        <w:t>0,9</w:t>
      </w:r>
      <w:r w:rsidR="004268D5" w:rsidRPr="004268D5">
        <w:rPr>
          <w:rFonts w:ascii="Times New Roman" w:hAnsi="Times New Roman" w:cs="Times New Roman"/>
          <w:sz w:val="24"/>
          <w:szCs w:val="24"/>
        </w:rPr>
        <w:t xml:space="preserve"> % от начальной цены реализации, что составляет </w:t>
      </w:r>
      <w:r w:rsidR="00D73302">
        <w:rPr>
          <w:rFonts w:ascii="Times New Roman" w:hAnsi="Times New Roman" w:cs="Times New Roman"/>
          <w:sz w:val="24"/>
          <w:szCs w:val="24"/>
        </w:rPr>
        <w:t xml:space="preserve">37 600,00 (тридцать семь тысяч шестьсот) </w:t>
      </w:r>
      <w:r w:rsidR="004268D5" w:rsidRPr="004268D5">
        <w:rPr>
          <w:rFonts w:ascii="Times New Roman" w:hAnsi="Times New Roman" w:cs="Times New Roman"/>
          <w:sz w:val="24"/>
          <w:szCs w:val="24"/>
        </w:rPr>
        <w:t>ру</w:t>
      </w:r>
      <w:r w:rsidR="00D73302">
        <w:rPr>
          <w:rFonts w:ascii="Times New Roman" w:hAnsi="Times New Roman" w:cs="Times New Roman"/>
          <w:sz w:val="24"/>
          <w:szCs w:val="24"/>
        </w:rPr>
        <w:t>блей</w:t>
      </w:r>
      <w:r w:rsidR="004268D5" w:rsidRPr="004268D5">
        <w:rPr>
          <w:rFonts w:ascii="Times New Roman" w:hAnsi="Times New Roman" w:cs="Times New Roman"/>
          <w:sz w:val="24"/>
          <w:szCs w:val="24"/>
        </w:rPr>
        <w:t xml:space="preserve"> </w:t>
      </w:r>
      <w:r w:rsidR="00D73302">
        <w:rPr>
          <w:rFonts w:ascii="Times New Roman" w:hAnsi="Times New Roman" w:cs="Times New Roman"/>
          <w:sz w:val="24"/>
          <w:szCs w:val="24"/>
        </w:rPr>
        <w:t>00</w:t>
      </w:r>
      <w:r w:rsidR="004268D5" w:rsidRPr="004268D5">
        <w:rPr>
          <w:rFonts w:ascii="Times New Roman" w:hAnsi="Times New Roman" w:cs="Times New Roman"/>
          <w:sz w:val="24"/>
          <w:szCs w:val="24"/>
        </w:rPr>
        <w:t xml:space="preserve"> коп.</w:t>
      </w:r>
    </w:p>
    <w:p w14:paraId="1DD39BBC" w14:textId="15AE8A55" w:rsidR="00F80939" w:rsidRPr="004268D5" w:rsidRDefault="004268D5" w:rsidP="004268D5">
      <w:pPr>
        <w:spacing w:after="0"/>
        <w:jc w:val="both"/>
      </w:pPr>
      <w:r w:rsidRPr="004268D5">
        <w:rPr>
          <w:rFonts w:ascii="Times New Roman" w:hAnsi="Times New Roman" w:cs="Times New Roman"/>
          <w:sz w:val="24"/>
          <w:szCs w:val="24"/>
        </w:rPr>
        <w:t xml:space="preserve">  </w:t>
      </w:r>
    </w:p>
    <w:p w14:paraId="0471D7D2" w14:textId="1513F5A8" w:rsidR="00D5595E" w:rsidRDefault="00FA23B8" w:rsidP="004268D5">
      <w:pPr>
        <w:jc w:val="both"/>
        <w:rPr>
          <w:rFonts w:ascii="Times New Roman" w:eastAsia="Times New Roman" w:hAnsi="Times New Roman" w:cs="Times New Roman"/>
          <w:sz w:val="24"/>
          <w:szCs w:val="24"/>
          <w:lang w:eastAsia="ru-RU"/>
        </w:rPr>
      </w:pPr>
      <w:r w:rsidRPr="00FA23B8">
        <w:rPr>
          <w:rFonts w:ascii="Times New Roman" w:eastAsia="Times New Roman" w:hAnsi="Times New Roman" w:cs="Times New Roman"/>
          <w:b/>
          <w:bCs/>
          <w:sz w:val="24"/>
          <w:szCs w:val="24"/>
          <w:lang w:eastAsia="ru-RU"/>
        </w:rPr>
        <w:t>Период действия текущей цены:</w:t>
      </w:r>
      <w:r w:rsidRPr="00FA23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30</w:t>
      </w:r>
      <w:r w:rsidRPr="00FA23B8">
        <w:rPr>
          <w:rFonts w:ascii="Times New Roman" w:eastAsia="Times New Roman" w:hAnsi="Times New Roman" w:cs="Times New Roman"/>
          <w:sz w:val="24"/>
          <w:szCs w:val="24"/>
          <w:lang w:eastAsia="ru-RU"/>
        </w:rPr>
        <w:t xml:space="preserve"> минут</w:t>
      </w:r>
      <w:r w:rsidR="00611DEC">
        <w:rPr>
          <w:rFonts w:ascii="Times New Roman" w:eastAsia="Times New Roman" w:hAnsi="Times New Roman" w:cs="Times New Roman"/>
          <w:sz w:val="24"/>
          <w:szCs w:val="24"/>
          <w:lang w:eastAsia="ru-RU"/>
        </w:rPr>
        <w:t>.</w:t>
      </w:r>
    </w:p>
    <w:p w14:paraId="01D26FAC" w14:textId="7F9AD009" w:rsidR="00F80939" w:rsidRDefault="00394896" w:rsidP="00F80939">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Цена отсечения (для торговой процедуры в форме аукциона «на понижение»):</w:t>
      </w:r>
      <w:r w:rsidR="00325FE4">
        <w:rPr>
          <w:rFonts w:ascii="Times New Roman" w:eastAsia="Times New Roman" w:hAnsi="Times New Roman" w:cs="Times New Roman"/>
          <w:sz w:val="24"/>
          <w:szCs w:val="24"/>
          <w:lang w:eastAsia="ru-RU"/>
        </w:rPr>
        <w:t xml:space="preserve"> </w:t>
      </w:r>
      <w:r w:rsidR="00D73302">
        <w:rPr>
          <w:rFonts w:ascii="Times New Roman" w:eastAsia="Times New Roman" w:hAnsi="Times New Roman" w:cs="Times New Roman"/>
          <w:sz w:val="24"/>
          <w:szCs w:val="24"/>
          <w:lang w:eastAsia="ru-RU"/>
        </w:rPr>
        <w:t>3</w:t>
      </w:r>
      <w:r w:rsidR="00712BA8">
        <w:rPr>
          <w:rFonts w:ascii="Times New Roman" w:eastAsia="Times New Roman" w:hAnsi="Times New Roman" w:cs="Times New Roman"/>
          <w:sz w:val="24"/>
          <w:szCs w:val="24"/>
          <w:lang w:eastAsia="ru-RU"/>
        </w:rPr>
        <w:t> </w:t>
      </w:r>
      <w:r w:rsidR="00D73302">
        <w:rPr>
          <w:rFonts w:ascii="Times New Roman" w:eastAsia="Times New Roman" w:hAnsi="Times New Roman" w:cs="Times New Roman"/>
          <w:sz w:val="24"/>
          <w:szCs w:val="24"/>
          <w:lang w:eastAsia="ru-RU"/>
        </w:rPr>
        <w:t>4</w:t>
      </w:r>
      <w:r w:rsidR="00712BA8">
        <w:rPr>
          <w:rFonts w:ascii="Times New Roman" w:eastAsia="Times New Roman" w:hAnsi="Times New Roman" w:cs="Times New Roman"/>
          <w:sz w:val="24"/>
          <w:szCs w:val="24"/>
          <w:lang w:eastAsia="ru-RU"/>
        </w:rPr>
        <w:t>00 000,00 (</w:t>
      </w:r>
      <w:r w:rsidR="00D73302">
        <w:rPr>
          <w:rFonts w:ascii="Times New Roman" w:eastAsia="Times New Roman" w:hAnsi="Times New Roman" w:cs="Times New Roman"/>
          <w:sz w:val="24"/>
          <w:szCs w:val="24"/>
          <w:lang w:eastAsia="ru-RU"/>
        </w:rPr>
        <w:t xml:space="preserve">три миллиона четыреста </w:t>
      </w:r>
      <w:r w:rsidR="00712BA8">
        <w:rPr>
          <w:rFonts w:ascii="Times New Roman" w:eastAsia="Times New Roman" w:hAnsi="Times New Roman" w:cs="Times New Roman"/>
          <w:sz w:val="24"/>
          <w:szCs w:val="24"/>
          <w:lang w:eastAsia="ru-RU"/>
        </w:rPr>
        <w:t>тысяч) рублей 00 копеек.</w:t>
      </w:r>
    </w:p>
    <w:p w14:paraId="0B5A6AEB" w14:textId="70965B47" w:rsidR="008701C2" w:rsidRDefault="00394896" w:rsidP="004B5AED">
      <w:pPr>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lastRenderedPageBreak/>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w:t>
      </w:r>
      <w:r w:rsidR="00D73302">
        <w:rPr>
          <w:rFonts w:ascii="Times New Roman" w:eastAsia="Times New Roman" w:hAnsi="Times New Roman" w:cs="Times New Roman"/>
          <w:sz w:val="24"/>
          <w:szCs w:val="24"/>
          <w:lang w:eastAsia="ru-RU"/>
        </w:rPr>
        <w:t xml:space="preserve"> 415 2</w:t>
      </w:r>
      <w:r w:rsidR="004268D5" w:rsidRPr="004268D5">
        <w:rPr>
          <w:rFonts w:ascii="Times New Roman" w:eastAsia="Times New Roman" w:hAnsi="Times New Roman" w:cs="Times New Roman"/>
          <w:snapToGrid w:val="0"/>
          <w:sz w:val="24"/>
          <w:szCs w:val="24"/>
          <w:lang w:eastAsia="ru-RU"/>
        </w:rPr>
        <w:t>00,00 (</w:t>
      </w:r>
      <w:r w:rsidR="00D73302">
        <w:rPr>
          <w:rFonts w:ascii="Times New Roman" w:eastAsia="Times New Roman" w:hAnsi="Times New Roman" w:cs="Times New Roman"/>
          <w:snapToGrid w:val="0"/>
          <w:sz w:val="24"/>
          <w:szCs w:val="24"/>
          <w:lang w:eastAsia="ru-RU"/>
        </w:rPr>
        <w:t>четыреста пятнадцать тысяч двести</w:t>
      </w:r>
      <w:r w:rsidR="004268D5" w:rsidRPr="004268D5">
        <w:rPr>
          <w:rFonts w:ascii="Times New Roman" w:eastAsia="Times New Roman" w:hAnsi="Times New Roman" w:cs="Times New Roman"/>
          <w:snapToGrid w:val="0"/>
          <w:sz w:val="24"/>
          <w:szCs w:val="24"/>
          <w:lang w:eastAsia="ru-RU"/>
        </w:rPr>
        <w:t>) руб</w:t>
      </w:r>
      <w:r w:rsidR="008701C2">
        <w:rPr>
          <w:rFonts w:ascii="Times New Roman" w:eastAsia="Times New Roman" w:hAnsi="Times New Roman" w:cs="Times New Roman"/>
          <w:snapToGrid w:val="0"/>
          <w:sz w:val="24"/>
          <w:szCs w:val="24"/>
          <w:lang w:eastAsia="ru-RU"/>
        </w:rPr>
        <w:t>лей 00 копеек</w:t>
      </w:r>
      <w:r w:rsidR="004268D5" w:rsidRPr="004268D5">
        <w:rPr>
          <w:rFonts w:ascii="Times New Roman" w:eastAsia="Times New Roman" w:hAnsi="Times New Roman" w:cs="Times New Roman"/>
          <w:snapToGrid w:val="0"/>
          <w:sz w:val="24"/>
          <w:szCs w:val="24"/>
          <w:lang w:eastAsia="ru-RU"/>
        </w:rPr>
        <w:t>.</w:t>
      </w:r>
    </w:p>
    <w:p w14:paraId="6FE30668" w14:textId="1703E44F" w:rsidR="00D5595E" w:rsidRDefault="00394896" w:rsidP="004B5AED">
      <w:pPr>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7B596C8F"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lang w:eastAsia="ru-RU"/>
        </w:rPr>
        <w:t xml:space="preserve"> </w:t>
      </w:r>
      <w:r w:rsidRPr="00394896">
        <w:rPr>
          <w:rFonts w:ascii="Times New Roman" w:eastAsia="Times New Roman" w:hAnsi="Times New Roman" w:cs="Times New Roman"/>
          <w:sz w:val="24"/>
          <w:szCs w:val="24"/>
          <w:lang w:eastAsia="ru-RU"/>
        </w:rPr>
        <w:t xml:space="preserve">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и в полном объеме подлежит оплате Организатором торгов в адрес Принципала.</w:t>
      </w:r>
    </w:p>
    <w:p w14:paraId="09392420"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0D7C3C01" w14:textId="451C9A9F"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2" w:name="OLE_LINK11"/>
      <w:bookmarkStart w:id="3" w:name="OLE_LINK12"/>
      <w:bookmarkStart w:id="4"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2"/>
      <w:bookmarkEnd w:id="3"/>
      <w:bookmarkEnd w:id="4"/>
      <w:r w:rsidR="00D5595E">
        <w:rPr>
          <w:rFonts w:ascii="Times New Roman" w:eastAsia="Times New Roman" w:hAnsi="Times New Roman" w:cs="Times New Roman"/>
          <w:bCs/>
          <w:sz w:val="24"/>
          <w:szCs w:val="24"/>
          <w:u w:val="single"/>
          <w:lang w:val="en-US" w:eastAsia="ru-RU"/>
        </w:rPr>
        <w:fldChar w:fldCharType="begin"/>
      </w:r>
      <w:r w:rsidR="00D5595E">
        <w:rPr>
          <w:rFonts w:ascii="Times New Roman" w:eastAsia="Times New Roman" w:hAnsi="Times New Roman" w:cs="Times New Roman"/>
          <w:bCs/>
          <w:sz w:val="24"/>
          <w:szCs w:val="24"/>
          <w:u w:val="single"/>
          <w:lang w:val="en-US" w:eastAsia="ru-RU"/>
        </w:rPr>
        <w:instrText>HYPERLINK</w:instrText>
      </w:r>
      <w:r w:rsidR="00D5595E" w:rsidRPr="00D5595E">
        <w:rPr>
          <w:rFonts w:ascii="Times New Roman" w:eastAsia="Times New Roman" w:hAnsi="Times New Roman" w:cs="Times New Roman"/>
          <w:bCs/>
          <w:sz w:val="24"/>
          <w:szCs w:val="24"/>
          <w:u w:val="single"/>
          <w:lang w:eastAsia="ru-RU"/>
        </w:rPr>
        <w:instrText xml:space="preserve"> "</w:instrText>
      </w:r>
      <w:r w:rsidR="00D5595E" w:rsidRPr="00394896">
        <w:rPr>
          <w:rFonts w:ascii="Times New Roman" w:eastAsia="Times New Roman" w:hAnsi="Times New Roman" w:cs="Times New Roman"/>
          <w:bCs/>
          <w:sz w:val="24"/>
          <w:szCs w:val="24"/>
          <w:u w:val="single"/>
          <w:lang w:val="en-US" w:eastAsia="ru-RU"/>
        </w:rPr>
        <w:instrText>http</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alfalot</w:instrText>
      </w:r>
      <w:r w:rsidR="00D5595E" w:rsidRPr="00394896">
        <w:rPr>
          <w:rFonts w:ascii="Times New Roman" w:eastAsia="Times New Roman" w:hAnsi="Times New Roman" w:cs="Times New Roman"/>
          <w:bCs/>
          <w:sz w:val="24"/>
          <w:szCs w:val="24"/>
          <w:u w:val="single"/>
          <w:lang w:eastAsia="ru-RU"/>
        </w:rPr>
        <w:instrText>.</w:instrText>
      </w:r>
      <w:r w:rsidR="00D5595E" w:rsidRPr="00394896">
        <w:rPr>
          <w:rFonts w:ascii="Times New Roman" w:eastAsia="Times New Roman" w:hAnsi="Times New Roman" w:cs="Times New Roman"/>
          <w:bCs/>
          <w:sz w:val="24"/>
          <w:szCs w:val="24"/>
          <w:u w:val="single"/>
          <w:lang w:val="en-US" w:eastAsia="ru-RU"/>
        </w:rPr>
        <w:instrText>ru</w:instrText>
      </w:r>
      <w:r w:rsidR="00D5595E" w:rsidRPr="00394896">
        <w:rPr>
          <w:rFonts w:ascii="Times New Roman" w:eastAsia="Times New Roman" w:hAnsi="Times New Roman" w:cs="Times New Roman"/>
          <w:bCs/>
          <w:sz w:val="24"/>
          <w:szCs w:val="24"/>
          <w:u w:val="single"/>
          <w:lang w:eastAsia="ru-RU"/>
        </w:rPr>
        <w:instrText>/</w:instrText>
      </w:r>
      <w:r w:rsidR="00D5595E" w:rsidRPr="00D5595E">
        <w:rPr>
          <w:rFonts w:ascii="Times New Roman" w:eastAsia="Times New Roman" w:hAnsi="Times New Roman" w:cs="Times New Roman"/>
          <w:bCs/>
          <w:sz w:val="24"/>
          <w:szCs w:val="24"/>
          <w:u w:val="single"/>
          <w:lang w:eastAsia="ru-RU"/>
        </w:rPr>
        <w:instrText>"</w:instrText>
      </w:r>
      <w:r w:rsidR="00D5595E">
        <w:rPr>
          <w:rFonts w:ascii="Times New Roman" w:eastAsia="Times New Roman" w:hAnsi="Times New Roman" w:cs="Times New Roman"/>
          <w:bCs/>
          <w:sz w:val="24"/>
          <w:szCs w:val="24"/>
          <w:u w:val="single"/>
          <w:lang w:val="en-US" w:eastAsia="ru-RU"/>
        </w:rPr>
        <w:fldChar w:fldCharType="separate"/>
      </w:r>
      <w:r w:rsidR="00D5595E" w:rsidRPr="00156A8D">
        <w:rPr>
          <w:rStyle w:val="ac"/>
          <w:rFonts w:ascii="Times New Roman" w:eastAsia="Times New Roman" w:hAnsi="Times New Roman" w:cs="Times New Roman"/>
          <w:bCs/>
          <w:sz w:val="24"/>
          <w:szCs w:val="24"/>
          <w:lang w:val="en-US" w:eastAsia="ru-RU"/>
        </w:rPr>
        <w:t>http</w:t>
      </w:r>
      <w:r w:rsidR="00D5595E" w:rsidRPr="00156A8D">
        <w:rPr>
          <w:rStyle w:val="ac"/>
          <w:rFonts w:ascii="Times New Roman" w:eastAsia="Times New Roman" w:hAnsi="Times New Roman" w:cs="Times New Roman"/>
          <w:bCs/>
          <w:sz w:val="24"/>
          <w:szCs w:val="24"/>
          <w:lang w:eastAsia="ru-RU"/>
        </w:rPr>
        <w:t>://</w:t>
      </w:r>
      <w:proofErr w:type="spellStart"/>
      <w:r w:rsidR="00D5595E" w:rsidRPr="00156A8D">
        <w:rPr>
          <w:rStyle w:val="ac"/>
          <w:rFonts w:ascii="Times New Roman" w:eastAsia="Times New Roman" w:hAnsi="Times New Roman" w:cs="Times New Roman"/>
          <w:bCs/>
          <w:sz w:val="24"/>
          <w:szCs w:val="24"/>
          <w:lang w:val="en-US" w:eastAsia="ru-RU"/>
        </w:rPr>
        <w:t>alfalot</w:t>
      </w:r>
      <w:proofErr w:type="spellEnd"/>
      <w:r w:rsidR="00D5595E" w:rsidRPr="00156A8D">
        <w:rPr>
          <w:rStyle w:val="ac"/>
          <w:rFonts w:ascii="Times New Roman" w:eastAsia="Times New Roman" w:hAnsi="Times New Roman" w:cs="Times New Roman"/>
          <w:bCs/>
          <w:sz w:val="24"/>
          <w:szCs w:val="24"/>
          <w:lang w:eastAsia="ru-RU"/>
        </w:rPr>
        <w:t>.</w:t>
      </w:r>
      <w:proofErr w:type="spellStart"/>
      <w:r w:rsidR="00D5595E" w:rsidRPr="00156A8D">
        <w:rPr>
          <w:rStyle w:val="ac"/>
          <w:rFonts w:ascii="Times New Roman" w:eastAsia="Times New Roman" w:hAnsi="Times New Roman" w:cs="Times New Roman"/>
          <w:bCs/>
          <w:sz w:val="24"/>
          <w:szCs w:val="24"/>
          <w:lang w:val="en-US" w:eastAsia="ru-RU"/>
        </w:rPr>
        <w:t>ru</w:t>
      </w:r>
      <w:proofErr w:type="spellEnd"/>
      <w:r w:rsidR="00D5595E" w:rsidRPr="00156A8D">
        <w:rPr>
          <w:rStyle w:val="ac"/>
          <w:rFonts w:ascii="Times New Roman" w:eastAsia="Times New Roman" w:hAnsi="Times New Roman" w:cs="Times New Roman"/>
          <w:bCs/>
          <w:sz w:val="24"/>
          <w:szCs w:val="24"/>
          <w:lang w:eastAsia="ru-RU"/>
        </w:rPr>
        <w:t>/</w:t>
      </w:r>
      <w:r w:rsidR="00D5595E">
        <w:rPr>
          <w:rFonts w:ascii="Times New Roman" w:eastAsia="Times New Roman" w:hAnsi="Times New Roman" w:cs="Times New Roman"/>
          <w:bCs/>
          <w:sz w:val="24"/>
          <w:szCs w:val="24"/>
          <w:u w:val="single"/>
          <w:lang w:val="en-US" w:eastAsia="ru-RU"/>
        </w:rPr>
        <w:fldChar w:fldCharType="end"/>
      </w:r>
      <w:r w:rsidRPr="00394896">
        <w:rPr>
          <w:rFonts w:ascii="Times New Roman" w:eastAsia="Times New Roman" w:hAnsi="Times New Roman" w:cs="Times New Roman"/>
          <w:sz w:val="24"/>
          <w:szCs w:val="24"/>
          <w:lang w:eastAsia="ru-RU"/>
        </w:rPr>
        <w:t>.</w:t>
      </w:r>
    </w:p>
    <w:p w14:paraId="1B26AAEE" w14:textId="77777777"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25BA86EF" w14:textId="3745041C" w:rsidR="00D5595E" w:rsidRDefault="00394896" w:rsidP="00E45AFC">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Дата заключения договора </w:t>
      </w:r>
      <w:r w:rsidR="003054A2" w:rsidRPr="003054A2">
        <w:rPr>
          <w:rFonts w:ascii="Times New Roman" w:eastAsia="Times New Roman" w:hAnsi="Times New Roman" w:cs="Times New Roman"/>
          <w:b/>
          <w:sz w:val="24"/>
          <w:szCs w:val="24"/>
          <w:lang w:eastAsia="ru-RU"/>
        </w:rPr>
        <w:t xml:space="preserve">купли-продажи </w:t>
      </w:r>
      <w:r w:rsidRPr="00394896">
        <w:rPr>
          <w:rFonts w:ascii="Times New Roman" w:eastAsia="Times New Roman" w:hAnsi="Times New Roman" w:cs="Times New Roman"/>
          <w:b/>
          <w:sz w:val="24"/>
          <w:szCs w:val="24"/>
          <w:lang w:eastAsia="ru-RU"/>
        </w:rPr>
        <w:t>с Покупателем</w:t>
      </w:r>
      <w:r w:rsidRPr="00394896">
        <w:rPr>
          <w:rFonts w:ascii="Times New Roman" w:eastAsia="Times New Roman" w:hAnsi="Times New Roman" w:cs="Times New Roman"/>
          <w:sz w:val="24"/>
          <w:szCs w:val="24"/>
          <w:lang w:eastAsia="ru-RU"/>
        </w:rPr>
        <w:t xml:space="preserve"> – </w:t>
      </w:r>
      <w:r w:rsidR="00E65274" w:rsidRPr="00E65274">
        <w:rPr>
          <w:rFonts w:ascii="Times New Roman" w:eastAsia="Times New Roman" w:hAnsi="Times New Roman" w:cs="Times New Roman"/>
          <w:sz w:val="24"/>
          <w:szCs w:val="24"/>
          <w:lang w:eastAsia="ru-RU"/>
        </w:rPr>
        <w:t xml:space="preserve">Не позднее </w:t>
      </w:r>
      <w:r w:rsidR="00A051C7">
        <w:rPr>
          <w:rFonts w:ascii="Times New Roman" w:eastAsia="Times New Roman" w:hAnsi="Times New Roman" w:cs="Times New Roman"/>
          <w:sz w:val="24"/>
          <w:szCs w:val="24"/>
          <w:lang w:eastAsia="ru-RU"/>
        </w:rPr>
        <w:t xml:space="preserve">5 </w:t>
      </w:r>
      <w:r w:rsidR="00F370B9">
        <w:rPr>
          <w:rFonts w:ascii="Times New Roman" w:eastAsia="Times New Roman" w:hAnsi="Times New Roman" w:cs="Times New Roman"/>
          <w:sz w:val="24"/>
          <w:szCs w:val="24"/>
          <w:lang w:eastAsia="ru-RU"/>
        </w:rPr>
        <w:t>(</w:t>
      </w:r>
      <w:r w:rsidR="00A051C7">
        <w:rPr>
          <w:rFonts w:ascii="Times New Roman" w:eastAsia="Times New Roman" w:hAnsi="Times New Roman" w:cs="Times New Roman"/>
          <w:sz w:val="24"/>
          <w:szCs w:val="24"/>
          <w:lang w:eastAsia="ru-RU"/>
        </w:rPr>
        <w:t>пяти</w:t>
      </w:r>
      <w:r w:rsidR="00F370B9">
        <w:rPr>
          <w:rFonts w:ascii="Times New Roman" w:eastAsia="Times New Roman" w:hAnsi="Times New Roman" w:cs="Times New Roman"/>
          <w:sz w:val="24"/>
          <w:szCs w:val="24"/>
          <w:lang w:eastAsia="ru-RU"/>
        </w:rPr>
        <w:t>)</w:t>
      </w:r>
      <w:r w:rsidR="00E65274" w:rsidRPr="00E65274">
        <w:rPr>
          <w:rFonts w:ascii="Times New Roman" w:eastAsia="Times New Roman" w:hAnsi="Times New Roman" w:cs="Times New Roman"/>
          <w:sz w:val="24"/>
          <w:szCs w:val="24"/>
          <w:lang w:eastAsia="ru-RU"/>
        </w:rPr>
        <w:t xml:space="preserve"> рабочих дней со дня размещения </w:t>
      </w:r>
      <w:r w:rsidR="00A051C7" w:rsidRPr="00A051C7">
        <w:rPr>
          <w:rFonts w:ascii="Times New Roman" w:eastAsia="Times New Roman" w:hAnsi="Times New Roman" w:cs="Times New Roman"/>
          <w:sz w:val="24"/>
          <w:szCs w:val="24"/>
          <w:lang w:eastAsia="ru-RU"/>
        </w:rPr>
        <w:t>Организатором торгов протокола о результатах торгов</w:t>
      </w:r>
      <w:r w:rsidR="00BB1842">
        <w:rPr>
          <w:rFonts w:ascii="Times New Roman" w:eastAsia="Times New Roman" w:hAnsi="Times New Roman" w:cs="Times New Roman"/>
          <w:sz w:val="24"/>
          <w:szCs w:val="24"/>
          <w:lang w:eastAsia="ru-RU"/>
        </w:rPr>
        <w:t>.</w:t>
      </w:r>
    </w:p>
    <w:p w14:paraId="375429FE" w14:textId="76EC09EC" w:rsidR="00A051C7" w:rsidRPr="00BA4D1E" w:rsidRDefault="00394896" w:rsidP="00BA4D1E">
      <w:pPr>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Срок оплаты по договору </w:t>
      </w:r>
      <w:r w:rsidR="003054A2" w:rsidRPr="003054A2">
        <w:rPr>
          <w:rFonts w:ascii="Times New Roman" w:eastAsia="Times New Roman" w:hAnsi="Times New Roman" w:cs="Times New Roman"/>
          <w:b/>
          <w:sz w:val="24"/>
          <w:szCs w:val="24"/>
          <w:lang w:eastAsia="ru-RU"/>
        </w:rPr>
        <w:t xml:space="preserve">купли-продажи </w:t>
      </w:r>
      <w:r w:rsidR="00BA4D1E">
        <w:rPr>
          <w:rFonts w:ascii="Times New Roman" w:eastAsia="Times New Roman" w:hAnsi="Times New Roman" w:cs="Times New Roman"/>
          <w:b/>
          <w:sz w:val="24"/>
          <w:szCs w:val="24"/>
          <w:lang w:eastAsia="ru-RU"/>
        </w:rPr>
        <w:t xml:space="preserve">- </w:t>
      </w:r>
      <w:r w:rsidR="004B5AED" w:rsidRPr="004B5AED">
        <w:rPr>
          <w:rFonts w:ascii="Times New Roman" w:eastAsia="Times New Roman" w:hAnsi="Times New Roman" w:cs="Times New Roman"/>
          <w:sz w:val="24"/>
          <w:szCs w:val="24"/>
          <w:lang w:eastAsia="ru-RU"/>
        </w:rPr>
        <w:t xml:space="preserve">Не более </w:t>
      </w:r>
      <w:r w:rsidR="00A051C7" w:rsidRPr="00A051C7">
        <w:rPr>
          <w:rFonts w:ascii="Times New Roman" w:eastAsia="Times New Roman" w:hAnsi="Times New Roman" w:cs="Times New Roman"/>
          <w:sz w:val="24"/>
          <w:szCs w:val="24"/>
          <w:lang w:eastAsia="ru-RU"/>
        </w:rPr>
        <w:t xml:space="preserve">10 (десяти) календарных </w:t>
      </w:r>
      <w:r w:rsidR="004B5AED" w:rsidRPr="004B5AED">
        <w:rPr>
          <w:rFonts w:ascii="Times New Roman" w:eastAsia="Times New Roman" w:hAnsi="Times New Roman" w:cs="Times New Roman"/>
          <w:sz w:val="24"/>
          <w:szCs w:val="24"/>
          <w:lang w:eastAsia="ru-RU"/>
        </w:rPr>
        <w:t>дней, с даты заключения договора</w:t>
      </w:r>
      <w:r w:rsidR="00BC4850" w:rsidRPr="00BC4850">
        <w:t xml:space="preserve"> </w:t>
      </w:r>
      <w:r w:rsidR="00BC4850" w:rsidRPr="00BC4850">
        <w:rPr>
          <w:rFonts w:ascii="Times New Roman" w:eastAsia="Times New Roman" w:hAnsi="Times New Roman" w:cs="Times New Roman"/>
          <w:sz w:val="24"/>
          <w:szCs w:val="24"/>
          <w:lang w:eastAsia="ru-RU"/>
        </w:rPr>
        <w:t>купли-продажи имущества</w:t>
      </w:r>
      <w:r w:rsidR="002D1AF5">
        <w:rPr>
          <w:rFonts w:ascii="Times New Roman" w:eastAsia="Times New Roman" w:hAnsi="Times New Roman" w:cs="Times New Roman"/>
          <w:sz w:val="24"/>
          <w:szCs w:val="24"/>
          <w:lang w:eastAsia="ru-RU"/>
        </w:rPr>
        <w:t>,</w:t>
      </w:r>
      <w:r w:rsidR="002D1AF5" w:rsidRPr="002D1AF5">
        <w:t xml:space="preserve"> </w:t>
      </w:r>
      <w:r w:rsidR="002D1AF5" w:rsidRPr="002D1AF5">
        <w:rPr>
          <w:rFonts w:ascii="Times New Roman" w:eastAsia="Times New Roman" w:hAnsi="Times New Roman" w:cs="Times New Roman"/>
          <w:sz w:val="24"/>
          <w:szCs w:val="24"/>
          <w:lang w:eastAsia="ru-RU"/>
        </w:rPr>
        <w:t xml:space="preserve">денежные средства в полном объеме перечисляются на корреспондентский счет </w:t>
      </w:r>
      <w:r w:rsidR="00213D8D">
        <w:rPr>
          <w:rFonts w:ascii="Times New Roman" w:eastAsia="Times New Roman" w:hAnsi="Times New Roman" w:cs="Times New Roman"/>
          <w:sz w:val="24"/>
          <w:szCs w:val="24"/>
          <w:lang w:eastAsia="ru-RU"/>
        </w:rPr>
        <w:t>Банка</w:t>
      </w:r>
      <w:r w:rsidR="002D1AF5" w:rsidRPr="002D1AF5">
        <w:rPr>
          <w:rFonts w:ascii="Times New Roman" w:eastAsia="Times New Roman" w:hAnsi="Times New Roman" w:cs="Times New Roman"/>
          <w:sz w:val="24"/>
          <w:szCs w:val="24"/>
          <w:lang w:eastAsia="ru-RU"/>
        </w:rPr>
        <w:t>, указанный в Договоре.</w:t>
      </w:r>
      <w:r w:rsidR="001F2F9F" w:rsidRPr="001F2F9F">
        <w:rPr>
          <w:rFonts w:ascii="Times New Roman" w:eastAsia="Times New Roman" w:hAnsi="Times New Roman" w:cs="Times New Roman"/>
          <w:sz w:val="24"/>
          <w:szCs w:val="24"/>
          <w:lang w:eastAsia="ru-RU"/>
        </w:rPr>
        <w:t xml:space="preserve">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w:t>
      </w:r>
      <w:r w:rsidR="00213D8D">
        <w:rPr>
          <w:rFonts w:ascii="Times New Roman" w:eastAsia="Times New Roman" w:hAnsi="Times New Roman" w:cs="Times New Roman"/>
          <w:sz w:val="24"/>
          <w:szCs w:val="24"/>
          <w:lang w:eastAsia="ru-RU"/>
        </w:rPr>
        <w:t>Покупателем</w:t>
      </w:r>
      <w:r w:rsidR="001F2F9F" w:rsidRPr="001F2F9F">
        <w:rPr>
          <w:rFonts w:ascii="Times New Roman" w:eastAsia="Times New Roman" w:hAnsi="Times New Roman" w:cs="Times New Roman"/>
          <w:sz w:val="24"/>
          <w:szCs w:val="24"/>
          <w:lang w:eastAsia="ru-RU"/>
        </w:rPr>
        <w:t xml:space="preserve">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85B0A80" w14:textId="3F477DDD" w:rsidR="00394896" w:rsidRPr="00A051C7" w:rsidRDefault="00394896" w:rsidP="002D1AF5">
      <w:pPr>
        <w:keepNext/>
        <w:keepLines/>
        <w:spacing w:after="0" w:line="240" w:lineRule="auto"/>
        <w:rPr>
          <w:rFonts w:ascii="Times New Roman" w:eastAsia="Times New Roman" w:hAnsi="Times New Roman" w:cs="Times New Roman"/>
          <w:b/>
          <w:sz w:val="24"/>
          <w:szCs w:val="24"/>
          <w:lang w:eastAsia="ru-RU"/>
        </w:rPr>
      </w:pPr>
      <w:r w:rsidRPr="00394896">
        <w:rPr>
          <w:rFonts w:ascii="Times New Roman" w:eastAsia="Times New Roman" w:hAnsi="Times New Roman" w:cs="Times New Roman"/>
          <w:b/>
          <w:sz w:val="24"/>
          <w:szCs w:val="24"/>
          <w:lang w:eastAsia="ru-RU"/>
        </w:rPr>
        <w:t>Описание объекта продажи:</w:t>
      </w:r>
    </w:p>
    <w:tbl>
      <w:tblPr>
        <w:tblStyle w:val="50"/>
        <w:tblW w:w="4900" w:type="pct"/>
        <w:tblLook w:val="04A0" w:firstRow="1" w:lastRow="0" w:firstColumn="1" w:lastColumn="0" w:noHBand="0" w:noVBand="1"/>
      </w:tblPr>
      <w:tblGrid>
        <w:gridCol w:w="683"/>
        <w:gridCol w:w="3081"/>
        <w:gridCol w:w="1876"/>
        <w:gridCol w:w="2732"/>
        <w:gridCol w:w="1703"/>
      </w:tblGrid>
      <w:tr w:rsidR="008701C2" w:rsidRPr="008701C2" w14:paraId="1A4FEC65" w14:textId="77777777" w:rsidTr="008701C2">
        <w:tc>
          <w:tcPr>
            <w:tcW w:w="339" w:type="pct"/>
            <w:tcBorders>
              <w:top w:val="single" w:sz="4" w:space="0" w:color="auto"/>
              <w:left w:val="single" w:sz="4" w:space="0" w:color="auto"/>
              <w:bottom w:val="single" w:sz="4" w:space="0" w:color="auto"/>
              <w:right w:val="single" w:sz="4" w:space="0" w:color="auto"/>
            </w:tcBorders>
            <w:hideMark/>
          </w:tcPr>
          <w:p w14:paraId="212A51BE"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 лота</w:t>
            </w:r>
          </w:p>
        </w:tc>
        <w:tc>
          <w:tcPr>
            <w:tcW w:w="1529" w:type="pct"/>
            <w:tcBorders>
              <w:top w:val="single" w:sz="4" w:space="0" w:color="auto"/>
              <w:left w:val="single" w:sz="4" w:space="0" w:color="auto"/>
              <w:bottom w:val="single" w:sz="4" w:space="0" w:color="auto"/>
              <w:right w:val="single" w:sz="4" w:space="0" w:color="auto"/>
            </w:tcBorders>
            <w:hideMark/>
          </w:tcPr>
          <w:p w14:paraId="6F8EA8DB"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Наименование и средства</w:t>
            </w:r>
          </w:p>
          <w:p w14:paraId="4EF0DAA9"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идентификации объекта</w:t>
            </w:r>
          </w:p>
        </w:tc>
        <w:tc>
          <w:tcPr>
            <w:tcW w:w="931" w:type="pct"/>
            <w:tcBorders>
              <w:top w:val="single" w:sz="4" w:space="0" w:color="auto"/>
              <w:left w:val="single" w:sz="4" w:space="0" w:color="auto"/>
              <w:bottom w:val="single" w:sz="4" w:space="0" w:color="auto"/>
              <w:right w:val="single" w:sz="4" w:space="0" w:color="auto"/>
            </w:tcBorders>
            <w:hideMark/>
          </w:tcPr>
          <w:p w14:paraId="09015E0A"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Начальная цена</w:t>
            </w:r>
          </w:p>
          <w:p w14:paraId="1481548A"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реализации объекта в</w:t>
            </w:r>
          </w:p>
          <w:p w14:paraId="409500BC"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т.ч. НДС, руб.</w:t>
            </w:r>
          </w:p>
        </w:tc>
        <w:tc>
          <w:tcPr>
            <w:tcW w:w="1356" w:type="pct"/>
            <w:tcBorders>
              <w:top w:val="single" w:sz="4" w:space="0" w:color="auto"/>
              <w:left w:val="single" w:sz="4" w:space="0" w:color="auto"/>
              <w:bottom w:val="single" w:sz="4" w:space="0" w:color="auto"/>
              <w:right w:val="single" w:sz="4" w:space="0" w:color="auto"/>
            </w:tcBorders>
            <w:hideMark/>
          </w:tcPr>
          <w:p w14:paraId="2F49F487"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Сведения о</w:t>
            </w:r>
          </w:p>
          <w:p w14:paraId="4336BCC7"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правоустанавливающих документах</w:t>
            </w:r>
          </w:p>
        </w:tc>
        <w:tc>
          <w:tcPr>
            <w:tcW w:w="845" w:type="pct"/>
            <w:tcBorders>
              <w:top w:val="single" w:sz="4" w:space="0" w:color="auto"/>
              <w:left w:val="single" w:sz="4" w:space="0" w:color="auto"/>
              <w:bottom w:val="single" w:sz="4" w:space="0" w:color="auto"/>
              <w:right w:val="single" w:sz="4" w:space="0" w:color="auto"/>
            </w:tcBorders>
          </w:tcPr>
          <w:p w14:paraId="25F5010D"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Сведения об обременениях</w:t>
            </w:r>
          </w:p>
          <w:p w14:paraId="433612A2" w14:textId="77777777" w:rsidR="008701C2" w:rsidRPr="008701C2" w:rsidRDefault="008701C2">
            <w:pPr>
              <w:jc w:val="center"/>
              <w:rPr>
                <w:rFonts w:ascii="Times New Roman" w:hAnsi="Times New Roman" w:cs="Times New Roman"/>
                <w:sz w:val="24"/>
                <w:szCs w:val="24"/>
              </w:rPr>
            </w:pPr>
            <w:r w:rsidRPr="008701C2">
              <w:rPr>
                <w:rFonts w:ascii="Times New Roman" w:hAnsi="Times New Roman" w:cs="Times New Roman"/>
                <w:sz w:val="24"/>
                <w:szCs w:val="24"/>
              </w:rPr>
              <w:t xml:space="preserve">третьих лиц. </w:t>
            </w:r>
          </w:p>
          <w:p w14:paraId="0C75B290" w14:textId="77777777" w:rsidR="008701C2" w:rsidRPr="008701C2" w:rsidRDefault="008701C2">
            <w:pPr>
              <w:suppressAutoHyphens/>
              <w:jc w:val="center"/>
              <w:rPr>
                <w:rFonts w:ascii="Times New Roman" w:hAnsi="Times New Roman" w:cs="Times New Roman"/>
                <w:sz w:val="24"/>
                <w:szCs w:val="24"/>
              </w:rPr>
            </w:pPr>
          </w:p>
        </w:tc>
      </w:tr>
      <w:tr w:rsidR="00D73302" w:rsidRPr="008701C2" w14:paraId="66D4C489" w14:textId="77777777" w:rsidTr="001A4F88">
        <w:tc>
          <w:tcPr>
            <w:tcW w:w="339" w:type="pct"/>
            <w:tcBorders>
              <w:top w:val="single" w:sz="4" w:space="0" w:color="auto"/>
              <w:left w:val="single" w:sz="4" w:space="0" w:color="auto"/>
              <w:bottom w:val="single" w:sz="4" w:space="0" w:color="auto"/>
              <w:right w:val="single" w:sz="4" w:space="0" w:color="auto"/>
            </w:tcBorders>
            <w:hideMark/>
          </w:tcPr>
          <w:p w14:paraId="072CAD5F" w14:textId="5FD78E7A" w:rsidR="00D73302" w:rsidRPr="008701C2" w:rsidRDefault="00D73302" w:rsidP="00D73302">
            <w:pPr>
              <w:jc w:val="center"/>
              <w:rPr>
                <w:rFonts w:ascii="Times New Roman" w:hAnsi="Times New Roman" w:cs="Times New Roman"/>
                <w:sz w:val="24"/>
                <w:szCs w:val="24"/>
              </w:rPr>
            </w:pPr>
            <w:r>
              <w:rPr>
                <w:rFonts w:ascii="Times New Roman" w:eastAsia="Times New Roman" w:hAnsi="Times New Roman" w:cs="Times New Roman"/>
                <w:sz w:val="24"/>
                <w:szCs w:val="24"/>
              </w:rPr>
              <w:t>1</w:t>
            </w:r>
          </w:p>
        </w:tc>
        <w:tc>
          <w:tcPr>
            <w:tcW w:w="1529" w:type="pct"/>
            <w:tcBorders>
              <w:top w:val="single" w:sz="4" w:space="0" w:color="auto"/>
              <w:left w:val="single" w:sz="4" w:space="0" w:color="auto"/>
              <w:bottom w:val="single" w:sz="4" w:space="0" w:color="auto"/>
              <w:right w:val="single" w:sz="4" w:space="0" w:color="auto"/>
            </w:tcBorders>
            <w:hideMark/>
          </w:tcPr>
          <w:p w14:paraId="5803BE59" w14:textId="6A96EDA9" w:rsidR="00D73302" w:rsidRPr="008701C2" w:rsidRDefault="00D73302" w:rsidP="00D73302">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Квартира площадью 75 кв.м. Адрес: Ленинградская область, Выборгский район, г. Выборг, ул. </w:t>
            </w:r>
            <w:proofErr w:type="spellStart"/>
            <w:r>
              <w:rPr>
                <w:rFonts w:ascii="Times New Roman" w:eastAsia="Times New Roman" w:hAnsi="Times New Roman" w:cs="Times New Roman"/>
                <w:sz w:val="24"/>
                <w:szCs w:val="24"/>
              </w:rPr>
              <w:t>А.Макарова</w:t>
            </w:r>
            <w:proofErr w:type="spellEnd"/>
            <w:r>
              <w:rPr>
                <w:rFonts w:ascii="Times New Roman" w:eastAsia="Times New Roman" w:hAnsi="Times New Roman" w:cs="Times New Roman"/>
                <w:sz w:val="24"/>
                <w:szCs w:val="24"/>
              </w:rPr>
              <w:t>, д. 5, кв. 33. Кадастровый номер 47:01:0000000:36220.</w:t>
            </w:r>
          </w:p>
        </w:tc>
        <w:tc>
          <w:tcPr>
            <w:tcW w:w="931" w:type="pct"/>
            <w:tcBorders>
              <w:top w:val="single" w:sz="4" w:space="0" w:color="auto"/>
              <w:left w:val="single" w:sz="4" w:space="0" w:color="auto"/>
              <w:bottom w:val="single" w:sz="4" w:space="0" w:color="auto"/>
              <w:right w:val="single" w:sz="4" w:space="0" w:color="auto"/>
            </w:tcBorders>
          </w:tcPr>
          <w:p w14:paraId="337853C0" w14:textId="2EBCED23" w:rsidR="00D73302" w:rsidRPr="008701C2" w:rsidRDefault="00D73302" w:rsidP="00D73302">
            <w:pPr>
              <w:jc w:val="center"/>
              <w:rPr>
                <w:rFonts w:ascii="Times New Roman" w:hAnsi="Times New Roman" w:cs="Times New Roman"/>
                <w:sz w:val="24"/>
                <w:szCs w:val="24"/>
              </w:rPr>
            </w:pPr>
            <w:r>
              <w:rPr>
                <w:rFonts w:ascii="Times New Roman" w:hAnsi="Times New Roman" w:cs="Times New Roman"/>
                <w:sz w:val="24"/>
                <w:szCs w:val="24"/>
              </w:rPr>
              <w:t>4 152 000 (четыре миллиона сто пятьдесят две тысячи) рублей 00 копеек</w:t>
            </w:r>
          </w:p>
        </w:tc>
        <w:tc>
          <w:tcPr>
            <w:tcW w:w="1356" w:type="pct"/>
            <w:tcBorders>
              <w:top w:val="single" w:sz="4" w:space="0" w:color="auto"/>
              <w:left w:val="single" w:sz="4" w:space="0" w:color="auto"/>
              <w:bottom w:val="single" w:sz="4" w:space="0" w:color="auto"/>
              <w:right w:val="single" w:sz="4" w:space="0" w:color="auto"/>
            </w:tcBorders>
            <w:vAlign w:val="center"/>
          </w:tcPr>
          <w:p w14:paraId="75FA76CC" w14:textId="2C85F000" w:rsidR="00D73302" w:rsidRPr="008701C2" w:rsidRDefault="00D73302" w:rsidP="00D73302">
            <w:pPr>
              <w:jc w:val="center"/>
              <w:rPr>
                <w:rFonts w:ascii="Times New Roman" w:hAnsi="Times New Roman" w:cs="Times New Roman"/>
                <w:sz w:val="24"/>
                <w:szCs w:val="24"/>
              </w:rPr>
            </w:pPr>
            <w:r>
              <w:rPr>
                <w:rFonts w:ascii="Times New Roman" w:eastAsia="Times New Roman" w:hAnsi="Times New Roman" w:cs="Times New Roman"/>
                <w:sz w:val="24"/>
                <w:szCs w:val="24"/>
              </w:rPr>
              <w:t>Согласно Приложению 1 к Торговой документации</w:t>
            </w:r>
          </w:p>
        </w:tc>
        <w:tc>
          <w:tcPr>
            <w:tcW w:w="845" w:type="pct"/>
            <w:tcBorders>
              <w:top w:val="single" w:sz="4" w:space="0" w:color="auto"/>
              <w:left w:val="single" w:sz="4" w:space="0" w:color="auto"/>
              <w:bottom w:val="single" w:sz="4" w:space="0" w:color="auto"/>
              <w:right w:val="single" w:sz="4" w:space="0" w:color="auto"/>
            </w:tcBorders>
            <w:vAlign w:val="center"/>
          </w:tcPr>
          <w:p w14:paraId="4D70435A" w14:textId="4E9E6CB3" w:rsidR="00D73302" w:rsidRPr="008701C2" w:rsidRDefault="00D73302" w:rsidP="00D73302">
            <w:pPr>
              <w:suppressAutoHyphens/>
              <w:jc w:val="center"/>
              <w:rPr>
                <w:rFonts w:ascii="Times New Roman" w:hAnsi="Times New Roman" w:cs="Times New Roman"/>
                <w:sz w:val="24"/>
                <w:szCs w:val="24"/>
              </w:rPr>
            </w:pPr>
            <w:r>
              <w:rPr>
                <w:rFonts w:ascii="Times New Roman" w:hAnsi="Times New Roman" w:cs="Times New Roman"/>
                <w:sz w:val="24"/>
                <w:szCs w:val="24"/>
              </w:rPr>
              <w:t>Есть обременения</w:t>
            </w:r>
          </w:p>
        </w:tc>
      </w:tr>
    </w:tbl>
    <w:p w14:paraId="0091648B" w14:textId="59B5EC53" w:rsidR="00D5595E" w:rsidRPr="006E66C2" w:rsidRDefault="00D73302" w:rsidP="002D1AF5">
      <w:pPr>
        <w:keepNext/>
        <w:keepLines/>
        <w:spacing w:after="0" w:line="240" w:lineRule="auto"/>
        <w:rPr>
          <w:rFonts w:ascii="Times New Roman" w:eastAsia="Times New Roman" w:hAnsi="Times New Roman" w:cs="Times New Roman"/>
          <w:b/>
          <w:bCs/>
          <w:sz w:val="24"/>
          <w:szCs w:val="24"/>
          <w:lang w:eastAsia="ru-RU"/>
        </w:rPr>
      </w:pPr>
      <w:r w:rsidRPr="006E66C2">
        <w:rPr>
          <w:rFonts w:ascii="Times New Roman" w:eastAsia="Times New Roman" w:hAnsi="Times New Roman" w:cs="Times New Roman"/>
          <w:b/>
          <w:bCs/>
          <w:sz w:val="24"/>
          <w:szCs w:val="24"/>
          <w:lang w:eastAsia="ru-RU"/>
        </w:rPr>
        <w:lastRenderedPageBreak/>
        <w:t>Этапы снижения цены:</w:t>
      </w:r>
    </w:p>
    <w:tbl>
      <w:tblPr>
        <w:tblW w:w="9776" w:type="dxa"/>
        <w:tblLook w:val="04A0" w:firstRow="1" w:lastRow="0" w:firstColumn="1" w:lastColumn="0" w:noHBand="0" w:noVBand="1"/>
      </w:tblPr>
      <w:tblGrid>
        <w:gridCol w:w="2547"/>
        <w:gridCol w:w="1559"/>
        <w:gridCol w:w="5670"/>
      </w:tblGrid>
      <w:tr w:rsidR="00D73302" w:rsidRPr="00D73302" w14:paraId="0CED3B95" w14:textId="77777777" w:rsidTr="006E66C2">
        <w:trPr>
          <w:trHeight w:val="255"/>
        </w:trPr>
        <w:tc>
          <w:tcPr>
            <w:tcW w:w="254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54E9153"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 лота</w:t>
            </w:r>
          </w:p>
        </w:tc>
        <w:tc>
          <w:tcPr>
            <w:tcW w:w="1559" w:type="dxa"/>
            <w:tcBorders>
              <w:top w:val="single" w:sz="4" w:space="0" w:color="auto"/>
              <w:left w:val="nil"/>
              <w:bottom w:val="single" w:sz="4" w:space="0" w:color="auto"/>
              <w:right w:val="single" w:sz="4" w:space="0" w:color="auto"/>
            </w:tcBorders>
            <w:shd w:val="clear" w:color="000000" w:fill="F2F2F2"/>
            <w:vAlign w:val="center"/>
            <w:hideMark/>
          </w:tcPr>
          <w:p w14:paraId="422A0C0C"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w:t>
            </w:r>
          </w:p>
        </w:tc>
        <w:tc>
          <w:tcPr>
            <w:tcW w:w="5670" w:type="dxa"/>
            <w:tcBorders>
              <w:top w:val="single" w:sz="4" w:space="0" w:color="auto"/>
              <w:left w:val="nil"/>
              <w:bottom w:val="single" w:sz="4" w:space="0" w:color="auto"/>
              <w:right w:val="single" w:sz="4" w:space="0" w:color="auto"/>
            </w:tcBorders>
            <w:shd w:val="clear" w:color="000000" w:fill="F2F2F2"/>
            <w:vAlign w:val="center"/>
            <w:hideMark/>
          </w:tcPr>
          <w:p w14:paraId="621CFB9A" w14:textId="77777777" w:rsidR="00D73302" w:rsidRPr="00D73302" w:rsidRDefault="00D73302" w:rsidP="00D73302">
            <w:pPr>
              <w:keepNext/>
              <w:keepLines/>
              <w:spacing w:after="0" w:line="240" w:lineRule="auto"/>
              <w:jc w:val="center"/>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1</w:t>
            </w:r>
          </w:p>
        </w:tc>
      </w:tr>
      <w:tr w:rsidR="00D73302" w:rsidRPr="00D73302" w14:paraId="0E577288" w14:textId="77777777" w:rsidTr="006E66C2">
        <w:trPr>
          <w:trHeight w:val="255"/>
        </w:trPr>
        <w:tc>
          <w:tcPr>
            <w:tcW w:w="2547" w:type="dxa"/>
            <w:tcBorders>
              <w:top w:val="nil"/>
              <w:left w:val="single" w:sz="4" w:space="0" w:color="auto"/>
              <w:bottom w:val="single" w:sz="4" w:space="0" w:color="auto"/>
              <w:right w:val="single" w:sz="4" w:space="0" w:color="auto"/>
            </w:tcBorders>
            <w:shd w:val="clear" w:color="000000" w:fill="F2F2F2"/>
            <w:vAlign w:val="center"/>
            <w:hideMark/>
          </w:tcPr>
          <w:p w14:paraId="0413878B"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Шаг аукциона</w:t>
            </w:r>
          </w:p>
        </w:tc>
        <w:tc>
          <w:tcPr>
            <w:tcW w:w="1559" w:type="dxa"/>
            <w:tcBorders>
              <w:top w:val="nil"/>
              <w:left w:val="nil"/>
              <w:bottom w:val="single" w:sz="4" w:space="0" w:color="auto"/>
              <w:right w:val="single" w:sz="4" w:space="0" w:color="auto"/>
            </w:tcBorders>
            <w:shd w:val="clear" w:color="000000" w:fill="F2F2F2"/>
            <w:vAlign w:val="center"/>
            <w:hideMark/>
          </w:tcPr>
          <w:p w14:paraId="7C438CC0"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w:t>
            </w:r>
          </w:p>
        </w:tc>
        <w:tc>
          <w:tcPr>
            <w:tcW w:w="5670" w:type="dxa"/>
            <w:tcBorders>
              <w:top w:val="nil"/>
              <w:left w:val="nil"/>
              <w:bottom w:val="single" w:sz="4" w:space="0" w:color="auto"/>
              <w:right w:val="single" w:sz="4" w:space="0" w:color="auto"/>
            </w:tcBorders>
            <w:shd w:val="clear" w:color="auto" w:fill="auto"/>
            <w:noWrap/>
            <w:vAlign w:val="center"/>
            <w:hideMark/>
          </w:tcPr>
          <w:p w14:paraId="467B96DD" w14:textId="145A42F5"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37 600,00 </w:t>
            </w:r>
          </w:p>
        </w:tc>
      </w:tr>
      <w:tr w:rsidR="00D73302" w:rsidRPr="00D73302" w14:paraId="1C1A3D1D" w14:textId="77777777" w:rsidTr="006E66C2">
        <w:trPr>
          <w:trHeight w:val="510"/>
        </w:trPr>
        <w:tc>
          <w:tcPr>
            <w:tcW w:w="2547" w:type="dxa"/>
            <w:tcBorders>
              <w:top w:val="nil"/>
              <w:left w:val="single" w:sz="4" w:space="0" w:color="auto"/>
              <w:bottom w:val="single" w:sz="4" w:space="0" w:color="auto"/>
              <w:right w:val="single" w:sz="4" w:space="0" w:color="auto"/>
            </w:tcBorders>
            <w:shd w:val="clear" w:color="000000" w:fill="F2F2F2"/>
            <w:vAlign w:val="center"/>
            <w:hideMark/>
          </w:tcPr>
          <w:p w14:paraId="4BD18181"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Начальная цена реализации лота, руб.</w:t>
            </w:r>
          </w:p>
        </w:tc>
        <w:tc>
          <w:tcPr>
            <w:tcW w:w="1559" w:type="dxa"/>
            <w:tcBorders>
              <w:top w:val="nil"/>
              <w:left w:val="nil"/>
              <w:bottom w:val="single" w:sz="4" w:space="0" w:color="auto"/>
              <w:right w:val="single" w:sz="4" w:space="0" w:color="auto"/>
            </w:tcBorders>
            <w:shd w:val="clear" w:color="000000" w:fill="F2F2F2"/>
            <w:vAlign w:val="center"/>
            <w:hideMark/>
          </w:tcPr>
          <w:p w14:paraId="3F62113F"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10:00:00</w:t>
            </w:r>
          </w:p>
        </w:tc>
        <w:tc>
          <w:tcPr>
            <w:tcW w:w="5670" w:type="dxa"/>
            <w:tcBorders>
              <w:top w:val="nil"/>
              <w:left w:val="nil"/>
              <w:bottom w:val="single" w:sz="4" w:space="0" w:color="auto"/>
              <w:right w:val="single" w:sz="4" w:space="0" w:color="auto"/>
            </w:tcBorders>
            <w:shd w:val="clear" w:color="auto" w:fill="auto"/>
            <w:vAlign w:val="center"/>
            <w:hideMark/>
          </w:tcPr>
          <w:p w14:paraId="303C807E" w14:textId="75009EA1"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4 152 000,00 </w:t>
            </w:r>
          </w:p>
        </w:tc>
      </w:tr>
      <w:tr w:rsidR="00D73302" w:rsidRPr="00D73302" w14:paraId="1E6BF842" w14:textId="77777777" w:rsidTr="006E66C2">
        <w:trPr>
          <w:trHeight w:val="255"/>
        </w:trPr>
        <w:tc>
          <w:tcPr>
            <w:tcW w:w="2547" w:type="dxa"/>
            <w:vMerge w:val="restart"/>
            <w:tcBorders>
              <w:top w:val="nil"/>
              <w:left w:val="single" w:sz="4" w:space="0" w:color="auto"/>
              <w:bottom w:val="single" w:sz="4" w:space="0" w:color="auto"/>
              <w:right w:val="single" w:sz="4" w:space="0" w:color="auto"/>
            </w:tcBorders>
            <w:shd w:val="clear" w:color="000000" w:fill="F2F2F2"/>
            <w:vAlign w:val="center"/>
            <w:hideMark/>
          </w:tcPr>
          <w:p w14:paraId="35A7451F"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 xml:space="preserve">Порядок понижения </w:t>
            </w:r>
          </w:p>
        </w:tc>
        <w:tc>
          <w:tcPr>
            <w:tcW w:w="1559" w:type="dxa"/>
            <w:tcBorders>
              <w:top w:val="nil"/>
              <w:left w:val="nil"/>
              <w:bottom w:val="single" w:sz="4" w:space="0" w:color="auto"/>
              <w:right w:val="single" w:sz="4" w:space="0" w:color="auto"/>
            </w:tcBorders>
            <w:shd w:val="clear" w:color="000000" w:fill="F2F2F2"/>
            <w:vAlign w:val="center"/>
            <w:hideMark/>
          </w:tcPr>
          <w:p w14:paraId="6D1389F4"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10:30:00</w:t>
            </w:r>
          </w:p>
        </w:tc>
        <w:tc>
          <w:tcPr>
            <w:tcW w:w="5670" w:type="dxa"/>
            <w:tcBorders>
              <w:top w:val="nil"/>
              <w:left w:val="nil"/>
              <w:bottom w:val="single" w:sz="4" w:space="0" w:color="auto"/>
              <w:right w:val="single" w:sz="4" w:space="0" w:color="auto"/>
            </w:tcBorders>
            <w:shd w:val="clear" w:color="auto" w:fill="auto"/>
            <w:noWrap/>
            <w:vAlign w:val="center"/>
            <w:hideMark/>
          </w:tcPr>
          <w:p w14:paraId="21A051B9" w14:textId="30B9D352"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4 114 400,00 </w:t>
            </w:r>
          </w:p>
        </w:tc>
      </w:tr>
      <w:tr w:rsidR="00D73302" w:rsidRPr="00D73302" w14:paraId="60ADAE1E" w14:textId="77777777" w:rsidTr="006E66C2">
        <w:trPr>
          <w:trHeight w:val="255"/>
        </w:trPr>
        <w:tc>
          <w:tcPr>
            <w:tcW w:w="2547" w:type="dxa"/>
            <w:vMerge/>
            <w:tcBorders>
              <w:top w:val="nil"/>
              <w:left w:val="single" w:sz="4" w:space="0" w:color="auto"/>
              <w:bottom w:val="single" w:sz="4" w:space="0" w:color="auto"/>
              <w:right w:val="single" w:sz="4" w:space="0" w:color="auto"/>
            </w:tcBorders>
            <w:vAlign w:val="center"/>
            <w:hideMark/>
          </w:tcPr>
          <w:p w14:paraId="2F1FAB7C"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6D026DAA"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11:00:00</w:t>
            </w:r>
          </w:p>
        </w:tc>
        <w:tc>
          <w:tcPr>
            <w:tcW w:w="5670" w:type="dxa"/>
            <w:tcBorders>
              <w:top w:val="nil"/>
              <w:left w:val="nil"/>
              <w:bottom w:val="single" w:sz="4" w:space="0" w:color="auto"/>
              <w:right w:val="single" w:sz="4" w:space="0" w:color="auto"/>
            </w:tcBorders>
            <w:shd w:val="clear" w:color="auto" w:fill="auto"/>
            <w:noWrap/>
            <w:vAlign w:val="center"/>
            <w:hideMark/>
          </w:tcPr>
          <w:p w14:paraId="113606C0" w14:textId="0C34DE39"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4 076 800,00 </w:t>
            </w:r>
          </w:p>
        </w:tc>
      </w:tr>
      <w:tr w:rsidR="00D73302" w:rsidRPr="00D73302" w14:paraId="426FA813" w14:textId="77777777" w:rsidTr="006E66C2">
        <w:trPr>
          <w:trHeight w:val="255"/>
        </w:trPr>
        <w:tc>
          <w:tcPr>
            <w:tcW w:w="2547" w:type="dxa"/>
            <w:vMerge/>
            <w:tcBorders>
              <w:top w:val="nil"/>
              <w:left w:val="single" w:sz="4" w:space="0" w:color="auto"/>
              <w:bottom w:val="single" w:sz="4" w:space="0" w:color="auto"/>
              <w:right w:val="single" w:sz="4" w:space="0" w:color="auto"/>
            </w:tcBorders>
            <w:vAlign w:val="center"/>
            <w:hideMark/>
          </w:tcPr>
          <w:p w14:paraId="01FDA1D9"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7A36B95A"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11:30:00</w:t>
            </w:r>
          </w:p>
        </w:tc>
        <w:tc>
          <w:tcPr>
            <w:tcW w:w="5670" w:type="dxa"/>
            <w:tcBorders>
              <w:top w:val="nil"/>
              <w:left w:val="nil"/>
              <w:bottom w:val="single" w:sz="4" w:space="0" w:color="auto"/>
              <w:right w:val="single" w:sz="4" w:space="0" w:color="auto"/>
            </w:tcBorders>
            <w:shd w:val="clear" w:color="auto" w:fill="auto"/>
            <w:noWrap/>
            <w:vAlign w:val="center"/>
            <w:hideMark/>
          </w:tcPr>
          <w:p w14:paraId="2071A264" w14:textId="1986F8EA"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4 039 200,00 </w:t>
            </w:r>
          </w:p>
        </w:tc>
      </w:tr>
      <w:tr w:rsidR="00D73302" w:rsidRPr="00D73302" w14:paraId="246992F4" w14:textId="77777777" w:rsidTr="006E66C2">
        <w:trPr>
          <w:trHeight w:val="255"/>
        </w:trPr>
        <w:tc>
          <w:tcPr>
            <w:tcW w:w="2547" w:type="dxa"/>
            <w:vMerge/>
            <w:tcBorders>
              <w:top w:val="nil"/>
              <w:left w:val="single" w:sz="4" w:space="0" w:color="auto"/>
              <w:bottom w:val="single" w:sz="4" w:space="0" w:color="auto"/>
              <w:right w:val="single" w:sz="4" w:space="0" w:color="auto"/>
            </w:tcBorders>
            <w:vAlign w:val="center"/>
            <w:hideMark/>
          </w:tcPr>
          <w:p w14:paraId="508FC142"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35F5F172"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12:00:00</w:t>
            </w:r>
          </w:p>
        </w:tc>
        <w:tc>
          <w:tcPr>
            <w:tcW w:w="5670" w:type="dxa"/>
            <w:tcBorders>
              <w:top w:val="nil"/>
              <w:left w:val="nil"/>
              <w:bottom w:val="single" w:sz="4" w:space="0" w:color="auto"/>
              <w:right w:val="single" w:sz="4" w:space="0" w:color="auto"/>
            </w:tcBorders>
            <w:shd w:val="clear" w:color="auto" w:fill="auto"/>
            <w:noWrap/>
            <w:vAlign w:val="center"/>
            <w:hideMark/>
          </w:tcPr>
          <w:p w14:paraId="373C6E8B" w14:textId="2A1C90C1"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4 001 600,00 </w:t>
            </w:r>
          </w:p>
        </w:tc>
      </w:tr>
      <w:tr w:rsidR="00D73302" w:rsidRPr="00D73302" w14:paraId="1FAEF0C5" w14:textId="77777777" w:rsidTr="006E66C2">
        <w:trPr>
          <w:trHeight w:val="255"/>
        </w:trPr>
        <w:tc>
          <w:tcPr>
            <w:tcW w:w="2547" w:type="dxa"/>
            <w:vMerge/>
            <w:tcBorders>
              <w:top w:val="nil"/>
              <w:left w:val="single" w:sz="4" w:space="0" w:color="auto"/>
              <w:bottom w:val="single" w:sz="4" w:space="0" w:color="auto"/>
              <w:right w:val="single" w:sz="4" w:space="0" w:color="auto"/>
            </w:tcBorders>
            <w:vAlign w:val="center"/>
            <w:hideMark/>
          </w:tcPr>
          <w:p w14:paraId="013766EC"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45741BC3"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12:30:00</w:t>
            </w:r>
          </w:p>
        </w:tc>
        <w:tc>
          <w:tcPr>
            <w:tcW w:w="5670" w:type="dxa"/>
            <w:tcBorders>
              <w:top w:val="nil"/>
              <w:left w:val="nil"/>
              <w:bottom w:val="single" w:sz="4" w:space="0" w:color="auto"/>
              <w:right w:val="single" w:sz="4" w:space="0" w:color="auto"/>
            </w:tcBorders>
            <w:shd w:val="clear" w:color="auto" w:fill="auto"/>
            <w:noWrap/>
            <w:vAlign w:val="center"/>
            <w:hideMark/>
          </w:tcPr>
          <w:p w14:paraId="1259F23E" w14:textId="358EBA98"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3 964 000,00 </w:t>
            </w:r>
          </w:p>
        </w:tc>
      </w:tr>
      <w:tr w:rsidR="00D73302" w:rsidRPr="00D73302" w14:paraId="64FA24DE"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15576A8B"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559F1A15"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13:00:00</w:t>
            </w:r>
          </w:p>
        </w:tc>
        <w:tc>
          <w:tcPr>
            <w:tcW w:w="5670" w:type="dxa"/>
            <w:tcBorders>
              <w:top w:val="nil"/>
              <w:left w:val="nil"/>
              <w:bottom w:val="single" w:sz="4" w:space="0" w:color="auto"/>
              <w:right w:val="single" w:sz="4" w:space="0" w:color="auto"/>
            </w:tcBorders>
            <w:shd w:val="clear" w:color="auto" w:fill="auto"/>
            <w:noWrap/>
            <w:vAlign w:val="center"/>
            <w:hideMark/>
          </w:tcPr>
          <w:p w14:paraId="53B86B53" w14:textId="16459C18"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3 926 400,00 </w:t>
            </w:r>
          </w:p>
        </w:tc>
      </w:tr>
      <w:tr w:rsidR="00D73302" w:rsidRPr="00D73302" w14:paraId="39457283"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6B65510E"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28E38252"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13:30:00</w:t>
            </w:r>
          </w:p>
        </w:tc>
        <w:tc>
          <w:tcPr>
            <w:tcW w:w="5670" w:type="dxa"/>
            <w:tcBorders>
              <w:top w:val="nil"/>
              <w:left w:val="nil"/>
              <w:bottom w:val="single" w:sz="4" w:space="0" w:color="auto"/>
              <w:right w:val="single" w:sz="4" w:space="0" w:color="auto"/>
            </w:tcBorders>
            <w:shd w:val="clear" w:color="auto" w:fill="auto"/>
            <w:noWrap/>
            <w:vAlign w:val="center"/>
            <w:hideMark/>
          </w:tcPr>
          <w:p w14:paraId="3B0B3D8F" w14:textId="31BDBEB8"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3 888 800,00</w:t>
            </w:r>
          </w:p>
        </w:tc>
      </w:tr>
      <w:tr w:rsidR="00D73302" w:rsidRPr="00D73302" w14:paraId="591A0319"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3846E415"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12A8C0F7"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14:00:00</w:t>
            </w:r>
          </w:p>
        </w:tc>
        <w:tc>
          <w:tcPr>
            <w:tcW w:w="5670" w:type="dxa"/>
            <w:tcBorders>
              <w:top w:val="nil"/>
              <w:left w:val="nil"/>
              <w:bottom w:val="single" w:sz="4" w:space="0" w:color="auto"/>
              <w:right w:val="single" w:sz="4" w:space="0" w:color="auto"/>
            </w:tcBorders>
            <w:shd w:val="clear" w:color="auto" w:fill="auto"/>
            <w:noWrap/>
            <w:vAlign w:val="center"/>
            <w:hideMark/>
          </w:tcPr>
          <w:p w14:paraId="6EFF7435" w14:textId="0C9F6F77"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3 851 200,00 </w:t>
            </w:r>
          </w:p>
        </w:tc>
      </w:tr>
      <w:tr w:rsidR="00D73302" w:rsidRPr="00D73302" w14:paraId="6D0C6937"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55F5BB02"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4F142F44"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14:30:00</w:t>
            </w:r>
          </w:p>
        </w:tc>
        <w:tc>
          <w:tcPr>
            <w:tcW w:w="5670" w:type="dxa"/>
            <w:tcBorders>
              <w:top w:val="nil"/>
              <w:left w:val="nil"/>
              <w:bottom w:val="single" w:sz="4" w:space="0" w:color="auto"/>
              <w:right w:val="single" w:sz="4" w:space="0" w:color="auto"/>
            </w:tcBorders>
            <w:shd w:val="clear" w:color="auto" w:fill="auto"/>
            <w:noWrap/>
            <w:vAlign w:val="center"/>
            <w:hideMark/>
          </w:tcPr>
          <w:p w14:paraId="546620FD" w14:textId="48D98802"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3 813 600,00 </w:t>
            </w:r>
          </w:p>
        </w:tc>
      </w:tr>
      <w:tr w:rsidR="00D73302" w:rsidRPr="00D73302" w14:paraId="4DB7D246"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102D64FC"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3887D0B8"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15:00:00</w:t>
            </w:r>
          </w:p>
        </w:tc>
        <w:tc>
          <w:tcPr>
            <w:tcW w:w="5670" w:type="dxa"/>
            <w:tcBorders>
              <w:top w:val="nil"/>
              <w:left w:val="nil"/>
              <w:bottom w:val="single" w:sz="4" w:space="0" w:color="auto"/>
              <w:right w:val="single" w:sz="4" w:space="0" w:color="auto"/>
            </w:tcBorders>
            <w:shd w:val="clear" w:color="auto" w:fill="auto"/>
            <w:noWrap/>
            <w:vAlign w:val="center"/>
            <w:hideMark/>
          </w:tcPr>
          <w:p w14:paraId="4D5EED06" w14:textId="736BA298"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3 776 000,00 </w:t>
            </w:r>
          </w:p>
        </w:tc>
      </w:tr>
      <w:tr w:rsidR="00D73302" w:rsidRPr="00D73302" w14:paraId="5251C792"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200AB221"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556068A4"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15:30:00</w:t>
            </w:r>
          </w:p>
        </w:tc>
        <w:tc>
          <w:tcPr>
            <w:tcW w:w="5670" w:type="dxa"/>
            <w:tcBorders>
              <w:top w:val="nil"/>
              <w:left w:val="nil"/>
              <w:bottom w:val="single" w:sz="4" w:space="0" w:color="auto"/>
              <w:right w:val="single" w:sz="4" w:space="0" w:color="auto"/>
            </w:tcBorders>
            <w:shd w:val="clear" w:color="auto" w:fill="auto"/>
            <w:noWrap/>
            <w:vAlign w:val="center"/>
            <w:hideMark/>
          </w:tcPr>
          <w:p w14:paraId="6E9B2E72" w14:textId="6D9F8663"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3 738 400,00 </w:t>
            </w:r>
          </w:p>
        </w:tc>
      </w:tr>
      <w:tr w:rsidR="00D73302" w:rsidRPr="00D73302" w14:paraId="6E26FEF7"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26620521"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196B9BB5"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16:00:00</w:t>
            </w:r>
          </w:p>
        </w:tc>
        <w:tc>
          <w:tcPr>
            <w:tcW w:w="5670" w:type="dxa"/>
            <w:tcBorders>
              <w:top w:val="nil"/>
              <w:left w:val="nil"/>
              <w:bottom w:val="single" w:sz="4" w:space="0" w:color="auto"/>
              <w:right w:val="single" w:sz="4" w:space="0" w:color="auto"/>
            </w:tcBorders>
            <w:shd w:val="clear" w:color="auto" w:fill="auto"/>
            <w:noWrap/>
            <w:vAlign w:val="center"/>
            <w:hideMark/>
          </w:tcPr>
          <w:p w14:paraId="504124A0" w14:textId="1F6F03A9"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3 700 800,00 </w:t>
            </w:r>
          </w:p>
        </w:tc>
      </w:tr>
      <w:tr w:rsidR="00D73302" w:rsidRPr="00D73302" w14:paraId="38F4C086"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691038B2"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2E5C0551"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16:30:00</w:t>
            </w:r>
          </w:p>
        </w:tc>
        <w:tc>
          <w:tcPr>
            <w:tcW w:w="5670" w:type="dxa"/>
            <w:tcBorders>
              <w:top w:val="nil"/>
              <w:left w:val="nil"/>
              <w:bottom w:val="single" w:sz="4" w:space="0" w:color="auto"/>
              <w:right w:val="single" w:sz="4" w:space="0" w:color="auto"/>
            </w:tcBorders>
            <w:shd w:val="clear" w:color="auto" w:fill="auto"/>
            <w:noWrap/>
            <w:vAlign w:val="center"/>
            <w:hideMark/>
          </w:tcPr>
          <w:p w14:paraId="1B44C98C" w14:textId="5CB0B116"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3 663 200,00 </w:t>
            </w:r>
          </w:p>
        </w:tc>
      </w:tr>
      <w:tr w:rsidR="00D73302" w:rsidRPr="00D73302" w14:paraId="489662DB"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208AA528"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01EEA628"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17:00:00</w:t>
            </w:r>
          </w:p>
        </w:tc>
        <w:tc>
          <w:tcPr>
            <w:tcW w:w="5670" w:type="dxa"/>
            <w:tcBorders>
              <w:top w:val="nil"/>
              <w:left w:val="nil"/>
              <w:bottom w:val="single" w:sz="4" w:space="0" w:color="auto"/>
              <w:right w:val="single" w:sz="4" w:space="0" w:color="auto"/>
            </w:tcBorders>
            <w:shd w:val="clear" w:color="auto" w:fill="auto"/>
            <w:noWrap/>
            <w:vAlign w:val="center"/>
            <w:hideMark/>
          </w:tcPr>
          <w:p w14:paraId="3B690FF8" w14:textId="4FF409B4"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3 625 600,00 </w:t>
            </w:r>
          </w:p>
        </w:tc>
      </w:tr>
      <w:tr w:rsidR="00D73302" w:rsidRPr="00D73302" w14:paraId="2E88482E"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4C5B3A28"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62D2FF20"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17:30:00</w:t>
            </w:r>
          </w:p>
        </w:tc>
        <w:tc>
          <w:tcPr>
            <w:tcW w:w="5670" w:type="dxa"/>
            <w:tcBorders>
              <w:top w:val="nil"/>
              <w:left w:val="nil"/>
              <w:bottom w:val="single" w:sz="4" w:space="0" w:color="auto"/>
              <w:right w:val="single" w:sz="4" w:space="0" w:color="auto"/>
            </w:tcBorders>
            <w:shd w:val="clear" w:color="auto" w:fill="auto"/>
            <w:noWrap/>
            <w:vAlign w:val="center"/>
            <w:hideMark/>
          </w:tcPr>
          <w:p w14:paraId="53924C5C" w14:textId="74D5498B"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3 588 000,00 </w:t>
            </w:r>
          </w:p>
        </w:tc>
      </w:tr>
      <w:tr w:rsidR="00D73302" w:rsidRPr="00D73302" w14:paraId="55A8064E"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3D45CF9F"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3A3AE878"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18:00:00</w:t>
            </w:r>
          </w:p>
        </w:tc>
        <w:tc>
          <w:tcPr>
            <w:tcW w:w="5670" w:type="dxa"/>
            <w:tcBorders>
              <w:top w:val="nil"/>
              <w:left w:val="nil"/>
              <w:bottom w:val="single" w:sz="4" w:space="0" w:color="auto"/>
              <w:right w:val="single" w:sz="4" w:space="0" w:color="auto"/>
            </w:tcBorders>
            <w:shd w:val="clear" w:color="auto" w:fill="auto"/>
            <w:noWrap/>
            <w:vAlign w:val="center"/>
            <w:hideMark/>
          </w:tcPr>
          <w:p w14:paraId="00F5180B" w14:textId="232A17F9"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3 550 400,00 </w:t>
            </w:r>
          </w:p>
        </w:tc>
      </w:tr>
      <w:tr w:rsidR="00D73302" w:rsidRPr="00D73302" w14:paraId="7DAA30C5"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2A06D3E7"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62FC03A2"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18:30:00</w:t>
            </w:r>
          </w:p>
        </w:tc>
        <w:tc>
          <w:tcPr>
            <w:tcW w:w="5670" w:type="dxa"/>
            <w:tcBorders>
              <w:top w:val="nil"/>
              <w:left w:val="nil"/>
              <w:bottom w:val="single" w:sz="4" w:space="0" w:color="auto"/>
              <w:right w:val="single" w:sz="4" w:space="0" w:color="auto"/>
            </w:tcBorders>
            <w:shd w:val="clear" w:color="auto" w:fill="auto"/>
            <w:noWrap/>
            <w:vAlign w:val="center"/>
            <w:hideMark/>
          </w:tcPr>
          <w:p w14:paraId="792438F6" w14:textId="24ACCA60"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3 512 800,00 </w:t>
            </w:r>
          </w:p>
        </w:tc>
      </w:tr>
      <w:tr w:rsidR="00D73302" w:rsidRPr="00D73302" w14:paraId="2874AB5F"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051DFC11"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6A5BCD73"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19:00:00</w:t>
            </w:r>
          </w:p>
        </w:tc>
        <w:tc>
          <w:tcPr>
            <w:tcW w:w="5670" w:type="dxa"/>
            <w:tcBorders>
              <w:top w:val="nil"/>
              <w:left w:val="nil"/>
              <w:bottom w:val="single" w:sz="4" w:space="0" w:color="auto"/>
              <w:right w:val="single" w:sz="4" w:space="0" w:color="auto"/>
            </w:tcBorders>
            <w:shd w:val="clear" w:color="auto" w:fill="auto"/>
            <w:noWrap/>
            <w:vAlign w:val="center"/>
            <w:hideMark/>
          </w:tcPr>
          <w:p w14:paraId="5EE5943C" w14:textId="31582D8E"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3 475 200,00 </w:t>
            </w:r>
          </w:p>
        </w:tc>
      </w:tr>
      <w:tr w:rsidR="00D73302" w:rsidRPr="00D73302" w14:paraId="0FF69F6A" w14:textId="77777777" w:rsidTr="006E66C2">
        <w:trPr>
          <w:trHeight w:val="300"/>
        </w:trPr>
        <w:tc>
          <w:tcPr>
            <w:tcW w:w="2547" w:type="dxa"/>
            <w:vMerge/>
            <w:tcBorders>
              <w:top w:val="nil"/>
              <w:left w:val="single" w:sz="4" w:space="0" w:color="auto"/>
              <w:bottom w:val="single" w:sz="4" w:space="0" w:color="auto"/>
              <w:right w:val="single" w:sz="4" w:space="0" w:color="auto"/>
            </w:tcBorders>
            <w:vAlign w:val="center"/>
            <w:hideMark/>
          </w:tcPr>
          <w:p w14:paraId="1EDF32BB"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p>
        </w:tc>
        <w:tc>
          <w:tcPr>
            <w:tcW w:w="1559" w:type="dxa"/>
            <w:tcBorders>
              <w:top w:val="nil"/>
              <w:left w:val="nil"/>
              <w:bottom w:val="single" w:sz="4" w:space="0" w:color="auto"/>
              <w:right w:val="single" w:sz="4" w:space="0" w:color="auto"/>
            </w:tcBorders>
            <w:shd w:val="clear" w:color="000000" w:fill="F2F2F2"/>
            <w:vAlign w:val="center"/>
            <w:hideMark/>
          </w:tcPr>
          <w:p w14:paraId="73A9F3E4"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19:30:00</w:t>
            </w:r>
          </w:p>
        </w:tc>
        <w:tc>
          <w:tcPr>
            <w:tcW w:w="5670" w:type="dxa"/>
            <w:tcBorders>
              <w:top w:val="nil"/>
              <w:left w:val="nil"/>
              <w:bottom w:val="single" w:sz="4" w:space="0" w:color="auto"/>
              <w:right w:val="single" w:sz="4" w:space="0" w:color="auto"/>
            </w:tcBorders>
            <w:shd w:val="clear" w:color="auto" w:fill="auto"/>
            <w:noWrap/>
            <w:vAlign w:val="center"/>
            <w:hideMark/>
          </w:tcPr>
          <w:p w14:paraId="59FE685D" w14:textId="5CC37D94"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3 437 600,00 </w:t>
            </w:r>
          </w:p>
        </w:tc>
      </w:tr>
      <w:tr w:rsidR="00D73302" w:rsidRPr="00D73302" w14:paraId="24D3754C" w14:textId="77777777" w:rsidTr="006E66C2">
        <w:trPr>
          <w:trHeight w:val="510"/>
        </w:trPr>
        <w:tc>
          <w:tcPr>
            <w:tcW w:w="2547" w:type="dxa"/>
            <w:tcBorders>
              <w:top w:val="nil"/>
              <w:left w:val="single" w:sz="4" w:space="0" w:color="auto"/>
              <w:bottom w:val="single" w:sz="4" w:space="0" w:color="auto"/>
              <w:right w:val="single" w:sz="4" w:space="0" w:color="auto"/>
            </w:tcBorders>
            <w:shd w:val="clear" w:color="000000" w:fill="F2F2F2"/>
            <w:vAlign w:val="center"/>
            <w:hideMark/>
          </w:tcPr>
          <w:p w14:paraId="034E6101"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Цена отсечения лота, руб.</w:t>
            </w:r>
          </w:p>
        </w:tc>
        <w:tc>
          <w:tcPr>
            <w:tcW w:w="1559" w:type="dxa"/>
            <w:tcBorders>
              <w:top w:val="nil"/>
              <w:left w:val="nil"/>
              <w:bottom w:val="single" w:sz="4" w:space="0" w:color="auto"/>
              <w:right w:val="single" w:sz="4" w:space="0" w:color="auto"/>
            </w:tcBorders>
            <w:shd w:val="clear" w:color="000000" w:fill="F2F2F2"/>
            <w:vAlign w:val="center"/>
            <w:hideMark/>
          </w:tcPr>
          <w:p w14:paraId="70EC1F61"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w:t>
            </w:r>
          </w:p>
        </w:tc>
        <w:tc>
          <w:tcPr>
            <w:tcW w:w="5670" w:type="dxa"/>
            <w:tcBorders>
              <w:top w:val="nil"/>
              <w:left w:val="nil"/>
              <w:bottom w:val="single" w:sz="4" w:space="0" w:color="auto"/>
              <w:right w:val="single" w:sz="4" w:space="0" w:color="auto"/>
            </w:tcBorders>
            <w:shd w:val="clear" w:color="auto" w:fill="auto"/>
            <w:noWrap/>
            <w:vAlign w:val="center"/>
            <w:hideMark/>
          </w:tcPr>
          <w:p w14:paraId="2D7CB90A" w14:textId="6D6C4DFB" w:rsidR="00D73302" w:rsidRPr="00D73302" w:rsidRDefault="00D73302" w:rsidP="00D73302">
            <w:pPr>
              <w:keepNext/>
              <w:keepLines/>
              <w:spacing w:after="0" w:line="240" w:lineRule="auto"/>
              <w:jc w:val="right"/>
              <w:rPr>
                <w:rFonts w:ascii="Times New Roman" w:eastAsia="Times New Roman" w:hAnsi="Times New Roman" w:cs="Times New Roman"/>
                <w:sz w:val="24"/>
                <w:szCs w:val="24"/>
                <w:lang w:eastAsia="ru-RU"/>
              </w:rPr>
            </w:pPr>
            <w:r w:rsidRPr="00D73302">
              <w:rPr>
                <w:rFonts w:ascii="Times New Roman" w:eastAsia="Times New Roman" w:hAnsi="Times New Roman" w:cs="Times New Roman"/>
                <w:sz w:val="24"/>
                <w:szCs w:val="24"/>
                <w:lang w:eastAsia="ru-RU"/>
              </w:rPr>
              <w:t xml:space="preserve">                                                                3 400 000,00 </w:t>
            </w:r>
          </w:p>
        </w:tc>
      </w:tr>
      <w:tr w:rsidR="00D73302" w:rsidRPr="00D73302" w14:paraId="7FE3A27F" w14:textId="77777777" w:rsidTr="006E66C2">
        <w:trPr>
          <w:trHeight w:val="510"/>
        </w:trPr>
        <w:tc>
          <w:tcPr>
            <w:tcW w:w="2547" w:type="dxa"/>
            <w:tcBorders>
              <w:top w:val="nil"/>
              <w:left w:val="single" w:sz="4" w:space="0" w:color="auto"/>
              <w:bottom w:val="single" w:sz="4" w:space="0" w:color="auto"/>
              <w:right w:val="single" w:sz="4" w:space="0" w:color="auto"/>
            </w:tcBorders>
            <w:shd w:val="clear" w:color="000000" w:fill="F2F2F2"/>
            <w:vAlign w:val="center"/>
            <w:hideMark/>
          </w:tcPr>
          <w:p w14:paraId="5F47B515" w14:textId="77777777" w:rsidR="00D73302" w:rsidRPr="00D73302" w:rsidRDefault="00D73302" w:rsidP="00D73302">
            <w:pPr>
              <w:keepNext/>
              <w:keepLines/>
              <w:spacing w:after="0" w:line="240" w:lineRule="auto"/>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Размер обеспечения, руб.</w:t>
            </w:r>
          </w:p>
        </w:tc>
        <w:tc>
          <w:tcPr>
            <w:tcW w:w="1559" w:type="dxa"/>
            <w:tcBorders>
              <w:top w:val="nil"/>
              <w:left w:val="nil"/>
              <w:bottom w:val="single" w:sz="4" w:space="0" w:color="auto"/>
              <w:right w:val="single" w:sz="4" w:space="0" w:color="auto"/>
            </w:tcBorders>
            <w:shd w:val="clear" w:color="000000" w:fill="F2F2F2"/>
            <w:vAlign w:val="center"/>
            <w:hideMark/>
          </w:tcPr>
          <w:p w14:paraId="5CFAC39D" w14:textId="77777777" w:rsidR="00D73302" w:rsidRPr="00D73302" w:rsidRDefault="00D73302" w:rsidP="00D73302">
            <w:pPr>
              <w:keepNext/>
              <w:keepLines/>
              <w:spacing w:after="0" w:line="240" w:lineRule="auto"/>
              <w:jc w:val="center"/>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w:t>
            </w:r>
          </w:p>
        </w:tc>
        <w:tc>
          <w:tcPr>
            <w:tcW w:w="5670" w:type="dxa"/>
            <w:tcBorders>
              <w:top w:val="nil"/>
              <w:left w:val="nil"/>
              <w:bottom w:val="single" w:sz="4" w:space="0" w:color="auto"/>
              <w:right w:val="single" w:sz="4" w:space="0" w:color="auto"/>
            </w:tcBorders>
            <w:shd w:val="clear" w:color="000000" w:fill="F2F2F2"/>
            <w:vAlign w:val="center"/>
            <w:hideMark/>
          </w:tcPr>
          <w:p w14:paraId="1B2F47D6" w14:textId="701B6C20" w:rsidR="00D73302" w:rsidRPr="00D73302" w:rsidRDefault="00D73302" w:rsidP="00D73302">
            <w:pPr>
              <w:keepNext/>
              <w:keepLines/>
              <w:spacing w:after="0" w:line="240" w:lineRule="auto"/>
              <w:jc w:val="right"/>
              <w:rPr>
                <w:rFonts w:ascii="Times New Roman" w:eastAsia="Times New Roman" w:hAnsi="Times New Roman" w:cs="Times New Roman"/>
                <w:b/>
                <w:bCs/>
                <w:sz w:val="24"/>
                <w:szCs w:val="24"/>
                <w:lang w:eastAsia="ru-RU"/>
              </w:rPr>
            </w:pPr>
            <w:r w:rsidRPr="00D73302">
              <w:rPr>
                <w:rFonts w:ascii="Times New Roman" w:eastAsia="Times New Roman" w:hAnsi="Times New Roman" w:cs="Times New Roman"/>
                <w:b/>
                <w:bCs/>
                <w:sz w:val="24"/>
                <w:szCs w:val="24"/>
                <w:lang w:eastAsia="ru-RU"/>
              </w:rPr>
              <w:t xml:space="preserve">                                                                  415 200,00 </w:t>
            </w:r>
          </w:p>
        </w:tc>
      </w:tr>
    </w:tbl>
    <w:p w14:paraId="3D677A4A" w14:textId="77777777" w:rsidR="00D73302" w:rsidRDefault="00D73302" w:rsidP="000967BB">
      <w:pPr>
        <w:keepNext/>
        <w:keepLines/>
        <w:tabs>
          <w:tab w:val="left" w:pos="142"/>
          <w:tab w:val="left" w:pos="2254"/>
        </w:tabs>
        <w:spacing w:after="0" w:line="240" w:lineRule="auto"/>
        <w:jc w:val="both"/>
        <w:rPr>
          <w:rFonts w:ascii="Times New Roman" w:eastAsia="Times New Roman" w:hAnsi="Times New Roman" w:cs="Times New Roman"/>
          <w:spacing w:val="-2"/>
          <w:sz w:val="24"/>
          <w:szCs w:val="24"/>
          <w:lang w:eastAsia="ru-RU"/>
        </w:rPr>
      </w:pPr>
    </w:p>
    <w:p w14:paraId="19844449" w14:textId="7F1F5B05" w:rsidR="006E66C2" w:rsidRPr="006E66C2" w:rsidRDefault="006E66C2" w:rsidP="006E66C2">
      <w:pPr>
        <w:keepNext/>
        <w:keepLines/>
        <w:tabs>
          <w:tab w:val="left" w:pos="142"/>
          <w:tab w:val="left" w:pos="2254"/>
        </w:tabs>
        <w:spacing w:after="0" w:line="240" w:lineRule="auto"/>
        <w:ind w:firstLine="709"/>
        <w:jc w:val="both"/>
        <w:rPr>
          <w:rFonts w:ascii="Times New Roman" w:eastAsia="Times New Roman" w:hAnsi="Times New Roman" w:cs="Times New Roman"/>
          <w:spacing w:val="-2"/>
          <w:sz w:val="24"/>
          <w:szCs w:val="24"/>
          <w:lang w:eastAsia="ru-RU"/>
        </w:rPr>
      </w:pPr>
      <w:r w:rsidRPr="006E66C2">
        <w:rPr>
          <w:rFonts w:ascii="Times New Roman" w:eastAsia="Times New Roman" w:hAnsi="Times New Roman" w:cs="Times New Roman"/>
          <w:spacing w:val="-2"/>
          <w:sz w:val="24"/>
          <w:szCs w:val="24"/>
          <w:lang w:eastAsia="ru-RU"/>
        </w:rPr>
        <w:t xml:space="preserve">По запросу Претендента, после заключения соглашения о конфиденциальности. Представитель Принципала предоставит для ознакомления копии документов, подтверждающих права собственности, а именно: выписки из ЕГРН, указанные в Приложении 1 к </w:t>
      </w:r>
      <w:r>
        <w:rPr>
          <w:rFonts w:ascii="Times New Roman" w:eastAsia="Times New Roman" w:hAnsi="Times New Roman" w:cs="Times New Roman"/>
          <w:spacing w:val="-2"/>
          <w:sz w:val="24"/>
          <w:szCs w:val="24"/>
          <w:lang w:eastAsia="ru-RU"/>
        </w:rPr>
        <w:t>Торговой документации</w:t>
      </w:r>
      <w:r w:rsidRPr="006E66C2">
        <w:rPr>
          <w:rFonts w:ascii="Times New Roman" w:eastAsia="Times New Roman" w:hAnsi="Times New Roman" w:cs="Times New Roman"/>
          <w:spacing w:val="-2"/>
          <w:sz w:val="24"/>
          <w:szCs w:val="24"/>
          <w:lang w:eastAsia="ru-RU"/>
        </w:rPr>
        <w:t xml:space="preserve">. По вопросу ознакомления обращаться к представителям Принципала: </w:t>
      </w:r>
    </w:p>
    <w:p w14:paraId="023C5274" w14:textId="77777777" w:rsidR="006E66C2" w:rsidRPr="006E66C2" w:rsidRDefault="006E66C2" w:rsidP="006E66C2">
      <w:pPr>
        <w:keepNext/>
        <w:keepLines/>
        <w:tabs>
          <w:tab w:val="left" w:pos="142"/>
          <w:tab w:val="left" w:pos="2254"/>
        </w:tabs>
        <w:spacing w:after="0" w:line="240" w:lineRule="auto"/>
        <w:ind w:firstLine="709"/>
        <w:jc w:val="both"/>
        <w:rPr>
          <w:rFonts w:ascii="Times New Roman" w:eastAsia="Times New Roman" w:hAnsi="Times New Roman" w:cs="Times New Roman"/>
          <w:spacing w:val="-2"/>
          <w:sz w:val="24"/>
          <w:szCs w:val="24"/>
          <w:lang w:eastAsia="ru-RU"/>
        </w:rPr>
      </w:pPr>
      <w:r w:rsidRPr="006E66C2">
        <w:rPr>
          <w:rFonts w:ascii="Times New Roman" w:eastAsia="Times New Roman" w:hAnsi="Times New Roman" w:cs="Times New Roman"/>
          <w:spacing w:val="-2"/>
          <w:sz w:val="24"/>
          <w:szCs w:val="24"/>
          <w:lang w:eastAsia="ru-RU"/>
        </w:rPr>
        <w:t>– Смирнов Анатолий Алексеевич, заместитель начальник отдела по работе с проблемной задолженностью физических лиц Санкт-Петербургского РФ, (812) 775-35-00, доб. 1402, SmirnovAAlek@Spb.rshb.ru;</w:t>
      </w:r>
    </w:p>
    <w:p w14:paraId="0E9DB9D3" w14:textId="2792CAD6" w:rsidR="000967BB" w:rsidRDefault="006E66C2" w:rsidP="006E66C2">
      <w:pPr>
        <w:keepNext/>
        <w:keepLines/>
        <w:tabs>
          <w:tab w:val="left" w:pos="142"/>
          <w:tab w:val="left" w:pos="2254"/>
        </w:tabs>
        <w:spacing w:after="0" w:line="240" w:lineRule="auto"/>
        <w:ind w:firstLine="709"/>
        <w:jc w:val="both"/>
        <w:rPr>
          <w:rFonts w:ascii="Times New Roman" w:eastAsia="Times New Roman" w:hAnsi="Times New Roman" w:cs="Times New Roman"/>
          <w:spacing w:val="-2"/>
          <w:sz w:val="24"/>
          <w:szCs w:val="24"/>
          <w:lang w:eastAsia="ru-RU"/>
        </w:rPr>
      </w:pPr>
      <w:r w:rsidRPr="006E66C2">
        <w:rPr>
          <w:rFonts w:ascii="Times New Roman" w:eastAsia="Times New Roman" w:hAnsi="Times New Roman" w:cs="Times New Roman"/>
          <w:spacing w:val="-2"/>
          <w:sz w:val="24"/>
          <w:szCs w:val="24"/>
          <w:lang w:eastAsia="ru-RU"/>
        </w:rPr>
        <w:t xml:space="preserve">– </w:t>
      </w:r>
      <w:proofErr w:type="spellStart"/>
      <w:r w:rsidRPr="006E66C2">
        <w:rPr>
          <w:rFonts w:ascii="Times New Roman" w:eastAsia="Times New Roman" w:hAnsi="Times New Roman" w:cs="Times New Roman"/>
          <w:spacing w:val="-2"/>
          <w:sz w:val="24"/>
          <w:szCs w:val="24"/>
          <w:lang w:eastAsia="ru-RU"/>
        </w:rPr>
        <w:t>Микавтадзе</w:t>
      </w:r>
      <w:proofErr w:type="spellEnd"/>
      <w:r w:rsidRPr="006E66C2">
        <w:rPr>
          <w:rFonts w:ascii="Times New Roman" w:eastAsia="Times New Roman" w:hAnsi="Times New Roman" w:cs="Times New Roman"/>
          <w:spacing w:val="-2"/>
          <w:sz w:val="24"/>
          <w:szCs w:val="24"/>
          <w:lang w:eastAsia="ru-RU"/>
        </w:rPr>
        <w:t xml:space="preserve"> Георгий Анатольевич, главный эксперт отдела по работе с проблемной задолженностью физических лиц Санкт-Петербургского РФ, (812) 775-35-00, доб. 1391, адрес MikavtadzeGA@Spb.rshb.ru.</w:t>
      </w:r>
    </w:p>
    <w:p w14:paraId="5217FEA2" w14:textId="77777777" w:rsidR="006E66C2" w:rsidRDefault="006E66C2" w:rsidP="006E66C2">
      <w:pPr>
        <w:keepNext/>
        <w:keepLines/>
        <w:tabs>
          <w:tab w:val="left" w:pos="142"/>
          <w:tab w:val="left" w:pos="2254"/>
        </w:tabs>
        <w:spacing w:after="0" w:line="240" w:lineRule="auto"/>
        <w:ind w:firstLine="709"/>
        <w:jc w:val="both"/>
        <w:rPr>
          <w:rFonts w:ascii="Times New Roman" w:eastAsia="Times New Roman" w:hAnsi="Times New Roman" w:cs="Times New Roman"/>
          <w:spacing w:val="-2"/>
          <w:sz w:val="24"/>
          <w:szCs w:val="24"/>
          <w:lang w:eastAsia="ru-RU"/>
        </w:rPr>
      </w:pPr>
    </w:p>
    <w:p w14:paraId="32FF0526" w14:textId="77777777" w:rsidR="00394896" w:rsidRPr="00394896" w:rsidRDefault="00394896" w:rsidP="002518EE">
      <w:pPr>
        <w:numPr>
          <w:ilvl w:val="0"/>
          <w:numId w:val="1"/>
        </w:numPr>
        <w:spacing w:after="0" w:line="240" w:lineRule="auto"/>
        <w:jc w:val="center"/>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6422F42E"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5A17BDA7"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1.3. В течение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5CBF63D4"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A00A86">
        <w:rPr>
          <w:rFonts w:ascii="Times New Roman" w:eastAsia="Times New Roman" w:hAnsi="Times New Roman" w:cs="Times New Roman"/>
          <w:sz w:val="24"/>
          <w:szCs w:val="24"/>
        </w:rPr>
        <w:t>30</w:t>
      </w:r>
      <w:r w:rsidR="00A00A86" w:rsidRPr="00E716C2">
        <w:rPr>
          <w:rFonts w:ascii="Times New Roman" w:eastAsia="Times New Roman" w:hAnsi="Times New Roman" w:cs="Times New Roman"/>
          <w:sz w:val="24"/>
          <w:szCs w:val="24"/>
        </w:rPr>
        <w:t xml:space="preserve"> 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2DEEE0A4"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742664">
        <w:rPr>
          <w:rFonts w:ascii="Times New Roman" w:eastAsia="Times New Roman" w:hAnsi="Times New Roman" w:cs="Times New Roman"/>
          <w:sz w:val="24"/>
          <w:szCs w:val="24"/>
        </w:rPr>
        <w:t>30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70442653" w14:textId="014E7B7C" w:rsidR="002C3322" w:rsidRDefault="002C3322"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C3322">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r w:rsidR="00611DEC">
        <w:rPr>
          <w:rFonts w:ascii="Times New Roman" w:eastAsia="Times New Roman" w:hAnsi="Times New Roman" w:cs="Times New Roman"/>
          <w:sz w:val="24"/>
          <w:szCs w:val="24"/>
        </w:rPr>
        <w:t>.</w:t>
      </w:r>
    </w:p>
    <w:p w14:paraId="150E8B26" w14:textId="1F573976" w:rsidR="002D67E3" w:rsidRDefault="002D67E3"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2D67E3">
        <w:rPr>
          <w:rFonts w:ascii="Times New Roman" w:eastAsia="Times New Roman" w:hAnsi="Times New Roman" w:cs="Times New Roman"/>
          <w:sz w:val="24"/>
          <w:szCs w:val="24"/>
        </w:rPr>
        <w:t xml:space="preserve">В случае признания открытого аукциона с применением метода снижения цены не состоявшимся по основанию, предусмотренному пунктом 5 статьи 447 Гражданского кодекса Российской Федерации, </w:t>
      </w:r>
      <w:r w:rsidR="00FB0E29" w:rsidRPr="00FB0E29">
        <w:rPr>
          <w:rFonts w:ascii="Times New Roman" w:eastAsia="Times New Roman" w:hAnsi="Times New Roman" w:cs="Times New Roman"/>
          <w:sz w:val="24"/>
          <w:szCs w:val="24"/>
        </w:rPr>
        <w:t xml:space="preserve">Комиссия Принципала </w:t>
      </w:r>
      <w:r w:rsidRPr="002D67E3">
        <w:rPr>
          <w:rFonts w:ascii="Times New Roman" w:eastAsia="Times New Roman" w:hAnsi="Times New Roman" w:cs="Times New Roman"/>
          <w:sz w:val="24"/>
          <w:szCs w:val="24"/>
        </w:rPr>
        <w:t xml:space="preserve">вправе заключить договор </w:t>
      </w:r>
      <w:r w:rsidR="00FB0E29">
        <w:rPr>
          <w:rFonts w:ascii="Times New Roman" w:eastAsia="Times New Roman" w:hAnsi="Times New Roman" w:cs="Times New Roman"/>
          <w:sz w:val="24"/>
          <w:szCs w:val="24"/>
        </w:rPr>
        <w:t xml:space="preserve">купли-продажи </w:t>
      </w:r>
      <w:r w:rsidRPr="002D67E3">
        <w:rPr>
          <w:rFonts w:ascii="Times New Roman" w:eastAsia="Times New Roman" w:hAnsi="Times New Roman" w:cs="Times New Roman"/>
          <w:sz w:val="24"/>
          <w:szCs w:val="24"/>
        </w:rPr>
        <w:t>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w:t>
      </w:r>
    </w:p>
    <w:p w14:paraId="44244AD6" w14:textId="69FCED7F"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F57D021" w14:textId="77777777" w:rsid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14:paraId="6AFFC81A" w14:textId="4BDFFB3B" w:rsidR="00FB0E29" w:rsidRDefault="00FB0E29" w:rsidP="00394896">
      <w:pPr>
        <w:tabs>
          <w:tab w:val="left" w:pos="1275"/>
        </w:tabs>
        <w:spacing w:after="0" w:line="264" w:lineRule="auto"/>
        <w:ind w:right="2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B0E29">
        <w:rPr>
          <w:rFonts w:ascii="Times New Roman" w:eastAsia="Times New Roman" w:hAnsi="Times New Roman" w:cs="Times New Roman"/>
          <w:sz w:val="24"/>
          <w:szCs w:val="24"/>
        </w:rPr>
        <w:t>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170D56D2"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1.10. Условия доступа Заявителя к участию в торговой процедуре. При поступлении Заявки на участие в торговой процедуре Организатор торгов/Принципал организует проверку правоспособности Заявителя, а также соответствие Заявителя иным условиям допуска к участию в торговой процедуре.</w:t>
      </w:r>
    </w:p>
    <w:p w14:paraId="75C88170"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Организатор торгов отказывает Заявителю в приеме и регистрации Заявки на участие в Торговой процедуре в следующих случаях:</w:t>
      </w:r>
    </w:p>
    <w:p w14:paraId="281AAD03"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Заявка на участие в Торговой процедуре подана по истечении срока приема заявок на участие в торгах, указанного в Извещении;</w:t>
      </w:r>
    </w:p>
    <w:p w14:paraId="226C015E"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Заявка на участие в Торговой процедуре подана лицом, не уполномоченным действовать от имени Заявителя;</w:t>
      </w:r>
    </w:p>
    <w:p w14:paraId="247D2C3F"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не представлены документы, перечисленные в Извещении;</w:t>
      </w:r>
    </w:p>
    <w:p w14:paraId="71173018"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219D064D"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поступление задатка на один из счетов, указанных в Извещении, не подтверждено на момент завершения периода приема задатков;</w:t>
      </w:r>
    </w:p>
    <w:p w14:paraId="20077BEF" w14:textId="77777777" w:rsidR="00E45AFC" w:rsidRP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2B4F3C4A" w14:textId="5A2A4FFF" w:rsidR="00E45AFC" w:rsidRDefault="00E45AFC" w:rsidP="00E45AFC">
      <w:pPr>
        <w:tabs>
          <w:tab w:val="left" w:pos="1275"/>
        </w:tabs>
        <w:spacing w:after="0" w:line="264" w:lineRule="auto"/>
        <w:ind w:right="20" w:firstLine="709"/>
        <w:jc w:val="both"/>
        <w:rPr>
          <w:rFonts w:ascii="Times New Roman" w:eastAsia="Times New Roman" w:hAnsi="Times New Roman" w:cs="Times New Roman"/>
          <w:sz w:val="24"/>
          <w:szCs w:val="24"/>
        </w:rPr>
      </w:pPr>
      <w:r w:rsidRPr="00E45AFC">
        <w:rPr>
          <w:rFonts w:ascii="Times New Roman" w:eastAsia="Times New Roman" w:hAnsi="Times New Roman" w:cs="Times New Roman"/>
          <w:sz w:val="24"/>
          <w:szCs w:val="24"/>
        </w:rPr>
        <w:t>•</w:t>
      </w:r>
      <w:r w:rsidRPr="00E45AFC">
        <w:rPr>
          <w:rFonts w:ascii="Times New Roman" w:eastAsia="Times New Roman" w:hAnsi="Times New Roman" w:cs="Times New Roman"/>
          <w:sz w:val="24"/>
          <w:szCs w:val="24"/>
        </w:rPr>
        <w:tab/>
        <w:t>выявления Принципалом негативной информации в отношении Заявителя.</w:t>
      </w:r>
    </w:p>
    <w:p w14:paraId="7E940E85" w14:textId="0BA21975" w:rsidR="004111F7" w:rsidRPr="00333C56" w:rsidRDefault="004111F7" w:rsidP="004111F7">
      <w:pPr>
        <w:pStyle w:val="5"/>
        <w:shd w:val="clear" w:color="auto" w:fill="auto"/>
        <w:tabs>
          <w:tab w:val="left" w:pos="1275"/>
        </w:tabs>
        <w:spacing w:after="0" w:line="264" w:lineRule="auto"/>
        <w:ind w:firstLine="709"/>
        <w:jc w:val="both"/>
        <w:rPr>
          <w:sz w:val="24"/>
          <w:szCs w:val="24"/>
        </w:rPr>
      </w:pPr>
      <w:r>
        <w:rPr>
          <w:sz w:val="24"/>
          <w:szCs w:val="24"/>
        </w:rPr>
        <w:t>1.1</w:t>
      </w:r>
      <w:r w:rsidR="00E45AFC">
        <w:rPr>
          <w:sz w:val="24"/>
          <w:szCs w:val="24"/>
        </w:rPr>
        <w:t>1</w:t>
      </w:r>
      <w:r>
        <w:rPr>
          <w:sz w:val="24"/>
          <w:szCs w:val="24"/>
        </w:rPr>
        <w:t xml:space="preserve">. </w:t>
      </w:r>
      <w:r w:rsidRPr="00333C56">
        <w:rPr>
          <w:sz w:val="24"/>
          <w:szCs w:val="24"/>
        </w:rPr>
        <w:t>Аукцион «на понижение» признается несостоявшимся в следующих случаях:</w:t>
      </w:r>
    </w:p>
    <w:p w14:paraId="10FE0293" w14:textId="77777777" w:rsidR="004111F7" w:rsidRPr="00333C56" w:rsidRDefault="004111F7" w:rsidP="004111F7">
      <w:pPr>
        <w:pStyle w:val="5"/>
        <w:numPr>
          <w:ilvl w:val="0"/>
          <w:numId w:val="2"/>
        </w:numPr>
        <w:shd w:val="clear" w:color="auto" w:fill="auto"/>
        <w:tabs>
          <w:tab w:val="left" w:pos="871"/>
        </w:tabs>
        <w:spacing w:after="0" w:line="264" w:lineRule="auto"/>
        <w:ind w:right="20" w:firstLine="709"/>
        <w:jc w:val="both"/>
        <w:rPr>
          <w:sz w:val="24"/>
          <w:szCs w:val="24"/>
        </w:rPr>
      </w:pPr>
      <w:r w:rsidRPr="00333C56">
        <w:rPr>
          <w:sz w:val="24"/>
          <w:szCs w:val="24"/>
        </w:rPr>
        <w:t>не было подано ни одной заявки на участие, либо ни один из Претендентов не признан участником;</w:t>
      </w:r>
    </w:p>
    <w:p w14:paraId="7BB5776C"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333C56">
        <w:rPr>
          <w:sz w:val="24"/>
          <w:szCs w:val="24"/>
        </w:rPr>
        <w:t>принято решение о признании только одного Претендента участником;</w:t>
      </w:r>
    </w:p>
    <w:p w14:paraId="7BB36902" w14:textId="77777777" w:rsidR="004111F7" w:rsidRPr="00333C56" w:rsidRDefault="004111F7" w:rsidP="004111F7">
      <w:pPr>
        <w:pStyle w:val="5"/>
        <w:numPr>
          <w:ilvl w:val="0"/>
          <w:numId w:val="2"/>
        </w:numPr>
        <w:shd w:val="clear" w:color="auto" w:fill="auto"/>
        <w:tabs>
          <w:tab w:val="left" w:pos="871"/>
        </w:tabs>
        <w:spacing w:after="0" w:line="264" w:lineRule="auto"/>
        <w:ind w:firstLine="709"/>
        <w:jc w:val="both"/>
        <w:rPr>
          <w:sz w:val="24"/>
          <w:szCs w:val="24"/>
        </w:rPr>
      </w:pPr>
      <w:r w:rsidRPr="00CE4B03">
        <w:rPr>
          <w:sz w:val="24"/>
          <w:szCs w:val="24"/>
        </w:rPr>
        <w:t>ни один из участников аукциона при достижении минимальной цены продажи (цены отсечения) не подтвердил цену</w:t>
      </w:r>
      <w:r w:rsidRPr="00333C56">
        <w:rPr>
          <w:sz w:val="24"/>
          <w:szCs w:val="24"/>
        </w:rPr>
        <w:t>.</w:t>
      </w:r>
    </w:p>
    <w:p w14:paraId="6A489BF6" w14:textId="77777777" w:rsidR="004111F7" w:rsidRPr="00394896" w:rsidRDefault="004111F7" w:rsidP="00394896">
      <w:pPr>
        <w:tabs>
          <w:tab w:val="left" w:pos="1275"/>
        </w:tabs>
        <w:spacing w:after="0" w:line="264" w:lineRule="auto"/>
        <w:ind w:right="20" w:firstLine="709"/>
        <w:jc w:val="both"/>
        <w:rPr>
          <w:rFonts w:ascii="Times New Roman" w:eastAsia="Times New Roman" w:hAnsi="Times New Roman" w:cs="Times New Roman"/>
          <w:sz w:val="24"/>
          <w:szCs w:val="24"/>
        </w:rPr>
      </w:pP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5" w:name="bookmark14"/>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5"/>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6" w:name="OLE_LINK3"/>
      <w:bookmarkStart w:id="7" w:name="OLE_LINK4"/>
      <w:r w:rsidRPr="00394896">
        <w:rPr>
          <w:rFonts w:ascii="Times New Roman" w:eastAsia="Times New Roman" w:hAnsi="Times New Roman" w:cs="Times New Roman"/>
          <w:sz w:val="24"/>
          <w:szCs w:val="24"/>
        </w:rPr>
        <w:t xml:space="preserve">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w:t>
      </w:r>
      <w:r w:rsidRPr="00394896">
        <w:rPr>
          <w:rFonts w:ascii="Times New Roman" w:eastAsia="Times New Roman" w:hAnsi="Times New Roman" w:cs="Times New Roman"/>
          <w:sz w:val="24"/>
          <w:szCs w:val="24"/>
        </w:rPr>
        <w:lastRenderedPageBreak/>
        <w:t>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6"/>
    <w:bookmarkEnd w:id="7"/>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409F4109" w:rsidR="00394896" w:rsidRPr="00394896" w:rsidRDefault="00394896" w:rsidP="0041389B">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41389B">
        <w:rPr>
          <w:rFonts w:ascii="Times New Roman" w:eastAsia="Times New Roman" w:hAnsi="Times New Roman" w:cs="Times New Roman"/>
          <w:sz w:val="24"/>
          <w:szCs w:val="24"/>
        </w:rPr>
        <w:t xml:space="preserve"> </w:t>
      </w:r>
      <w:r w:rsidR="006E66C2" w:rsidRPr="006E66C2">
        <w:rPr>
          <w:rFonts w:ascii="Times New Roman" w:eastAsia="Times New Roman" w:hAnsi="Times New Roman" w:cs="Times New Roman"/>
          <w:sz w:val="24"/>
          <w:szCs w:val="24"/>
        </w:rPr>
        <w:t>415 200,00 (четыреста пятнадцать тысяч двести) рублей 00 копеек</w:t>
      </w:r>
      <w:r w:rsidR="0041389B">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302239B8"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 xml:space="preserve">Задаток для участия в аукционе «на понижение» служит обеспечением исполнения обязательства победителя аукциона по заключению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0AA7983B"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 xml:space="preserve">. Задаток возвращается участнику аукциона «на понижение», заявке </w:t>
      </w:r>
      <w:r w:rsidRPr="00394896">
        <w:rPr>
          <w:rFonts w:ascii="Times New Roman" w:eastAsia="Times New Roman" w:hAnsi="Times New Roman" w:cs="Times New Roman"/>
          <w:sz w:val="24"/>
          <w:szCs w:val="24"/>
        </w:rPr>
        <w:lastRenderedPageBreak/>
        <w:t>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39E219AC"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уклонится/откажется от заключения Договора </w:t>
      </w:r>
      <w:r w:rsidR="003054A2">
        <w:rPr>
          <w:rFonts w:ascii="Times New Roman" w:eastAsia="Times New Roman" w:hAnsi="Times New Roman" w:cs="Times New Roman"/>
          <w:sz w:val="24"/>
          <w:szCs w:val="24"/>
          <w:lang w:eastAsia="ru-RU"/>
        </w:rPr>
        <w:t>купли-продажи</w:t>
      </w:r>
      <w:r w:rsidR="003054A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имущества в срок, установленный извещением о проведении торгов;</w:t>
      </w:r>
    </w:p>
    <w:p w14:paraId="78034922" w14:textId="39520908"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оплатит продаваемое на торгах Имущество в срок, установленный заключенным Договором </w:t>
      </w:r>
      <w:r w:rsidR="003054A2">
        <w:rPr>
          <w:rFonts w:ascii="Times New Roman" w:eastAsia="Times New Roman" w:hAnsi="Times New Roman" w:cs="Times New Roman"/>
          <w:sz w:val="24"/>
          <w:szCs w:val="24"/>
          <w:lang w:eastAsia="ru-RU"/>
        </w:rPr>
        <w:t>купли-продажи</w:t>
      </w:r>
      <w:r w:rsidRPr="00394896">
        <w:rPr>
          <w:rFonts w:ascii="Times New Roman" w:eastAsia="Times New Roman" w:hAnsi="Times New Roman" w:cs="Times New Roman"/>
          <w:sz w:val="24"/>
          <w:szCs w:val="24"/>
        </w:rPr>
        <w:t>.</w:t>
      </w:r>
    </w:p>
    <w:p w14:paraId="3119A0C7" w14:textId="77777777" w:rsidR="00394896" w:rsidRPr="00394896" w:rsidRDefault="00394896" w:rsidP="00394896">
      <w:pPr>
        <w:spacing w:after="0" w:line="240" w:lineRule="auto"/>
        <w:jc w:val="both"/>
        <w:rPr>
          <w:rFonts w:ascii="Times New Roman" w:eastAsia="Times New Roman" w:hAnsi="Times New Roman" w:cs="Times New Roman"/>
          <w:sz w:val="24"/>
          <w:szCs w:val="24"/>
        </w:rPr>
      </w:pPr>
    </w:p>
    <w:p w14:paraId="16C6482B"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Торговая процедура в форме открытого аукциона по составу участников </w:t>
      </w:r>
    </w:p>
    <w:p w14:paraId="4FCB52CA"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с открытой формой подачи предложения о цене с применением </w:t>
      </w:r>
    </w:p>
    <w:p w14:paraId="4633FFED" w14:textId="77777777" w:rsidR="00A051C7" w:rsidRDefault="00A051C7" w:rsidP="00A051C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метода понижения цены в электронной форме (аукцион «на понижение»)</w:t>
      </w:r>
    </w:p>
    <w:p w14:paraId="60266FB7" w14:textId="77777777" w:rsidR="00B56C67" w:rsidRDefault="00B56C67" w:rsidP="00394896">
      <w:pPr>
        <w:spacing w:after="0" w:line="240" w:lineRule="auto"/>
        <w:rPr>
          <w:rFonts w:ascii="Times New Roman" w:eastAsia="Times New Roman" w:hAnsi="Times New Roman" w:cs="Times New Roman"/>
          <w:color w:val="FF0000"/>
          <w:lang w:eastAsia="ru-RU"/>
        </w:rPr>
      </w:pPr>
    </w:p>
    <w:p w14:paraId="358D8063" w14:textId="77777777" w:rsidR="006E66C2" w:rsidRDefault="006E66C2" w:rsidP="006E66C2">
      <w:pPr>
        <w:spacing w:after="0" w:line="240" w:lineRule="auto"/>
        <w:jc w:val="center"/>
        <w:rPr>
          <w:rFonts w:ascii="Times New Roman" w:eastAsia="Calibri" w:hAnsi="Times New Roman" w:cs="Times New Roman"/>
          <w:sz w:val="24"/>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4"/>
        <w:gridCol w:w="7540"/>
      </w:tblGrid>
      <w:tr w:rsidR="006E66C2" w14:paraId="0B2C5556" w14:textId="77777777" w:rsidTr="006E66C2">
        <w:trPr>
          <w:trHeight w:val="416"/>
        </w:trPr>
        <w:tc>
          <w:tcPr>
            <w:tcW w:w="2554" w:type="dxa"/>
            <w:tcBorders>
              <w:top w:val="single" w:sz="4" w:space="0" w:color="auto"/>
              <w:left w:val="single" w:sz="4" w:space="0" w:color="auto"/>
              <w:bottom w:val="single" w:sz="4" w:space="0" w:color="auto"/>
              <w:right w:val="single" w:sz="4" w:space="0" w:color="auto"/>
            </w:tcBorders>
            <w:hideMark/>
          </w:tcPr>
          <w:p w14:paraId="10833653" w14:textId="77777777" w:rsidR="006E66C2" w:rsidRDefault="006E66C2">
            <w:pPr>
              <w:autoSpaceDE w:val="0"/>
              <w:autoSpaceDN w:val="0"/>
              <w:adjustRightInd w:val="0"/>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rPr>
              <w:t>Особенности проведения  Торговой процедуры в форме аукциона «на понижение»</w:t>
            </w:r>
          </w:p>
        </w:tc>
        <w:tc>
          <w:tcPr>
            <w:tcW w:w="7540" w:type="dxa"/>
            <w:tcBorders>
              <w:top w:val="single" w:sz="4" w:space="0" w:color="auto"/>
              <w:left w:val="single" w:sz="4" w:space="0" w:color="auto"/>
              <w:bottom w:val="single" w:sz="4" w:space="0" w:color="auto"/>
              <w:right w:val="single" w:sz="4" w:space="0" w:color="auto"/>
            </w:tcBorders>
            <w:hideMark/>
          </w:tcPr>
          <w:p w14:paraId="14C7D842" w14:textId="77777777" w:rsidR="006E66C2" w:rsidRDefault="006E66C2">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Торговая процедура в форме аукциона «на понижение» проводится путем</w:t>
            </w:r>
          </w:p>
          <w:p w14:paraId="51C0281A"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последовательного повышения участниками аукциона начальной цены продажи на величину, равную либо кратную величине «шага аукциона».</w:t>
            </w:r>
          </w:p>
          <w:p w14:paraId="53CF5C43"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Торговая процедура в форме аукциона «на понижение» проводится в дату и</w:t>
            </w:r>
          </w:p>
          <w:p w14:paraId="551368FB"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время, указанные в Извещении.</w:t>
            </w:r>
          </w:p>
          <w:p w14:paraId="64AF3B93"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Проведение Торговой процедуры в форме аукциона «на понижение» состоит из следующих частей: </w:t>
            </w:r>
          </w:p>
          <w:p w14:paraId="318D60CD"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размещение Извещения о проведении Торговой процедуры в форме аукциона «на понижение» и Торговой документации;</w:t>
            </w:r>
          </w:p>
          <w:p w14:paraId="17C76F9E"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прием Заявок на участие в Торговой процедуре;</w:t>
            </w:r>
          </w:p>
          <w:p w14:paraId="5911BD64"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прием обеспечения заявки на участие в Торговой процедуре в форме аукциона «на понижение» от Заявителей;</w:t>
            </w:r>
          </w:p>
          <w:p w14:paraId="189B79A0"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рассмотрение заявок, определение состава Претендентов на участие в Торговой процедуре в форме аукциона «на понижение»;</w:t>
            </w:r>
          </w:p>
          <w:p w14:paraId="1F95AFDE"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подведение итогов Торговой процедуры в форме аукциона «на понижение»,</w:t>
            </w:r>
          </w:p>
          <w:p w14:paraId="4C8888BA"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размещение протокола об итогах аукциона «на понижение»;</w:t>
            </w:r>
          </w:p>
          <w:p w14:paraId="2CF22070"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возврат обеспечения заявки на участие в Торговой процедуре проигравшим</w:t>
            </w:r>
          </w:p>
          <w:p w14:paraId="5FD32C7F"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Претендентам;</w:t>
            </w:r>
          </w:p>
          <w:p w14:paraId="435EECBD"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перечисление суммы обеспечения заявки на участие в Торговой процедуре</w:t>
            </w:r>
          </w:p>
          <w:p w14:paraId="2BACD804"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Победителя аукциона «на понижение» Принципалу;</w:t>
            </w:r>
          </w:p>
          <w:p w14:paraId="20E7E4A0"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иные мероприятия, предусмотренные настоящим Договором и законодательством Российской Федерации.</w:t>
            </w:r>
          </w:p>
          <w:p w14:paraId="7B3A996D"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Аукцион «на понижение» признается несостоявшимся в следующих случаях:</w:t>
            </w:r>
          </w:p>
          <w:p w14:paraId="121CD97F"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не было подано ни одной заявки на участие либо ни один из Заявителей не</w:t>
            </w:r>
          </w:p>
          <w:p w14:paraId="77D08A04"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признан участником аукциона;</w:t>
            </w:r>
          </w:p>
          <w:p w14:paraId="164BB417"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принято решение о признании только одного Заявителя участником аукциона;</w:t>
            </w:r>
          </w:p>
          <w:p w14:paraId="71489AEA"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ни один из Претендентов не сделал предложение о приобретении объекта по</w:t>
            </w:r>
          </w:p>
          <w:p w14:paraId="096BE491" w14:textId="77777777" w:rsidR="006E66C2" w:rsidRDefault="006E66C2">
            <w:pPr>
              <w:tabs>
                <w:tab w:val="left" w:pos="29"/>
              </w:tabs>
              <w:autoSpaceDE w:val="0"/>
              <w:autoSpaceDN w:val="0"/>
              <w:adjustRightInd w:val="0"/>
              <w:spacing w:after="0" w:line="240" w:lineRule="auto"/>
              <w:ind w:firstLine="29"/>
              <w:jc w:val="both"/>
              <w:rPr>
                <w:rFonts w:ascii="Times New Roman" w:eastAsia="Calibri" w:hAnsi="Times New Roman" w:cs="Times New Roman"/>
                <w:sz w:val="20"/>
                <w:szCs w:val="20"/>
              </w:rPr>
            </w:pPr>
            <w:r>
              <w:rPr>
                <w:rFonts w:ascii="Times New Roman" w:hAnsi="Times New Roman" w:cs="Times New Roman"/>
                <w:sz w:val="20"/>
                <w:szCs w:val="20"/>
              </w:rPr>
              <w:t>начальной цене продажи.</w:t>
            </w:r>
          </w:p>
        </w:tc>
      </w:tr>
      <w:tr w:rsidR="006E66C2" w14:paraId="2F4B6000" w14:textId="77777777" w:rsidTr="006E66C2">
        <w:tc>
          <w:tcPr>
            <w:tcW w:w="2554" w:type="dxa"/>
            <w:tcBorders>
              <w:top w:val="single" w:sz="4" w:space="0" w:color="auto"/>
              <w:left w:val="single" w:sz="4" w:space="0" w:color="auto"/>
              <w:bottom w:val="single" w:sz="4" w:space="0" w:color="auto"/>
              <w:right w:val="single" w:sz="4" w:space="0" w:color="auto"/>
            </w:tcBorders>
            <w:hideMark/>
          </w:tcPr>
          <w:p w14:paraId="3ED282BC" w14:textId="77777777" w:rsidR="006E66C2" w:rsidRDefault="006E66C2">
            <w:pPr>
              <w:autoSpaceDE w:val="0"/>
              <w:autoSpaceDN w:val="0"/>
              <w:adjustRightInd w:val="0"/>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Срок опубликования Извещения о проведении Торговой процедуры в форме аукциона «на понижение»</w:t>
            </w:r>
          </w:p>
        </w:tc>
        <w:tc>
          <w:tcPr>
            <w:tcW w:w="7540" w:type="dxa"/>
            <w:tcBorders>
              <w:top w:val="single" w:sz="4" w:space="0" w:color="auto"/>
              <w:left w:val="single" w:sz="4" w:space="0" w:color="auto"/>
              <w:bottom w:val="single" w:sz="4" w:space="0" w:color="auto"/>
              <w:right w:val="single" w:sz="4" w:space="0" w:color="auto"/>
            </w:tcBorders>
            <w:hideMark/>
          </w:tcPr>
          <w:p w14:paraId="2CEE2C82" w14:textId="77777777" w:rsidR="006E66C2" w:rsidRDefault="006E66C2">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Не менее чем за 30 (тридцать) календарных дней до объявленной даты</w:t>
            </w:r>
          </w:p>
          <w:p w14:paraId="482E3245" w14:textId="77777777" w:rsidR="006E66C2" w:rsidRDefault="006E66C2">
            <w:pPr>
              <w:tabs>
                <w:tab w:val="left" w:pos="0"/>
                <w:tab w:val="left" w:pos="1276"/>
              </w:tabs>
              <w:suppressAutoHyphens/>
              <w:autoSpaceDE w:val="0"/>
              <w:autoSpaceDN w:val="0"/>
              <w:adjustRightInd w:val="0"/>
              <w:spacing w:after="0" w:line="240" w:lineRule="auto"/>
              <w:jc w:val="both"/>
              <w:outlineLvl w:val="1"/>
              <w:rPr>
                <w:rFonts w:ascii="Times New Roman" w:hAnsi="Times New Roman" w:cs="Times New Roman"/>
                <w:sz w:val="20"/>
                <w:szCs w:val="20"/>
              </w:rPr>
            </w:pPr>
            <w:r>
              <w:rPr>
                <w:rFonts w:ascii="Times New Roman" w:hAnsi="Times New Roman" w:cs="Times New Roman"/>
                <w:sz w:val="20"/>
                <w:szCs w:val="20"/>
              </w:rPr>
              <w:t>проведения Торговой процедуры в форме аукциона «на понижение».</w:t>
            </w:r>
          </w:p>
        </w:tc>
      </w:tr>
      <w:tr w:rsidR="006E66C2" w14:paraId="4F288FFE" w14:textId="77777777" w:rsidTr="006E66C2">
        <w:trPr>
          <w:trHeight w:val="674"/>
        </w:trPr>
        <w:tc>
          <w:tcPr>
            <w:tcW w:w="2554" w:type="dxa"/>
            <w:tcBorders>
              <w:top w:val="single" w:sz="4" w:space="0" w:color="auto"/>
              <w:left w:val="single" w:sz="4" w:space="0" w:color="auto"/>
              <w:bottom w:val="single" w:sz="4" w:space="0" w:color="auto"/>
              <w:right w:val="single" w:sz="4" w:space="0" w:color="auto"/>
            </w:tcBorders>
            <w:hideMark/>
          </w:tcPr>
          <w:p w14:paraId="79AEBF28" w14:textId="77777777" w:rsidR="006E66C2" w:rsidRDefault="006E66C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Срок начала принятия Заявок на участие в Торговой процедуре в форме аукциона «на понижение»</w:t>
            </w:r>
          </w:p>
        </w:tc>
        <w:tc>
          <w:tcPr>
            <w:tcW w:w="7540" w:type="dxa"/>
            <w:tcBorders>
              <w:top w:val="single" w:sz="4" w:space="0" w:color="auto"/>
              <w:left w:val="single" w:sz="4" w:space="0" w:color="auto"/>
              <w:bottom w:val="single" w:sz="4" w:space="0" w:color="auto"/>
              <w:right w:val="single" w:sz="4" w:space="0" w:color="auto"/>
            </w:tcBorders>
            <w:hideMark/>
          </w:tcPr>
          <w:p w14:paraId="3FE85598" w14:textId="77777777" w:rsidR="006E66C2" w:rsidRDefault="006E66C2">
            <w:pPr>
              <w:tabs>
                <w:tab w:val="left" w:pos="0"/>
                <w:tab w:val="left" w:pos="1134"/>
              </w:tabs>
              <w:suppressAutoHyphens/>
              <w:autoSpaceDE w:val="0"/>
              <w:autoSpaceDN w:val="0"/>
              <w:adjustRightInd w:val="0"/>
              <w:spacing w:after="0" w:line="240" w:lineRule="auto"/>
              <w:jc w:val="both"/>
              <w:outlineLvl w:val="1"/>
              <w:rPr>
                <w:rFonts w:ascii="Times New Roman" w:eastAsia="Calibri" w:hAnsi="Times New Roman" w:cs="Times New Roman"/>
                <w:sz w:val="20"/>
                <w:szCs w:val="20"/>
              </w:rPr>
            </w:pPr>
            <w:r>
              <w:rPr>
                <w:rFonts w:ascii="Times New Roman" w:eastAsia="Calibri" w:hAnsi="Times New Roman" w:cs="Times New Roman"/>
                <w:sz w:val="20"/>
                <w:szCs w:val="20"/>
              </w:rPr>
              <w:t>Организатор торгов осуществляет прием заявок на участие в торгах в установленный извещением срок. Начало приема заявок осуществляется с даты, следующей за днем публикации извещения.</w:t>
            </w:r>
          </w:p>
        </w:tc>
      </w:tr>
      <w:tr w:rsidR="006E66C2" w14:paraId="0EF70095" w14:textId="77777777" w:rsidTr="006E66C2">
        <w:trPr>
          <w:trHeight w:val="684"/>
        </w:trPr>
        <w:tc>
          <w:tcPr>
            <w:tcW w:w="2554" w:type="dxa"/>
            <w:tcBorders>
              <w:top w:val="single" w:sz="4" w:space="0" w:color="auto"/>
              <w:left w:val="single" w:sz="4" w:space="0" w:color="auto"/>
              <w:bottom w:val="single" w:sz="4" w:space="0" w:color="auto"/>
              <w:right w:val="single" w:sz="4" w:space="0" w:color="auto"/>
            </w:tcBorders>
            <w:hideMark/>
          </w:tcPr>
          <w:p w14:paraId="6228F311" w14:textId="77777777" w:rsidR="006E66C2" w:rsidRDefault="006E66C2">
            <w:pPr>
              <w:autoSpaceDE w:val="0"/>
              <w:autoSpaceDN w:val="0"/>
              <w:adjustRightInd w:val="0"/>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sz w:val="20"/>
                <w:szCs w:val="20"/>
              </w:rPr>
              <w:t>Продолжительность приема Заявок на участие в торговой процедуре</w:t>
            </w:r>
          </w:p>
        </w:tc>
        <w:tc>
          <w:tcPr>
            <w:tcW w:w="7540" w:type="dxa"/>
            <w:tcBorders>
              <w:top w:val="single" w:sz="4" w:space="0" w:color="auto"/>
              <w:left w:val="single" w:sz="4" w:space="0" w:color="auto"/>
              <w:bottom w:val="single" w:sz="4" w:space="0" w:color="auto"/>
              <w:right w:val="single" w:sz="4" w:space="0" w:color="auto"/>
            </w:tcBorders>
            <w:hideMark/>
          </w:tcPr>
          <w:p w14:paraId="5801AD50" w14:textId="77777777" w:rsidR="006E66C2" w:rsidRDefault="006E66C2">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Общая продолжительность приема Заявок на участие в Торговых процедурах</w:t>
            </w:r>
          </w:p>
          <w:p w14:paraId="5362C39B" w14:textId="77777777" w:rsidR="006E66C2" w:rsidRDefault="006E66C2">
            <w:pPr>
              <w:autoSpaceDE w:val="0"/>
              <w:autoSpaceDN w:val="0"/>
              <w:adjustRightInd w:val="0"/>
              <w:spacing w:after="0" w:line="240" w:lineRule="auto"/>
              <w:jc w:val="both"/>
              <w:rPr>
                <w:rFonts w:ascii="Times New Roman" w:eastAsia="Calibri" w:hAnsi="Times New Roman" w:cs="Times New Roman"/>
                <w:b/>
                <w:sz w:val="20"/>
                <w:szCs w:val="20"/>
              </w:rPr>
            </w:pPr>
            <w:r>
              <w:rPr>
                <w:rFonts w:ascii="Times New Roman" w:hAnsi="Times New Roman" w:cs="Times New Roman"/>
                <w:sz w:val="20"/>
                <w:szCs w:val="20"/>
              </w:rPr>
              <w:t>должна быть не менее 25 (двадцати пяти) календарных дней с даты, следующей за днем публикации извещения, и заканчиваться не позднее чем за 3 (три) рабочих дня до определения участников, если иное не предусмотрено Заданием.</w:t>
            </w:r>
          </w:p>
        </w:tc>
      </w:tr>
      <w:tr w:rsidR="006E66C2" w14:paraId="7C53ACE9" w14:textId="77777777" w:rsidTr="006E66C2">
        <w:trPr>
          <w:trHeight w:val="684"/>
        </w:trPr>
        <w:tc>
          <w:tcPr>
            <w:tcW w:w="2554" w:type="dxa"/>
            <w:tcBorders>
              <w:top w:val="single" w:sz="4" w:space="0" w:color="auto"/>
              <w:left w:val="single" w:sz="4" w:space="0" w:color="auto"/>
              <w:bottom w:val="single" w:sz="4" w:space="0" w:color="auto"/>
              <w:right w:val="single" w:sz="4" w:space="0" w:color="auto"/>
            </w:tcBorders>
            <w:hideMark/>
          </w:tcPr>
          <w:p w14:paraId="34DDFD7E" w14:textId="77777777" w:rsidR="006E66C2" w:rsidRDefault="006E66C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Перечень документов, прилагаемых к Заявке на участие в торговой процедуре</w:t>
            </w:r>
          </w:p>
        </w:tc>
        <w:tc>
          <w:tcPr>
            <w:tcW w:w="7540" w:type="dxa"/>
            <w:tcBorders>
              <w:top w:val="single" w:sz="4" w:space="0" w:color="auto"/>
              <w:left w:val="single" w:sz="4" w:space="0" w:color="auto"/>
              <w:bottom w:val="single" w:sz="4" w:space="0" w:color="auto"/>
              <w:right w:val="single" w:sz="4" w:space="0" w:color="auto"/>
            </w:tcBorders>
          </w:tcPr>
          <w:p w14:paraId="43528871"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bookmarkStart w:id="8" w:name="OLE_LINK126"/>
            <w:bookmarkStart w:id="9" w:name="OLE_LINK125"/>
            <w:bookmarkStart w:id="10" w:name="OLE_LINK63"/>
            <w:bookmarkStart w:id="11" w:name="OLE_LINK124"/>
            <w:bookmarkStart w:id="12" w:name="OLE_LINK123"/>
            <w:r>
              <w:rPr>
                <w:rFonts w:ascii="Times New Roman" w:eastAsia="Calibri" w:hAnsi="Times New Roman" w:cs="Times New Roman"/>
                <w:sz w:val="20"/>
                <w:szCs w:val="20"/>
              </w:rPr>
              <w:t xml:space="preserve">- </w:t>
            </w:r>
            <w:bookmarkStart w:id="13" w:name="OLE_LINK128"/>
            <w:bookmarkStart w:id="14" w:name="OLE_LINK127"/>
            <w:r>
              <w:rPr>
                <w:rFonts w:ascii="Times New Roman" w:eastAsia="Calibri" w:hAnsi="Times New Roman" w:cs="Times New Roman"/>
                <w:sz w:val="20"/>
                <w:szCs w:val="20"/>
              </w:rPr>
              <w:t>платежный документ, подтверждающий внесение обеспечения Заявки на участие в торговой процедуре с отметкой банка;</w:t>
            </w:r>
            <w:bookmarkEnd w:id="13"/>
            <w:bookmarkEnd w:id="14"/>
          </w:p>
          <w:p w14:paraId="50491D55"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15" w:name="OLE_LINK129"/>
            <w:r>
              <w:rPr>
                <w:rFonts w:ascii="Times New Roman" w:eastAsia="Calibri" w:hAnsi="Times New Roman" w:cs="Times New Roman"/>
                <w:sz w:val="20"/>
                <w:szCs w:val="20"/>
              </w:rPr>
              <w:t>копии учредительных документов, заверенные уполномоченным лицом и печатью общества (юридического лица);</w:t>
            </w:r>
            <w:bookmarkEnd w:id="15"/>
          </w:p>
          <w:p w14:paraId="1FF72E42"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bookmarkStart w:id="16" w:name="OLE_LINK130"/>
            <w:r>
              <w:rPr>
                <w:rFonts w:ascii="Times New Roman" w:eastAsia="Calibri" w:hAnsi="Times New Roman" w:cs="Times New Roman"/>
                <w:sz w:val="20"/>
                <w:szCs w:val="20"/>
              </w:rPr>
              <w:t>- выписка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 - копии паспортов (для физических лиц);</w:t>
            </w:r>
            <w:bookmarkEnd w:id="16"/>
          </w:p>
          <w:p w14:paraId="68B64E6D"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bookmarkStart w:id="17" w:name="OLE_LINK132"/>
            <w:bookmarkStart w:id="18" w:name="OLE_LINK131"/>
            <w:r>
              <w:rPr>
                <w:rFonts w:ascii="Times New Roman" w:eastAsia="Calibri" w:hAnsi="Times New Roman" w:cs="Times New Roman"/>
                <w:sz w:val="20"/>
                <w:szCs w:val="20"/>
              </w:rPr>
              <w:t xml:space="preserve">- </w:t>
            </w:r>
            <w:bookmarkStart w:id="19" w:name="OLE_LINK133"/>
            <w:r>
              <w:rPr>
                <w:rFonts w:ascii="Times New Roman" w:eastAsia="Calibri" w:hAnsi="Times New Roman" w:cs="Times New Roman"/>
                <w:sz w:val="20"/>
                <w:szCs w:val="20"/>
              </w:rPr>
              <w:t xml:space="preserve">доверенность лица, уполномоченного действовать от имени Заявителя при подаче </w:t>
            </w:r>
            <w:r>
              <w:rPr>
                <w:rFonts w:ascii="Times New Roman" w:eastAsia="Calibri" w:hAnsi="Times New Roman" w:cs="Times New Roman"/>
                <w:sz w:val="20"/>
                <w:szCs w:val="20"/>
              </w:rPr>
              <w:lastRenderedPageBreak/>
              <w:t>Заявки на участие в торговой процедуре;</w:t>
            </w:r>
            <w:bookmarkEnd w:id="19"/>
          </w:p>
          <w:p w14:paraId="78F4B9DD" w14:textId="602E568E"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согласие на обработку ПД (приложение 3 к Торговой документации);</w:t>
            </w:r>
          </w:p>
          <w:p w14:paraId="34EB8B22"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bookmarkStart w:id="20" w:name="OLE_LINK134"/>
            <w:r>
              <w:rPr>
                <w:rFonts w:ascii="Times New Roman" w:eastAsia="Calibri" w:hAnsi="Times New Roman" w:cs="Times New Roman"/>
                <w:sz w:val="20"/>
                <w:szCs w:val="20"/>
              </w:rPr>
              <w:t xml:space="preserve">- опись документов; </w:t>
            </w:r>
            <w:bookmarkStart w:id="21" w:name="OLE_LINK137"/>
            <w:bookmarkStart w:id="22" w:name="OLE_LINK136"/>
            <w:bookmarkStart w:id="23" w:name="OLE_LINK135"/>
            <w:bookmarkEnd w:id="20"/>
            <w:r>
              <w:rPr>
                <w:rFonts w:ascii="Times New Roman" w:eastAsia="Calibri" w:hAnsi="Times New Roman" w:cs="Times New Roman"/>
                <w:sz w:val="20"/>
                <w:szCs w:val="20"/>
              </w:rPr>
              <w:t xml:space="preserve">необходимые документы, в том числе: </w:t>
            </w:r>
            <w:bookmarkEnd w:id="17"/>
            <w:bookmarkEnd w:id="18"/>
            <w:bookmarkEnd w:id="21"/>
            <w:bookmarkEnd w:id="22"/>
            <w:bookmarkEnd w:id="23"/>
          </w:p>
          <w:p w14:paraId="4B456188"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bookmarkStart w:id="24" w:name="OLE_LINK138"/>
            <w:r>
              <w:rPr>
                <w:rFonts w:ascii="Times New Roman" w:eastAsia="Calibri" w:hAnsi="Times New Roman" w:cs="Times New Roman"/>
                <w:sz w:val="20"/>
                <w:szCs w:val="20"/>
              </w:rPr>
              <w:t>- документы, подтверждающие правоспособность, а также решения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в соответствии с требованиями внутренних документов Банка.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bookmarkEnd w:id="24"/>
            <w:r>
              <w:rPr>
                <w:rFonts w:ascii="Times New Roman" w:eastAsia="Calibri" w:hAnsi="Times New Roman" w:cs="Times New Roman"/>
                <w:sz w:val="20"/>
                <w:szCs w:val="20"/>
              </w:rPr>
              <w:t>.</w:t>
            </w:r>
          </w:p>
          <w:p w14:paraId="3FBB7181"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25" w:name="OLE_LINK139"/>
            <w:r>
              <w:rPr>
                <w:rFonts w:ascii="Times New Roman" w:eastAsia="Calibri" w:hAnsi="Times New Roman" w:cs="Times New Roman"/>
                <w:sz w:val="20"/>
                <w:szCs w:val="20"/>
              </w:rPr>
              <w:t>документы, подтверждающие отсутствие информации о незавершенной реорганизации и процедуре ликвидации Заявителя.</w:t>
            </w:r>
            <w:bookmarkEnd w:id="25"/>
          </w:p>
          <w:p w14:paraId="14FE2633"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26" w:name="OLE_LINK141"/>
            <w:bookmarkStart w:id="27" w:name="OLE_LINK140"/>
            <w:r>
              <w:rPr>
                <w:rFonts w:ascii="Times New Roman" w:eastAsia="Calibri" w:hAnsi="Times New Roman" w:cs="Times New Roman"/>
                <w:sz w:val="20"/>
                <w:szCs w:val="20"/>
              </w:rPr>
              <w:t>документы, подтверждающие отсутствие по месту регистрации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bookmarkEnd w:id="26"/>
            <w:bookmarkEnd w:id="27"/>
          </w:p>
          <w:p w14:paraId="750C3F2D"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28" w:name="OLE_LINK143"/>
            <w:bookmarkStart w:id="29" w:name="OLE_LINK142"/>
            <w:r>
              <w:rPr>
                <w:rFonts w:ascii="Times New Roman" w:eastAsia="Calibri" w:hAnsi="Times New Roman" w:cs="Times New Roman"/>
                <w:sz w:val="20"/>
                <w:szCs w:val="20"/>
              </w:rPr>
              <w:t>документы, подтверждающие отсутствие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bookmarkEnd w:id="28"/>
            <w:bookmarkEnd w:id="29"/>
            <w:r>
              <w:rPr>
                <w:rFonts w:ascii="Times New Roman" w:eastAsia="Calibri" w:hAnsi="Times New Roman" w:cs="Times New Roman"/>
                <w:sz w:val="20"/>
                <w:szCs w:val="20"/>
              </w:rPr>
              <w:t>;</w:t>
            </w:r>
          </w:p>
          <w:p w14:paraId="71E09A94"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30" w:name="OLE_LINK144"/>
            <w:r>
              <w:rPr>
                <w:rFonts w:ascii="Times New Roman" w:eastAsia="Calibri" w:hAnsi="Times New Roman" w:cs="Times New Roman"/>
                <w:sz w:val="20"/>
                <w:szCs w:val="20"/>
              </w:rPr>
              <w:t>документы, подтверждающие отсутствие просроченной задолженности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bookmarkEnd w:id="30"/>
          </w:p>
          <w:p w14:paraId="50971C12"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31" w:name="OLE_LINK147"/>
            <w:bookmarkStart w:id="32" w:name="OLE_LINK146"/>
            <w:bookmarkStart w:id="33" w:name="OLE_LINK145"/>
            <w:r>
              <w:rPr>
                <w:rFonts w:ascii="Times New Roman" w:eastAsia="Calibri" w:hAnsi="Times New Roman" w:cs="Times New Roman"/>
                <w:sz w:val="20"/>
                <w:szCs w:val="20"/>
              </w:rPr>
              <w:t>документы, подтверждающих финансовое положение Заявителя (оценивается не хуже, чем «среднее»);</w:t>
            </w:r>
            <w:bookmarkEnd w:id="31"/>
            <w:bookmarkEnd w:id="32"/>
            <w:bookmarkEnd w:id="33"/>
          </w:p>
          <w:p w14:paraId="501CC591"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bookmarkStart w:id="34" w:name="OLE_LINK149"/>
            <w:bookmarkStart w:id="35" w:name="OLE_LINK148"/>
            <w:r>
              <w:rPr>
                <w:rFonts w:ascii="Times New Roman" w:eastAsia="Calibri" w:hAnsi="Times New Roman" w:cs="Times New Roman"/>
                <w:sz w:val="20"/>
                <w:szCs w:val="20"/>
              </w:rPr>
              <w:t xml:space="preserve">документы, подтверждающие положительную величину чистых активов на уровне не менее величины уставного капитала; </w:t>
            </w:r>
            <w:bookmarkEnd w:id="34"/>
            <w:bookmarkEnd w:id="35"/>
          </w:p>
          <w:p w14:paraId="7AD41C25"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bookmarkStart w:id="36" w:name="OLE_LINK150"/>
            <w:r>
              <w:rPr>
                <w:rFonts w:ascii="Times New Roman" w:eastAsia="Calibri" w:hAnsi="Times New Roman" w:cs="Times New Roman"/>
                <w:sz w:val="20"/>
                <w:szCs w:val="20"/>
              </w:rPr>
              <w:t>- надлежащим образом заверенные копии следующих документов:</w:t>
            </w:r>
            <w:bookmarkEnd w:id="36"/>
          </w:p>
          <w:p w14:paraId="3648BACB"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bookmarkStart w:id="37" w:name="OLE_LINK152"/>
            <w:bookmarkStart w:id="38" w:name="OLE_LINK151"/>
            <w:r>
              <w:rPr>
                <w:rFonts w:ascii="Times New Roman" w:eastAsia="Calibri" w:hAnsi="Times New Roman" w:cs="Times New Roman"/>
                <w:sz w:val="20"/>
                <w:szCs w:val="20"/>
              </w:rPr>
              <w:t>- бухгалтерской отчетности (на последнюю отчетную дату), подписанной руководителем и главным бухгалтером, и заверенной печатью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F32C142"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расшифровок основных статей бухгалтерской отчетности, удельный вес которых составляет более 5% валюты баланса.</w:t>
            </w:r>
          </w:p>
          <w:p w14:paraId="792CCDB3"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46DC4C3B"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Гарантийные письма, подписанные единоличным исполнительным органом, подтверждающие, следующее:</w:t>
            </w:r>
          </w:p>
          <w:p w14:paraId="0C65452F"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все предоставленные документы и сведения о финансовом положении (в том числе бухгалтерские балансы и т.д.), являются действительными и достоверными;</w:t>
            </w:r>
          </w:p>
          <w:p w14:paraId="241BD612"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отсутствие по месту регистрации Заявителя исков о взыскании, заявлений имущественного характера;</w:t>
            </w:r>
          </w:p>
          <w:p w14:paraId="5AF03AA4"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eastAsia="Calibri" w:hAnsi="Times New Roman" w:cs="Times New Roman"/>
                <w:sz w:val="20"/>
                <w:szCs w:val="20"/>
              </w:rPr>
              <w:t>-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4D069811" w14:textId="77777777" w:rsidR="006E66C2" w:rsidRDefault="006E66C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Все исправления должны быть надлежащим образом заверены. Печати и подписи, а также реквизиты и текст подлинников и копий документов должны быть четкими и читаемыми. Подписи должны быть расшифрованы.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bookmarkEnd w:id="8"/>
            <w:bookmarkEnd w:id="9"/>
            <w:r>
              <w:rPr>
                <w:rFonts w:ascii="Times New Roman" w:eastAsia="Calibri" w:hAnsi="Times New Roman" w:cs="Times New Roman"/>
                <w:sz w:val="20"/>
                <w:szCs w:val="20"/>
              </w:rPr>
              <w:t>.</w:t>
            </w:r>
            <w:bookmarkEnd w:id="10"/>
            <w:bookmarkEnd w:id="11"/>
            <w:bookmarkEnd w:id="12"/>
            <w:bookmarkEnd w:id="37"/>
            <w:bookmarkEnd w:id="38"/>
          </w:p>
          <w:p w14:paraId="1104B2FF" w14:textId="77777777" w:rsidR="006E66C2" w:rsidRDefault="006E66C2">
            <w:pPr>
              <w:autoSpaceDE w:val="0"/>
              <w:autoSpaceDN w:val="0"/>
              <w:adjustRightInd w:val="0"/>
              <w:spacing w:after="0" w:line="240" w:lineRule="auto"/>
              <w:jc w:val="both"/>
              <w:rPr>
                <w:rFonts w:ascii="Times New Roman" w:eastAsiaTheme="minorEastAsia" w:hAnsi="Times New Roman" w:cs="Times New Roman"/>
                <w:sz w:val="20"/>
                <w:szCs w:val="20"/>
              </w:rPr>
            </w:pPr>
          </w:p>
        </w:tc>
      </w:tr>
      <w:tr w:rsidR="006E66C2" w14:paraId="2E3A4A8F" w14:textId="77777777" w:rsidTr="006E66C2">
        <w:trPr>
          <w:trHeight w:val="684"/>
        </w:trPr>
        <w:tc>
          <w:tcPr>
            <w:tcW w:w="2554" w:type="dxa"/>
            <w:tcBorders>
              <w:top w:val="single" w:sz="4" w:space="0" w:color="auto"/>
              <w:left w:val="single" w:sz="4" w:space="0" w:color="auto"/>
              <w:bottom w:val="single" w:sz="4" w:space="0" w:color="auto"/>
              <w:right w:val="single" w:sz="4" w:space="0" w:color="auto"/>
            </w:tcBorders>
            <w:hideMark/>
          </w:tcPr>
          <w:p w14:paraId="311D6367" w14:textId="77777777" w:rsidR="006E66C2" w:rsidRDefault="006E66C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Условия доступа к торгам (Требования к Претенденту)</w:t>
            </w:r>
          </w:p>
        </w:tc>
        <w:tc>
          <w:tcPr>
            <w:tcW w:w="7540" w:type="dxa"/>
            <w:tcBorders>
              <w:top w:val="single" w:sz="4" w:space="0" w:color="auto"/>
              <w:left w:val="single" w:sz="4" w:space="0" w:color="auto"/>
              <w:bottom w:val="single" w:sz="4" w:space="0" w:color="auto"/>
              <w:right w:val="single" w:sz="4" w:space="0" w:color="auto"/>
            </w:tcBorders>
            <w:hideMark/>
          </w:tcPr>
          <w:p w14:paraId="4F7B2A87" w14:textId="77777777" w:rsidR="006E66C2" w:rsidRDefault="006E66C2">
            <w:pPr>
              <w:tabs>
                <w:tab w:val="left" w:pos="272"/>
              </w:tabs>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1. В отношении Нового кредитора - юридического лица:</w:t>
            </w:r>
          </w:p>
          <w:p w14:paraId="431B5B27"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w:t>
            </w:r>
            <w:r>
              <w:rPr>
                <w:rFonts w:ascii="Times New Roman" w:hAnsi="Times New Roman" w:cs="Times New Roman"/>
                <w:sz w:val="20"/>
                <w:szCs w:val="20"/>
              </w:rPr>
              <w:lastRenderedPageBreak/>
              <w:t>признании Нового кредитора банкротом.</w:t>
            </w:r>
          </w:p>
          <w:p w14:paraId="0B84C668"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Нового кредитора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п.2.5. настоящего решения.</w:t>
            </w:r>
          </w:p>
          <w:p w14:paraId="7FBC3215"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1.3. Отсутствие информации о незавершенной реорганизации и процедуре ликвидации Нового кредитора.</w:t>
            </w:r>
          </w:p>
          <w:p w14:paraId="71DA5992"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60AB1F50"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1FDD21D9"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 В отношении Нового кредитора - физического лица:</w:t>
            </w:r>
          </w:p>
          <w:p w14:paraId="016836E3"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160E46A8"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возбужденных исполнительных производств;</w:t>
            </w:r>
          </w:p>
          <w:p w14:paraId="3CB96A9B"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303B9DE7"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7A258420"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w:t>
            </w:r>
          </w:p>
          <w:p w14:paraId="0C4ABE55"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отсутствия иных </w:t>
            </w:r>
            <w:proofErr w:type="spellStart"/>
            <w:r>
              <w:rPr>
                <w:rFonts w:ascii="Times New Roman" w:hAnsi="Times New Roman" w:cs="Times New Roman"/>
                <w:sz w:val="20"/>
                <w:szCs w:val="20"/>
              </w:rPr>
              <w:t>правопритязаний</w:t>
            </w:r>
            <w:proofErr w:type="spellEnd"/>
            <w:r>
              <w:rPr>
                <w:rFonts w:ascii="Times New Roman" w:hAnsi="Times New Roman" w:cs="Times New Roman"/>
                <w:sz w:val="20"/>
                <w:szCs w:val="20"/>
              </w:rPr>
              <w:t xml:space="preserve"> третьих лиц к Новому кредитору;</w:t>
            </w:r>
          </w:p>
          <w:p w14:paraId="2A747C5A"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51D34862"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318CC094"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7FC4B398"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 Общие требования:</w:t>
            </w:r>
          </w:p>
          <w:p w14:paraId="382AD983"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3.1. Отсутствие у Нового кредитора ссудной задолженности перед Кредитором.</w:t>
            </w:r>
          </w:p>
          <w:p w14:paraId="5EE743D7"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3.2. Отсутствие в отношении Нового кредитора/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Новому кредитору:</w:t>
            </w:r>
          </w:p>
          <w:p w14:paraId="6922735B"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негативной информации;</w:t>
            </w:r>
          </w:p>
          <w:p w14:paraId="69B06B9B"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к Должникам, Кредитору.</w:t>
            </w:r>
          </w:p>
          <w:p w14:paraId="301D1BAF"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Подтверждается службой безопасности Филиала.</w:t>
            </w:r>
          </w:p>
          <w:p w14:paraId="67BBE482" w14:textId="77777777" w:rsidR="006E66C2" w:rsidRDefault="006E66C2">
            <w:pPr>
              <w:widowControl w:val="0"/>
              <w:spacing w:after="0" w:line="240" w:lineRule="auto"/>
              <w:ind w:firstLine="33"/>
              <w:jc w:val="both"/>
              <w:rPr>
                <w:rFonts w:ascii="Times New Roman" w:eastAsia="Calibri" w:hAnsi="Times New Roman" w:cs="Times New Roman"/>
                <w:sz w:val="20"/>
                <w:szCs w:val="20"/>
              </w:rPr>
            </w:pPr>
            <w:r>
              <w:rPr>
                <w:rFonts w:ascii="Times New Roman" w:hAnsi="Times New Roman" w:cs="Times New Roman"/>
                <w:sz w:val="20"/>
                <w:szCs w:val="20"/>
              </w:rPr>
              <w:t>3.3. Отсутствие в числе аффилированных Новому кредитору лиц заемщиков Кредитора.</w:t>
            </w:r>
          </w:p>
        </w:tc>
      </w:tr>
      <w:tr w:rsidR="006E66C2" w14:paraId="33860A0C" w14:textId="77777777" w:rsidTr="006E66C2">
        <w:trPr>
          <w:trHeight w:val="684"/>
        </w:trPr>
        <w:tc>
          <w:tcPr>
            <w:tcW w:w="2554" w:type="dxa"/>
            <w:tcBorders>
              <w:top w:val="single" w:sz="4" w:space="0" w:color="auto"/>
              <w:left w:val="single" w:sz="4" w:space="0" w:color="auto"/>
              <w:bottom w:val="single" w:sz="4" w:space="0" w:color="auto"/>
              <w:right w:val="single" w:sz="4" w:space="0" w:color="auto"/>
            </w:tcBorders>
            <w:hideMark/>
          </w:tcPr>
          <w:p w14:paraId="0D4B290B" w14:textId="77777777" w:rsidR="006E66C2" w:rsidRDefault="006E66C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Условия доступа Заявителя к участию в торговой процедуре</w:t>
            </w:r>
          </w:p>
        </w:tc>
        <w:tc>
          <w:tcPr>
            <w:tcW w:w="7540" w:type="dxa"/>
            <w:tcBorders>
              <w:top w:val="single" w:sz="4" w:space="0" w:color="auto"/>
              <w:left w:val="single" w:sz="4" w:space="0" w:color="auto"/>
              <w:bottom w:val="single" w:sz="4" w:space="0" w:color="auto"/>
              <w:right w:val="single" w:sz="4" w:space="0" w:color="auto"/>
            </w:tcBorders>
            <w:hideMark/>
          </w:tcPr>
          <w:p w14:paraId="17723D5A" w14:textId="77777777" w:rsidR="006E66C2" w:rsidRDefault="006E66C2">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При поступлении Заявки на участие в торговой процедуре Организатор торгов организует проверку правоспособности Заявителя, а также соответствие Заявителя иным условиям допуска к участию в торговой процедуре.  </w:t>
            </w:r>
          </w:p>
          <w:p w14:paraId="14A85B92"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Организатор торгов отказывает Заявителю в приеме и регистрации Заявки на участие в Торговых процедурах в следующих случаях:</w:t>
            </w:r>
          </w:p>
          <w:p w14:paraId="19CDBA85"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-Заявка на участие в Торговой процедуре подана по истечении срока приема заявок на участие в торгах, указанного в Извещении;</w:t>
            </w:r>
          </w:p>
          <w:p w14:paraId="047948ED"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-Заявка на участие в Торговой процедуре подана лицом, не уполномоченным действовать от имени Заявителя;</w:t>
            </w:r>
          </w:p>
          <w:p w14:paraId="3BEF5FF3"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 представлены документы, перечисленные в Извещении;</w:t>
            </w:r>
          </w:p>
          <w:p w14:paraId="6940BB6D"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-представленные Заявителем документы оформлены с нарушением требований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w:t>
            </w:r>
          </w:p>
          <w:p w14:paraId="73632FBE"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-поступление задатка на один из счетов, указанных в Извещении, не подтверждено на момент завершения периода приема задатков;</w:t>
            </w:r>
          </w:p>
          <w:p w14:paraId="3F2B827C"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-представленные документы не подтверждают права Заявителя быть покупателем имущества в соответствии с законодательством Российской Федерации;</w:t>
            </w:r>
          </w:p>
          <w:p w14:paraId="0339AFA2" w14:textId="7DC03F98"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-финансовое состояние Заявителя будет признано Банком неудовлетворяющим требованиям Банка к покупателю имущества; </w:t>
            </w:r>
          </w:p>
          <w:p w14:paraId="5713927F"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-выявления негативной информации в отношении Заявителя/лица,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 (-ы) Заявителю;</w:t>
            </w:r>
          </w:p>
          <w:p w14:paraId="24E7F845"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-выявление признаков аффилированности Заявителя/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 (-ы) Заявителя к Банку, Должникам;</w:t>
            </w:r>
          </w:p>
          <w:p w14:paraId="722C2948"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-выявление в числе аффилированных Заявителю лиц-заемщиков Кредитора;</w:t>
            </w:r>
          </w:p>
          <w:p w14:paraId="2338B488"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информации о возбуждении дела о несостоятельности (банкротстве), в том числе наличие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банкротом, наличие поданного в арбитражный суд заявления о банкротстве;</w:t>
            </w:r>
          </w:p>
          <w:p w14:paraId="5172852B"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иска/ исков о взыскании, заявлений имущественного характера в совокупном размере, превышающих 5% от размера чистых активов Заявителя на последнюю отчетную дату.</w:t>
            </w:r>
          </w:p>
          <w:p w14:paraId="316BB291"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возбужденных исполнительных производств, размер которых в совокупности составляет более 5% от размера чистых активов Заявителя на последнюю отчетную дату.</w:t>
            </w:r>
          </w:p>
          <w:p w14:paraId="0BAE2664"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информации о незавершенной реорганизации и процедуре ликвидации Заявителя.</w:t>
            </w:r>
          </w:p>
          <w:p w14:paraId="33038945"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 физического лица возбужденных исполнительных производств на сумму более 100 000 рублей.</w:t>
            </w:r>
          </w:p>
          <w:p w14:paraId="29B5E5B9"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 физического лица, поданного в арбитражный суд заявления о банкротстве (в том числе в статусе индивидуального предпринимателя);</w:t>
            </w:r>
          </w:p>
          <w:p w14:paraId="423AB2E3"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в отношении Заявителя – физического лица, вынесенного арбитражным судом определения о принятии заявления о признании Заявителя банкротом (отсутствие возбужденного дела о несостоятельности (банкротстве) гражданина);</w:t>
            </w:r>
          </w:p>
          <w:p w14:paraId="60ED8FA5"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по месту регистрации Заявителя – физического лица исков о взыскании, заявлений имущественного характера на сумму более 100 000 рублей;</w:t>
            </w:r>
          </w:p>
          <w:p w14:paraId="14AC9D56"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-выявления в отношении Заявителя – физического лица иных </w:t>
            </w:r>
            <w:proofErr w:type="spellStart"/>
            <w:r>
              <w:rPr>
                <w:rFonts w:ascii="Times New Roman" w:hAnsi="Times New Roman" w:cs="Times New Roman"/>
                <w:sz w:val="20"/>
                <w:szCs w:val="20"/>
              </w:rPr>
              <w:t>правопритязаний</w:t>
            </w:r>
            <w:proofErr w:type="spellEnd"/>
            <w:r>
              <w:rPr>
                <w:rFonts w:ascii="Times New Roman" w:hAnsi="Times New Roman" w:cs="Times New Roman"/>
                <w:sz w:val="20"/>
                <w:szCs w:val="20"/>
              </w:rPr>
              <w:t xml:space="preserve"> третьих лиц к Заявителю;</w:t>
            </w:r>
          </w:p>
          <w:p w14:paraId="3D1CB167"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10CE88FF" w14:textId="77777777"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информации о возбуждении дела о несостоятельности (банкротстве) в отношении Заявителя – физического лица в статусе индивидуального предпринимателя;</w:t>
            </w:r>
          </w:p>
          <w:p w14:paraId="5E6A6A8A" w14:textId="77777777"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-выявления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Заявителя – физического лица в статусе индивидуального предпринимателя банкротом.</w:t>
            </w:r>
          </w:p>
        </w:tc>
      </w:tr>
      <w:tr w:rsidR="006E66C2" w14:paraId="3906796D" w14:textId="77777777" w:rsidTr="006E66C2">
        <w:trPr>
          <w:trHeight w:val="684"/>
        </w:trPr>
        <w:tc>
          <w:tcPr>
            <w:tcW w:w="2554" w:type="dxa"/>
            <w:tcBorders>
              <w:top w:val="single" w:sz="4" w:space="0" w:color="auto"/>
              <w:left w:val="single" w:sz="4" w:space="0" w:color="auto"/>
              <w:bottom w:val="single" w:sz="4" w:space="0" w:color="auto"/>
              <w:right w:val="single" w:sz="4" w:space="0" w:color="auto"/>
            </w:tcBorders>
            <w:hideMark/>
          </w:tcPr>
          <w:p w14:paraId="383C4700" w14:textId="77777777" w:rsidR="006E66C2" w:rsidRDefault="006E66C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lastRenderedPageBreak/>
              <w:t>Критерии определения Победителя торговой процедуры в форме аукциона «на понижение»</w:t>
            </w:r>
          </w:p>
        </w:tc>
        <w:tc>
          <w:tcPr>
            <w:tcW w:w="7540" w:type="dxa"/>
            <w:tcBorders>
              <w:top w:val="single" w:sz="4" w:space="0" w:color="auto"/>
              <w:left w:val="single" w:sz="4" w:space="0" w:color="auto"/>
              <w:bottom w:val="single" w:sz="4" w:space="0" w:color="auto"/>
              <w:right w:val="single" w:sz="4" w:space="0" w:color="auto"/>
            </w:tcBorders>
            <w:hideMark/>
          </w:tcPr>
          <w:p w14:paraId="7B7CA044" w14:textId="0B0F250B" w:rsidR="006E66C2" w:rsidRPr="006E66C2" w:rsidRDefault="006E66C2">
            <w:pPr>
              <w:pStyle w:val="a6"/>
              <w:tabs>
                <w:tab w:val="left" w:pos="426"/>
                <w:tab w:val="left" w:pos="1560"/>
              </w:tabs>
              <w:suppressAutoHyphens/>
              <w:autoSpaceDE w:val="0"/>
              <w:autoSpaceDN w:val="0"/>
              <w:adjustRightInd w:val="0"/>
              <w:spacing w:line="276" w:lineRule="auto"/>
              <w:ind w:left="0"/>
              <w:jc w:val="both"/>
              <w:outlineLvl w:val="1"/>
              <w:rPr>
                <w:sz w:val="20"/>
                <w:szCs w:val="20"/>
              </w:rPr>
            </w:pPr>
            <w:r w:rsidRPr="006E66C2">
              <w:rPr>
                <w:sz w:val="20"/>
                <w:szCs w:val="20"/>
              </w:rPr>
              <w:t>Победителем признается участник аукциона, предложивший наиболее высокую цену за имущество Банка.</w:t>
            </w:r>
          </w:p>
          <w:p w14:paraId="771D45AA" w14:textId="28D9534A" w:rsidR="006E66C2" w:rsidRDefault="006E66C2">
            <w:pPr>
              <w:tabs>
                <w:tab w:val="left" w:pos="272"/>
              </w:tabs>
              <w:spacing w:after="0" w:line="240" w:lineRule="auto"/>
              <w:jc w:val="both"/>
              <w:rPr>
                <w:rFonts w:ascii="Times New Roman" w:hAnsi="Times New Roman" w:cs="Times New Roman"/>
                <w:sz w:val="20"/>
                <w:szCs w:val="20"/>
              </w:rPr>
            </w:pPr>
            <w:r>
              <w:rPr>
                <w:rFonts w:ascii="Times New Roman" w:eastAsia="Calibri" w:hAnsi="Times New Roman" w:cs="Times New Roman"/>
                <w:bCs/>
                <w:sz w:val="20"/>
                <w:szCs w:val="20"/>
              </w:rPr>
              <w:t>В случае признания открытого аукциона с применением метода понижения цены не состоявшимся по основанию, предусмотренному пунктом 5 статьи 447 Гражданского кодекса Российской Федерации, Принципал вправе заключить договор купли-продажи имущества с единственным участником аукциона по цене предложения, если указанная заявка соответствует требованиям и условиям, предусмотренным торговой (аукционной) документацией.</w:t>
            </w:r>
            <w:r>
              <w:rPr>
                <w:rFonts w:ascii="Times New Roman" w:eastAsia="Calibri" w:hAnsi="Times New Roman" w:cs="Times New Roman"/>
                <w:bCs/>
                <w:sz w:val="20"/>
                <w:szCs w:val="20"/>
              </w:rPr>
              <w:tab/>
            </w:r>
          </w:p>
        </w:tc>
      </w:tr>
      <w:tr w:rsidR="006E66C2" w14:paraId="0F9B1909" w14:textId="77777777" w:rsidTr="006E66C2">
        <w:trPr>
          <w:trHeight w:val="684"/>
        </w:trPr>
        <w:tc>
          <w:tcPr>
            <w:tcW w:w="2554" w:type="dxa"/>
            <w:tcBorders>
              <w:top w:val="single" w:sz="4" w:space="0" w:color="auto"/>
              <w:left w:val="single" w:sz="4" w:space="0" w:color="auto"/>
              <w:bottom w:val="single" w:sz="4" w:space="0" w:color="auto"/>
              <w:right w:val="single" w:sz="4" w:space="0" w:color="auto"/>
            </w:tcBorders>
            <w:hideMark/>
          </w:tcPr>
          <w:p w14:paraId="486D2F60" w14:textId="06675876" w:rsidR="006E66C2" w:rsidRDefault="006E66C2">
            <w:pPr>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Порядок заключения договора купли-продажи имущества</w:t>
            </w:r>
          </w:p>
        </w:tc>
        <w:tc>
          <w:tcPr>
            <w:tcW w:w="7540" w:type="dxa"/>
            <w:tcBorders>
              <w:top w:val="single" w:sz="4" w:space="0" w:color="auto"/>
              <w:left w:val="single" w:sz="4" w:space="0" w:color="auto"/>
              <w:bottom w:val="single" w:sz="4" w:space="0" w:color="auto"/>
              <w:right w:val="single" w:sz="4" w:space="0" w:color="auto"/>
            </w:tcBorders>
            <w:hideMark/>
          </w:tcPr>
          <w:p w14:paraId="1FBF5B7B" w14:textId="6E541762" w:rsidR="006E66C2" w:rsidRDefault="006E66C2">
            <w:pPr>
              <w:autoSpaceDE w:val="0"/>
              <w:autoSpaceDN w:val="0"/>
              <w:adjustRightInd w:val="0"/>
              <w:spacing w:after="0" w:line="240" w:lineRule="auto"/>
              <w:jc w:val="both"/>
              <w:rPr>
                <w:rFonts w:ascii="Times New Roman" w:eastAsiaTheme="minorEastAsia" w:hAnsi="Times New Roman" w:cs="Times New Roman"/>
                <w:sz w:val="20"/>
                <w:szCs w:val="20"/>
              </w:rPr>
            </w:pPr>
            <w:r>
              <w:rPr>
                <w:rFonts w:ascii="Times New Roman" w:hAnsi="Times New Roman" w:cs="Times New Roman"/>
                <w:sz w:val="20"/>
                <w:szCs w:val="20"/>
              </w:rPr>
              <w:t xml:space="preserve">Заключение договора </w:t>
            </w:r>
            <w:r w:rsidRPr="006E66C2">
              <w:rPr>
                <w:rFonts w:ascii="Times New Roman" w:hAnsi="Times New Roman" w:cs="Times New Roman"/>
                <w:sz w:val="20"/>
                <w:szCs w:val="20"/>
              </w:rPr>
              <w:t>купли-продажи имущества</w:t>
            </w:r>
            <w:r>
              <w:rPr>
                <w:rFonts w:ascii="Times New Roman" w:hAnsi="Times New Roman" w:cs="Times New Roman"/>
                <w:sz w:val="20"/>
                <w:szCs w:val="20"/>
              </w:rPr>
              <w:t xml:space="preserve"> между Банком и Победителем открытого аукциона по составу участников с открытой формой подачи предложения о цене с применением метода понижения цены в электронной форме, осуществляется не</w:t>
            </w:r>
            <w:r w:rsidRPr="006E66C2">
              <w:rPr>
                <w:rFonts w:ascii="Times New Roman" w:hAnsi="Times New Roman" w:cs="Times New Roman"/>
                <w:sz w:val="20"/>
                <w:szCs w:val="20"/>
              </w:rPr>
              <w:t xml:space="preserve"> позднее 5 (пяти) рабочих дней со дня размещения Организатором торгов протокола о результатах торгов</w:t>
            </w:r>
            <w:r>
              <w:rPr>
                <w:rFonts w:ascii="Times New Roman" w:hAnsi="Times New Roman" w:cs="Times New Roman"/>
                <w:sz w:val="20"/>
                <w:szCs w:val="20"/>
              </w:rPr>
              <w:t xml:space="preserve">. </w:t>
            </w:r>
          </w:p>
          <w:p w14:paraId="0B253CDA" w14:textId="7C637DE3"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В случае признания открытого аукциона по составу участников с открытой формой подачи предложения о цене с применением метода понижения цены в электронной форме не состоявшимся, договор </w:t>
            </w:r>
            <w:r w:rsidRPr="006E66C2">
              <w:rPr>
                <w:rFonts w:ascii="Times New Roman" w:hAnsi="Times New Roman" w:cs="Times New Roman"/>
                <w:sz w:val="20"/>
                <w:szCs w:val="20"/>
              </w:rPr>
              <w:t xml:space="preserve">купли-продажи имущества </w:t>
            </w:r>
            <w:r>
              <w:rPr>
                <w:rFonts w:ascii="Times New Roman" w:hAnsi="Times New Roman" w:cs="Times New Roman"/>
                <w:sz w:val="20"/>
                <w:szCs w:val="20"/>
              </w:rPr>
              <w:t>заключается может быть заключен между Банком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по начальной цене реализации.</w:t>
            </w:r>
          </w:p>
          <w:p w14:paraId="2E9C2F65" w14:textId="49DD5439" w:rsidR="006E66C2" w:rsidRDefault="006E66C2">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Если Победитель Торговой процедуры в установленный срок не подпишет Договор </w:t>
            </w:r>
            <w:r w:rsidRPr="006E66C2">
              <w:rPr>
                <w:rFonts w:ascii="Times New Roman" w:hAnsi="Times New Roman" w:cs="Times New Roman"/>
                <w:sz w:val="20"/>
                <w:szCs w:val="20"/>
              </w:rPr>
              <w:t>купли-продажи имущества</w:t>
            </w:r>
            <w:r>
              <w:rPr>
                <w:rFonts w:ascii="Times New Roman" w:hAnsi="Times New Roman" w:cs="Times New Roman"/>
                <w:sz w:val="20"/>
                <w:szCs w:val="20"/>
              </w:rPr>
              <w:t xml:space="preserve">, Банк имеет право в дальнейшем отказать ему в заключении Договора </w:t>
            </w:r>
            <w:r w:rsidRPr="006E66C2">
              <w:rPr>
                <w:rFonts w:ascii="Times New Roman" w:hAnsi="Times New Roman" w:cs="Times New Roman"/>
                <w:sz w:val="20"/>
                <w:szCs w:val="20"/>
              </w:rPr>
              <w:t>купли-продажи имущества</w:t>
            </w:r>
            <w:r>
              <w:rPr>
                <w:rFonts w:ascii="Times New Roman" w:hAnsi="Times New Roman" w:cs="Times New Roman"/>
                <w:sz w:val="20"/>
                <w:szCs w:val="20"/>
              </w:rPr>
              <w:t xml:space="preserve"> либо обратиться в суд с требованием о понуждении заключить Договор </w:t>
            </w:r>
            <w:r w:rsidRPr="006E66C2">
              <w:rPr>
                <w:rFonts w:ascii="Times New Roman" w:hAnsi="Times New Roman" w:cs="Times New Roman"/>
                <w:sz w:val="20"/>
                <w:szCs w:val="20"/>
              </w:rPr>
              <w:t>купли-продажи имущества</w:t>
            </w:r>
            <w:r>
              <w:rPr>
                <w:rFonts w:ascii="Times New Roman" w:hAnsi="Times New Roman" w:cs="Times New Roman"/>
                <w:sz w:val="20"/>
                <w:szCs w:val="20"/>
              </w:rPr>
              <w:t xml:space="preserve">, а также о </w:t>
            </w:r>
            <w:r>
              <w:rPr>
                <w:rFonts w:ascii="Times New Roman" w:hAnsi="Times New Roman" w:cs="Times New Roman"/>
                <w:sz w:val="20"/>
                <w:szCs w:val="20"/>
              </w:rPr>
              <w:lastRenderedPageBreak/>
              <w:t xml:space="preserve">возмещении убытков, причиненных уклонением от его заключения. </w:t>
            </w:r>
          </w:p>
          <w:p w14:paraId="38D2F202" w14:textId="080AA9C6" w:rsidR="006E66C2" w:rsidRDefault="006E66C2">
            <w:pPr>
              <w:tabs>
                <w:tab w:val="left" w:pos="272"/>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В случае не заключения/расторжения Договора купли-продажи имущества     проводятся мероприятия по заключению Договора купли-продажи имущества      с другим Претендентом состоявшейся Торговой процедуры. Договор купли-продажи имущества    заключается с Претендентом, предложившим следующую за Победителем Торговой процедуры лучшую цену.</w:t>
            </w:r>
          </w:p>
        </w:tc>
      </w:tr>
    </w:tbl>
    <w:p w14:paraId="771543F6" w14:textId="77777777" w:rsidR="00BA4D1E" w:rsidRDefault="00BA4D1E" w:rsidP="00DF2543">
      <w:pPr>
        <w:spacing w:after="0" w:line="240" w:lineRule="auto"/>
        <w:ind w:right="20"/>
        <w:rPr>
          <w:rFonts w:ascii="Times New Roman" w:eastAsia="Times New Roman" w:hAnsi="Times New Roman" w:cs="Times New Roman"/>
          <w:sz w:val="24"/>
          <w:szCs w:val="24"/>
        </w:rPr>
      </w:pPr>
    </w:p>
    <w:p w14:paraId="1389C787" w14:textId="77777777" w:rsidR="00BA4D1E" w:rsidRDefault="00BA4D1E" w:rsidP="00DF2543">
      <w:pPr>
        <w:spacing w:after="0" w:line="240" w:lineRule="auto"/>
        <w:ind w:right="20"/>
        <w:rPr>
          <w:rFonts w:ascii="Times New Roman" w:eastAsia="Times New Roman" w:hAnsi="Times New Roman" w:cs="Times New Roman"/>
          <w:sz w:val="24"/>
          <w:szCs w:val="24"/>
        </w:rPr>
      </w:pPr>
    </w:p>
    <w:p w14:paraId="2BBB7141"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0F4905F"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1536A79"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08287542"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13271B87"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E57C682"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68675978"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FE02E2D"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36586F88"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79BB7F8E"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291971E8"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033ACEB"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697D92D4"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1176B898"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12945013"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ED0ACDC"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06846A76"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20F4F1FB"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6FF3FE1A"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7E681611"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7A23764B"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3D7E1FA5"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2A90D549"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11530AEB"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39D69218"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77AF6973"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1F6D4C9A"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3F20721B"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AC65E8F"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07266B3F"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67ECF473"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086AD232"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050E89A8"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19C39C12"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00470E33"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40F85BB9"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12E38D98"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3EBBC9B9"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45369F50"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B8AA97C"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7194E9B0"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78D5F780"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4384DF5D"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5B79C1FC"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6913BA29"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34D99A07"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290AD34B" w14:textId="77777777" w:rsidR="009E4F80" w:rsidRDefault="009E4F80" w:rsidP="00DF2543">
      <w:pPr>
        <w:spacing w:after="0" w:line="240" w:lineRule="auto"/>
        <w:ind w:right="20"/>
        <w:rPr>
          <w:rFonts w:ascii="Times New Roman" w:eastAsia="Times New Roman" w:hAnsi="Times New Roman" w:cs="Times New Roman"/>
          <w:sz w:val="24"/>
          <w:szCs w:val="24"/>
        </w:rPr>
      </w:pPr>
    </w:p>
    <w:p w14:paraId="1F58B997" w14:textId="77777777" w:rsidR="009E4F80" w:rsidRDefault="009E4F80" w:rsidP="00DF2543">
      <w:pPr>
        <w:spacing w:after="0" w:line="240" w:lineRule="auto"/>
        <w:ind w:right="20"/>
        <w:rPr>
          <w:rFonts w:ascii="Times New Roman" w:eastAsia="Times New Roman" w:hAnsi="Times New Roman" w:cs="Times New Roman"/>
          <w:sz w:val="24"/>
          <w:szCs w:val="24"/>
        </w:rPr>
      </w:pPr>
      <w:bookmarkStart w:id="39" w:name="_GoBack"/>
      <w:bookmarkEnd w:id="39"/>
    </w:p>
    <w:p w14:paraId="6AB2FDFF" w14:textId="36FCAEB4" w:rsidR="007A0E6B" w:rsidRDefault="007A0E6B" w:rsidP="007A0E6B">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lastRenderedPageBreak/>
        <w:t xml:space="preserve">Приложение </w:t>
      </w:r>
      <w:r w:rsidR="00DF2543">
        <w:rPr>
          <w:rFonts w:ascii="Times New Roman" w:eastAsia="Calibri" w:hAnsi="Times New Roman" w:cs="Times New Roman"/>
        </w:rPr>
        <w:t>1</w:t>
      </w:r>
    </w:p>
    <w:p w14:paraId="6FC6FD12" w14:textId="77777777" w:rsidR="007A0E6B" w:rsidRPr="00394896" w:rsidRDefault="007A0E6B" w:rsidP="007A0E6B">
      <w:pPr>
        <w:spacing w:after="0" w:line="240" w:lineRule="auto"/>
        <w:jc w:val="right"/>
        <w:rPr>
          <w:rFonts w:ascii="Times New Roman" w:eastAsia="Calibri" w:hAnsi="Times New Roman" w:cs="Times New Roman"/>
        </w:rPr>
      </w:pPr>
      <w:r w:rsidRPr="00394896">
        <w:rPr>
          <w:rFonts w:ascii="Times New Roman" w:eastAsia="Calibri" w:hAnsi="Times New Roman" w:cs="Times New Roman"/>
        </w:rPr>
        <w:t xml:space="preserve"> к Торговой документации</w:t>
      </w:r>
    </w:p>
    <w:p w14:paraId="6EB3BAFE" w14:textId="77777777" w:rsidR="0041389B" w:rsidRPr="0041389B" w:rsidRDefault="0041389B" w:rsidP="0041389B">
      <w:pPr>
        <w:rPr>
          <w:rFonts w:ascii="Times New Roman" w:hAnsi="Times New Roman" w:cs="Times New Roman"/>
          <w:sz w:val="24"/>
          <w:szCs w:val="24"/>
        </w:rPr>
      </w:pPr>
    </w:p>
    <w:p w14:paraId="5C7F1C39"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5B97CB54" w14:textId="77777777" w:rsidR="006E66C2" w:rsidRDefault="006E66C2" w:rsidP="006E66C2">
      <w:pPr>
        <w:tabs>
          <w:tab w:val="left" w:pos="851"/>
          <w:tab w:val="left" w:pos="993"/>
        </w:tabs>
        <w:spacing w:after="0" w:line="240" w:lineRule="auto"/>
        <w:jc w:val="both"/>
        <w:rPr>
          <w:rFonts w:ascii="Times New Roman" w:hAnsi="Times New Roman" w:cs="Times New Roman"/>
          <w:b/>
          <w:sz w:val="24"/>
          <w:szCs w:val="24"/>
        </w:rPr>
      </w:pPr>
      <w:r>
        <w:rPr>
          <w:rFonts w:ascii="Times New Roman" w:eastAsia="Calibri" w:hAnsi="Times New Roman" w:cs="Times New Roman"/>
          <w:b/>
          <w:sz w:val="24"/>
          <w:szCs w:val="24"/>
        </w:rPr>
        <w:t xml:space="preserve">Лот 1. </w:t>
      </w:r>
      <w:r>
        <w:rPr>
          <w:rFonts w:ascii="Times New Roman" w:hAnsi="Times New Roman" w:cs="Times New Roman"/>
          <w:b/>
          <w:sz w:val="24"/>
          <w:szCs w:val="24"/>
        </w:rPr>
        <w:t>Документы/основания право собственности</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72"/>
      </w:tblGrid>
      <w:tr w:rsidR="006E66C2" w14:paraId="0D070F77" w14:textId="77777777" w:rsidTr="006E66C2">
        <w:tc>
          <w:tcPr>
            <w:tcW w:w="456" w:type="dxa"/>
            <w:hideMark/>
          </w:tcPr>
          <w:p w14:paraId="69604CB9" w14:textId="77777777" w:rsidR="006E66C2" w:rsidRDefault="006E66C2">
            <w:pPr>
              <w:widowControl w:val="0"/>
              <w:tabs>
                <w:tab w:val="left" w:pos="8460"/>
              </w:tabs>
              <w:rPr>
                <w:sz w:val="24"/>
                <w:szCs w:val="24"/>
              </w:rPr>
            </w:pPr>
            <w:r>
              <w:rPr>
                <w:sz w:val="24"/>
                <w:szCs w:val="24"/>
              </w:rPr>
              <w:t>1</w:t>
            </w:r>
          </w:p>
        </w:tc>
        <w:tc>
          <w:tcPr>
            <w:tcW w:w="9172" w:type="dxa"/>
            <w:hideMark/>
          </w:tcPr>
          <w:p w14:paraId="2E6C5509" w14:textId="77777777" w:rsidR="006E66C2" w:rsidRDefault="006E66C2">
            <w:pPr>
              <w:widowControl w:val="0"/>
              <w:tabs>
                <w:tab w:val="left" w:pos="8460"/>
              </w:tabs>
              <w:jc w:val="both"/>
              <w:rPr>
                <w:sz w:val="24"/>
                <w:szCs w:val="24"/>
              </w:rPr>
            </w:pPr>
            <w:r>
              <w:rPr>
                <w:sz w:val="24"/>
                <w:szCs w:val="24"/>
              </w:rPr>
              <w:t>Выписки из ЕГРН от 25.04.2024 г.</w:t>
            </w:r>
          </w:p>
        </w:tc>
      </w:tr>
      <w:tr w:rsidR="006E66C2" w14:paraId="359F1394" w14:textId="77777777" w:rsidTr="006E66C2">
        <w:tc>
          <w:tcPr>
            <w:tcW w:w="456" w:type="dxa"/>
            <w:hideMark/>
          </w:tcPr>
          <w:p w14:paraId="62E90FDC" w14:textId="77777777" w:rsidR="006E66C2" w:rsidRDefault="006E66C2">
            <w:pPr>
              <w:widowControl w:val="0"/>
              <w:tabs>
                <w:tab w:val="left" w:pos="8460"/>
              </w:tabs>
              <w:rPr>
                <w:sz w:val="24"/>
                <w:szCs w:val="24"/>
              </w:rPr>
            </w:pPr>
            <w:r>
              <w:rPr>
                <w:sz w:val="24"/>
                <w:szCs w:val="24"/>
              </w:rPr>
              <w:t>2</w:t>
            </w:r>
          </w:p>
        </w:tc>
        <w:tc>
          <w:tcPr>
            <w:tcW w:w="9172" w:type="dxa"/>
            <w:hideMark/>
          </w:tcPr>
          <w:p w14:paraId="22125DA4" w14:textId="77777777" w:rsidR="006E66C2" w:rsidRDefault="006E66C2">
            <w:pPr>
              <w:widowControl w:val="0"/>
              <w:tabs>
                <w:tab w:val="left" w:pos="8460"/>
              </w:tabs>
              <w:jc w:val="both"/>
              <w:rPr>
                <w:sz w:val="24"/>
                <w:szCs w:val="24"/>
              </w:rPr>
            </w:pPr>
            <w:r>
              <w:rPr>
                <w:sz w:val="24"/>
                <w:szCs w:val="24"/>
              </w:rPr>
              <w:t>Постановление о передаче не реализованного в принудительном порядке имущества должника взыскателю от 26.03.2020 г.</w:t>
            </w:r>
          </w:p>
        </w:tc>
      </w:tr>
      <w:tr w:rsidR="006E66C2" w14:paraId="25603568" w14:textId="77777777" w:rsidTr="006E66C2">
        <w:tc>
          <w:tcPr>
            <w:tcW w:w="456" w:type="dxa"/>
            <w:hideMark/>
          </w:tcPr>
          <w:p w14:paraId="32BED4AE" w14:textId="77777777" w:rsidR="006E66C2" w:rsidRDefault="006E66C2">
            <w:pPr>
              <w:widowControl w:val="0"/>
              <w:tabs>
                <w:tab w:val="left" w:pos="8460"/>
              </w:tabs>
              <w:rPr>
                <w:sz w:val="24"/>
                <w:szCs w:val="24"/>
              </w:rPr>
            </w:pPr>
            <w:r>
              <w:rPr>
                <w:sz w:val="24"/>
                <w:szCs w:val="24"/>
              </w:rPr>
              <w:t>3</w:t>
            </w:r>
          </w:p>
        </w:tc>
        <w:tc>
          <w:tcPr>
            <w:tcW w:w="9172" w:type="dxa"/>
            <w:hideMark/>
          </w:tcPr>
          <w:p w14:paraId="5DF1EEBA" w14:textId="77777777" w:rsidR="006E66C2" w:rsidRDefault="006E66C2">
            <w:pPr>
              <w:widowControl w:val="0"/>
              <w:tabs>
                <w:tab w:val="left" w:pos="8460"/>
              </w:tabs>
              <w:jc w:val="both"/>
              <w:rPr>
                <w:sz w:val="24"/>
                <w:szCs w:val="24"/>
              </w:rPr>
            </w:pPr>
            <w:r>
              <w:rPr>
                <w:sz w:val="24"/>
                <w:szCs w:val="24"/>
              </w:rPr>
              <w:t>Акт о передаче не реализованного имущества должника взыскателю от 21.04.2020 г.</w:t>
            </w:r>
          </w:p>
        </w:tc>
      </w:tr>
    </w:tbl>
    <w:p w14:paraId="76ED9678" w14:textId="77777777" w:rsidR="006E66C2" w:rsidRDefault="006E66C2" w:rsidP="006E66C2">
      <w:pPr>
        <w:tabs>
          <w:tab w:val="left" w:pos="851"/>
          <w:tab w:val="left" w:pos="993"/>
        </w:tabs>
        <w:spacing w:after="0" w:line="240" w:lineRule="auto"/>
        <w:jc w:val="both"/>
        <w:rPr>
          <w:rFonts w:ascii="Times New Roman" w:hAnsi="Times New Roman" w:cs="Times New Roman"/>
          <w:b/>
          <w:sz w:val="24"/>
          <w:szCs w:val="24"/>
        </w:rPr>
      </w:pPr>
    </w:p>
    <w:p w14:paraId="13B26292" w14:textId="77777777" w:rsidR="006E66C2" w:rsidRDefault="006E66C2" w:rsidP="006E66C2">
      <w:pPr>
        <w:tabs>
          <w:tab w:val="left" w:pos="851"/>
          <w:tab w:val="left" w:pos="993"/>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Лот 2. Документы/основания право собственности</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72"/>
      </w:tblGrid>
      <w:tr w:rsidR="006E66C2" w14:paraId="0AD2479F" w14:textId="77777777" w:rsidTr="006E66C2">
        <w:tc>
          <w:tcPr>
            <w:tcW w:w="456" w:type="dxa"/>
            <w:hideMark/>
          </w:tcPr>
          <w:p w14:paraId="3D7C40F3" w14:textId="77777777" w:rsidR="006E66C2" w:rsidRDefault="006E66C2">
            <w:pPr>
              <w:widowControl w:val="0"/>
              <w:tabs>
                <w:tab w:val="left" w:pos="8460"/>
              </w:tabs>
              <w:rPr>
                <w:sz w:val="24"/>
                <w:szCs w:val="24"/>
              </w:rPr>
            </w:pPr>
            <w:r>
              <w:rPr>
                <w:sz w:val="24"/>
                <w:szCs w:val="24"/>
              </w:rPr>
              <w:t>1</w:t>
            </w:r>
          </w:p>
        </w:tc>
        <w:tc>
          <w:tcPr>
            <w:tcW w:w="9172" w:type="dxa"/>
            <w:hideMark/>
          </w:tcPr>
          <w:p w14:paraId="62D46FCF" w14:textId="77777777" w:rsidR="006E66C2" w:rsidRDefault="006E66C2">
            <w:pPr>
              <w:widowControl w:val="0"/>
              <w:tabs>
                <w:tab w:val="left" w:pos="8460"/>
              </w:tabs>
              <w:jc w:val="both"/>
              <w:rPr>
                <w:sz w:val="24"/>
                <w:szCs w:val="24"/>
              </w:rPr>
            </w:pPr>
            <w:r>
              <w:rPr>
                <w:sz w:val="24"/>
                <w:szCs w:val="24"/>
              </w:rPr>
              <w:t>Выписки из ЕГРН от 25.04.2024 г.</w:t>
            </w:r>
          </w:p>
        </w:tc>
      </w:tr>
      <w:tr w:rsidR="006E66C2" w14:paraId="2F784032" w14:textId="77777777" w:rsidTr="006E66C2">
        <w:tc>
          <w:tcPr>
            <w:tcW w:w="456" w:type="dxa"/>
            <w:hideMark/>
          </w:tcPr>
          <w:p w14:paraId="4012560F" w14:textId="77777777" w:rsidR="006E66C2" w:rsidRDefault="006E66C2">
            <w:pPr>
              <w:widowControl w:val="0"/>
              <w:tabs>
                <w:tab w:val="left" w:pos="8460"/>
              </w:tabs>
              <w:rPr>
                <w:sz w:val="24"/>
                <w:szCs w:val="24"/>
              </w:rPr>
            </w:pPr>
            <w:r>
              <w:rPr>
                <w:sz w:val="24"/>
                <w:szCs w:val="24"/>
              </w:rPr>
              <w:t>2</w:t>
            </w:r>
          </w:p>
        </w:tc>
        <w:tc>
          <w:tcPr>
            <w:tcW w:w="9172" w:type="dxa"/>
            <w:hideMark/>
          </w:tcPr>
          <w:p w14:paraId="1A7C593D" w14:textId="77777777" w:rsidR="006E66C2" w:rsidRDefault="006E66C2">
            <w:pPr>
              <w:widowControl w:val="0"/>
              <w:tabs>
                <w:tab w:val="left" w:pos="8460"/>
              </w:tabs>
              <w:jc w:val="both"/>
              <w:rPr>
                <w:sz w:val="24"/>
                <w:szCs w:val="24"/>
              </w:rPr>
            </w:pPr>
            <w:r>
              <w:rPr>
                <w:sz w:val="24"/>
                <w:szCs w:val="24"/>
              </w:rPr>
              <w:t>Постановление о передаче не реализованного в принудительном порядке имущества должника взыскателю от 29.09.2022 г.</w:t>
            </w:r>
          </w:p>
        </w:tc>
      </w:tr>
      <w:tr w:rsidR="006E66C2" w14:paraId="718C37B4" w14:textId="77777777" w:rsidTr="006E66C2">
        <w:tc>
          <w:tcPr>
            <w:tcW w:w="456" w:type="dxa"/>
            <w:hideMark/>
          </w:tcPr>
          <w:p w14:paraId="33437922" w14:textId="77777777" w:rsidR="006E66C2" w:rsidRDefault="006E66C2">
            <w:pPr>
              <w:widowControl w:val="0"/>
              <w:tabs>
                <w:tab w:val="left" w:pos="8460"/>
              </w:tabs>
              <w:rPr>
                <w:sz w:val="24"/>
                <w:szCs w:val="24"/>
              </w:rPr>
            </w:pPr>
            <w:r>
              <w:rPr>
                <w:sz w:val="24"/>
                <w:szCs w:val="24"/>
              </w:rPr>
              <w:t>3</w:t>
            </w:r>
          </w:p>
        </w:tc>
        <w:tc>
          <w:tcPr>
            <w:tcW w:w="9172" w:type="dxa"/>
            <w:hideMark/>
          </w:tcPr>
          <w:p w14:paraId="3E8AE551" w14:textId="77777777" w:rsidR="006E66C2" w:rsidRDefault="006E66C2">
            <w:pPr>
              <w:widowControl w:val="0"/>
              <w:tabs>
                <w:tab w:val="left" w:pos="8460"/>
              </w:tabs>
              <w:jc w:val="both"/>
              <w:rPr>
                <w:sz w:val="24"/>
                <w:szCs w:val="24"/>
              </w:rPr>
            </w:pPr>
            <w:r>
              <w:rPr>
                <w:sz w:val="24"/>
                <w:szCs w:val="24"/>
              </w:rPr>
              <w:t>Акт о передаче не реализованного имущества должника взыскателю от 29.09.2022 г.</w:t>
            </w:r>
          </w:p>
        </w:tc>
      </w:tr>
    </w:tbl>
    <w:p w14:paraId="2B41E815" w14:textId="77777777" w:rsidR="006E66C2" w:rsidRDefault="006E66C2" w:rsidP="006E66C2">
      <w:pPr>
        <w:spacing w:after="0" w:line="240" w:lineRule="auto"/>
        <w:ind w:firstLine="567"/>
        <w:jc w:val="both"/>
        <w:rPr>
          <w:rFonts w:ascii="Times New Roman" w:hAnsi="Times New Roman" w:cs="Times New Roman"/>
          <w:b/>
          <w:sz w:val="24"/>
          <w:szCs w:val="24"/>
        </w:rPr>
      </w:pPr>
    </w:p>
    <w:p w14:paraId="1A71327E" w14:textId="77777777" w:rsidR="006E66C2" w:rsidRDefault="006E66C2" w:rsidP="006E66C2">
      <w:pPr>
        <w:tabs>
          <w:tab w:val="left" w:pos="851"/>
          <w:tab w:val="left" w:pos="993"/>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Лот 3. Документы/основания право собственности</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72"/>
      </w:tblGrid>
      <w:tr w:rsidR="006E66C2" w14:paraId="46A9A82B" w14:textId="77777777" w:rsidTr="006E66C2">
        <w:tc>
          <w:tcPr>
            <w:tcW w:w="456" w:type="dxa"/>
            <w:hideMark/>
          </w:tcPr>
          <w:p w14:paraId="03AABC7B" w14:textId="77777777" w:rsidR="006E66C2" w:rsidRDefault="006E66C2">
            <w:pPr>
              <w:widowControl w:val="0"/>
              <w:tabs>
                <w:tab w:val="left" w:pos="8460"/>
              </w:tabs>
              <w:rPr>
                <w:sz w:val="24"/>
                <w:szCs w:val="24"/>
              </w:rPr>
            </w:pPr>
            <w:r>
              <w:rPr>
                <w:sz w:val="24"/>
                <w:szCs w:val="24"/>
              </w:rPr>
              <w:t>1</w:t>
            </w:r>
          </w:p>
        </w:tc>
        <w:tc>
          <w:tcPr>
            <w:tcW w:w="9172" w:type="dxa"/>
            <w:hideMark/>
          </w:tcPr>
          <w:p w14:paraId="480D70B5" w14:textId="77777777" w:rsidR="006E66C2" w:rsidRDefault="006E66C2">
            <w:pPr>
              <w:widowControl w:val="0"/>
              <w:tabs>
                <w:tab w:val="left" w:pos="8460"/>
              </w:tabs>
              <w:jc w:val="both"/>
              <w:rPr>
                <w:sz w:val="24"/>
                <w:szCs w:val="24"/>
              </w:rPr>
            </w:pPr>
            <w:r>
              <w:rPr>
                <w:sz w:val="24"/>
                <w:szCs w:val="24"/>
              </w:rPr>
              <w:t>Выписки из ЕГРН от 25.04.2024 г.</w:t>
            </w:r>
          </w:p>
        </w:tc>
      </w:tr>
      <w:tr w:rsidR="006E66C2" w14:paraId="6D9A57DD" w14:textId="77777777" w:rsidTr="006E66C2">
        <w:tc>
          <w:tcPr>
            <w:tcW w:w="456" w:type="dxa"/>
            <w:hideMark/>
          </w:tcPr>
          <w:p w14:paraId="75A56058" w14:textId="77777777" w:rsidR="006E66C2" w:rsidRDefault="006E66C2">
            <w:pPr>
              <w:widowControl w:val="0"/>
              <w:tabs>
                <w:tab w:val="left" w:pos="8460"/>
              </w:tabs>
              <w:rPr>
                <w:sz w:val="24"/>
                <w:szCs w:val="24"/>
              </w:rPr>
            </w:pPr>
            <w:r>
              <w:rPr>
                <w:sz w:val="24"/>
                <w:szCs w:val="24"/>
              </w:rPr>
              <w:t>2</w:t>
            </w:r>
          </w:p>
        </w:tc>
        <w:tc>
          <w:tcPr>
            <w:tcW w:w="9172" w:type="dxa"/>
            <w:hideMark/>
          </w:tcPr>
          <w:p w14:paraId="646E114B" w14:textId="77777777" w:rsidR="006E66C2" w:rsidRDefault="006E66C2">
            <w:pPr>
              <w:widowControl w:val="0"/>
              <w:tabs>
                <w:tab w:val="left" w:pos="8460"/>
              </w:tabs>
              <w:jc w:val="both"/>
              <w:rPr>
                <w:sz w:val="24"/>
                <w:szCs w:val="24"/>
              </w:rPr>
            </w:pPr>
            <w:r>
              <w:rPr>
                <w:sz w:val="24"/>
                <w:szCs w:val="24"/>
              </w:rPr>
              <w:t>Постановление о передаче не реализованного в принудительном порядке имущества должника взыскателю от 28.08.2019 г.</w:t>
            </w:r>
          </w:p>
        </w:tc>
      </w:tr>
      <w:tr w:rsidR="006E66C2" w14:paraId="0C3C354E" w14:textId="77777777" w:rsidTr="006E66C2">
        <w:tc>
          <w:tcPr>
            <w:tcW w:w="456" w:type="dxa"/>
            <w:hideMark/>
          </w:tcPr>
          <w:p w14:paraId="5529AF85" w14:textId="77777777" w:rsidR="006E66C2" w:rsidRDefault="006E66C2">
            <w:pPr>
              <w:widowControl w:val="0"/>
              <w:tabs>
                <w:tab w:val="left" w:pos="8460"/>
              </w:tabs>
              <w:rPr>
                <w:sz w:val="24"/>
                <w:szCs w:val="24"/>
              </w:rPr>
            </w:pPr>
            <w:r>
              <w:rPr>
                <w:sz w:val="24"/>
                <w:szCs w:val="24"/>
              </w:rPr>
              <w:t>3</w:t>
            </w:r>
          </w:p>
        </w:tc>
        <w:tc>
          <w:tcPr>
            <w:tcW w:w="9172" w:type="dxa"/>
            <w:hideMark/>
          </w:tcPr>
          <w:p w14:paraId="3B3F736F" w14:textId="77777777" w:rsidR="006E66C2" w:rsidRDefault="006E66C2">
            <w:pPr>
              <w:widowControl w:val="0"/>
              <w:tabs>
                <w:tab w:val="left" w:pos="8460"/>
              </w:tabs>
              <w:jc w:val="both"/>
              <w:rPr>
                <w:sz w:val="24"/>
                <w:szCs w:val="24"/>
              </w:rPr>
            </w:pPr>
            <w:r>
              <w:rPr>
                <w:sz w:val="24"/>
                <w:szCs w:val="24"/>
              </w:rPr>
              <w:t>Акт о передаче не реализованного имущества должника взыскателю от 28.08.2019 г.</w:t>
            </w:r>
          </w:p>
        </w:tc>
      </w:tr>
    </w:tbl>
    <w:p w14:paraId="7CD5ABDA" w14:textId="77777777" w:rsidR="006E66C2" w:rsidRDefault="006E66C2" w:rsidP="006E66C2">
      <w:pPr>
        <w:tabs>
          <w:tab w:val="left" w:pos="851"/>
          <w:tab w:val="left" w:pos="993"/>
        </w:tabs>
        <w:spacing w:after="0" w:line="240" w:lineRule="auto"/>
        <w:jc w:val="both"/>
        <w:rPr>
          <w:rFonts w:ascii="Times New Roman" w:eastAsia="Calibri" w:hAnsi="Times New Roman" w:cs="Times New Roman"/>
          <w:b/>
          <w:sz w:val="24"/>
          <w:szCs w:val="24"/>
        </w:rPr>
      </w:pPr>
    </w:p>
    <w:p w14:paraId="2C2EC514" w14:textId="77777777" w:rsidR="006E66C2" w:rsidRDefault="006E66C2" w:rsidP="006E66C2">
      <w:pPr>
        <w:tabs>
          <w:tab w:val="left" w:pos="851"/>
          <w:tab w:val="left" w:pos="993"/>
        </w:tabs>
        <w:spacing w:after="0" w:line="240" w:lineRule="auto"/>
        <w:jc w:val="both"/>
        <w:rPr>
          <w:rFonts w:ascii="Times New Roman" w:eastAsiaTheme="minorEastAsia" w:hAnsi="Times New Roman" w:cs="Times New Roman"/>
          <w:sz w:val="24"/>
          <w:szCs w:val="24"/>
        </w:rPr>
      </w:pPr>
      <w:r>
        <w:rPr>
          <w:rFonts w:ascii="Times New Roman" w:eastAsia="Calibri" w:hAnsi="Times New Roman" w:cs="Times New Roman"/>
          <w:b/>
          <w:sz w:val="24"/>
          <w:szCs w:val="24"/>
        </w:rPr>
        <w:t>Лот 4. Документы/основания право собственности</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9172"/>
      </w:tblGrid>
      <w:tr w:rsidR="006E66C2" w14:paraId="711EA131" w14:textId="77777777" w:rsidTr="006E66C2">
        <w:tc>
          <w:tcPr>
            <w:tcW w:w="456" w:type="dxa"/>
            <w:hideMark/>
          </w:tcPr>
          <w:p w14:paraId="194B65E9" w14:textId="77777777" w:rsidR="006E66C2" w:rsidRDefault="006E66C2">
            <w:pPr>
              <w:widowControl w:val="0"/>
              <w:tabs>
                <w:tab w:val="left" w:pos="8460"/>
              </w:tabs>
              <w:rPr>
                <w:sz w:val="24"/>
                <w:szCs w:val="24"/>
              </w:rPr>
            </w:pPr>
            <w:r>
              <w:rPr>
                <w:sz w:val="24"/>
                <w:szCs w:val="24"/>
              </w:rPr>
              <w:t>1</w:t>
            </w:r>
          </w:p>
        </w:tc>
        <w:tc>
          <w:tcPr>
            <w:tcW w:w="9172" w:type="dxa"/>
            <w:hideMark/>
          </w:tcPr>
          <w:p w14:paraId="7C9166B8" w14:textId="77777777" w:rsidR="006E66C2" w:rsidRDefault="006E66C2">
            <w:pPr>
              <w:widowControl w:val="0"/>
              <w:tabs>
                <w:tab w:val="left" w:pos="8460"/>
              </w:tabs>
              <w:jc w:val="both"/>
              <w:rPr>
                <w:sz w:val="24"/>
                <w:szCs w:val="24"/>
              </w:rPr>
            </w:pPr>
            <w:r>
              <w:rPr>
                <w:sz w:val="24"/>
                <w:szCs w:val="24"/>
              </w:rPr>
              <w:t>Выписки из ЕГРН от 04.02.2023 г.</w:t>
            </w:r>
          </w:p>
        </w:tc>
      </w:tr>
      <w:tr w:rsidR="006E66C2" w14:paraId="3B5DAB01" w14:textId="77777777" w:rsidTr="006E66C2">
        <w:tc>
          <w:tcPr>
            <w:tcW w:w="456" w:type="dxa"/>
            <w:hideMark/>
          </w:tcPr>
          <w:p w14:paraId="3F1ADAD9" w14:textId="77777777" w:rsidR="006E66C2" w:rsidRDefault="006E66C2">
            <w:pPr>
              <w:widowControl w:val="0"/>
              <w:tabs>
                <w:tab w:val="left" w:pos="8460"/>
              </w:tabs>
              <w:rPr>
                <w:sz w:val="24"/>
                <w:szCs w:val="24"/>
              </w:rPr>
            </w:pPr>
            <w:r>
              <w:rPr>
                <w:sz w:val="24"/>
                <w:szCs w:val="24"/>
              </w:rPr>
              <w:t>2</w:t>
            </w:r>
          </w:p>
        </w:tc>
        <w:tc>
          <w:tcPr>
            <w:tcW w:w="9172" w:type="dxa"/>
            <w:hideMark/>
          </w:tcPr>
          <w:p w14:paraId="044A8F07" w14:textId="77777777" w:rsidR="006E66C2" w:rsidRDefault="006E66C2">
            <w:pPr>
              <w:widowControl w:val="0"/>
              <w:tabs>
                <w:tab w:val="left" w:pos="8460"/>
              </w:tabs>
              <w:jc w:val="both"/>
              <w:rPr>
                <w:sz w:val="24"/>
                <w:szCs w:val="24"/>
              </w:rPr>
            </w:pPr>
            <w:r>
              <w:rPr>
                <w:sz w:val="24"/>
                <w:szCs w:val="24"/>
              </w:rPr>
              <w:t>Постановление о передаче не реализованного в принудительном порядке имущества должника взыскателю от 19.01.2023 г.</w:t>
            </w:r>
          </w:p>
        </w:tc>
      </w:tr>
      <w:tr w:rsidR="006E66C2" w14:paraId="1B171D01" w14:textId="77777777" w:rsidTr="006E66C2">
        <w:tc>
          <w:tcPr>
            <w:tcW w:w="456" w:type="dxa"/>
            <w:hideMark/>
          </w:tcPr>
          <w:p w14:paraId="13760654" w14:textId="77777777" w:rsidR="006E66C2" w:rsidRDefault="006E66C2">
            <w:pPr>
              <w:widowControl w:val="0"/>
              <w:tabs>
                <w:tab w:val="left" w:pos="8460"/>
              </w:tabs>
              <w:rPr>
                <w:sz w:val="24"/>
                <w:szCs w:val="24"/>
              </w:rPr>
            </w:pPr>
            <w:r>
              <w:rPr>
                <w:sz w:val="24"/>
                <w:szCs w:val="24"/>
              </w:rPr>
              <w:t>3</w:t>
            </w:r>
          </w:p>
        </w:tc>
        <w:tc>
          <w:tcPr>
            <w:tcW w:w="9172" w:type="dxa"/>
            <w:hideMark/>
          </w:tcPr>
          <w:p w14:paraId="31DD8A80" w14:textId="77777777" w:rsidR="006E66C2" w:rsidRDefault="006E66C2">
            <w:pPr>
              <w:widowControl w:val="0"/>
              <w:tabs>
                <w:tab w:val="left" w:pos="8460"/>
              </w:tabs>
              <w:jc w:val="both"/>
              <w:rPr>
                <w:sz w:val="24"/>
                <w:szCs w:val="24"/>
              </w:rPr>
            </w:pPr>
            <w:r>
              <w:rPr>
                <w:sz w:val="24"/>
                <w:szCs w:val="24"/>
              </w:rPr>
              <w:t>Акт о передаче не реализованного имущества должника взыскателю от 19.01.2023 г.</w:t>
            </w:r>
          </w:p>
        </w:tc>
      </w:tr>
    </w:tbl>
    <w:p w14:paraId="60C0744C" w14:textId="77777777" w:rsidR="006E66C2" w:rsidRDefault="006E66C2" w:rsidP="006E66C2">
      <w:pPr>
        <w:spacing w:after="0" w:line="240" w:lineRule="auto"/>
        <w:rPr>
          <w:rFonts w:ascii="Times New Roman" w:eastAsia="Calibri" w:hAnsi="Times New Roman" w:cs="Times New Roman"/>
          <w:b/>
          <w:bCs/>
          <w:sz w:val="24"/>
          <w:szCs w:val="24"/>
        </w:rPr>
      </w:pPr>
    </w:p>
    <w:p w14:paraId="7EBE8869"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5CB5B00C"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5D50C9C7"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3342C51B"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75672F87"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52C6CB71"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18DE5968"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3E172928"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2B52AFE3"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0D5A4FBB"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1E8D1ED3"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213802E3"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5B8CA542"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391266DC"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26C6F071" w14:textId="77777777" w:rsidR="00C0437F" w:rsidRDefault="00C0437F" w:rsidP="003054A2">
      <w:pPr>
        <w:spacing w:after="0" w:line="240" w:lineRule="auto"/>
        <w:ind w:left="6980" w:right="20"/>
        <w:jc w:val="center"/>
        <w:rPr>
          <w:rFonts w:ascii="Times New Roman" w:eastAsia="Times New Roman" w:hAnsi="Times New Roman" w:cs="Times New Roman"/>
          <w:sz w:val="24"/>
          <w:szCs w:val="24"/>
        </w:rPr>
      </w:pPr>
    </w:p>
    <w:p w14:paraId="3D58EAF2" w14:textId="77777777" w:rsidR="00C0437F" w:rsidRDefault="00C0437F" w:rsidP="003054A2">
      <w:pPr>
        <w:spacing w:after="0" w:line="240" w:lineRule="auto"/>
        <w:ind w:left="6980" w:right="20"/>
        <w:jc w:val="center"/>
        <w:rPr>
          <w:rFonts w:ascii="Times New Roman" w:eastAsia="Times New Roman" w:hAnsi="Times New Roman" w:cs="Times New Roman"/>
          <w:sz w:val="24"/>
          <w:szCs w:val="24"/>
        </w:rPr>
      </w:pPr>
    </w:p>
    <w:p w14:paraId="44C36276"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5A70318F"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7551F9B0"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35A447EF" w14:textId="77777777" w:rsidR="008C23B8" w:rsidRDefault="008C23B8" w:rsidP="003054A2">
      <w:pPr>
        <w:spacing w:after="0" w:line="240" w:lineRule="auto"/>
        <w:ind w:left="6980" w:right="20"/>
        <w:jc w:val="center"/>
        <w:rPr>
          <w:rFonts w:ascii="Times New Roman" w:eastAsia="Times New Roman" w:hAnsi="Times New Roman" w:cs="Times New Roman"/>
          <w:sz w:val="24"/>
          <w:szCs w:val="24"/>
        </w:rPr>
      </w:pPr>
    </w:p>
    <w:p w14:paraId="6D45C979" w14:textId="77777777" w:rsidR="0041389B" w:rsidRDefault="0041389B" w:rsidP="003054A2">
      <w:pPr>
        <w:spacing w:after="0" w:line="240" w:lineRule="auto"/>
        <w:ind w:left="6980" w:right="20"/>
        <w:jc w:val="center"/>
        <w:rPr>
          <w:rFonts w:ascii="Times New Roman" w:eastAsia="Times New Roman" w:hAnsi="Times New Roman" w:cs="Times New Roman"/>
          <w:sz w:val="24"/>
          <w:szCs w:val="24"/>
        </w:rPr>
      </w:pPr>
    </w:p>
    <w:p w14:paraId="5B704F4B" w14:textId="77777777" w:rsidR="0041389B" w:rsidRDefault="0041389B" w:rsidP="003054A2">
      <w:pPr>
        <w:spacing w:after="0" w:line="240" w:lineRule="auto"/>
        <w:ind w:left="6980" w:right="20"/>
        <w:jc w:val="center"/>
        <w:rPr>
          <w:rFonts w:ascii="Times New Roman" w:eastAsia="Times New Roman" w:hAnsi="Times New Roman" w:cs="Times New Roman"/>
          <w:sz w:val="24"/>
          <w:szCs w:val="24"/>
        </w:rPr>
      </w:pPr>
    </w:p>
    <w:p w14:paraId="305BF5E5" w14:textId="77777777" w:rsidR="0041389B" w:rsidRDefault="0041389B" w:rsidP="003054A2">
      <w:pPr>
        <w:spacing w:after="0" w:line="240" w:lineRule="auto"/>
        <w:ind w:left="6980" w:right="20"/>
        <w:jc w:val="center"/>
        <w:rPr>
          <w:rFonts w:ascii="Times New Roman" w:eastAsia="Times New Roman" w:hAnsi="Times New Roman" w:cs="Times New Roman"/>
          <w:sz w:val="24"/>
          <w:szCs w:val="24"/>
        </w:rPr>
      </w:pPr>
    </w:p>
    <w:p w14:paraId="1E966F65" w14:textId="77777777" w:rsidR="0041389B" w:rsidRDefault="0041389B" w:rsidP="003054A2">
      <w:pPr>
        <w:spacing w:after="0" w:line="240" w:lineRule="auto"/>
        <w:ind w:left="6980" w:right="20"/>
        <w:jc w:val="center"/>
        <w:rPr>
          <w:rFonts w:ascii="Times New Roman" w:eastAsia="Times New Roman" w:hAnsi="Times New Roman" w:cs="Times New Roman"/>
          <w:sz w:val="24"/>
          <w:szCs w:val="24"/>
        </w:rPr>
      </w:pPr>
    </w:p>
    <w:p w14:paraId="000BEE5C" w14:textId="77777777" w:rsidR="0041389B" w:rsidRDefault="0041389B" w:rsidP="003054A2">
      <w:pPr>
        <w:spacing w:after="0" w:line="240" w:lineRule="auto"/>
        <w:ind w:left="6980" w:right="20"/>
        <w:jc w:val="center"/>
        <w:rPr>
          <w:rFonts w:ascii="Times New Roman" w:eastAsia="Times New Roman" w:hAnsi="Times New Roman" w:cs="Times New Roman"/>
          <w:sz w:val="24"/>
          <w:szCs w:val="24"/>
        </w:rPr>
      </w:pPr>
    </w:p>
    <w:p w14:paraId="26E1D6A8" w14:textId="77777777" w:rsidR="0041389B" w:rsidRDefault="0041389B" w:rsidP="003054A2">
      <w:pPr>
        <w:spacing w:after="0" w:line="240" w:lineRule="auto"/>
        <w:ind w:left="6980" w:right="20"/>
        <w:jc w:val="center"/>
        <w:rPr>
          <w:rFonts w:ascii="Times New Roman" w:eastAsia="Times New Roman" w:hAnsi="Times New Roman" w:cs="Times New Roman"/>
          <w:sz w:val="24"/>
          <w:szCs w:val="24"/>
        </w:rPr>
      </w:pPr>
    </w:p>
    <w:p w14:paraId="3C698AD2" w14:textId="77777777" w:rsidR="008C23B8" w:rsidRPr="008C23B8" w:rsidRDefault="008C23B8" w:rsidP="008C23B8">
      <w:pPr>
        <w:spacing w:after="0" w:line="240" w:lineRule="auto"/>
        <w:ind w:left="6980" w:right="20"/>
        <w:jc w:val="center"/>
        <w:rPr>
          <w:rFonts w:ascii="Times New Roman" w:eastAsia="Times New Roman" w:hAnsi="Times New Roman" w:cs="Times New Roman"/>
          <w:sz w:val="24"/>
          <w:szCs w:val="24"/>
        </w:rPr>
      </w:pPr>
    </w:p>
    <w:p w14:paraId="37FF781A" w14:textId="19633877" w:rsidR="008C23B8" w:rsidRPr="008C23B8" w:rsidRDefault="008C23B8" w:rsidP="008C23B8">
      <w:pPr>
        <w:spacing w:after="0" w:line="240" w:lineRule="auto"/>
        <w:ind w:left="6980"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lastRenderedPageBreak/>
        <w:t xml:space="preserve">Приложение </w:t>
      </w:r>
      <w:r>
        <w:rPr>
          <w:rFonts w:ascii="Times New Roman" w:eastAsia="Times New Roman" w:hAnsi="Times New Roman" w:cs="Times New Roman"/>
          <w:sz w:val="24"/>
          <w:szCs w:val="24"/>
        </w:rPr>
        <w:t>2</w:t>
      </w:r>
    </w:p>
    <w:p w14:paraId="5EAF40CE" w14:textId="77777777" w:rsidR="008C23B8" w:rsidRPr="008C23B8" w:rsidRDefault="008C23B8" w:rsidP="008C23B8">
      <w:pPr>
        <w:spacing w:after="0" w:line="240" w:lineRule="auto"/>
        <w:ind w:left="6980" w:right="20"/>
        <w:jc w:val="right"/>
        <w:rPr>
          <w:rFonts w:ascii="Times New Roman" w:eastAsia="Times New Roman" w:hAnsi="Times New Roman" w:cs="Times New Roman"/>
          <w:sz w:val="24"/>
          <w:szCs w:val="24"/>
        </w:rPr>
      </w:pPr>
      <w:r w:rsidRPr="008C23B8">
        <w:rPr>
          <w:rFonts w:ascii="Times New Roman" w:eastAsia="Times New Roman" w:hAnsi="Times New Roman" w:cs="Times New Roman"/>
          <w:sz w:val="24"/>
          <w:szCs w:val="24"/>
        </w:rPr>
        <w:t xml:space="preserve"> к Торговой документации</w:t>
      </w:r>
    </w:p>
    <w:p w14:paraId="045603FE" w14:textId="77777777" w:rsidR="008C23B8" w:rsidRPr="008C23B8" w:rsidRDefault="008C23B8" w:rsidP="008C23B8">
      <w:pPr>
        <w:spacing w:after="0" w:line="240" w:lineRule="auto"/>
        <w:ind w:left="6980" w:right="20"/>
        <w:jc w:val="right"/>
        <w:rPr>
          <w:rFonts w:ascii="Times New Roman" w:eastAsia="Times New Roman" w:hAnsi="Times New Roman" w:cs="Times New Roman"/>
          <w:sz w:val="24"/>
          <w:szCs w:val="24"/>
        </w:rPr>
      </w:pPr>
    </w:p>
    <w:p w14:paraId="20A38672" w14:textId="77777777" w:rsidR="008C23B8" w:rsidRPr="00394896" w:rsidRDefault="008C23B8" w:rsidP="008C23B8">
      <w:pPr>
        <w:spacing w:after="0" w:line="240" w:lineRule="auto"/>
        <w:ind w:left="6980" w:right="20"/>
        <w:jc w:val="right"/>
        <w:rPr>
          <w:rFonts w:ascii="Times New Roman" w:eastAsia="Times New Roman" w:hAnsi="Times New Roman" w:cs="Times New Roman"/>
          <w:sz w:val="24"/>
          <w:szCs w:val="24"/>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4325F0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74BEC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8C892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E1E4B77"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4B41EFCB"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3B99173D" w14:textId="77777777" w:rsidR="00983BCB" w:rsidRDefault="00983BCB" w:rsidP="00394896">
      <w:pPr>
        <w:spacing w:after="0" w:line="240" w:lineRule="auto"/>
        <w:rPr>
          <w:rFonts w:ascii="Times New Roman" w:eastAsia="Times New Roman" w:hAnsi="Times New Roman" w:cs="Times New Roman"/>
          <w:sz w:val="24"/>
          <w:szCs w:val="24"/>
          <w:lang w:eastAsia="ru-RU"/>
        </w:rPr>
      </w:pPr>
    </w:p>
    <w:p w14:paraId="51B6305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568C169"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53763C5"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263E3561" w14:textId="77777777" w:rsidR="008C23B8" w:rsidRDefault="008C23B8"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rPr>
      </w:pPr>
    </w:p>
    <w:p w14:paraId="438DA23B" w14:textId="77777777" w:rsidR="000B1838" w:rsidRDefault="000B1838" w:rsidP="00394896">
      <w:pPr>
        <w:spacing w:after="0" w:line="240" w:lineRule="auto"/>
        <w:ind w:left="6980" w:right="20"/>
        <w:jc w:val="right"/>
        <w:rPr>
          <w:rFonts w:ascii="Times New Roman" w:eastAsia="Times New Roman" w:hAnsi="Times New Roman" w:cs="Times New Roman"/>
          <w:sz w:val="24"/>
          <w:szCs w:val="24"/>
        </w:rPr>
      </w:pPr>
    </w:p>
    <w:p w14:paraId="44FC4701" w14:textId="00158E53" w:rsidR="00DF2543" w:rsidRDefault="003054A2" w:rsidP="00DF2543">
      <w:pPr>
        <w:spacing w:after="0" w:line="240" w:lineRule="auto"/>
        <w:ind w:left="6980" w:right="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Приложение </w:t>
      </w:r>
      <w:r w:rsidR="008C23B8">
        <w:rPr>
          <w:rFonts w:ascii="Times New Roman" w:eastAsia="Times New Roman" w:hAnsi="Times New Roman" w:cs="Times New Roman"/>
          <w:sz w:val="24"/>
          <w:szCs w:val="24"/>
        </w:rPr>
        <w:t>3</w:t>
      </w:r>
    </w:p>
    <w:p w14:paraId="7CFA7EEE" w14:textId="7F7EF7FB" w:rsidR="00394896" w:rsidRPr="00394896" w:rsidRDefault="00394896" w:rsidP="00DF2543">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17F7517"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1BBD19E"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D65783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0A3D04F" w14:textId="77777777" w:rsidR="00414FD9" w:rsidRDefault="00414FD9"/>
    <w:sectPr w:rsidR="00414FD9" w:rsidSect="00A7187C">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B36630" w14:textId="77777777" w:rsidR="0095347B" w:rsidRDefault="0095347B" w:rsidP="00394896">
      <w:pPr>
        <w:spacing w:after="0" w:line="240" w:lineRule="auto"/>
      </w:pPr>
      <w:r>
        <w:separator/>
      </w:r>
    </w:p>
  </w:endnote>
  <w:endnote w:type="continuationSeparator" w:id="0">
    <w:p w14:paraId="7B6079F7" w14:textId="77777777" w:rsidR="0095347B" w:rsidRDefault="0095347B"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34ACBB" w14:textId="77777777" w:rsidR="0095347B" w:rsidRDefault="0095347B" w:rsidP="00394896">
      <w:pPr>
        <w:spacing w:after="0" w:line="240" w:lineRule="auto"/>
      </w:pPr>
      <w:r>
        <w:separator/>
      </w:r>
    </w:p>
  </w:footnote>
  <w:footnote w:type="continuationSeparator" w:id="0">
    <w:p w14:paraId="76E55598" w14:textId="77777777" w:rsidR="0095347B" w:rsidRDefault="0095347B" w:rsidP="003948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65916"/>
    <w:multiLevelType w:val="hybridMultilevel"/>
    <w:tmpl w:val="AEA6ADA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5903FA"/>
    <w:multiLevelType w:val="hybridMultilevel"/>
    <w:tmpl w:val="922C2C2C"/>
    <w:lvl w:ilvl="0" w:tplc="3E18AC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8B6E5C"/>
    <w:multiLevelType w:val="hybridMultilevel"/>
    <w:tmpl w:val="B95C9EDA"/>
    <w:lvl w:ilvl="0" w:tplc="DB248670">
      <w:start w:val="1"/>
      <w:numFmt w:val="bullet"/>
      <w:lvlText w:val=""/>
      <w:lvlJc w:val="left"/>
      <w:pPr>
        <w:ind w:left="0" w:firstLine="0"/>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4">
    <w:nsid w:val="39652A3E"/>
    <w:multiLevelType w:val="hybridMultilevel"/>
    <w:tmpl w:val="AE847E0E"/>
    <w:lvl w:ilvl="0" w:tplc="97D44270">
      <w:start w:val="1"/>
      <w:numFmt w:val="bullet"/>
      <w:lvlText w:val=""/>
      <w:lvlJc w:val="left"/>
      <w:pPr>
        <w:ind w:left="0" w:firstLine="393"/>
      </w:pPr>
      <w:rPr>
        <w:rFonts w:ascii="Symbol" w:hAnsi="Symbol" w:hint="default"/>
        <w:color w:val="auto"/>
      </w:rPr>
    </w:lvl>
    <w:lvl w:ilvl="1" w:tplc="FFFFFFFF" w:tentative="1">
      <w:start w:val="1"/>
      <w:numFmt w:val="bullet"/>
      <w:lvlText w:val="o"/>
      <w:lvlJc w:val="left"/>
      <w:pPr>
        <w:ind w:left="1473" w:hanging="360"/>
      </w:pPr>
      <w:rPr>
        <w:rFonts w:ascii="Courier New" w:hAnsi="Courier New" w:cs="Courier New" w:hint="default"/>
      </w:rPr>
    </w:lvl>
    <w:lvl w:ilvl="2" w:tplc="FFFFFFFF" w:tentative="1">
      <w:start w:val="1"/>
      <w:numFmt w:val="bullet"/>
      <w:lvlText w:val=""/>
      <w:lvlJc w:val="left"/>
      <w:pPr>
        <w:ind w:left="2193" w:hanging="360"/>
      </w:pPr>
      <w:rPr>
        <w:rFonts w:ascii="Wingdings" w:hAnsi="Wingdings" w:hint="default"/>
      </w:rPr>
    </w:lvl>
    <w:lvl w:ilvl="3" w:tplc="FFFFFFFF" w:tentative="1">
      <w:start w:val="1"/>
      <w:numFmt w:val="bullet"/>
      <w:lvlText w:val=""/>
      <w:lvlJc w:val="left"/>
      <w:pPr>
        <w:ind w:left="2913" w:hanging="360"/>
      </w:pPr>
      <w:rPr>
        <w:rFonts w:ascii="Symbol" w:hAnsi="Symbol" w:hint="default"/>
      </w:rPr>
    </w:lvl>
    <w:lvl w:ilvl="4" w:tplc="FFFFFFFF" w:tentative="1">
      <w:start w:val="1"/>
      <w:numFmt w:val="bullet"/>
      <w:lvlText w:val="o"/>
      <w:lvlJc w:val="left"/>
      <w:pPr>
        <w:ind w:left="3633" w:hanging="360"/>
      </w:pPr>
      <w:rPr>
        <w:rFonts w:ascii="Courier New" w:hAnsi="Courier New" w:cs="Courier New" w:hint="default"/>
      </w:rPr>
    </w:lvl>
    <w:lvl w:ilvl="5" w:tplc="FFFFFFFF" w:tentative="1">
      <w:start w:val="1"/>
      <w:numFmt w:val="bullet"/>
      <w:lvlText w:val=""/>
      <w:lvlJc w:val="left"/>
      <w:pPr>
        <w:ind w:left="4353" w:hanging="360"/>
      </w:pPr>
      <w:rPr>
        <w:rFonts w:ascii="Wingdings" w:hAnsi="Wingdings" w:hint="default"/>
      </w:rPr>
    </w:lvl>
    <w:lvl w:ilvl="6" w:tplc="FFFFFFFF" w:tentative="1">
      <w:start w:val="1"/>
      <w:numFmt w:val="bullet"/>
      <w:lvlText w:val=""/>
      <w:lvlJc w:val="left"/>
      <w:pPr>
        <w:ind w:left="5073" w:hanging="360"/>
      </w:pPr>
      <w:rPr>
        <w:rFonts w:ascii="Symbol" w:hAnsi="Symbol" w:hint="default"/>
      </w:rPr>
    </w:lvl>
    <w:lvl w:ilvl="7" w:tplc="FFFFFFFF" w:tentative="1">
      <w:start w:val="1"/>
      <w:numFmt w:val="bullet"/>
      <w:lvlText w:val="o"/>
      <w:lvlJc w:val="left"/>
      <w:pPr>
        <w:ind w:left="5793" w:hanging="360"/>
      </w:pPr>
      <w:rPr>
        <w:rFonts w:ascii="Courier New" w:hAnsi="Courier New" w:cs="Courier New" w:hint="default"/>
      </w:rPr>
    </w:lvl>
    <w:lvl w:ilvl="8" w:tplc="FFFFFFFF" w:tentative="1">
      <w:start w:val="1"/>
      <w:numFmt w:val="bullet"/>
      <w:lvlText w:val=""/>
      <w:lvlJc w:val="left"/>
      <w:pPr>
        <w:ind w:left="6513" w:hanging="360"/>
      </w:pPr>
      <w:rPr>
        <w:rFonts w:ascii="Wingdings" w:hAnsi="Wingdings" w:hint="default"/>
      </w:rPr>
    </w:lvl>
  </w:abstractNum>
  <w:abstractNum w:abstractNumId="5">
    <w:nsid w:val="3B2D5AE9"/>
    <w:multiLevelType w:val="hybridMultilevel"/>
    <w:tmpl w:val="81F89AAA"/>
    <w:lvl w:ilvl="0" w:tplc="46ACC14E">
      <w:numFmt w:val="bullet"/>
      <w:lvlText w:val="•"/>
      <w:lvlJc w:val="left"/>
      <w:pPr>
        <w:ind w:left="708" w:hanging="675"/>
      </w:pPr>
      <w:rPr>
        <w:rFonts w:ascii="Times New Roman" w:eastAsiaTheme="minorHAnsi" w:hAnsi="Times New Roman" w:cs="Times New Roman" w:hint="default"/>
      </w:rPr>
    </w:lvl>
    <w:lvl w:ilvl="1" w:tplc="04190003" w:tentative="1">
      <w:start w:val="1"/>
      <w:numFmt w:val="bullet"/>
      <w:lvlText w:val="o"/>
      <w:lvlJc w:val="left"/>
      <w:pPr>
        <w:ind w:left="1113" w:hanging="360"/>
      </w:pPr>
      <w:rPr>
        <w:rFonts w:ascii="Courier New" w:hAnsi="Courier New" w:cs="Courier New" w:hint="default"/>
      </w:rPr>
    </w:lvl>
    <w:lvl w:ilvl="2" w:tplc="04190005" w:tentative="1">
      <w:start w:val="1"/>
      <w:numFmt w:val="bullet"/>
      <w:lvlText w:val=""/>
      <w:lvlJc w:val="left"/>
      <w:pPr>
        <w:ind w:left="1833" w:hanging="360"/>
      </w:pPr>
      <w:rPr>
        <w:rFonts w:ascii="Wingdings" w:hAnsi="Wingdings" w:hint="default"/>
      </w:rPr>
    </w:lvl>
    <w:lvl w:ilvl="3" w:tplc="04190001" w:tentative="1">
      <w:start w:val="1"/>
      <w:numFmt w:val="bullet"/>
      <w:lvlText w:val=""/>
      <w:lvlJc w:val="left"/>
      <w:pPr>
        <w:ind w:left="2553" w:hanging="360"/>
      </w:pPr>
      <w:rPr>
        <w:rFonts w:ascii="Symbol" w:hAnsi="Symbol" w:hint="default"/>
      </w:rPr>
    </w:lvl>
    <w:lvl w:ilvl="4" w:tplc="04190003" w:tentative="1">
      <w:start w:val="1"/>
      <w:numFmt w:val="bullet"/>
      <w:lvlText w:val="o"/>
      <w:lvlJc w:val="left"/>
      <w:pPr>
        <w:ind w:left="3273" w:hanging="360"/>
      </w:pPr>
      <w:rPr>
        <w:rFonts w:ascii="Courier New" w:hAnsi="Courier New" w:cs="Courier New" w:hint="default"/>
      </w:rPr>
    </w:lvl>
    <w:lvl w:ilvl="5" w:tplc="04190005" w:tentative="1">
      <w:start w:val="1"/>
      <w:numFmt w:val="bullet"/>
      <w:lvlText w:val=""/>
      <w:lvlJc w:val="left"/>
      <w:pPr>
        <w:ind w:left="3993" w:hanging="360"/>
      </w:pPr>
      <w:rPr>
        <w:rFonts w:ascii="Wingdings" w:hAnsi="Wingdings" w:hint="default"/>
      </w:rPr>
    </w:lvl>
    <w:lvl w:ilvl="6" w:tplc="04190001" w:tentative="1">
      <w:start w:val="1"/>
      <w:numFmt w:val="bullet"/>
      <w:lvlText w:val=""/>
      <w:lvlJc w:val="left"/>
      <w:pPr>
        <w:ind w:left="4713" w:hanging="360"/>
      </w:pPr>
      <w:rPr>
        <w:rFonts w:ascii="Symbol" w:hAnsi="Symbol" w:hint="default"/>
      </w:rPr>
    </w:lvl>
    <w:lvl w:ilvl="7" w:tplc="04190003" w:tentative="1">
      <w:start w:val="1"/>
      <w:numFmt w:val="bullet"/>
      <w:lvlText w:val="o"/>
      <w:lvlJc w:val="left"/>
      <w:pPr>
        <w:ind w:left="5433" w:hanging="360"/>
      </w:pPr>
      <w:rPr>
        <w:rFonts w:ascii="Courier New" w:hAnsi="Courier New" w:cs="Courier New" w:hint="default"/>
      </w:rPr>
    </w:lvl>
    <w:lvl w:ilvl="8" w:tplc="04190005" w:tentative="1">
      <w:start w:val="1"/>
      <w:numFmt w:val="bullet"/>
      <w:lvlText w:val=""/>
      <w:lvlJc w:val="left"/>
      <w:pPr>
        <w:ind w:left="6153" w:hanging="360"/>
      </w:pPr>
      <w:rPr>
        <w:rFonts w:ascii="Wingdings" w:hAnsi="Wingdings" w:hint="default"/>
      </w:rPr>
    </w:lvl>
  </w:abstractNum>
  <w:abstractNum w:abstractNumId="6">
    <w:nsid w:val="3DCD1F7D"/>
    <w:multiLevelType w:val="hybridMultilevel"/>
    <w:tmpl w:val="12023D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3031E3B"/>
    <w:multiLevelType w:val="hybridMultilevel"/>
    <w:tmpl w:val="DD0244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A95BF6"/>
    <w:multiLevelType w:val="hybridMultilevel"/>
    <w:tmpl w:val="6ACEE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E360B4F"/>
    <w:multiLevelType w:val="hybridMultilevel"/>
    <w:tmpl w:val="2FE6F03C"/>
    <w:lvl w:ilvl="0" w:tplc="04190011">
      <w:start w:val="1"/>
      <w:numFmt w:val="decimal"/>
      <w:lvlText w:val="%1)"/>
      <w:lvlJc w:val="left"/>
      <w:pPr>
        <w:ind w:left="244" w:hanging="360"/>
      </w:pPr>
      <w:rPr>
        <w:rFonts w:hint="default"/>
      </w:rPr>
    </w:lvl>
    <w:lvl w:ilvl="1" w:tplc="04190019" w:tentative="1">
      <w:start w:val="1"/>
      <w:numFmt w:val="lowerLetter"/>
      <w:lvlText w:val="%2."/>
      <w:lvlJc w:val="left"/>
      <w:pPr>
        <w:ind w:left="964" w:hanging="360"/>
      </w:pPr>
    </w:lvl>
    <w:lvl w:ilvl="2" w:tplc="0419001B" w:tentative="1">
      <w:start w:val="1"/>
      <w:numFmt w:val="lowerRoman"/>
      <w:lvlText w:val="%3."/>
      <w:lvlJc w:val="right"/>
      <w:pPr>
        <w:ind w:left="1684" w:hanging="180"/>
      </w:pPr>
    </w:lvl>
    <w:lvl w:ilvl="3" w:tplc="0419000F" w:tentative="1">
      <w:start w:val="1"/>
      <w:numFmt w:val="decimal"/>
      <w:lvlText w:val="%4."/>
      <w:lvlJc w:val="left"/>
      <w:pPr>
        <w:ind w:left="2404" w:hanging="360"/>
      </w:pPr>
    </w:lvl>
    <w:lvl w:ilvl="4" w:tplc="04190019" w:tentative="1">
      <w:start w:val="1"/>
      <w:numFmt w:val="lowerLetter"/>
      <w:lvlText w:val="%5."/>
      <w:lvlJc w:val="left"/>
      <w:pPr>
        <w:ind w:left="3124" w:hanging="360"/>
      </w:pPr>
    </w:lvl>
    <w:lvl w:ilvl="5" w:tplc="0419001B" w:tentative="1">
      <w:start w:val="1"/>
      <w:numFmt w:val="lowerRoman"/>
      <w:lvlText w:val="%6."/>
      <w:lvlJc w:val="right"/>
      <w:pPr>
        <w:ind w:left="3844" w:hanging="180"/>
      </w:pPr>
    </w:lvl>
    <w:lvl w:ilvl="6" w:tplc="0419000F" w:tentative="1">
      <w:start w:val="1"/>
      <w:numFmt w:val="decimal"/>
      <w:lvlText w:val="%7."/>
      <w:lvlJc w:val="left"/>
      <w:pPr>
        <w:ind w:left="4564" w:hanging="360"/>
      </w:pPr>
    </w:lvl>
    <w:lvl w:ilvl="7" w:tplc="04190019" w:tentative="1">
      <w:start w:val="1"/>
      <w:numFmt w:val="lowerLetter"/>
      <w:lvlText w:val="%8."/>
      <w:lvlJc w:val="left"/>
      <w:pPr>
        <w:ind w:left="5284" w:hanging="360"/>
      </w:pPr>
    </w:lvl>
    <w:lvl w:ilvl="8" w:tplc="0419001B" w:tentative="1">
      <w:start w:val="1"/>
      <w:numFmt w:val="lowerRoman"/>
      <w:lvlText w:val="%9."/>
      <w:lvlJc w:val="right"/>
      <w:pPr>
        <w:ind w:left="6004" w:hanging="180"/>
      </w:pPr>
    </w:lvl>
  </w:abstractNum>
  <w:abstractNum w:abstractNumId="10">
    <w:nsid w:val="74F93BD1"/>
    <w:multiLevelType w:val="hybridMultilevel"/>
    <w:tmpl w:val="F27651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BF06C9F"/>
    <w:multiLevelType w:val="hybridMultilevel"/>
    <w:tmpl w:val="9E2ED36E"/>
    <w:lvl w:ilvl="0" w:tplc="8FA88202">
      <w:start w:val="1"/>
      <w:numFmt w:val="bullet"/>
      <w:lvlText w:val=""/>
      <w:lvlJc w:val="left"/>
      <w:pPr>
        <w:ind w:left="753" w:hanging="360"/>
      </w:pPr>
      <w:rPr>
        <w:rFonts w:ascii="Symbol" w:hAnsi="Symbol" w:hint="default"/>
        <w:color w:val="auto"/>
      </w:rPr>
    </w:lvl>
    <w:lvl w:ilvl="1" w:tplc="04190003" w:tentative="1">
      <w:start w:val="1"/>
      <w:numFmt w:val="bullet"/>
      <w:lvlText w:val="o"/>
      <w:lvlJc w:val="left"/>
      <w:pPr>
        <w:ind w:left="1473" w:hanging="360"/>
      </w:pPr>
      <w:rPr>
        <w:rFonts w:ascii="Courier New" w:hAnsi="Courier New" w:cs="Courier New" w:hint="default"/>
      </w:rPr>
    </w:lvl>
    <w:lvl w:ilvl="2" w:tplc="04190005" w:tentative="1">
      <w:start w:val="1"/>
      <w:numFmt w:val="bullet"/>
      <w:lvlText w:val=""/>
      <w:lvlJc w:val="left"/>
      <w:pPr>
        <w:ind w:left="2193" w:hanging="360"/>
      </w:pPr>
      <w:rPr>
        <w:rFonts w:ascii="Wingdings" w:hAnsi="Wingdings" w:hint="default"/>
      </w:rPr>
    </w:lvl>
    <w:lvl w:ilvl="3" w:tplc="04190001" w:tentative="1">
      <w:start w:val="1"/>
      <w:numFmt w:val="bullet"/>
      <w:lvlText w:val=""/>
      <w:lvlJc w:val="left"/>
      <w:pPr>
        <w:ind w:left="2913" w:hanging="360"/>
      </w:pPr>
      <w:rPr>
        <w:rFonts w:ascii="Symbol" w:hAnsi="Symbol" w:hint="default"/>
      </w:rPr>
    </w:lvl>
    <w:lvl w:ilvl="4" w:tplc="04190003" w:tentative="1">
      <w:start w:val="1"/>
      <w:numFmt w:val="bullet"/>
      <w:lvlText w:val="o"/>
      <w:lvlJc w:val="left"/>
      <w:pPr>
        <w:ind w:left="3633" w:hanging="360"/>
      </w:pPr>
      <w:rPr>
        <w:rFonts w:ascii="Courier New" w:hAnsi="Courier New" w:cs="Courier New" w:hint="default"/>
      </w:rPr>
    </w:lvl>
    <w:lvl w:ilvl="5" w:tplc="04190005" w:tentative="1">
      <w:start w:val="1"/>
      <w:numFmt w:val="bullet"/>
      <w:lvlText w:val=""/>
      <w:lvlJc w:val="left"/>
      <w:pPr>
        <w:ind w:left="4353" w:hanging="360"/>
      </w:pPr>
      <w:rPr>
        <w:rFonts w:ascii="Wingdings" w:hAnsi="Wingdings" w:hint="default"/>
      </w:rPr>
    </w:lvl>
    <w:lvl w:ilvl="6" w:tplc="04190001" w:tentative="1">
      <w:start w:val="1"/>
      <w:numFmt w:val="bullet"/>
      <w:lvlText w:val=""/>
      <w:lvlJc w:val="left"/>
      <w:pPr>
        <w:ind w:left="5073" w:hanging="360"/>
      </w:pPr>
      <w:rPr>
        <w:rFonts w:ascii="Symbol" w:hAnsi="Symbol" w:hint="default"/>
      </w:rPr>
    </w:lvl>
    <w:lvl w:ilvl="7" w:tplc="04190003" w:tentative="1">
      <w:start w:val="1"/>
      <w:numFmt w:val="bullet"/>
      <w:lvlText w:val="o"/>
      <w:lvlJc w:val="left"/>
      <w:pPr>
        <w:ind w:left="5793" w:hanging="360"/>
      </w:pPr>
      <w:rPr>
        <w:rFonts w:ascii="Courier New" w:hAnsi="Courier New" w:cs="Courier New" w:hint="default"/>
      </w:rPr>
    </w:lvl>
    <w:lvl w:ilvl="8" w:tplc="04190005" w:tentative="1">
      <w:start w:val="1"/>
      <w:numFmt w:val="bullet"/>
      <w:lvlText w:val=""/>
      <w:lvlJc w:val="left"/>
      <w:pPr>
        <w:ind w:left="6513" w:hanging="360"/>
      </w:pPr>
      <w:rPr>
        <w:rFonts w:ascii="Wingdings" w:hAnsi="Wingdings" w:hint="default"/>
      </w:rPr>
    </w:lvl>
  </w:abstractNum>
  <w:abstractNum w:abstractNumId="12">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
  </w:num>
  <w:num w:numId="2">
    <w:abstractNumId w:val="12"/>
  </w:num>
  <w:num w:numId="3">
    <w:abstractNumId w:val="2"/>
  </w:num>
  <w:num w:numId="4">
    <w:abstractNumId w:val="10"/>
  </w:num>
  <w:num w:numId="5">
    <w:abstractNumId w:val="0"/>
  </w:num>
  <w:num w:numId="6">
    <w:abstractNumId w:val="8"/>
  </w:num>
  <w:num w:numId="7">
    <w:abstractNumId w:val="7"/>
  </w:num>
  <w:num w:numId="8">
    <w:abstractNumId w:val="9"/>
  </w:num>
  <w:num w:numId="9">
    <w:abstractNumId w:val="11"/>
  </w:num>
  <w:num w:numId="10">
    <w:abstractNumId w:val="5"/>
  </w:num>
  <w:num w:numId="11">
    <w:abstractNumId w:val="4"/>
  </w:num>
  <w:num w:numId="12">
    <w:abstractNumId w:val="3"/>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12B70"/>
    <w:rsid w:val="00015022"/>
    <w:rsid w:val="00034889"/>
    <w:rsid w:val="0005190A"/>
    <w:rsid w:val="000967BB"/>
    <w:rsid w:val="000A694E"/>
    <w:rsid w:val="000B1838"/>
    <w:rsid w:val="000C4D01"/>
    <w:rsid w:val="00124038"/>
    <w:rsid w:val="00125751"/>
    <w:rsid w:val="00183291"/>
    <w:rsid w:val="00183CE6"/>
    <w:rsid w:val="001B2E83"/>
    <w:rsid w:val="001C33C1"/>
    <w:rsid w:val="001C6518"/>
    <w:rsid w:val="001C6848"/>
    <w:rsid w:val="001D098A"/>
    <w:rsid w:val="001E4192"/>
    <w:rsid w:val="001F02BB"/>
    <w:rsid w:val="001F2F9F"/>
    <w:rsid w:val="00213D8D"/>
    <w:rsid w:val="00226252"/>
    <w:rsid w:val="002518EE"/>
    <w:rsid w:val="00263FD7"/>
    <w:rsid w:val="00273674"/>
    <w:rsid w:val="00284DCA"/>
    <w:rsid w:val="0028711F"/>
    <w:rsid w:val="002A09E9"/>
    <w:rsid w:val="002B57BA"/>
    <w:rsid w:val="002C3322"/>
    <w:rsid w:val="002D1AF5"/>
    <w:rsid w:val="002D3633"/>
    <w:rsid w:val="002D67E3"/>
    <w:rsid w:val="002E4B00"/>
    <w:rsid w:val="002E5ADF"/>
    <w:rsid w:val="002F0375"/>
    <w:rsid w:val="003054A2"/>
    <w:rsid w:val="00325FE4"/>
    <w:rsid w:val="00357CCC"/>
    <w:rsid w:val="00373CEE"/>
    <w:rsid w:val="00394896"/>
    <w:rsid w:val="00396200"/>
    <w:rsid w:val="00404133"/>
    <w:rsid w:val="004111F7"/>
    <w:rsid w:val="0041389B"/>
    <w:rsid w:val="00414FD9"/>
    <w:rsid w:val="004166D5"/>
    <w:rsid w:val="004223EC"/>
    <w:rsid w:val="004267C7"/>
    <w:rsid w:val="004268D5"/>
    <w:rsid w:val="00444ED5"/>
    <w:rsid w:val="0045449F"/>
    <w:rsid w:val="004567F3"/>
    <w:rsid w:val="00461634"/>
    <w:rsid w:val="00474B72"/>
    <w:rsid w:val="00475C9C"/>
    <w:rsid w:val="0048405A"/>
    <w:rsid w:val="00485A85"/>
    <w:rsid w:val="004A3CCD"/>
    <w:rsid w:val="004B5AED"/>
    <w:rsid w:val="004C0E13"/>
    <w:rsid w:val="004E6985"/>
    <w:rsid w:val="00501E09"/>
    <w:rsid w:val="00524B7A"/>
    <w:rsid w:val="00531B31"/>
    <w:rsid w:val="005559F8"/>
    <w:rsid w:val="00560670"/>
    <w:rsid w:val="005B4E46"/>
    <w:rsid w:val="00611DEC"/>
    <w:rsid w:val="006161D4"/>
    <w:rsid w:val="006251DA"/>
    <w:rsid w:val="00656AF6"/>
    <w:rsid w:val="006930E1"/>
    <w:rsid w:val="006E42CE"/>
    <w:rsid w:val="006E603E"/>
    <w:rsid w:val="006E66C2"/>
    <w:rsid w:val="00703144"/>
    <w:rsid w:val="00704A28"/>
    <w:rsid w:val="00712BA8"/>
    <w:rsid w:val="00713479"/>
    <w:rsid w:val="00736448"/>
    <w:rsid w:val="00742664"/>
    <w:rsid w:val="00746F84"/>
    <w:rsid w:val="00763F47"/>
    <w:rsid w:val="007755D3"/>
    <w:rsid w:val="007808AF"/>
    <w:rsid w:val="007A0333"/>
    <w:rsid w:val="007A0E6B"/>
    <w:rsid w:val="007D2BBE"/>
    <w:rsid w:val="008014EA"/>
    <w:rsid w:val="00814F71"/>
    <w:rsid w:val="0086749F"/>
    <w:rsid w:val="008701C2"/>
    <w:rsid w:val="0088765B"/>
    <w:rsid w:val="00891297"/>
    <w:rsid w:val="008A02E7"/>
    <w:rsid w:val="008A09A8"/>
    <w:rsid w:val="008C23B8"/>
    <w:rsid w:val="008C6965"/>
    <w:rsid w:val="00915091"/>
    <w:rsid w:val="009378FE"/>
    <w:rsid w:val="00940271"/>
    <w:rsid w:val="009506E0"/>
    <w:rsid w:val="0095347B"/>
    <w:rsid w:val="009677D0"/>
    <w:rsid w:val="00974CE7"/>
    <w:rsid w:val="00983BCB"/>
    <w:rsid w:val="009A280D"/>
    <w:rsid w:val="009B0FF0"/>
    <w:rsid w:val="009B458B"/>
    <w:rsid w:val="009E4F80"/>
    <w:rsid w:val="009F33AC"/>
    <w:rsid w:val="009F47F6"/>
    <w:rsid w:val="00A00A86"/>
    <w:rsid w:val="00A03A0D"/>
    <w:rsid w:val="00A051C7"/>
    <w:rsid w:val="00A53D66"/>
    <w:rsid w:val="00A7187C"/>
    <w:rsid w:val="00A72E8B"/>
    <w:rsid w:val="00A92839"/>
    <w:rsid w:val="00A9455E"/>
    <w:rsid w:val="00A959FA"/>
    <w:rsid w:val="00AA4909"/>
    <w:rsid w:val="00AB3017"/>
    <w:rsid w:val="00AE2B6D"/>
    <w:rsid w:val="00B003F1"/>
    <w:rsid w:val="00B24BD1"/>
    <w:rsid w:val="00B56C67"/>
    <w:rsid w:val="00B72DD8"/>
    <w:rsid w:val="00B95483"/>
    <w:rsid w:val="00B95EEF"/>
    <w:rsid w:val="00BA4D1E"/>
    <w:rsid w:val="00BB1842"/>
    <w:rsid w:val="00BB3393"/>
    <w:rsid w:val="00BC4850"/>
    <w:rsid w:val="00BF2CDC"/>
    <w:rsid w:val="00C0131E"/>
    <w:rsid w:val="00C028BE"/>
    <w:rsid w:val="00C0437F"/>
    <w:rsid w:val="00C34CDA"/>
    <w:rsid w:val="00C5028E"/>
    <w:rsid w:val="00C71E2A"/>
    <w:rsid w:val="00C93582"/>
    <w:rsid w:val="00CA1D7A"/>
    <w:rsid w:val="00CE3F8B"/>
    <w:rsid w:val="00D27770"/>
    <w:rsid w:val="00D31266"/>
    <w:rsid w:val="00D3456D"/>
    <w:rsid w:val="00D529AB"/>
    <w:rsid w:val="00D5595E"/>
    <w:rsid w:val="00D73302"/>
    <w:rsid w:val="00D81024"/>
    <w:rsid w:val="00D85C68"/>
    <w:rsid w:val="00DD66CE"/>
    <w:rsid w:val="00DE1354"/>
    <w:rsid w:val="00DE2D26"/>
    <w:rsid w:val="00DF2543"/>
    <w:rsid w:val="00E00BCF"/>
    <w:rsid w:val="00E014ED"/>
    <w:rsid w:val="00E12A8A"/>
    <w:rsid w:val="00E40B0F"/>
    <w:rsid w:val="00E45AFC"/>
    <w:rsid w:val="00E56ECA"/>
    <w:rsid w:val="00E65274"/>
    <w:rsid w:val="00E716C2"/>
    <w:rsid w:val="00EA4ED2"/>
    <w:rsid w:val="00EF0B79"/>
    <w:rsid w:val="00F03757"/>
    <w:rsid w:val="00F052E7"/>
    <w:rsid w:val="00F24791"/>
    <w:rsid w:val="00F31C3C"/>
    <w:rsid w:val="00F34645"/>
    <w:rsid w:val="00F370B9"/>
    <w:rsid w:val="00F400F4"/>
    <w:rsid w:val="00F80939"/>
    <w:rsid w:val="00F829ED"/>
    <w:rsid w:val="00FA23B8"/>
    <w:rsid w:val="00FB0E29"/>
    <w:rsid w:val="00FB4854"/>
    <w:rsid w:val="00FC3C8A"/>
    <w:rsid w:val="00FD67E7"/>
    <w:rsid w:val="00FF4A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0"/>
    <w:qFormat/>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aliases w:val="Формат таблиц для диплома,Леша"/>
    <w:basedOn w:val="a1"/>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6"/>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7"/>
    <w:hidden/>
    <w:uiPriority w:val="99"/>
    <w:semiHidden/>
    <w:rsid w:val="00404133"/>
    <w:pPr>
      <w:spacing w:after="0" w:line="240" w:lineRule="auto"/>
    </w:pPr>
    <w:rPr>
      <w:rFonts w:eastAsia="Times New Roman"/>
      <w:lang w:eastAsia="ru-RU"/>
    </w:rPr>
  </w:style>
  <w:style w:type="character" w:customStyle="1" w:styleId="2">
    <w:name w:val="Неразрешенное упоминание2"/>
    <w:basedOn w:val="a0"/>
    <w:uiPriority w:val="99"/>
    <w:semiHidden/>
    <w:unhideWhenUsed/>
    <w:rsid w:val="002C3322"/>
    <w:rPr>
      <w:color w:val="605E5C"/>
      <w:shd w:val="clear" w:color="auto" w:fill="E1DFDD"/>
    </w:rPr>
  </w:style>
  <w:style w:type="paragraph" w:styleId="af8">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1"/>
    <w:basedOn w:val="a1"/>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Леша1"/>
    <w:basedOn w:val="a1"/>
    <w:next w:val="af6"/>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F254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8">
    <w:name w:val="heading 8"/>
    <w:basedOn w:val="a"/>
    <w:next w:val="a"/>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394896"/>
    <w:rPr>
      <w:rFonts w:ascii="Arial" w:eastAsia="Times New Roman" w:hAnsi="Arial" w:cs="Arial"/>
      <w:b/>
      <w:bCs/>
      <w:lang w:eastAsia="ru-RU"/>
    </w:rPr>
  </w:style>
  <w:style w:type="numbering" w:customStyle="1" w:styleId="1">
    <w:name w:val="Нет списка1"/>
    <w:next w:val="a2"/>
    <w:uiPriority w:val="99"/>
    <w:semiHidden/>
    <w:unhideWhenUsed/>
    <w:rsid w:val="00394896"/>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qFormat/>
    <w:rsid w:val="00394896"/>
    <w:pPr>
      <w:spacing w:after="0" w:line="240" w:lineRule="auto"/>
    </w:pPr>
    <w:rPr>
      <w:rFonts w:ascii="Calibri" w:eastAsia="Calibri" w:hAnsi="Calibri" w:cs="Times New Roman"/>
      <w:sz w:val="20"/>
      <w:szCs w:val="20"/>
      <w:lang w:eastAsia="ru-RU"/>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
    <w:basedOn w:val="a0"/>
    <w:qFormat/>
    <w:rsid w:val="00394896"/>
    <w:rPr>
      <w:sz w:val="20"/>
      <w:szCs w:val="20"/>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394896"/>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
    <w:basedOn w:val="a"/>
    <w:link w:val="a7"/>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8">
    <w:name w:val="header"/>
    <w:basedOn w:val="a"/>
    <w:link w:val="a9"/>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394896"/>
    <w:rPr>
      <w:rFonts w:ascii="Times New Roman" w:eastAsia="Times New Roman" w:hAnsi="Times New Roman" w:cs="Times New Roman"/>
      <w:sz w:val="20"/>
      <w:szCs w:val="20"/>
      <w:lang w:eastAsia="ru-RU"/>
    </w:rPr>
  </w:style>
  <w:style w:type="paragraph" w:styleId="aa">
    <w:name w:val="footer"/>
    <w:basedOn w:val="a"/>
    <w:link w:val="ab"/>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b">
    <w:name w:val="Нижний колонтитул Знак"/>
    <w:basedOn w:val="a0"/>
    <w:link w:val="aa"/>
    <w:rsid w:val="00394896"/>
    <w:rPr>
      <w:rFonts w:ascii="Times New Roman" w:eastAsia="Times New Roman" w:hAnsi="Times New Roman" w:cs="Times New Roman"/>
      <w:sz w:val="20"/>
      <w:szCs w:val="20"/>
      <w:lang w:eastAsia="ru-RU"/>
    </w:rPr>
  </w:style>
  <w:style w:type="character" w:styleId="ac">
    <w:name w:val="Hyperlink"/>
    <w:basedOn w:val="a0"/>
    <w:uiPriority w:val="99"/>
    <w:unhideWhenUsed/>
    <w:rsid w:val="00394896"/>
    <w:rPr>
      <w:color w:val="0563C1" w:themeColor="hyperlink"/>
      <w:u w:val="single"/>
    </w:rPr>
  </w:style>
  <w:style w:type="paragraph" w:customStyle="1" w:styleId="ConsNormal">
    <w:name w:val="ConsNormal"/>
    <w:link w:val="ConsNormal0"/>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unhideWhenUsed/>
    <w:rsid w:val="00394896"/>
    <w:rPr>
      <w:sz w:val="16"/>
      <w:szCs w:val="16"/>
    </w:rPr>
  </w:style>
  <w:style w:type="paragraph" w:styleId="ae">
    <w:name w:val="annotation text"/>
    <w:basedOn w:val="a"/>
    <w:link w:val="af"/>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semiHidden/>
    <w:rsid w:val="00394896"/>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394896"/>
    <w:rPr>
      <w:b/>
      <w:bCs/>
    </w:rPr>
  </w:style>
  <w:style w:type="character" w:customStyle="1" w:styleId="af1">
    <w:name w:val="Тема примечания Знак"/>
    <w:basedOn w:val="af"/>
    <w:link w:val="af0"/>
    <w:uiPriority w:val="99"/>
    <w:semiHidden/>
    <w:rsid w:val="00394896"/>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394896"/>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394896"/>
    <w:rPr>
      <w:color w:val="605E5C"/>
      <w:shd w:val="clear" w:color="auto" w:fill="E1DFDD"/>
    </w:rPr>
  </w:style>
  <w:style w:type="character" w:styleId="af4">
    <w:name w:val="FollowedHyperlink"/>
    <w:basedOn w:val="a0"/>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5">
    <w:name w:val="Основной текст_"/>
    <w:basedOn w:val="a0"/>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
    <w:link w:val="af5"/>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394896"/>
  </w:style>
  <w:style w:type="table" w:styleId="af6">
    <w:name w:val="Table Grid"/>
    <w:aliases w:val="Формат таблиц для диплома,Леша"/>
    <w:basedOn w:val="a1"/>
    <w:uiPriority w:val="3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0"/>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7">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2">
    <w:name w:val="Сетка таблицы1"/>
    <w:basedOn w:val="a1"/>
    <w:next w:val="af6"/>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6"/>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3">
    <w:name w:val="Рецензия1"/>
    <w:next w:val="af7"/>
    <w:hidden/>
    <w:uiPriority w:val="99"/>
    <w:semiHidden/>
    <w:rsid w:val="00404133"/>
    <w:pPr>
      <w:spacing w:after="0" w:line="240" w:lineRule="auto"/>
    </w:pPr>
    <w:rPr>
      <w:rFonts w:eastAsia="Times New Roman"/>
      <w:lang w:eastAsia="ru-RU"/>
    </w:rPr>
  </w:style>
  <w:style w:type="character" w:customStyle="1" w:styleId="2">
    <w:name w:val="Неразрешенное упоминание2"/>
    <w:basedOn w:val="a0"/>
    <w:uiPriority w:val="99"/>
    <w:semiHidden/>
    <w:unhideWhenUsed/>
    <w:rsid w:val="002C3322"/>
    <w:rPr>
      <w:color w:val="605E5C"/>
      <w:shd w:val="clear" w:color="auto" w:fill="E1DFDD"/>
    </w:rPr>
  </w:style>
  <w:style w:type="paragraph" w:styleId="af8">
    <w:name w:val="No Spacing"/>
    <w:uiPriority w:val="1"/>
    <w:qFormat/>
    <w:rsid w:val="004267C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1"/>
    <w:basedOn w:val="a1"/>
    <w:uiPriority w:val="59"/>
    <w:rsid w:val="00124038"/>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Леша1"/>
    <w:basedOn w:val="a1"/>
    <w:next w:val="af6"/>
    <w:uiPriority w:val="39"/>
    <w:rsid w:val="0012403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F2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09384">
      <w:bodyDiv w:val="1"/>
      <w:marLeft w:val="0"/>
      <w:marRight w:val="0"/>
      <w:marTop w:val="0"/>
      <w:marBottom w:val="0"/>
      <w:divBdr>
        <w:top w:val="none" w:sz="0" w:space="0" w:color="auto"/>
        <w:left w:val="none" w:sz="0" w:space="0" w:color="auto"/>
        <w:bottom w:val="none" w:sz="0" w:space="0" w:color="auto"/>
        <w:right w:val="none" w:sz="0" w:space="0" w:color="auto"/>
      </w:divBdr>
    </w:div>
    <w:div w:id="115106386">
      <w:bodyDiv w:val="1"/>
      <w:marLeft w:val="0"/>
      <w:marRight w:val="0"/>
      <w:marTop w:val="0"/>
      <w:marBottom w:val="0"/>
      <w:divBdr>
        <w:top w:val="none" w:sz="0" w:space="0" w:color="auto"/>
        <w:left w:val="none" w:sz="0" w:space="0" w:color="auto"/>
        <w:bottom w:val="none" w:sz="0" w:space="0" w:color="auto"/>
        <w:right w:val="none" w:sz="0" w:space="0" w:color="auto"/>
      </w:divBdr>
    </w:div>
    <w:div w:id="134033540">
      <w:bodyDiv w:val="1"/>
      <w:marLeft w:val="0"/>
      <w:marRight w:val="0"/>
      <w:marTop w:val="0"/>
      <w:marBottom w:val="0"/>
      <w:divBdr>
        <w:top w:val="none" w:sz="0" w:space="0" w:color="auto"/>
        <w:left w:val="none" w:sz="0" w:space="0" w:color="auto"/>
        <w:bottom w:val="none" w:sz="0" w:space="0" w:color="auto"/>
        <w:right w:val="none" w:sz="0" w:space="0" w:color="auto"/>
      </w:divBdr>
    </w:div>
    <w:div w:id="197745824">
      <w:bodyDiv w:val="1"/>
      <w:marLeft w:val="0"/>
      <w:marRight w:val="0"/>
      <w:marTop w:val="0"/>
      <w:marBottom w:val="0"/>
      <w:divBdr>
        <w:top w:val="none" w:sz="0" w:space="0" w:color="auto"/>
        <w:left w:val="none" w:sz="0" w:space="0" w:color="auto"/>
        <w:bottom w:val="none" w:sz="0" w:space="0" w:color="auto"/>
        <w:right w:val="none" w:sz="0" w:space="0" w:color="auto"/>
      </w:divBdr>
    </w:div>
    <w:div w:id="416708845">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37258832">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71699924">
      <w:bodyDiv w:val="1"/>
      <w:marLeft w:val="0"/>
      <w:marRight w:val="0"/>
      <w:marTop w:val="0"/>
      <w:marBottom w:val="0"/>
      <w:divBdr>
        <w:top w:val="none" w:sz="0" w:space="0" w:color="auto"/>
        <w:left w:val="none" w:sz="0" w:space="0" w:color="auto"/>
        <w:bottom w:val="none" w:sz="0" w:space="0" w:color="auto"/>
        <w:right w:val="none" w:sz="0" w:space="0" w:color="auto"/>
      </w:divBdr>
    </w:div>
    <w:div w:id="834417878">
      <w:bodyDiv w:val="1"/>
      <w:marLeft w:val="0"/>
      <w:marRight w:val="0"/>
      <w:marTop w:val="0"/>
      <w:marBottom w:val="0"/>
      <w:divBdr>
        <w:top w:val="none" w:sz="0" w:space="0" w:color="auto"/>
        <w:left w:val="none" w:sz="0" w:space="0" w:color="auto"/>
        <w:bottom w:val="none" w:sz="0" w:space="0" w:color="auto"/>
        <w:right w:val="none" w:sz="0" w:space="0" w:color="auto"/>
      </w:divBdr>
    </w:div>
    <w:div w:id="836505904">
      <w:bodyDiv w:val="1"/>
      <w:marLeft w:val="0"/>
      <w:marRight w:val="0"/>
      <w:marTop w:val="0"/>
      <w:marBottom w:val="0"/>
      <w:divBdr>
        <w:top w:val="none" w:sz="0" w:space="0" w:color="auto"/>
        <w:left w:val="none" w:sz="0" w:space="0" w:color="auto"/>
        <w:bottom w:val="none" w:sz="0" w:space="0" w:color="auto"/>
        <w:right w:val="none" w:sz="0" w:space="0" w:color="auto"/>
      </w:divBdr>
    </w:div>
    <w:div w:id="938682575">
      <w:bodyDiv w:val="1"/>
      <w:marLeft w:val="0"/>
      <w:marRight w:val="0"/>
      <w:marTop w:val="0"/>
      <w:marBottom w:val="0"/>
      <w:divBdr>
        <w:top w:val="none" w:sz="0" w:space="0" w:color="auto"/>
        <w:left w:val="none" w:sz="0" w:space="0" w:color="auto"/>
        <w:bottom w:val="none" w:sz="0" w:space="0" w:color="auto"/>
        <w:right w:val="none" w:sz="0" w:space="0" w:color="auto"/>
      </w:divBdr>
    </w:div>
    <w:div w:id="969092606">
      <w:bodyDiv w:val="1"/>
      <w:marLeft w:val="0"/>
      <w:marRight w:val="0"/>
      <w:marTop w:val="0"/>
      <w:marBottom w:val="0"/>
      <w:divBdr>
        <w:top w:val="none" w:sz="0" w:space="0" w:color="auto"/>
        <w:left w:val="none" w:sz="0" w:space="0" w:color="auto"/>
        <w:bottom w:val="none" w:sz="0" w:space="0" w:color="auto"/>
        <w:right w:val="none" w:sz="0" w:space="0" w:color="auto"/>
      </w:divBdr>
    </w:div>
    <w:div w:id="1001619179">
      <w:bodyDiv w:val="1"/>
      <w:marLeft w:val="0"/>
      <w:marRight w:val="0"/>
      <w:marTop w:val="0"/>
      <w:marBottom w:val="0"/>
      <w:divBdr>
        <w:top w:val="none" w:sz="0" w:space="0" w:color="auto"/>
        <w:left w:val="none" w:sz="0" w:space="0" w:color="auto"/>
        <w:bottom w:val="none" w:sz="0" w:space="0" w:color="auto"/>
        <w:right w:val="none" w:sz="0" w:space="0" w:color="auto"/>
      </w:divBdr>
    </w:div>
    <w:div w:id="1255281369">
      <w:bodyDiv w:val="1"/>
      <w:marLeft w:val="0"/>
      <w:marRight w:val="0"/>
      <w:marTop w:val="0"/>
      <w:marBottom w:val="0"/>
      <w:divBdr>
        <w:top w:val="none" w:sz="0" w:space="0" w:color="auto"/>
        <w:left w:val="none" w:sz="0" w:space="0" w:color="auto"/>
        <w:bottom w:val="none" w:sz="0" w:space="0" w:color="auto"/>
        <w:right w:val="none" w:sz="0" w:space="0" w:color="auto"/>
      </w:divBdr>
    </w:div>
    <w:div w:id="1281952521">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35452828">
      <w:bodyDiv w:val="1"/>
      <w:marLeft w:val="0"/>
      <w:marRight w:val="0"/>
      <w:marTop w:val="0"/>
      <w:marBottom w:val="0"/>
      <w:divBdr>
        <w:top w:val="none" w:sz="0" w:space="0" w:color="auto"/>
        <w:left w:val="none" w:sz="0" w:space="0" w:color="auto"/>
        <w:bottom w:val="none" w:sz="0" w:space="0" w:color="auto"/>
        <w:right w:val="none" w:sz="0" w:space="0" w:color="auto"/>
      </w:divBdr>
    </w:div>
    <w:div w:id="1372606227">
      <w:bodyDiv w:val="1"/>
      <w:marLeft w:val="0"/>
      <w:marRight w:val="0"/>
      <w:marTop w:val="0"/>
      <w:marBottom w:val="0"/>
      <w:divBdr>
        <w:top w:val="none" w:sz="0" w:space="0" w:color="auto"/>
        <w:left w:val="none" w:sz="0" w:space="0" w:color="auto"/>
        <w:bottom w:val="none" w:sz="0" w:space="0" w:color="auto"/>
        <w:right w:val="none" w:sz="0" w:space="0" w:color="auto"/>
      </w:divBdr>
    </w:div>
    <w:div w:id="1374380751">
      <w:bodyDiv w:val="1"/>
      <w:marLeft w:val="0"/>
      <w:marRight w:val="0"/>
      <w:marTop w:val="0"/>
      <w:marBottom w:val="0"/>
      <w:divBdr>
        <w:top w:val="none" w:sz="0" w:space="0" w:color="auto"/>
        <w:left w:val="none" w:sz="0" w:space="0" w:color="auto"/>
        <w:bottom w:val="none" w:sz="0" w:space="0" w:color="auto"/>
        <w:right w:val="none" w:sz="0" w:space="0" w:color="auto"/>
      </w:divBdr>
    </w:div>
    <w:div w:id="1392196673">
      <w:bodyDiv w:val="1"/>
      <w:marLeft w:val="0"/>
      <w:marRight w:val="0"/>
      <w:marTop w:val="0"/>
      <w:marBottom w:val="0"/>
      <w:divBdr>
        <w:top w:val="none" w:sz="0" w:space="0" w:color="auto"/>
        <w:left w:val="none" w:sz="0" w:space="0" w:color="auto"/>
        <w:bottom w:val="none" w:sz="0" w:space="0" w:color="auto"/>
        <w:right w:val="none" w:sz="0" w:space="0" w:color="auto"/>
      </w:divBdr>
    </w:div>
    <w:div w:id="1509901560">
      <w:bodyDiv w:val="1"/>
      <w:marLeft w:val="0"/>
      <w:marRight w:val="0"/>
      <w:marTop w:val="0"/>
      <w:marBottom w:val="0"/>
      <w:divBdr>
        <w:top w:val="none" w:sz="0" w:space="0" w:color="auto"/>
        <w:left w:val="none" w:sz="0" w:space="0" w:color="auto"/>
        <w:bottom w:val="none" w:sz="0" w:space="0" w:color="auto"/>
        <w:right w:val="none" w:sz="0" w:space="0" w:color="auto"/>
      </w:divBdr>
    </w:div>
    <w:div w:id="1611476009">
      <w:bodyDiv w:val="1"/>
      <w:marLeft w:val="0"/>
      <w:marRight w:val="0"/>
      <w:marTop w:val="0"/>
      <w:marBottom w:val="0"/>
      <w:divBdr>
        <w:top w:val="none" w:sz="0" w:space="0" w:color="auto"/>
        <w:left w:val="none" w:sz="0" w:space="0" w:color="auto"/>
        <w:bottom w:val="none" w:sz="0" w:space="0" w:color="auto"/>
        <w:right w:val="none" w:sz="0" w:space="0" w:color="auto"/>
      </w:divBdr>
    </w:div>
    <w:div w:id="193416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D2D2A-8D19-4404-A665-072C6CCA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6414</Words>
  <Characters>36563</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2</cp:revision>
  <dcterms:created xsi:type="dcterms:W3CDTF">2024-09-25T05:08:00Z</dcterms:created>
  <dcterms:modified xsi:type="dcterms:W3CDTF">2024-09-25T05:08:00Z</dcterms:modified>
</cp:coreProperties>
</file>