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4CBF5642" w14:textId="635D03E8" w:rsidR="008815D4" w:rsidRDefault="00394896" w:rsidP="00F80939">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8815D4" w:rsidRPr="008815D4">
        <w:rPr>
          <w:rFonts w:ascii="Times New Roman" w:hAnsi="Times New Roman" w:cs="Times New Roman"/>
          <w:bCs/>
          <w:sz w:val="24"/>
          <w:szCs w:val="24"/>
        </w:rPr>
        <w:t>право заключения договора купли-продажи имущества, находящегося в собственности АО «Россельхозбанк» (Нижегородский Региональный филиал АО «Россельхозбанк) (далее - Филиал/Банк/Кредитор/Принципал), вытекающие из договоров/ судебных актов (оснований)</w:t>
      </w:r>
      <w:r w:rsidR="008815D4">
        <w:rPr>
          <w:rFonts w:ascii="Times New Roman" w:hAnsi="Times New Roman" w:cs="Times New Roman"/>
          <w:bCs/>
          <w:sz w:val="24"/>
          <w:szCs w:val="24"/>
        </w:rPr>
        <w:t>.</w:t>
      </w:r>
    </w:p>
    <w:p w14:paraId="50D6C7E3" w14:textId="7B14B1BC" w:rsidR="004268D5" w:rsidRDefault="00D73302" w:rsidP="00F80939">
      <w:pPr>
        <w:keepNext/>
        <w:keepLine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Лот №1: </w:t>
      </w:r>
      <w:r w:rsidR="008815D4" w:rsidRPr="008815D4">
        <w:rPr>
          <w:rFonts w:ascii="Times New Roman" w:hAnsi="Times New Roman" w:cs="Times New Roman"/>
          <w:bCs/>
          <w:sz w:val="24"/>
          <w:szCs w:val="24"/>
        </w:rPr>
        <w:t>Жилой дом кадастровый номер 33:26:010202:220 площадью 487,9 кв.м. и земельный участок кадастровый номер 33:26:010202:11 площадью 1718 +/- 14 кв.м. Адрес: Владимирская область, г. Муром, ул. Зарубина, 27</w:t>
      </w:r>
      <w:r w:rsidRPr="00D73302">
        <w:rPr>
          <w:rFonts w:ascii="Times New Roman" w:hAnsi="Times New Roman" w:cs="Times New Roman"/>
          <w:bCs/>
          <w:sz w:val="24"/>
          <w:szCs w:val="24"/>
        </w:rPr>
        <w:t>.</w:t>
      </w:r>
    </w:p>
    <w:p w14:paraId="2F296E79" w14:textId="77777777" w:rsidR="00D73302" w:rsidRDefault="00D73302" w:rsidP="00F80939">
      <w:pPr>
        <w:keepNext/>
        <w:keepLines/>
        <w:spacing w:after="0" w:line="240" w:lineRule="auto"/>
        <w:jc w:val="both"/>
        <w:rPr>
          <w:rFonts w:ascii="Times New Roman" w:hAnsi="Times New Roman" w:cs="Times New Roman"/>
          <w:bCs/>
          <w:sz w:val="24"/>
          <w:szCs w:val="24"/>
        </w:rPr>
      </w:pPr>
    </w:p>
    <w:p w14:paraId="2DC7E6DD" w14:textId="3F44A2A5" w:rsidR="00394896" w:rsidRPr="00A53D66" w:rsidRDefault="00394896" w:rsidP="00A53D66">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205F53B2"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bookmarkStart w:id="0" w:name="_Hlk165639891"/>
      <w:r w:rsidRPr="00394896">
        <w:rPr>
          <w:rFonts w:ascii="Times New Roman" w:eastAsia="Times New Roman" w:hAnsi="Times New Roman" w:cs="Times New Roman"/>
          <w:sz w:val="24"/>
          <w:szCs w:val="24"/>
          <w:lang w:eastAsia="ru-RU"/>
        </w:rPr>
        <w:t>«</w:t>
      </w:r>
      <w:r w:rsidR="008815D4">
        <w:rPr>
          <w:rFonts w:ascii="Times New Roman" w:eastAsia="Times New Roman" w:hAnsi="Times New Roman" w:cs="Times New Roman"/>
          <w:sz w:val="24"/>
          <w:szCs w:val="24"/>
          <w:lang w:eastAsia="ru-RU"/>
        </w:rPr>
        <w:t>30</w:t>
      </w:r>
      <w:r w:rsidRPr="00394896">
        <w:rPr>
          <w:rFonts w:ascii="Times New Roman" w:eastAsia="Times New Roman" w:hAnsi="Times New Roman" w:cs="Times New Roman"/>
          <w:sz w:val="24"/>
          <w:szCs w:val="24"/>
          <w:lang w:eastAsia="ru-RU"/>
        </w:rPr>
        <w:t>»</w:t>
      </w:r>
      <w:r w:rsidR="0048405A">
        <w:rPr>
          <w:rFonts w:ascii="Times New Roman" w:eastAsia="Times New Roman" w:hAnsi="Times New Roman" w:cs="Times New Roman"/>
          <w:sz w:val="24"/>
          <w:szCs w:val="24"/>
          <w:lang w:eastAsia="ru-RU"/>
        </w:rPr>
        <w:t xml:space="preserve"> </w:t>
      </w:r>
      <w:bookmarkEnd w:id="0"/>
      <w:r w:rsidR="00D73302">
        <w:rPr>
          <w:rFonts w:ascii="Times New Roman" w:eastAsia="Times New Roman" w:hAnsi="Times New Roman" w:cs="Times New Roman"/>
          <w:sz w:val="24"/>
          <w:szCs w:val="24"/>
          <w:lang w:eastAsia="ru-RU"/>
        </w:rPr>
        <w:t xml:space="preserve">сентября </w:t>
      </w:r>
      <w:r w:rsidRPr="00394896">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по «</w:t>
      </w:r>
      <w:r w:rsidR="008815D4">
        <w:rPr>
          <w:rFonts w:ascii="Times New Roman" w:eastAsia="Times New Roman" w:hAnsi="Times New Roman" w:cs="Times New Roman"/>
          <w:sz w:val="24"/>
          <w:szCs w:val="24"/>
          <w:lang w:eastAsia="ru-RU"/>
        </w:rPr>
        <w:t>15</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ноября </w:t>
      </w:r>
      <w:r w:rsidR="00B24BD1">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568178DA"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00F80939">
        <w:rPr>
          <w:rFonts w:ascii="Times New Roman" w:eastAsia="Times New Roman" w:hAnsi="Times New Roman" w:cs="Times New Roman"/>
          <w:b/>
          <w:bCs/>
          <w:sz w:val="24"/>
          <w:szCs w:val="24"/>
          <w:lang w:eastAsia="ru-RU"/>
        </w:rPr>
        <w:t xml:space="preserve">: </w:t>
      </w:r>
      <w:r w:rsidR="00D73302" w:rsidRPr="00D73302">
        <w:rPr>
          <w:rFonts w:ascii="Times New Roman" w:eastAsia="Times New Roman" w:hAnsi="Times New Roman" w:cs="Times New Roman"/>
          <w:sz w:val="24"/>
          <w:szCs w:val="24"/>
          <w:lang w:eastAsia="ru-RU"/>
        </w:rPr>
        <w:t>«</w:t>
      </w:r>
      <w:r w:rsidR="008815D4">
        <w:rPr>
          <w:rFonts w:ascii="Times New Roman" w:eastAsia="Times New Roman" w:hAnsi="Times New Roman" w:cs="Times New Roman"/>
          <w:sz w:val="24"/>
          <w:szCs w:val="24"/>
          <w:lang w:eastAsia="ru-RU"/>
        </w:rPr>
        <w:t>30</w:t>
      </w:r>
      <w:r w:rsidR="00D73302" w:rsidRPr="00D73302">
        <w:rPr>
          <w:rFonts w:ascii="Times New Roman" w:eastAsia="Times New Roman" w:hAnsi="Times New Roman" w:cs="Times New Roman"/>
          <w:sz w:val="24"/>
          <w:szCs w:val="24"/>
          <w:lang w:eastAsia="ru-RU"/>
        </w:rPr>
        <w:t xml:space="preserve">» сентября </w:t>
      </w:r>
      <w:r w:rsidR="004B5AED" w:rsidRPr="004B5AED">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7693EFCE"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w:t>
      </w:r>
      <w:r w:rsidR="00A53D66">
        <w:rPr>
          <w:rFonts w:ascii="Times New Roman" w:eastAsia="Times New Roman" w:hAnsi="Times New Roman" w:cs="Times New Roman"/>
          <w:sz w:val="24"/>
          <w:szCs w:val="24"/>
          <w:lang w:eastAsia="ru-RU"/>
        </w:rPr>
        <w:t>9</w:t>
      </w:r>
      <w:r w:rsidRPr="00394896">
        <w:rPr>
          <w:rFonts w:ascii="Times New Roman" w:eastAsia="Times New Roman" w:hAnsi="Times New Roman" w:cs="Times New Roman"/>
          <w:sz w:val="24"/>
          <w:szCs w:val="24"/>
          <w:lang w:eastAsia="ru-RU"/>
        </w:rPr>
        <w:t xml:space="preserve">:00 по Московскому времени </w:t>
      </w:r>
      <w:r w:rsidR="00D73302" w:rsidRPr="00D73302">
        <w:rPr>
          <w:rFonts w:ascii="Times New Roman" w:eastAsia="Times New Roman" w:hAnsi="Times New Roman" w:cs="Times New Roman"/>
          <w:sz w:val="24"/>
          <w:szCs w:val="24"/>
          <w:lang w:eastAsia="ru-RU"/>
        </w:rPr>
        <w:t>«</w:t>
      </w:r>
      <w:r w:rsidR="008815D4">
        <w:rPr>
          <w:rFonts w:ascii="Times New Roman" w:eastAsia="Times New Roman" w:hAnsi="Times New Roman" w:cs="Times New Roman"/>
          <w:sz w:val="24"/>
          <w:szCs w:val="24"/>
          <w:lang w:eastAsia="ru-RU"/>
        </w:rPr>
        <w:t>01</w:t>
      </w:r>
      <w:r w:rsidR="00D73302" w:rsidRPr="00D73302">
        <w:rPr>
          <w:rFonts w:ascii="Times New Roman" w:eastAsia="Times New Roman" w:hAnsi="Times New Roman" w:cs="Times New Roman"/>
          <w:sz w:val="24"/>
          <w:szCs w:val="24"/>
          <w:lang w:eastAsia="ru-RU"/>
        </w:rPr>
        <w:t xml:space="preserve">» </w:t>
      </w:r>
      <w:r w:rsidR="008815D4">
        <w:rPr>
          <w:rFonts w:ascii="Times New Roman" w:eastAsia="Times New Roman" w:hAnsi="Times New Roman" w:cs="Times New Roman"/>
          <w:sz w:val="24"/>
          <w:szCs w:val="24"/>
          <w:lang w:eastAsia="ru-RU"/>
        </w:rPr>
        <w:t>ок</w:t>
      </w:r>
      <w:r w:rsidR="00D73302" w:rsidRPr="00D73302">
        <w:rPr>
          <w:rFonts w:ascii="Times New Roman" w:eastAsia="Times New Roman" w:hAnsi="Times New Roman" w:cs="Times New Roman"/>
          <w:sz w:val="24"/>
          <w:szCs w:val="24"/>
          <w:lang w:eastAsia="ru-RU"/>
        </w:rPr>
        <w:t xml:space="preserve">тября </w:t>
      </w:r>
      <w:r w:rsidR="004B5AED" w:rsidRPr="004B5AED">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B1F6AE7" w14:textId="7321FEDA" w:rsidR="00325FE4"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w:t>
      </w:r>
      <w:r w:rsidR="004268D5">
        <w:rPr>
          <w:rFonts w:ascii="Times New Roman" w:eastAsia="Times New Roman" w:hAnsi="Times New Roman" w:cs="Times New Roman"/>
          <w:sz w:val="24"/>
          <w:szCs w:val="24"/>
          <w:lang w:eastAsia="ru-RU"/>
        </w:rPr>
        <w:t xml:space="preserve"> </w:t>
      </w:r>
      <w:r w:rsidR="00D73302">
        <w:rPr>
          <w:rFonts w:ascii="Times New Roman" w:eastAsia="Times New Roman" w:hAnsi="Times New Roman" w:cs="Times New Roman"/>
          <w:sz w:val="24"/>
          <w:szCs w:val="24"/>
          <w:lang w:eastAsia="ru-RU"/>
        </w:rPr>
        <w:t>21:</w:t>
      </w:r>
      <w:r w:rsidR="00FD67E7">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 xml:space="preserve"> по Московскому времени </w:t>
      </w:r>
    </w:p>
    <w:p w14:paraId="3FEC6F73" w14:textId="1C454E4A" w:rsidR="00394896" w:rsidRPr="00394896" w:rsidRDefault="00814F71" w:rsidP="002D1AF5">
      <w:pPr>
        <w:keepNext/>
        <w:keepLines/>
        <w:spacing w:after="0" w:line="240" w:lineRule="auto"/>
        <w:ind w:right="-1"/>
        <w:jc w:val="both"/>
        <w:rPr>
          <w:rFonts w:ascii="Times New Roman" w:eastAsia="Times New Roman" w:hAnsi="Times New Roman" w:cs="Times New Roman"/>
          <w:sz w:val="24"/>
          <w:szCs w:val="24"/>
          <w:lang w:eastAsia="ru-RU"/>
        </w:rPr>
      </w:pPr>
      <w:r w:rsidRPr="00814F71">
        <w:rPr>
          <w:rFonts w:ascii="Times New Roman" w:eastAsia="Times New Roman" w:hAnsi="Times New Roman" w:cs="Times New Roman"/>
          <w:sz w:val="24"/>
          <w:szCs w:val="24"/>
          <w:lang w:eastAsia="ru-RU"/>
        </w:rPr>
        <w:t>«</w:t>
      </w:r>
      <w:r w:rsidR="00D73302">
        <w:rPr>
          <w:rFonts w:ascii="Times New Roman" w:eastAsia="Times New Roman" w:hAnsi="Times New Roman" w:cs="Times New Roman"/>
          <w:sz w:val="24"/>
          <w:szCs w:val="24"/>
          <w:lang w:eastAsia="ru-RU"/>
        </w:rPr>
        <w:t>2</w:t>
      </w:r>
      <w:r w:rsidR="008815D4">
        <w:rPr>
          <w:rFonts w:ascii="Times New Roman" w:eastAsia="Times New Roman" w:hAnsi="Times New Roman" w:cs="Times New Roman"/>
          <w:sz w:val="24"/>
          <w:szCs w:val="24"/>
          <w:lang w:eastAsia="ru-RU"/>
        </w:rPr>
        <w:t>8</w:t>
      </w:r>
      <w:r w:rsidR="004B5AED" w:rsidRPr="004B5AED">
        <w:rPr>
          <w:rFonts w:ascii="Times New Roman" w:eastAsia="Times New Roman" w:hAnsi="Times New Roman" w:cs="Times New Roman"/>
          <w:sz w:val="24"/>
          <w:szCs w:val="24"/>
          <w:lang w:eastAsia="ru-RU"/>
        </w:rPr>
        <w:t xml:space="preserve">» </w:t>
      </w:r>
      <w:r w:rsidR="004268D5">
        <w:rPr>
          <w:rFonts w:ascii="Times New Roman" w:eastAsia="Times New Roman" w:hAnsi="Times New Roman" w:cs="Times New Roman"/>
          <w:sz w:val="24"/>
          <w:szCs w:val="24"/>
          <w:lang w:eastAsia="ru-RU"/>
        </w:rPr>
        <w:t>октября</w:t>
      </w:r>
      <w:r w:rsidR="00BA4D1E">
        <w:rPr>
          <w:rFonts w:ascii="Times New Roman" w:eastAsia="Times New Roman" w:hAnsi="Times New Roman" w:cs="Times New Roman"/>
          <w:sz w:val="24"/>
          <w:szCs w:val="24"/>
          <w:lang w:eastAsia="ru-RU"/>
        </w:rPr>
        <w:t xml:space="preserve"> </w:t>
      </w:r>
      <w:r w:rsidR="001C33C1">
        <w:rPr>
          <w:rFonts w:ascii="Times New Roman" w:eastAsia="Times New Roman" w:hAnsi="Times New Roman" w:cs="Times New Roman"/>
          <w:sz w:val="24"/>
          <w:szCs w:val="24"/>
          <w:lang w:eastAsia="ru-RU"/>
        </w:rPr>
        <w:t>2024</w:t>
      </w:r>
      <w:r w:rsidR="00394896"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2B306A89"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xml:space="preserve">: </w:t>
      </w:r>
      <w:r w:rsidR="00D73302" w:rsidRPr="00D73302">
        <w:rPr>
          <w:rFonts w:ascii="Times New Roman" w:eastAsia="Times New Roman" w:hAnsi="Times New Roman" w:cs="Times New Roman"/>
          <w:sz w:val="24"/>
          <w:szCs w:val="24"/>
          <w:lang w:eastAsia="ru-RU"/>
        </w:rPr>
        <w:t>«</w:t>
      </w:r>
      <w:r w:rsidR="008815D4">
        <w:rPr>
          <w:rFonts w:ascii="Times New Roman" w:eastAsia="Times New Roman" w:hAnsi="Times New Roman" w:cs="Times New Roman"/>
          <w:sz w:val="24"/>
          <w:szCs w:val="24"/>
          <w:lang w:eastAsia="ru-RU"/>
        </w:rPr>
        <w:t>0</w:t>
      </w:r>
      <w:r w:rsidR="00D73302">
        <w:rPr>
          <w:rFonts w:ascii="Times New Roman" w:eastAsia="Times New Roman" w:hAnsi="Times New Roman" w:cs="Times New Roman"/>
          <w:sz w:val="24"/>
          <w:szCs w:val="24"/>
          <w:lang w:eastAsia="ru-RU"/>
        </w:rPr>
        <w:t>1</w:t>
      </w:r>
      <w:r w:rsidR="00D73302" w:rsidRPr="00D73302">
        <w:rPr>
          <w:rFonts w:ascii="Times New Roman" w:eastAsia="Times New Roman" w:hAnsi="Times New Roman" w:cs="Times New Roman"/>
          <w:sz w:val="24"/>
          <w:szCs w:val="24"/>
          <w:lang w:eastAsia="ru-RU"/>
        </w:rPr>
        <w:t xml:space="preserve">» </w:t>
      </w:r>
      <w:r w:rsidR="008815D4">
        <w:rPr>
          <w:rFonts w:ascii="Times New Roman" w:eastAsia="Times New Roman" w:hAnsi="Times New Roman" w:cs="Times New Roman"/>
          <w:sz w:val="24"/>
          <w:szCs w:val="24"/>
          <w:lang w:eastAsia="ru-RU"/>
        </w:rPr>
        <w:t>но</w:t>
      </w:r>
      <w:r w:rsidR="00D73302" w:rsidRPr="00D73302">
        <w:rPr>
          <w:rFonts w:ascii="Times New Roman" w:eastAsia="Times New Roman" w:hAnsi="Times New Roman" w:cs="Times New Roman"/>
          <w:sz w:val="24"/>
          <w:szCs w:val="24"/>
          <w:lang w:eastAsia="ru-RU"/>
        </w:rPr>
        <w:t xml:space="preserve">ября </w:t>
      </w:r>
      <w:r w:rsidR="001C33C1">
        <w:rPr>
          <w:rFonts w:ascii="Times New Roman" w:eastAsia="Times New Roman" w:hAnsi="Times New Roman" w:cs="Times New Roman"/>
          <w:sz w:val="24"/>
          <w:szCs w:val="24"/>
          <w:lang w:eastAsia="ru-RU"/>
        </w:rPr>
        <w:t>2024</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658232E" w14:textId="647EF941" w:rsidR="00325FE4"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Pr>
          <w:rFonts w:ascii="Times New Roman" w:eastAsia="Times New Roman" w:hAnsi="Times New Roman" w:cs="Times New Roman"/>
          <w:b/>
          <w:bCs/>
          <w:sz w:val="24"/>
          <w:szCs w:val="24"/>
          <w:lang w:eastAsia="ru-RU"/>
        </w:rPr>
        <w:t xml:space="preserve">размещения </w:t>
      </w:r>
      <w:r w:rsidRPr="00B95EEF">
        <w:rPr>
          <w:rFonts w:ascii="Times New Roman" w:eastAsia="Times New Roman" w:hAnsi="Times New Roman" w:cs="Times New Roman"/>
          <w:b/>
          <w:bCs/>
          <w:sz w:val="24"/>
          <w:szCs w:val="24"/>
          <w:lang w:eastAsia="ru-RU"/>
        </w:rPr>
        <w:t>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xml:space="preserve">: </w:t>
      </w:r>
    </w:p>
    <w:p w14:paraId="1A2CEF0B" w14:textId="26DE8FDB" w:rsidR="004268D5" w:rsidRDefault="004268D5" w:rsidP="002D1AF5">
      <w:pPr>
        <w:keepNext/>
        <w:keepLines/>
        <w:spacing w:after="0" w:line="240" w:lineRule="auto"/>
        <w:rPr>
          <w:rFonts w:ascii="Times New Roman" w:eastAsia="Times New Roman" w:hAnsi="Times New Roman" w:cs="Times New Roman"/>
          <w:sz w:val="24"/>
          <w:szCs w:val="24"/>
          <w:lang w:eastAsia="ru-RU"/>
        </w:rPr>
      </w:pPr>
      <w:r w:rsidRPr="004268D5">
        <w:rPr>
          <w:rFonts w:ascii="Times New Roman" w:eastAsia="Times New Roman" w:hAnsi="Times New Roman" w:cs="Times New Roman"/>
          <w:sz w:val="24"/>
          <w:szCs w:val="24"/>
          <w:lang w:eastAsia="ru-RU"/>
        </w:rPr>
        <w:t>«</w:t>
      </w:r>
      <w:r w:rsidR="008815D4">
        <w:rPr>
          <w:rFonts w:ascii="Times New Roman" w:eastAsia="Times New Roman" w:hAnsi="Times New Roman" w:cs="Times New Roman"/>
          <w:sz w:val="24"/>
          <w:szCs w:val="24"/>
          <w:lang w:eastAsia="ru-RU"/>
        </w:rPr>
        <w:t>0</w:t>
      </w:r>
      <w:r w:rsidR="00D73302">
        <w:rPr>
          <w:rFonts w:ascii="Times New Roman" w:eastAsia="Times New Roman" w:hAnsi="Times New Roman" w:cs="Times New Roman"/>
          <w:sz w:val="24"/>
          <w:szCs w:val="24"/>
          <w:lang w:eastAsia="ru-RU"/>
        </w:rPr>
        <w:t>1</w:t>
      </w:r>
      <w:r w:rsidR="00D73302" w:rsidRPr="00D73302">
        <w:rPr>
          <w:rFonts w:ascii="Times New Roman" w:eastAsia="Times New Roman" w:hAnsi="Times New Roman" w:cs="Times New Roman"/>
          <w:sz w:val="24"/>
          <w:szCs w:val="24"/>
          <w:lang w:eastAsia="ru-RU"/>
        </w:rPr>
        <w:t xml:space="preserve">» </w:t>
      </w:r>
      <w:r w:rsidR="008815D4">
        <w:rPr>
          <w:rFonts w:ascii="Times New Roman" w:eastAsia="Times New Roman" w:hAnsi="Times New Roman" w:cs="Times New Roman"/>
          <w:sz w:val="24"/>
          <w:szCs w:val="24"/>
          <w:lang w:eastAsia="ru-RU"/>
        </w:rPr>
        <w:t>но</w:t>
      </w:r>
      <w:r w:rsidR="00D73302" w:rsidRPr="00D73302">
        <w:rPr>
          <w:rFonts w:ascii="Times New Roman" w:eastAsia="Times New Roman" w:hAnsi="Times New Roman" w:cs="Times New Roman"/>
          <w:sz w:val="24"/>
          <w:szCs w:val="24"/>
          <w:lang w:eastAsia="ru-RU"/>
        </w:rPr>
        <w:t xml:space="preserve">ября </w:t>
      </w:r>
      <w:r w:rsidRPr="004268D5">
        <w:rPr>
          <w:rFonts w:ascii="Times New Roman" w:eastAsia="Times New Roman" w:hAnsi="Times New Roman" w:cs="Times New Roman"/>
          <w:sz w:val="24"/>
          <w:szCs w:val="24"/>
          <w:lang w:eastAsia="ru-RU"/>
        </w:rPr>
        <w:t>2024</w:t>
      </w:r>
      <w:r>
        <w:rPr>
          <w:rFonts w:ascii="Times New Roman" w:eastAsia="Times New Roman" w:hAnsi="Times New Roman" w:cs="Times New Roman"/>
          <w:sz w:val="24"/>
          <w:szCs w:val="24"/>
          <w:lang w:eastAsia="ru-RU"/>
        </w:rPr>
        <w:t>.</w:t>
      </w:r>
    </w:p>
    <w:p w14:paraId="1E598C32" w14:textId="77777777" w:rsidR="004268D5" w:rsidRDefault="004268D5" w:rsidP="002D1AF5">
      <w:pPr>
        <w:keepNext/>
        <w:keepLines/>
        <w:spacing w:after="0" w:line="240" w:lineRule="auto"/>
        <w:rPr>
          <w:rFonts w:ascii="Times New Roman" w:eastAsia="Times New Roman" w:hAnsi="Times New Roman" w:cs="Times New Roman"/>
          <w:sz w:val="24"/>
          <w:szCs w:val="24"/>
          <w:lang w:eastAsia="ru-RU"/>
        </w:rPr>
      </w:pPr>
    </w:p>
    <w:p w14:paraId="6534FB17" w14:textId="67D21709" w:rsid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8815D4">
        <w:rPr>
          <w:rFonts w:ascii="Times New Roman" w:eastAsia="Times New Roman" w:hAnsi="Times New Roman" w:cs="Times New Roman"/>
          <w:sz w:val="24"/>
          <w:szCs w:val="24"/>
          <w:lang w:eastAsia="ru-RU"/>
        </w:rPr>
        <w:t>10</w:t>
      </w:r>
      <w:r w:rsidRPr="00B95EEF">
        <w:rPr>
          <w:rFonts w:ascii="Times New Roman" w:eastAsia="Times New Roman" w:hAnsi="Times New Roman" w:cs="Times New Roman"/>
          <w:sz w:val="24"/>
          <w:szCs w:val="24"/>
          <w:lang w:eastAsia="ru-RU"/>
        </w:rPr>
        <w:t>:00 по Московскому времени</w:t>
      </w:r>
      <w:r w:rsidR="004268D5" w:rsidRPr="004268D5">
        <w:rPr>
          <w:rFonts w:ascii="Times New Roman" w:eastAsia="Times New Roman" w:hAnsi="Times New Roman" w:cs="Times New Roman"/>
          <w:sz w:val="24"/>
          <w:szCs w:val="24"/>
          <w:lang w:eastAsia="ru-RU"/>
        </w:rPr>
        <w:t>: «</w:t>
      </w:r>
      <w:r w:rsidR="008815D4">
        <w:rPr>
          <w:rFonts w:ascii="Times New Roman" w:eastAsia="Times New Roman" w:hAnsi="Times New Roman" w:cs="Times New Roman"/>
          <w:sz w:val="24"/>
          <w:szCs w:val="24"/>
          <w:lang w:eastAsia="ru-RU"/>
        </w:rPr>
        <w:t>15</w:t>
      </w:r>
      <w:r w:rsidR="004268D5" w:rsidRPr="004268D5">
        <w:rPr>
          <w:rFonts w:ascii="Times New Roman" w:eastAsia="Times New Roman" w:hAnsi="Times New Roman" w:cs="Times New Roman"/>
          <w:sz w:val="24"/>
          <w:szCs w:val="24"/>
          <w:lang w:eastAsia="ru-RU"/>
        </w:rPr>
        <w:t>» ноября 2024</w:t>
      </w:r>
      <w:r w:rsidR="004268D5">
        <w:rPr>
          <w:rFonts w:ascii="Times New Roman" w:eastAsia="Times New Roman" w:hAnsi="Times New Roman" w:cs="Times New Roman"/>
          <w:sz w:val="24"/>
          <w:szCs w:val="24"/>
          <w:lang w:eastAsia="ru-RU"/>
        </w:rPr>
        <w:t>.</w:t>
      </w:r>
    </w:p>
    <w:p w14:paraId="6E719CE1" w14:textId="77777777" w:rsidR="004268D5" w:rsidRPr="00B95EEF" w:rsidRDefault="004268D5" w:rsidP="002D1AF5">
      <w:pPr>
        <w:keepNext/>
        <w:keepLines/>
        <w:spacing w:after="0" w:line="240" w:lineRule="auto"/>
        <w:rPr>
          <w:rFonts w:ascii="Times New Roman" w:eastAsia="Times New Roman" w:hAnsi="Times New Roman" w:cs="Times New Roman"/>
          <w:b/>
          <w:bCs/>
          <w:sz w:val="24"/>
          <w:szCs w:val="24"/>
          <w:lang w:eastAsia="ru-RU"/>
        </w:rPr>
      </w:pPr>
    </w:p>
    <w:p w14:paraId="3C919BB7" w14:textId="5A4BBD3E"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w:t>
      </w:r>
      <w:r w:rsidR="004268D5" w:rsidRPr="004268D5">
        <w:rPr>
          <w:rFonts w:ascii="Times New Roman" w:eastAsia="Times New Roman" w:hAnsi="Times New Roman" w:cs="Times New Roman"/>
          <w:sz w:val="24"/>
          <w:szCs w:val="24"/>
          <w:lang w:eastAsia="ru-RU"/>
        </w:rPr>
        <w:t xml:space="preserve"> </w:t>
      </w:r>
      <w:bookmarkStart w:id="1" w:name="_Hlk174535867"/>
      <w:r w:rsidR="004268D5" w:rsidRPr="004268D5">
        <w:rPr>
          <w:rFonts w:ascii="Times New Roman" w:eastAsia="Times New Roman" w:hAnsi="Times New Roman" w:cs="Times New Roman"/>
          <w:sz w:val="24"/>
          <w:szCs w:val="24"/>
          <w:lang w:eastAsia="ru-RU"/>
        </w:rPr>
        <w:t>«</w:t>
      </w:r>
      <w:r w:rsidR="008815D4">
        <w:rPr>
          <w:rFonts w:ascii="Times New Roman" w:eastAsia="Times New Roman" w:hAnsi="Times New Roman" w:cs="Times New Roman"/>
          <w:sz w:val="24"/>
          <w:szCs w:val="24"/>
          <w:lang w:eastAsia="ru-RU"/>
        </w:rPr>
        <w:t>15</w:t>
      </w:r>
      <w:r w:rsidR="004268D5" w:rsidRPr="004268D5">
        <w:rPr>
          <w:rFonts w:ascii="Times New Roman" w:eastAsia="Times New Roman" w:hAnsi="Times New Roman" w:cs="Times New Roman"/>
          <w:sz w:val="24"/>
          <w:szCs w:val="24"/>
          <w:lang w:eastAsia="ru-RU"/>
        </w:rPr>
        <w:t>» ноября 2024</w:t>
      </w:r>
      <w:r w:rsidR="00F80939" w:rsidRPr="00F80939">
        <w:rPr>
          <w:rFonts w:ascii="Times New Roman" w:eastAsia="Times New Roman" w:hAnsi="Times New Roman" w:cs="Times New Roman"/>
          <w:sz w:val="24"/>
          <w:szCs w:val="24"/>
          <w:lang w:eastAsia="ru-RU"/>
        </w:rPr>
        <w:t>.</w:t>
      </w:r>
    </w:p>
    <w:bookmarkEnd w:id="1"/>
    <w:p w14:paraId="26D9AB94" w14:textId="06B3ED4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p>
    <w:p w14:paraId="542B10EA" w14:textId="2F30FC4C" w:rsidR="00394896" w:rsidRDefault="00B95EEF" w:rsidP="00F80939">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sidRPr="00A53D66">
        <w:rPr>
          <w:rFonts w:ascii="Times New Roman" w:eastAsia="Times New Roman" w:hAnsi="Times New Roman" w:cs="Times New Roman"/>
          <w:b/>
          <w:bCs/>
          <w:sz w:val="24"/>
          <w:szCs w:val="24"/>
          <w:lang w:eastAsia="ru-RU"/>
        </w:rPr>
        <w:t>размещения</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xml:space="preserve">: </w:t>
      </w:r>
      <w:r w:rsidR="004268D5" w:rsidRPr="004268D5">
        <w:rPr>
          <w:rFonts w:ascii="Times New Roman" w:eastAsia="Times New Roman" w:hAnsi="Times New Roman" w:cs="Times New Roman"/>
          <w:sz w:val="24"/>
          <w:szCs w:val="24"/>
          <w:lang w:eastAsia="ru-RU"/>
        </w:rPr>
        <w:t>«</w:t>
      </w:r>
      <w:r w:rsidR="008815D4">
        <w:rPr>
          <w:rFonts w:ascii="Times New Roman" w:eastAsia="Times New Roman" w:hAnsi="Times New Roman" w:cs="Times New Roman"/>
          <w:sz w:val="24"/>
          <w:szCs w:val="24"/>
          <w:lang w:eastAsia="ru-RU"/>
        </w:rPr>
        <w:t>15</w:t>
      </w:r>
      <w:r w:rsidR="004268D5" w:rsidRPr="004268D5">
        <w:rPr>
          <w:rFonts w:ascii="Times New Roman" w:eastAsia="Times New Roman" w:hAnsi="Times New Roman" w:cs="Times New Roman"/>
          <w:sz w:val="24"/>
          <w:szCs w:val="24"/>
          <w:lang w:eastAsia="ru-RU"/>
        </w:rPr>
        <w:t>» ноября 2024</w:t>
      </w:r>
      <w:r w:rsidR="00F80939" w:rsidRPr="00F80939">
        <w:rPr>
          <w:rFonts w:ascii="Times New Roman" w:eastAsia="Times New Roman" w:hAnsi="Times New Roman" w:cs="Times New Roman"/>
          <w:sz w:val="24"/>
          <w:szCs w:val="24"/>
          <w:lang w:eastAsia="ru-RU"/>
        </w:rPr>
        <w:t>.</w:t>
      </w:r>
    </w:p>
    <w:p w14:paraId="0C114E8F" w14:textId="77777777" w:rsidR="00F80939" w:rsidRPr="00394896" w:rsidRDefault="00F80939" w:rsidP="00F80939">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proofErr w:type="spellStart"/>
      <w:r w:rsidR="006161D4" w:rsidRPr="006161D4">
        <w:rPr>
          <w:rFonts w:ascii="Times New Roman" w:eastAsia="Times New Roman" w:hAnsi="Times New Roman" w:cs="Times New Roman"/>
          <w:snapToGrid w:val="0"/>
          <w:sz w:val="24"/>
          <w:szCs w:val="24"/>
          <w:lang w:eastAsia="ru-RU"/>
        </w:rPr>
        <w:t>Бикмухаметова</w:t>
      </w:r>
      <w:proofErr w:type="spellEnd"/>
      <w:r w:rsidR="006161D4" w:rsidRPr="006161D4">
        <w:rPr>
          <w:rFonts w:ascii="Times New Roman" w:eastAsia="Times New Roman" w:hAnsi="Times New Roman" w:cs="Times New Roman"/>
          <w:snapToGrid w:val="0"/>
          <w:sz w:val="24"/>
          <w:szCs w:val="24"/>
          <w:lang w:eastAsia="ru-RU"/>
        </w:rPr>
        <w:t xml:space="preserve"> Диана </w:t>
      </w:r>
      <w:proofErr w:type="spellStart"/>
      <w:r w:rsidR="006161D4" w:rsidRPr="006161D4">
        <w:rPr>
          <w:rFonts w:ascii="Times New Roman" w:eastAsia="Times New Roman" w:hAnsi="Times New Roman" w:cs="Times New Roman"/>
          <w:snapToGrid w:val="0"/>
          <w:sz w:val="24"/>
          <w:szCs w:val="24"/>
          <w:lang w:eastAsia="ru-RU"/>
        </w:rPr>
        <w:t>Агабековна</w:t>
      </w:r>
      <w:proofErr w:type="spellEnd"/>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0E2FF92E" w14:textId="77777777" w:rsidR="00012B70" w:rsidRPr="00394896" w:rsidRDefault="00012B70"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0BAC2C87" w14:textId="54C5EB84" w:rsidR="00394896" w:rsidRPr="00394896" w:rsidRDefault="00394896" w:rsidP="002D1AF5">
      <w:pPr>
        <w:keepNext/>
        <w:keepLines/>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Акционерное общество «Российский Сельскохозяйственный банк»</w:t>
      </w:r>
    </w:p>
    <w:p w14:paraId="63A64110" w14:textId="3CDE50B6" w:rsidR="00D73302" w:rsidRPr="00D73302" w:rsidRDefault="00D73302" w:rsidP="00D73302">
      <w:pPr>
        <w:keepNext/>
        <w:keepLines/>
        <w:spacing w:after="0" w:line="240" w:lineRule="auto"/>
        <w:jc w:val="both"/>
        <w:rPr>
          <w:rFonts w:ascii="Times New Roman" w:hAnsi="Times New Roman" w:cs="Times New Roman"/>
          <w:bCs/>
          <w:sz w:val="24"/>
          <w:szCs w:val="24"/>
          <w:lang w:val="x-none"/>
        </w:rPr>
      </w:pPr>
      <w:r w:rsidRPr="00D73302">
        <w:rPr>
          <w:rFonts w:ascii="Times New Roman" w:hAnsi="Times New Roman" w:cs="Times New Roman"/>
          <w:bCs/>
          <w:sz w:val="24"/>
          <w:szCs w:val="24"/>
          <w:lang w:val="x-none"/>
        </w:rPr>
        <w:t>Адрес местонахождения: 119034, г. Москва, Гагаринский переулок, дом 3</w:t>
      </w:r>
    </w:p>
    <w:p w14:paraId="0D1216D3" w14:textId="77777777" w:rsidR="008815D4" w:rsidRPr="008815D4" w:rsidRDefault="008815D4" w:rsidP="008815D4">
      <w:pPr>
        <w:keepNext/>
        <w:keepLines/>
        <w:spacing w:after="0" w:line="240" w:lineRule="auto"/>
        <w:jc w:val="both"/>
        <w:rPr>
          <w:rFonts w:ascii="Times New Roman" w:hAnsi="Times New Roman" w:cs="Times New Roman"/>
          <w:bCs/>
          <w:sz w:val="24"/>
          <w:szCs w:val="24"/>
          <w:lang w:val="x-none"/>
        </w:rPr>
      </w:pPr>
      <w:r w:rsidRPr="008815D4">
        <w:rPr>
          <w:rFonts w:ascii="Times New Roman" w:hAnsi="Times New Roman" w:cs="Times New Roman"/>
          <w:bCs/>
          <w:sz w:val="24"/>
          <w:szCs w:val="24"/>
          <w:lang w:val="x-none"/>
        </w:rPr>
        <w:t>Нижегородский региональный филиал АО «Россельхозбанк».</w:t>
      </w:r>
    </w:p>
    <w:p w14:paraId="0A026543" w14:textId="04F289BF" w:rsidR="008815D4" w:rsidRPr="008815D4" w:rsidRDefault="008815D4" w:rsidP="008815D4">
      <w:pPr>
        <w:keepNext/>
        <w:keepLines/>
        <w:spacing w:after="0" w:line="240" w:lineRule="auto"/>
        <w:jc w:val="both"/>
        <w:rPr>
          <w:rFonts w:ascii="Times New Roman" w:hAnsi="Times New Roman" w:cs="Times New Roman"/>
          <w:bCs/>
          <w:sz w:val="24"/>
          <w:szCs w:val="24"/>
          <w:lang w:val="x-none"/>
        </w:rPr>
      </w:pPr>
      <w:r w:rsidRPr="008815D4">
        <w:rPr>
          <w:rFonts w:ascii="Times New Roman" w:hAnsi="Times New Roman" w:cs="Times New Roman"/>
          <w:bCs/>
          <w:sz w:val="24"/>
          <w:szCs w:val="24"/>
          <w:lang w:val="x-none"/>
        </w:rPr>
        <w:t>Место нахождения филиала: 603022, г. Н. Новгород, ул. Кулибина, д. 3</w:t>
      </w:r>
    </w:p>
    <w:p w14:paraId="18F36F31" w14:textId="4263B4E5" w:rsidR="008815D4" w:rsidRPr="008815D4" w:rsidRDefault="008815D4" w:rsidP="008815D4">
      <w:pPr>
        <w:keepNext/>
        <w:keepLines/>
        <w:spacing w:after="0" w:line="240" w:lineRule="auto"/>
        <w:jc w:val="both"/>
        <w:rPr>
          <w:rFonts w:ascii="Times New Roman" w:hAnsi="Times New Roman" w:cs="Times New Roman"/>
          <w:bCs/>
          <w:sz w:val="24"/>
          <w:szCs w:val="24"/>
          <w:lang w:val="x-none"/>
        </w:rPr>
      </w:pPr>
      <w:r w:rsidRPr="008815D4">
        <w:rPr>
          <w:rFonts w:ascii="Times New Roman" w:hAnsi="Times New Roman" w:cs="Times New Roman"/>
          <w:bCs/>
          <w:sz w:val="24"/>
          <w:szCs w:val="24"/>
          <w:lang w:val="x-none"/>
        </w:rPr>
        <w:t>ИНН 7725114488, КПП 526002001, ОГРН 1027700342890</w:t>
      </w:r>
    </w:p>
    <w:p w14:paraId="5DEC0409" w14:textId="77777777" w:rsidR="008815D4" w:rsidRDefault="008815D4" w:rsidP="004268D5">
      <w:pPr>
        <w:spacing w:after="0"/>
        <w:jc w:val="both"/>
        <w:rPr>
          <w:rFonts w:ascii="Times New Roman" w:hAnsi="Times New Roman" w:cs="Times New Roman"/>
          <w:bCs/>
          <w:sz w:val="24"/>
          <w:szCs w:val="24"/>
          <w:lang w:val="x-none"/>
        </w:rPr>
      </w:pPr>
    </w:p>
    <w:p w14:paraId="63FD91E7" w14:textId="5E1559E1" w:rsidR="004268D5" w:rsidRPr="008815D4" w:rsidRDefault="002A09E9" w:rsidP="004268D5">
      <w:pPr>
        <w:spacing w:after="0"/>
        <w:jc w:val="both"/>
        <w:rPr>
          <w:rFonts w:ascii="Times New Roman" w:hAnsi="Times New Roman" w:cs="Times New Roman"/>
          <w:sz w:val="24"/>
          <w:szCs w:val="24"/>
        </w:rPr>
      </w:pPr>
      <w:r w:rsidRPr="008815D4">
        <w:rPr>
          <w:rFonts w:ascii="Times New Roman" w:eastAsia="Times New Roman" w:hAnsi="Times New Roman" w:cs="Times New Roman"/>
          <w:b/>
          <w:sz w:val="24"/>
          <w:szCs w:val="24"/>
          <w:lang w:eastAsia="ru-RU"/>
        </w:rPr>
        <w:t>Шаг понижения / повышения для торгов</w:t>
      </w:r>
      <w:r w:rsidR="008C6965" w:rsidRPr="008815D4">
        <w:rPr>
          <w:rFonts w:ascii="Times New Roman" w:eastAsia="Times New Roman" w:hAnsi="Times New Roman" w:cs="Times New Roman"/>
          <w:b/>
          <w:sz w:val="24"/>
          <w:szCs w:val="24"/>
          <w:lang w:eastAsia="ru-RU"/>
        </w:rPr>
        <w:t>:</w:t>
      </w:r>
      <w:r w:rsidR="00325FE4" w:rsidRPr="008815D4">
        <w:rPr>
          <w:rFonts w:ascii="Times New Roman" w:hAnsi="Times New Roman" w:cs="Times New Roman"/>
          <w:sz w:val="24"/>
          <w:szCs w:val="24"/>
        </w:rPr>
        <w:t xml:space="preserve"> </w:t>
      </w:r>
      <w:r w:rsidR="008815D4" w:rsidRPr="008815D4">
        <w:rPr>
          <w:rFonts w:ascii="Times New Roman" w:hAnsi="Times New Roman" w:cs="Times New Roman"/>
          <w:sz w:val="24"/>
          <w:szCs w:val="24"/>
        </w:rPr>
        <w:t xml:space="preserve">1,6 % </w:t>
      </w:r>
      <w:r w:rsidR="008815D4">
        <w:rPr>
          <w:rFonts w:ascii="Times New Roman" w:hAnsi="Times New Roman" w:cs="Times New Roman"/>
          <w:sz w:val="24"/>
          <w:szCs w:val="24"/>
        </w:rPr>
        <w:t xml:space="preserve">/ </w:t>
      </w:r>
      <w:r w:rsidR="008815D4" w:rsidRPr="008815D4">
        <w:rPr>
          <w:rFonts w:ascii="Times New Roman" w:hAnsi="Times New Roman" w:cs="Times New Roman"/>
          <w:sz w:val="24"/>
          <w:szCs w:val="24"/>
        </w:rPr>
        <w:t>230</w:t>
      </w:r>
      <w:r w:rsidR="008815D4">
        <w:rPr>
          <w:rFonts w:ascii="Times New Roman" w:hAnsi="Times New Roman" w:cs="Times New Roman"/>
          <w:sz w:val="24"/>
          <w:szCs w:val="24"/>
        </w:rPr>
        <w:t> </w:t>
      </w:r>
      <w:r w:rsidR="008815D4" w:rsidRPr="008815D4">
        <w:rPr>
          <w:rFonts w:ascii="Times New Roman" w:hAnsi="Times New Roman" w:cs="Times New Roman"/>
          <w:sz w:val="24"/>
          <w:szCs w:val="24"/>
        </w:rPr>
        <w:t>160</w:t>
      </w:r>
      <w:r w:rsidR="008815D4">
        <w:rPr>
          <w:rFonts w:ascii="Times New Roman" w:hAnsi="Times New Roman" w:cs="Times New Roman"/>
          <w:sz w:val="24"/>
          <w:szCs w:val="24"/>
        </w:rPr>
        <w:t xml:space="preserve">(двести тридцать тысяч сто шестьдесят) рублей 55 </w:t>
      </w:r>
      <w:proofErr w:type="gramStart"/>
      <w:r w:rsidR="008815D4">
        <w:rPr>
          <w:rFonts w:ascii="Times New Roman" w:hAnsi="Times New Roman" w:cs="Times New Roman"/>
          <w:sz w:val="24"/>
          <w:szCs w:val="24"/>
        </w:rPr>
        <w:t xml:space="preserve">копеек, </w:t>
      </w:r>
      <w:r w:rsidR="008815D4" w:rsidRPr="008815D4">
        <w:rPr>
          <w:rFonts w:ascii="Times New Roman" w:hAnsi="Times New Roman" w:cs="Times New Roman"/>
          <w:sz w:val="24"/>
          <w:szCs w:val="24"/>
        </w:rPr>
        <w:t xml:space="preserve"> от</w:t>
      </w:r>
      <w:proofErr w:type="gramEnd"/>
      <w:r w:rsidR="008815D4" w:rsidRPr="008815D4">
        <w:rPr>
          <w:rFonts w:ascii="Times New Roman" w:hAnsi="Times New Roman" w:cs="Times New Roman"/>
          <w:sz w:val="24"/>
          <w:szCs w:val="24"/>
        </w:rPr>
        <w:t xml:space="preserve"> начальной цены реализации</w:t>
      </w:r>
      <w:r w:rsidR="008815D4">
        <w:rPr>
          <w:rFonts w:ascii="Times New Roman" w:hAnsi="Times New Roman" w:cs="Times New Roman"/>
          <w:sz w:val="24"/>
          <w:szCs w:val="24"/>
        </w:rPr>
        <w:t>.</w:t>
      </w:r>
    </w:p>
    <w:p w14:paraId="1DD39BBC" w14:textId="15AE8A55" w:rsidR="00F80939" w:rsidRPr="004268D5" w:rsidRDefault="004268D5" w:rsidP="004268D5">
      <w:pPr>
        <w:spacing w:after="0"/>
        <w:jc w:val="both"/>
      </w:pPr>
      <w:r w:rsidRPr="004268D5">
        <w:rPr>
          <w:rFonts w:ascii="Times New Roman" w:hAnsi="Times New Roman" w:cs="Times New Roman"/>
          <w:sz w:val="24"/>
          <w:szCs w:val="24"/>
        </w:rPr>
        <w:t xml:space="preserve">  </w:t>
      </w:r>
    </w:p>
    <w:p w14:paraId="0471D7D2" w14:textId="1513F5A8" w:rsidR="00D5595E" w:rsidRDefault="00FA23B8" w:rsidP="004268D5">
      <w:pPr>
        <w:jc w:val="both"/>
        <w:rPr>
          <w:rFonts w:ascii="Times New Roman" w:eastAsia="Times New Roman" w:hAnsi="Times New Roman" w:cs="Times New Roman"/>
          <w:sz w:val="24"/>
          <w:szCs w:val="24"/>
          <w:lang w:eastAsia="ru-RU"/>
        </w:rPr>
      </w:pPr>
      <w:r w:rsidRPr="00FA23B8">
        <w:rPr>
          <w:rFonts w:ascii="Times New Roman" w:eastAsia="Times New Roman" w:hAnsi="Times New Roman" w:cs="Times New Roman"/>
          <w:b/>
          <w:bCs/>
          <w:sz w:val="24"/>
          <w:szCs w:val="24"/>
          <w:lang w:eastAsia="ru-RU"/>
        </w:rPr>
        <w:t>Период действия текущей цены:</w:t>
      </w:r>
      <w:r w:rsidRPr="00FA23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r w:rsidRPr="00FA23B8">
        <w:rPr>
          <w:rFonts w:ascii="Times New Roman" w:eastAsia="Times New Roman" w:hAnsi="Times New Roman" w:cs="Times New Roman"/>
          <w:sz w:val="24"/>
          <w:szCs w:val="24"/>
          <w:lang w:eastAsia="ru-RU"/>
        </w:rPr>
        <w:t xml:space="preserve"> минут</w:t>
      </w:r>
      <w:r w:rsidR="00611DEC">
        <w:rPr>
          <w:rFonts w:ascii="Times New Roman" w:eastAsia="Times New Roman" w:hAnsi="Times New Roman" w:cs="Times New Roman"/>
          <w:sz w:val="24"/>
          <w:szCs w:val="24"/>
          <w:lang w:eastAsia="ru-RU"/>
        </w:rPr>
        <w:t>.</w:t>
      </w:r>
    </w:p>
    <w:p w14:paraId="01D26FAC" w14:textId="0E24BBFC" w:rsidR="00F80939" w:rsidRDefault="00394896" w:rsidP="00F80939">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00325FE4">
        <w:rPr>
          <w:rFonts w:ascii="Times New Roman" w:eastAsia="Times New Roman" w:hAnsi="Times New Roman" w:cs="Times New Roman"/>
          <w:sz w:val="24"/>
          <w:szCs w:val="24"/>
          <w:lang w:eastAsia="ru-RU"/>
        </w:rPr>
        <w:t xml:space="preserve"> </w:t>
      </w:r>
      <w:r w:rsidR="008815D4">
        <w:rPr>
          <w:rFonts w:ascii="Times New Roman" w:eastAsia="Times New Roman" w:hAnsi="Times New Roman" w:cs="Times New Roman"/>
          <w:sz w:val="24"/>
          <w:szCs w:val="24"/>
          <w:lang w:eastAsia="ru-RU"/>
        </w:rPr>
        <w:t>9 515</w:t>
      </w:r>
      <w:r w:rsidR="00712BA8">
        <w:rPr>
          <w:rFonts w:ascii="Times New Roman" w:eastAsia="Times New Roman" w:hAnsi="Times New Roman" w:cs="Times New Roman"/>
          <w:sz w:val="24"/>
          <w:szCs w:val="24"/>
          <w:lang w:eastAsia="ru-RU"/>
        </w:rPr>
        <w:t> 000,00 (</w:t>
      </w:r>
      <w:r w:rsidR="008815D4">
        <w:rPr>
          <w:rFonts w:ascii="Times New Roman" w:eastAsia="Times New Roman" w:hAnsi="Times New Roman" w:cs="Times New Roman"/>
          <w:sz w:val="24"/>
          <w:szCs w:val="24"/>
          <w:lang w:eastAsia="ru-RU"/>
        </w:rPr>
        <w:t>девять миллионов пятьсот пятнадцать тысяч</w:t>
      </w:r>
      <w:r w:rsidR="00712BA8">
        <w:rPr>
          <w:rFonts w:ascii="Times New Roman" w:eastAsia="Times New Roman" w:hAnsi="Times New Roman" w:cs="Times New Roman"/>
          <w:sz w:val="24"/>
          <w:szCs w:val="24"/>
          <w:lang w:eastAsia="ru-RU"/>
        </w:rPr>
        <w:t>) рублей 00 копеек.</w:t>
      </w:r>
    </w:p>
    <w:p w14:paraId="0B5A6AEB" w14:textId="00A3F57A" w:rsidR="008701C2" w:rsidRDefault="00394896" w:rsidP="004B5AED">
      <w:pPr>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lastRenderedPageBreak/>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w:t>
      </w:r>
      <w:r w:rsidR="008815D4">
        <w:rPr>
          <w:rFonts w:ascii="Times New Roman" w:eastAsia="Times New Roman" w:hAnsi="Times New Roman" w:cs="Times New Roman"/>
          <w:sz w:val="24"/>
          <w:szCs w:val="24"/>
          <w:lang w:eastAsia="ru-RU"/>
        </w:rPr>
        <w:t xml:space="preserve"> 500 0</w:t>
      </w:r>
      <w:r w:rsidR="004268D5" w:rsidRPr="004268D5">
        <w:rPr>
          <w:rFonts w:ascii="Times New Roman" w:eastAsia="Times New Roman" w:hAnsi="Times New Roman" w:cs="Times New Roman"/>
          <w:snapToGrid w:val="0"/>
          <w:sz w:val="24"/>
          <w:szCs w:val="24"/>
          <w:lang w:eastAsia="ru-RU"/>
        </w:rPr>
        <w:t>00,00 (</w:t>
      </w:r>
      <w:r w:rsidR="008815D4">
        <w:rPr>
          <w:rFonts w:ascii="Times New Roman" w:eastAsia="Times New Roman" w:hAnsi="Times New Roman" w:cs="Times New Roman"/>
          <w:snapToGrid w:val="0"/>
          <w:sz w:val="24"/>
          <w:szCs w:val="24"/>
          <w:lang w:eastAsia="ru-RU"/>
        </w:rPr>
        <w:t>пятьсот тысяч</w:t>
      </w:r>
      <w:r w:rsidR="004268D5" w:rsidRPr="004268D5">
        <w:rPr>
          <w:rFonts w:ascii="Times New Roman" w:eastAsia="Times New Roman" w:hAnsi="Times New Roman" w:cs="Times New Roman"/>
          <w:snapToGrid w:val="0"/>
          <w:sz w:val="24"/>
          <w:szCs w:val="24"/>
          <w:lang w:eastAsia="ru-RU"/>
        </w:rPr>
        <w:t>) руб</w:t>
      </w:r>
      <w:r w:rsidR="008701C2">
        <w:rPr>
          <w:rFonts w:ascii="Times New Roman" w:eastAsia="Times New Roman" w:hAnsi="Times New Roman" w:cs="Times New Roman"/>
          <w:snapToGrid w:val="0"/>
          <w:sz w:val="24"/>
          <w:szCs w:val="24"/>
          <w:lang w:eastAsia="ru-RU"/>
        </w:rPr>
        <w:t>лей 00 копеек</w:t>
      </w:r>
      <w:r w:rsidR="004268D5" w:rsidRPr="004268D5">
        <w:rPr>
          <w:rFonts w:ascii="Times New Roman" w:eastAsia="Times New Roman" w:hAnsi="Times New Roman" w:cs="Times New Roman"/>
          <w:snapToGrid w:val="0"/>
          <w:sz w:val="24"/>
          <w:szCs w:val="24"/>
          <w:lang w:eastAsia="ru-RU"/>
        </w:rPr>
        <w:t>.</w:t>
      </w:r>
    </w:p>
    <w:p w14:paraId="6FE30668" w14:textId="1703E44F" w:rsidR="00D5595E" w:rsidRDefault="00394896" w:rsidP="004B5AED">
      <w:pPr>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B596C8F"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и в полном объеме подлежит оплате Организатором торгов в адрес Принципала.</w:t>
      </w:r>
    </w:p>
    <w:p w14:paraId="09392420"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0D7C3C01" w14:textId="451C9A9F"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2" w:name="OLE_LINK11"/>
      <w:bookmarkStart w:id="3" w:name="OLE_LINK12"/>
      <w:bookmarkStart w:id="4"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2"/>
      <w:bookmarkEnd w:id="3"/>
      <w:bookmarkEnd w:id="4"/>
      <w:r w:rsidR="00D5595E">
        <w:rPr>
          <w:rFonts w:ascii="Times New Roman" w:eastAsia="Times New Roman" w:hAnsi="Times New Roman" w:cs="Times New Roman"/>
          <w:bCs/>
          <w:sz w:val="24"/>
          <w:szCs w:val="24"/>
          <w:u w:val="single"/>
          <w:lang w:val="en-US" w:eastAsia="ru-RU"/>
        </w:rPr>
        <w:fldChar w:fldCharType="begin"/>
      </w:r>
      <w:r w:rsidR="00D5595E">
        <w:rPr>
          <w:rFonts w:ascii="Times New Roman" w:eastAsia="Times New Roman" w:hAnsi="Times New Roman" w:cs="Times New Roman"/>
          <w:bCs/>
          <w:sz w:val="24"/>
          <w:szCs w:val="24"/>
          <w:u w:val="single"/>
          <w:lang w:val="en-US" w:eastAsia="ru-RU"/>
        </w:rPr>
        <w:instrText>HYPERLINK</w:instrText>
      </w:r>
      <w:r w:rsidR="00D5595E" w:rsidRPr="00D5595E">
        <w:rPr>
          <w:rFonts w:ascii="Times New Roman" w:eastAsia="Times New Roman" w:hAnsi="Times New Roman" w:cs="Times New Roman"/>
          <w:bCs/>
          <w:sz w:val="24"/>
          <w:szCs w:val="24"/>
          <w:u w:val="single"/>
          <w:lang w:eastAsia="ru-RU"/>
        </w:rPr>
        <w:instrText xml:space="preserve"> "</w:instrText>
      </w:r>
      <w:r w:rsidR="00D5595E" w:rsidRPr="00394896">
        <w:rPr>
          <w:rFonts w:ascii="Times New Roman" w:eastAsia="Times New Roman" w:hAnsi="Times New Roman" w:cs="Times New Roman"/>
          <w:bCs/>
          <w:sz w:val="24"/>
          <w:szCs w:val="24"/>
          <w:u w:val="single"/>
          <w:lang w:val="en-US" w:eastAsia="ru-RU"/>
        </w:rPr>
        <w:instrText>http</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alfalot</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ru</w:instrText>
      </w:r>
      <w:r w:rsidR="00D5595E" w:rsidRPr="00394896">
        <w:rPr>
          <w:rFonts w:ascii="Times New Roman" w:eastAsia="Times New Roman" w:hAnsi="Times New Roman" w:cs="Times New Roman"/>
          <w:bCs/>
          <w:sz w:val="24"/>
          <w:szCs w:val="24"/>
          <w:u w:val="single"/>
          <w:lang w:eastAsia="ru-RU"/>
        </w:rPr>
        <w:instrText>/</w:instrText>
      </w:r>
      <w:r w:rsidR="00D5595E" w:rsidRPr="00D5595E">
        <w:rPr>
          <w:rFonts w:ascii="Times New Roman" w:eastAsia="Times New Roman" w:hAnsi="Times New Roman" w:cs="Times New Roman"/>
          <w:bCs/>
          <w:sz w:val="24"/>
          <w:szCs w:val="24"/>
          <w:u w:val="single"/>
          <w:lang w:eastAsia="ru-RU"/>
        </w:rPr>
        <w:instrText>"</w:instrText>
      </w:r>
      <w:r w:rsidR="00D5595E">
        <w:rPr>
          <w:rFonts w:ascii="Times New Roman" w:eastAsia="Times New Roman" w:hAnsi="Times New Roman" w:cs="Times New Roman"/>
          <w:bCs/>
          <w:sz w:val="24"/>
          <w:szCs w:val="24"/>
          <w:u w:val="single"/>
          <w:lang w:val="en-US" w:eastAsia="ru-RU"/>
        </w:rPr>
      </w:r>
      <w:r w:rsidR="00D5595E">
        <w:rPr>
          <w:rFonts w:ascii="Times New Roman" w:eastAsia="Times New Roman" w:hAnsi="Times New Roman" w:cs="Times New Roman"/>
          <w:bCs/>
          <w:sz w:val="24"/>
          <w:szCs w:val="24"/>
          <w:u w:val="single"/>
          <w:lang w:val="en-US" w:eastAsia="ru-RU"/>
        </w:rPr>
        <w:fldChar w:fldCharType="separate"/>
      </w:r>
      <w:r w:rsidR="00D5595E" w:rsidRPr="00156A8D">
        <w:rPr>
          <w:rStyle w:val="ac"/>
          <w:rFonts w:ascii="Times New Roman" w:eastAsia="Times New Roman" w:hAnsi="Times New Roman" w:cs="Times New Roman"/>
          <w:bCs/>
          <w:sz w:val="24"/>
          <w:szCs w:val="24"/>
          <w:lang w:val="en-US" w:eastAsia="ru-RU"/>
        </w:rPr>
        <w:t>http</w:t>
      </w:r>
      <w:r w:rsidR="00D5595E" w:rsidRPr="00156A8D">
        <w:rPr>
          <w:rStyle w:val="ac"/>
          <w:rFonts w:ascii="Times New Roman" w:eastAsia="Times New Roman" w:hAnsi="Times New Roman" w:cs="Times New Roman"/>
          <w:bCs/>
          <w:sz w:val="24"/>
          <w:szCs w:val="24"/>
          <w:lang w:eastAsia="ru-RU"/>
        </w:rPr>
        <w:t>://</w:t>
      </w:r>
      <w:proofErr w:type="spellStart"/>
      <w:r w:rsidR="00D5595E" w:rsidRPr="00156A8D">
        <w:rPr>
          <w:rStyle w:val="ac"/>
          <w:rFonts w:ascii="Times New Roman" w:eastAsia="Times New Roman" w:hAnsi="Times New Roman" w:cs="Times New Roman"/>
          <w:bCs/>
          <w:sz w:val="24"/>
          <w:szCs w:val="24"/>
          <w:lang w:val="en-US" w:eastAsia="ru-RU"/>
        </w:rPr>
        <w:t>alfalot</w:t>
      </w:r>
      <w:proofErr w:type="spellEnd"/>
      <w:r w:rsidR="00D5595E" w:rsidRPr="00156A8D">
        <w:rPr>
          <w:rStyle w:val="ac"/>
          <w:rFonts w:ascii="Times New Roman" w:eastAsia="Times New Roman" w:hAnsi="Times New Roman" w:cs="Times New Roman"/>
          <w:bCs/>
          <w:sz w:val="24"/>
          <w:szCs w:val="24"/>
          <w:lang w:eastAsia="ru-RU"/>
        </w:rPr>
        <w:t>.</w:t>
      </w:r>
      <w:proofErr w:type="spellStart"/>
      <w:r w:rsidR="00D5595E" w:rsidRPr="00156A8D">
        <w:rPr>
          <w:rStyle w:val="ac"/>
          <w:rFonts w:ascii="Times New Roman" w:eastAsia="Times New Roman" w:hAnsi="Times New Roman" w:cs="Times New Roman"/>
          <w:bCs/>
          <w:sz w:val="24"/>
          <w:szCs w:val="24"/>
          <w:lang w:val="en-US" w:eastAsia="ru-RU"/>
        </w:rPr>
        <w:t>ru</w:t>
      </w:r>
      <w:proofErr w:type="spellEnd"/>
      <w:r w:rsidR="00D5595E" w:rsidRPr="00156A8D">
        <w:rPr>
          <w:rStyle w:val="ac"/>
          <w:rFonts w:ascii="Times New Roman" w:eastAsia="Times New Roman" w:hAnsi="Times New Roman" w:cs="Times New Roman"/>
          <w:bCs/>
          <w:sz w:val="24"/>
          <w:szCs w:val="24"/>
          <w:lang w:eastAsia="ru-RU"/>
        </w:rPr>
        <w:t>/</w:t>
      </w:r>
      <w:r w:rsidR="00D5595E">
        <w:rPr>
          <w:rFonts w:ascii="Times New Roman" w:eastAsia="Times New Roman" w:hAnsi="Times New Roman" w:cs="Times New Roman"/>
          <w:bCs/>
          <w:sz w:val="24"/>
          <w:szCs w:val="24"/>
          <w:u w:val="single"/>
          <w:lang w:val="en-US" w:eastAsia="ru-RU"/>
        </w:rPr>
        <w:fldChar w:fldCharType="end"/>
      </w:r>
      <w:r w:rsidRPr="00394896">
        <w:rPr>
          <w:rFonts w:ascii="Times New Roman" w:eastAsia="Times New Roman" w:hAnsi="Times New Roman" w:cs="Times New Roman"/>
          <w:sz w:val="24"/>
          <w:szCs w:val="24"/>
          <w:lang w:eastAsia="ru-RU"/>
        </w:rPr>
        <w:t>.</w:t>
      </w:r>
    </w:p>
    <w:p w14:paraId="1B26AAEE" w14:textId="77777777"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25BA86EF" w14:textId="3745041C" w:rsidR="00D5595E" w:rsidRDefault="00394896" w:rsidP="00E45AFC">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b/>
          <w:sz w:val="24"/>
          <w:szCs w:val="24"/>
          <w:lang w:eastAsia="ru-RU"/>
        </w:rPr>
        <w:t>с Покупателем</w:t>
      </w:r>
      <w:r w:rsidRPr="00394896">
        <w:rPr>
          <w:rFonts w:ascii="Times New Roman" w:eastAsia="Times New Roman" w:hAnsi="Times New Roman" w:cs="Times New Roman"/>
          <w:sz w:val="24"/>
          <w:szCs w:val="24"/>
          <w:lang w:eastAsia="ru-RU"/>
        </w:rPr>
        <w:t xml:space="preserve"> – </w:t>
      </w:r>
      <w:r w:rsidR="00E65274" w:rsidRPr="00E65274">
        <w:rPr>
          <w:rFonts w:ascii="Times New Roman" w:eastAsia="Times New Roman" w:hAnsi="Times New Roman" w:cs="Times New Roman"/>
          <w:sz w:val="24"/>
          <w:szCs w:val="24"/>
          <w:lang w:eastAsia="ru-RU"/>
        </w:rPr>
        <w:t xml:space="preserve">Не позднее </w:t>
      </w:r>
      <w:r w:rsidR="00A051C7">
        <w:rPr>
          <w:rFonts w:ascii="Times New Roman" w:eastAsia="Times New Roman" w:hAnsi="Times New Roman" w:cs="Times New Roman"/>
          <w:sz w:val="24"/>
          <w:szCs w:val="24"/>
          <w:lang w:eastAsia="ru-RU"/>
        </w:rPr>
        <w:t xml:space="preserve">5 </w:t>
      </w:r>
      <w:r w:rsidR="00F370B9">
        <w:rPr>
          <w:rFonts w:ascii="Times New Roman" w:eastAsia="Times New Roman" w:hAnsi="Times New Roman" w:cs="Times New Roman"/>
          <w:sz w:val="24"/>
          <w:szCs w:val="24"/>
          <w:lang w:eastAsia="ru-RU"/>
        </w:rPr>
        <w:t>(</w:t>
      </w:r>
      <w:r w:rsidR="00A051C7">
        <w:rPr>
          <w:rFonts w:ascii="Times New Roman" w:eastAsia="Times New Roman" w:hAnsi="Times New Roman" w:cs="Times New Roman"/>
          <w:sz w:val="24"/>
          <w:szCs w:val="24"/>
          <w:lang w:eastAsia="ru-RU"/>
        </w:rPr>
        <w:t>пяти</w:t>
      </w:r>
      <w:r w:rsidR="00F370B9">
        <w:rPr>
          <w:rFonts w:ascii="Times New Roman" w:eastAsia="Times New Roman" w:hAnsi="Times New Roman" w:cs="Times New Roman"/>
          <w:sz w:val="24"/>
          <w:szCs w:val="24"/>
          <w:lang w:eastAsia="ru-RU"/>
        </w:rPr>
        <w:t>)</w:t>
      </w:r>
      <w:r w:rsidR="00E65274" w:rsidRPr="00E65274">
        <w:rPr>
          <w:rFonts w:ascii="Times New Roman" w:eastAsia="Times New Roman" w:hAnsi="Times New Roman" w:cs="Times New Roman"/>
          <w:sz w:val="24"/>
          <w:szCs w:val="24"/>
          <w:lang w:eastAsia="ru-RU"/>
        </w:rPr>
        <w:t xml:space="preserve"> рабочих дней со дня размещения </w:t>
      </w:r>
      <w:r w:rsidR="00A051C7" w:rsidRPr="00A051C7">
        <w:rPr>
          <w:rFonts w:ascii="Times New Roman" w:eastAsia="Times New Roman" w:hAnsi="Times New Roman" w:cs="Times New Roman"/>
          <w:sz w:val="24"/>
          <w:szCs w:val="24"/>
          <w:lang w:eastAsia="ru-RU"/>
        </w:rPr>
        <w:t>Организатором торгов протокола о результатах торгов</w:t>
      </w:r>
      <w:r w:rsidR="00BB1842">
        <w:rPr>
          <w:rFonts w:ascii="Times New Roman" w:eastAsia="Times New Roman" w:hAnsi="Times New Roman" w:cs="Times New Roman"/>
          <w:sz w:val="24"/>
          <w:szCs w:val="24"/>
          <w:lang w:eastAsia="ru-RU"/>
        </w:rPr>
        <w:t>.</w:t>
      </w:r>
    </w:p>
    <w:p w14:paraId="375429FE" w14:textId="76EC09EC" w:rsidR="00A051C7" w:rsidRPr="00BA4D1E" w:rsidRDefault="00394896" w:rsidP="00BA4D1E">
      <w:pPr>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3054A2" w:rsidRPr="003054A2">
        <w:rPr>
          <w:rFonts w:ascii="Times New Roman" w:eastAsia="Times New Roman" w:hAnsi="Times New Roman" w:cs="Times New Roman"/>
          <w:b/>
          <w:sz w:val="24"/>
          <w:szCs w:val="24"/>
          <w:lang w:eastAsia="ru-RU"/>
        </w:rPr>
        <w:t xml:space="preserve">купли-продажи </w:t>
      </w:r>
      <w:r w:rsidR="00BA4D1E">
        <w:rPr>
          <w:rFonts w:ascii="Times New Roman" w:eastAsia="Times New Roman" w:hAnsi="Times New Roman" w:cs="Times New Roman"/>
          <w:b/>
          <w:sz w:val="24"/>
          <w:szCs w:val="24"/>
          <w:lang w:eastAsia="ru-RU"/>
        </w:rPr>
        <w:t xml:space="preserve">- </w:t>
      </w:r>
      <w:r w:rsidR="004B5AED" w:rsidRPr="004B5AED">
        <w:rPr>
          <w:rFonts w:ascii="Times New Roman" w:eastAsia="Times New Roman" w:hAnsi="Times New Roman" w:cs="Times New Roman"/>
          <w:sz w:val="24"/>
          <w:szCs w:val="24"/>
          <w:lang w:eastAsia="ru-RU"/>
        </w:rPr>
        <w:t xml:space="preserve">Не более </w:t>
      </w:r>
      <w:r w:rsidR="00A051C7" w:rsidRPr="00A051C7">
        <w:rPr>
          <w:rFonts w:ascii="Times New Roman" w:eastAsia="Times New Roman" w:hAnsi="Times New Roman" w:cs="Times New Roman"/>
          <w:sz w:val="24"/>
          <w:szCs w:val="24"/>
          <w:lang w:eastAsia="ru-RU"/>
        </w:rPr>
        <w:t xml:space="preserve">10 (десяти) календарных </w:t>
      </w:r>
      <w:r w:rsidR="004B5AED" w:rsidRPr="004B5AED">
        <w:rPr>
          <w:rFonts w:ascii="Times New Roman" w:eastAsia="Times New Roman" w:hAnsi="Times New Roman" w:cs="Times New Roman"/>
          <w:sz w:val="24"/>
          <w:szCs w:val="24"/>
          <w:lang w:eastAsia="ru-RU"/>
        </w:rPr>
        <w:t>дней, с даты заключения договора</w:t>
      </w:r>
      <w:r w:rsidR="00BC4850" w:rsidRPr="00BC4850">
        <w:t xml:space="preserve"> </w:t>
      </w:r>
      <w:r w:rsidR="00BC4850" w:rsidRPr="00BC4850">
        <w:rPr>
          <w:rFonts w:ascii="Times New Roman" w:eastAsia="Times New Roman" w:hAnsi="Times New Roman" w:cs="Times New Roman"/>
          <w:sz w:val="24"/>
          <w:szCs w:val="24"/>
          <w:lang w:eastAsia="ru-RU"/>
        </w:rPr>
        <w:t>купли-продажи имущества</w:t>
      </w:r>
      <w:r w:rsidR="002D1AF5">
        <w:rPr>
          <w:rFonts w:ascii="Times New Roman" w:eastAsia="Times New Roman" w:hAnsi="Times New Roman" w:cs="Times New Roman"/>
          <w:sz w:val="24"/>
          <w:szCs w:val="24"/>
          <w:lang w:eastAsia="ru-RU"/>
        </w:rPr>
        <w:t>,</w:t>
      </w:r>
      <w:r w:rsidR="002D1AF5" w:rsidRPr="002D1AF5">
        <w:t xml:space="preserve"> </w:t>
      </w:r>
      <w:r w:rsidR="002D1AF5" w:rsidRPr="002D1AF5">
        <w:rPr>
          <w:rFonts w:ascii="Times New Roman" w:eastAsia="Times New Roman" w:hAnsi="Times New Roman" w:cs="Times New Roman"/>
          <w:sz w:val="24"/>
          <w:szCs w:val="24"/>
          <w:lang w:eastAsia="ru-RU"/>
        </w:rPr>
        <w:t xml:space="preserve">денежные средства в полном объеме перечисляются на корреспондентский счет </w:t>
      </w:r>
      <w:r w:rsidR="00213D8D">
        <w:rPr>
          <w:rFonts w:ascii="Times New Roman" w:eastAsia="Times New Roman" w:hAnsi="Times New Roman" w:cs="Times New Roman"/>
          <w:sz w:val="24"/>
          <w:szCs w:val="24"/>
          <w:lang w:eastAsia="ru-RU"/>
        </w:rPr>
        <w:t>Банка</w:t>
      </w:r>
      <w:r w:rsidR="002D1AF5" w:rsidRPr="002D1AF5">
        <w:rPr>
          <w:rFonts w:ascii="Times New Roman" w:eastAsia="Times New Roman" w:hAnsi="Times New Roman" w:cs="Times New Roman"/>
          <w:sz w:val="24"/>
          <w:szCs w:val="24"/>
          <w:lang w:eastAsia="ru-RU"/>
        </w:rPr>
        <w:t>,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w:t>
      </w:r>
      <w:r w:rsidR="00213D8D">
        <w:rPr>
          <w:rFonts w:ascii="Times New Roman" w:eastAsia="Times New Roman" w:hAnsi="Times New Roman" w:cs="Times New Roman"/>
          <w:sz w:val="24"/>
          <w:szCs w:val="24"/>
          <w:lang w:eastAsia="ru-RU"/>
        </w:rPr>
        <w:t>Покупателем</w:t>
      </w:r>
      <w:r w:rsidR="001F2F9F" w:rsidRPr="001F2F9F">
        <w:rPr>
          <w:rFonts w:ascii="Times New Roman" w:eastAsia="Times New Roman" w:hAnsi="Times New Roman" w:cs="Times New Roman"/>
          <w:sz w:val="24"/>
          <w:szCs w:val="24"/>
          <w:lang w:eastAsia="ru-RU"/>
        </w:rPr>
        <w:t xml:space="preserve">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685B0A80" w14:textId="3F477DDD" w:rsidR="00394896" w:rsidRPr="00A051C7"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tbl>
      <w:tblPr>
        <w:tblStyle w:val="50"/>
        <w:tblW w:w="4900" w:type="pct"/>
        <w:tblLook w:val="04A0" w:firstRow="1" w:lastRow="0" w:firstColumn="1" w:lastColumn="0" w:noHBand="0" w:noVBand="1"/>
      </w:tblPr>
      <w:tblGrid>
        <w:gridCol w:w="668"/>
        <w:gridCol w:w="3013"/>
        <w:gridCol w:w="1835"/>
        <w:gridCol w:w="2672"/>
        <w:gridCol w:w="1666"/>
      </w:tblGrid>
      <w:tr w:rsidR="008701C2" w:rsidRPr="008701C2" w14:paraId="1A4FEC65" w14:textId="77777777" w:rsidTr="008701C2">
        <w:tc>
          <w:tcPr>
            <w:tcW w:w="339" w:type="pct"/>
            <w:tcBorders>
              <w:top w:val="single" w:sz="4" w:space="0" w:color="auto"/>
              <w:left w:val="single" w:sz="4" w:space="0" w:color="auto"/>
              <w:bottom w:val="single" w:sz="4" w:space="0" w:color="auto"/>
              <w:right w:val="single" w:sz="4" w:space="0" w:color="auto"/>
            </w:tcBorders>
            <w:hideMark/>
          </w:tcPr>
          <w:p w14:paraId="212A51BE"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 лота</w:t>
            </w:r>
          </w:p>
        </w:tc>
        <w:tc>
          <w:tcPr>
            <w:tcW w:w="1529" w:type="pct"/>
            <w:tcBorders>
              <w:top w:val="single" w:sz="4" w:space="0" w:color="auto"/>
              <w:left w:val="single" w:sz="4" w:space="0" w:color="auto"/>
              <w:bottom w:val="single" w:sz="4" w:space="0" w:color="auto"/>
              <w:right w:val="single" w:sz="4" w:space="0" w:color="auto"/>
            </w:tcBorders>
            <w:hideMark/>
          </w:tcPr>
          <w:p w14:paraId="6F8EA8DB"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Наименование и средства</w:t>
            </w:r>
          </w:p>
          <w:p w14:paraId="4EF0DAA9"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идентификации объекта</w:t>
            </w:r>
          </w:p>
        </w:tc>
        <w:tc>
          <w:tcPr>
            <w:tcW w:w="931" w:type="pct"/>
            <w:tcBorders>
              <w:top w:val="single" w:sz="4" w:space="0" w:color="auto"/>
              <w:left w:val="single" w:sz="4" w:space="0" w:color="auto"/>
              <w:bottom w:val="single" w:sz="4" w:space="0" w:color="auto"/>
              <w:right w:val="single" w:sz="4" w:space="0" w:color="auto"/>
            </w:tcBorders>
            <w:hideMark/>
          </w:tcPr>
          <w:p w14:paraId="09015E0A"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Начальная цена</w:t>
            </w:r>
          </w:p>
          <w:p w14:paraId="1481548A"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реализации объекта в</w:t>
            </w:r>
          </w:p>
          <w:p w14:paraId="409500BC"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т.ч. НДС, руб.</w:t>
            </w:r>
          </w:p>
        </w:tc>
        <w:tc>
          <w:tcPr>
            <w:tcW w:w="1356" w:type="pct"/>
            <w:tcBorders>
              <w:top w:val="single" w:sz="4" w:space="0" w:color="auto"/>
              <w:left w:val="single" w:sz="4" w:space="0" w:color="auto"/>
              <w:bottom w:val="single" w:sz="4" w:space="0" w:color="auto"/>
              <w:right w:val="single" w:sz="4" w:space="0" w:color="auto"/>
            </w:tcBorders>
            <w:hideMark/>
          </w:tcPr>
          <w:p w14:paraId="2F49F487"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Сведения о</w:t>
            </w:r>
          </w:p>
          <w:p w14:paraId="4336BCC7"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правоустанавливающих документах</w:t>
            </w:r>
          </w:p>
        </w:tc>
        <w:tc>
          <w:tcPr>
            <w:tcW w:w="845" w:type="pct"/>
            <w:tcBorders>
              <w:top w:val="single" w:sz="4" w:space="0" w:color="auto"/>
              <w:left w:val="single" w:sz="4" w:space="0" w:color="auto"/>
              <w:bottom w:val="single" w:sz="4" w:space="0" w:color="auto"/>
              <w:right w:val="single" w:sz="4" w:space="0" w:color="auto"/>
            </w:tcBorders>
          </w:tcPr>
          <w:p w14:paraId="25F5010D"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Сведения об обременениях</w:t>
            </w:r>
          </w:p>
          <w:p w14:paraId="433612A2" w14:textId="77777777" w:rsidR="008701C2" w:rsidRPr="008701C2" w:rsidRDefault="008701C2">
            <w:pPr>
              <w:jc w:val="center"/>
              <w:rPr>
                <w:rFonts w:ascii="Times New Roman" w:hAnsi="Times New Roman" w:cs="Times New Roman"/>
                <w:sz w:val="24"/>
                <w:szCs w:val="24"/>
              </w:rPr>
            </w:pPr>
            <w:r w:rsidRPr="008701C2">
              <w:rPr>
                <w:rFonts w:ascii="Times New Roman" w:hAnsi="Times New Roman" w:cs="Times New Roman"/>
                <w:sz w:val="24"/>
                <w:szCs w:val="24"/>
              </w:rPr>
              <w:t xml:space="preserve">третьих лиц. </w:t>
            </w:r>
          </w:p>
          <w:p w14:paraId="0C75B290" w14:textId="77777777" w:rsidR="008701C2" w:rsidRPr="008701C2" w:rsidRDefault="008701C2">
            <w:pPr>
              <w:suppressAutoHyphens/>
              <w:jc w:val="center"/>
              <w:rPr>
                <w:rFonts w:ascii="Times New Roman" w:hAnsi="Times New Roman" w:cs="Times New Roman"/>
                <w:sz w:val="24"/>
                <w:szCs w:val="24"/>
              </w:rPr>
            </w:pPr>
          </w:p>
        </w:tc>
      </w:tr>
      <w:tr w:rsidR="008815D4" w:rsidRPr="008701C2" w14:paraId="66D4C489" w14:textId="77777777" w:rsidTr="00EC1030">
        <w:tc>
          <w:tcPr>
            <w:tcW w:w="339" w:type="pct"/>
            <w:tcBorders>
              <w:top w:val="single" w:sz="4" w:space="0" w:color="auto"/>
              <w:left w:val="single" w:sz="4" w:space="0" w:color="auto"/>
              <w:bottom w:val="single" w:sz="4" w:space="0" w:color="auto"/>
              <w:right w:val="single" w:sz="4" w:space="0" w:color="auto"/>
            </w:tcBorders>
            <w:hideMark/>
          </w:tcPr>
          <w:p w14:paraId="072CAD5F" w14:textId="3524E2BA" w:rsidR="008815D4" w:rsidRPr="008815D4" w:rsidRDefault="008815D4" w:rsidP="008815D4">
            <w:pPr>
              <w:jc w:val="center"/>
              <w:rPr>
                <w:rFonts w:ascii="Times New Roman" w:hAnsi="Times New Roman" w:cs="Times New Roman"/>
                <w:sz w:val="24"/>
                <w:szCs w:val="24"/>
              </w:rPr>
            </w:pPr>
          </w:p>
        </w:tc>
        <w:tc>
          <w:tcPr>
            <w:tcW w:w="1529" w:type="pct"/>
            <w:tcBorders>
              <w:top w:val="single" w:sz="4" w:space="0" w:color="auto"/>
              <w:left w:val="single" w:sz="4" w:space="0" w:color="auto"/>
              <w:bottom w:val="single" w:sz="4" w:space="0" w:color="auto"/>
              <w:right w:val="single" w:sz="4" w:space="0" w:color="auto"/>
            </w:tcBorders>
            <w:hideMark/>
          </w:tcPr>
          <w:p w14:paraId="5803BE59" w14:textId="174153EA" w:rsidR="008815D4" w:rsidRPr="008815D4" w:rsidRDefault="008815D4" w:rsidP="008815D4">
            <w:pPr>
              <w:jc w:val="center"/>
              <w:rPr>
                <w:rFonts w:ascii="Times New Roman" w:hAnsi="Times New Roman" w:cs="Times New Roman"/>
                <w:sz w:val="24"/>
                <w:szCs w:val="24"/>
              </w:rPr>
            </w:pPr>
            <w:r w:rsidRPr="008815D4">
              <w:rPr>
                <w:rFonts w:ascii="Times New Roman" w:hAnsi="Times New Roman" w:cs="Times New Roman"/>
                <w:sz w:val="24"/>
                <w:szCs w:val="24"/>
              </w:rPr>
              <w:t>Жилой дом кадастровый номер 33:26:010202:220 площадью 487,9 кв.м. и земельный участок кадастровый номер 33:26:010202:11 площадью 1718 +/- 14 кв.м. Адрес: Владимирская область, г. Муром, ул. Зарубина, 27</w:t>
            </w:r>
          </w:p>
        </w:tc>
        <w:tc>
          <w:tcPr>
            <w:tcW w:w="931" w:type="pct"/>
            <w:tcBorders>
              <w:top w:val="single" w:sz="4" w:space="0" w:color="auto"/>
              <w:left w:val="single" w:sz="4" w:space="0" w:color="auto"/>
              <w:bottom w:val="single" w:sz="4" w:space="0" w:color="auto"/>
              <w:right w:val="single" w:sz="4" w:space="0" w:color="auto"/>
            </w:tcBorders>
          </w:tcPr>
          <w:p w14:paraId="337853C0" w14:textId="7D7E9611" w:rsidR="008815D4" w:rsidRPr="008815D4" w:rsidRDefault="008815D4" w:rsidP="008815D4">
            <w:pPr>
              <w:jc w:val="center"/>
              <w:rPr>
                <w:rFonts w:ascii="Times New Roman" w:hAnsi="Times New Roman" w:cs="Times New Roman"/>
                <w:sz w:val="24"/>
                <w:szCs w:val="24"/>
              </w:rPr>
            </w:pPr>
            <w:r w:rsidRPr="008815D4">
              <w:rPr>
                <w:rFonts w:ascii="Times New Roman" w:hAnsi="Times New Roman" w:cs="Times New Roman"/>
                <w:sz w:val="24"/>
                <w:szCs w:val="24"/>
              </w:rPr>
              <w:t>14 118 211 (четырнадцать миллионов сто восемнадцать тысяч двести одиннадцать) рублей 00 копеек</w:t>
            </w:r>
          </w:p>
        </w:tc>
        <w:tc>
          <w:tcPr>
            <w:tcW w:w="1356" w:type="pct"/>
            <w:tcBorders>
              <w:top w:val="single" w:sz="4" w:space="0" w:color="auto"/>
              <w:left w:val="single" w:sz="4" w:space="0" w:color="auto"/>
              <w:bottom w:val="single" w:sz="4" w:space="0" w:color="auto"/>
              <w:right w:val="single" w:sz="4" w:space="0" w:color="auto"/>
            </w:tcBorders>
          </w:tcPr>
          <w:p w14:paraId="75FA76CC" w14:textId="3DE9E975" w:rsidR="008815D4" w:rsidRPr="008815D4" w:rsidRDefault="008815D4" w:rsidP="008815D4">
            <w:pPr>
              <w:jc w:val="center"/>
              <w:rPr>
                <w:rFonts w:ascii="Times New Roman" w:hAnsi="Times New Roman" w:cs="Times New Roman"/>
                <w:sz w:val="24"/>
                <w:szCs w:val="24"/>
              </w:rPr>
            </w:pPr>
            <w:r w:rsidRPr="008815D4">
              <w:rPr>
                <w:rFonts w:ascii="Times New Roman" w:hAnsi="Times New Roman" w:cs="Times New Roman"/>
                <w:sz w:val="24"/>
                <w:szCs w:val="24"/>
              </w:rPr>
              <w:t xml:space="preserve">Согласно Приложению 1 к </w:t>
            </w:r>
            <w:r>
              <w:rPr>
                <w:rFonts w:ascii="Times New Roman" w:hAnsi="Times New Roman" w:cs="Times New Roman"/>
                <w:sz w:val="24"/>
                <w:szCs w:val="24"/>
              </w:rPr>
              <w:t>Торговой документации</w:t>
            </w:r>
          </w:p>
        </w:tc>
        <w:tc>
          <w:tcPr>
            <w:tcW w:w="845" w:type="pct"/>
            <w:tcBorders>
              <w:top w:val="single" w:sz="4" w:space="0" w:color="auto"/>
              <w:left w:val="single" w:sz="4" w:space="0" w:color="auto"/>
              <w:bottom w:val="single" w:sz="4" w:space="0" w:color="auto"/>
              <w:right w:val="single" w:sz="4" w:space="0" w:color="auto"/>
            </w:tcBorders>
          </w:tcPr>
          <w:p w14:paraId="4D70435A" w14:textId="31DE5A22" w:rsidR="008815D4" w:rsidRPr="008815D4" w:rsidRDefault="008815D4" w:rsidP="008815D4">
            <w:pPr>
              <w:suppressAutoHyphens/>
              <w:jc w:val="center"/>
              <w:rPr>
                <w:rFonts w:ascii="Times New Roman" w:hAnsi="Times New Roman" w:cs="Times New Roman"/>
                <w:sz w:val="24"/>
                <w:szCs w:val="24"/>
              </w:rPr>
            </w:pPr>
            <w:r w:rsidRPr="008815D4">
              <w:rPr>
                <w:rFonts w:ascii="Times New Roman" w:hAnsi="Times New Roman" w:cs="Times New Roman"/>
                <w:sz w:val="24"/>
                <w:szCs w:val="24"/>
              </w:rPr>
              <w:t>Обременения отсутствуют</w:t>
            </w:r>
          </w:p>
        </w:tc>
      </w:tr>
    </w:tbl>
    <w:p w14:paraId="0091648B" w14:textId="59B5EC53" w:rsidR="00D5595E" w:rsidRPr="006E66C2" w:rsidRDefault="00D73302" w:rsidP="002D1AF5">
      <w:pPr>
        <w:keepNext/>
        <w:keepLines/>
        <w:spacing w:after="0" w:line="240" w:lineRule="auto"/>
        <w:rPr>
          <w:rFonts w:ascii="Times New Roman" w:eastAsia="Times New Roman" w:hAnsi="Times New Roman" w:cs="Times New Roman"/>
          <w:b/>
          <w:bCs/>
          <w:sz w:val="24"/>
          <w:szCs w:val="24"/>
          <w:lang w:eastAsia="ru-RU"/>
        </w:rPr>
      </w:pPr>
      <w:r w:rsidRPr="006E66C2">
        <w:rPr>
          <w:rFonts w:ascii="Times New Roman" w:eastAsia="Times New Roman" w:hAnsi="Times New Roman" w:cs="Times New Roman"/>
          <w:b/>
          <w:bCs/>
          <w:sz w:val="24"/>
          <w:szCs w:val="24"/>
          <w:lang w:eastAsia="ru-RU"/>
        </w:rPr>
        <w:lastRenderedPageBreak/>
        <w:t>Этапы снижения цены:</w:t>
      </w:r>
    </w:p>
    <w:tbl>
      <w:tblPr>
        <w:tblW w:w="9918" w:type="dxa"/>
        <w:tblLook w:val="04A0" w:firstRow="1" w:lastRow="0" w:firstColumn="1" w:lastColumn="0" w:noHBand="0" w:noVBand="1"/>
      </w:tblPr>
      <w:tblGrid>
        <w:gridCol w:w="2114"/>
        <w:gridCol w:w="2114"/>
        <w:gridCol w:w="5690"/>
      </w:tblGrid>
      <w:tr w:rsidR="008815D4" w:rsidRPr="008815D4" w14:paraId="1E68A51D" w14:textId="77777777" w:rsidTr="00525AE6">
        <w:trPr>
          <w:trHeight w:val="20"/>
        </w:trPr>
        <w:tc>
          <w:tcPr>
            <w:tcW w:w="211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6CAB65F" w14:textId="77777777" w:rsidR="008815D4" w:rsidRPr="008815D4" w:rsidRDefault="008815D4" w:rsidP="008815D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 п/п</w:t>
            </w:r>
          </w:p>
        </w:tc>
        <w:tc>
          <w:tcPr>
            <w:tcW w:w="2114" w:type="dxa"/>
            <w:tcBorders>
              <w:top w:val="single" w:sz="4" w:space="0" w:color="auto"/>
              <w:left w:val="nil"/>
              <w:bottom w:val="single" w:sz="4" w:space="0" w:color="auto"/>
              <w:right w:val="single" w:sz="4" w:space="0" w:color="auto"/>
            </w:tcBorders>
            <w:shd w:val="clear" w:color="000000" w:fill="F2F2F2"/>
            <w:noWrap/>
            <w:vAlign w:val="center"/>
            <w:hideMark/>
          </w:tcPr>
          <w:p w14:paraId="39C347D5" w14:textId="77777777" w:rsidR="008815D4" w:rsidRPr="008815D4" w:rsidRDefault="008815D4" w:rsidP="008815D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Время</w:t>
            </w:r>
          </w:p>
        </w:tc>
        <w:tc>
          <w:tcPr>
            <w:tcW w:w="5690" w:type="dxa"/>
            <w:tcBorders>
              <w:top w:val="single" w:sz="4" w:space="0" w:color="auto"/>
              <w:left w:val="nil"/>
              <w:bottom w:val="single" w:sz="4" w:space="0" w:color="auto"/>
              <w:right w:val="single" w:sz="4" w:space="0" w:color="auto"/>
            </w:tcBorders>
            <w:shd w:val="clear" w:color="000000" w:fill="F2F2F2"/>
            <w:vAlign w:val="center"/>
            <w:hideMark/>
          </w:tcPr>
          <w:p w14:paraId="13A790BF" w14:textId="77777777" w:rsidR="008815D4" w:rsidRPr="008815D4" w:rsidRDefault="008815D4" w:rsidP="008815D4">
            <w:pPr>
              <w:keepNext/>
              <w:keepLines/>
              <w:tabs>
                <w:tab w:val="left" w:pos="142"/>
                <w:tab w:val="left" w:pos="2466"/>
              </w:tabs>
              <w:spacing w:after="0" w:line="240" w:lineRule="auto"/>
              <w:ind w:right="450"/>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Нижегородский РФ</w:t>
            </w:r>
            <w:r w:rsidRPr="008815D4">
              <w:rPr>
                <w:rFonts w:ascii="Times New Roman" w:eastAsia="Times New Roman" w:hAnsi="Times New Roman" w:cs="Times New Roman"/>
                <w:b/>
                <w:bCs/>
                <w:spacing w:val="-2"/>
                <w:sz w:val="24"/>
                <w:szCs w:val="24"/>
                <w:lang w:eastAsia="ru-RU"/>
              </w:rPr>
              <w:br/>
            </w:r>
            <w:r w:rsidRPr="008815D4">
              <w:rPr>
                <w:rFonts w:ascii="Times New Roman" w:eastAsia="Times New Roman" w:hAnsi="Times New Roman" w:cs="Times New Roman"/>
                <w:spacing w:val="-2"/>
                <w:sz w:val="24"/>
                <w:szCs w:val="24"/>
                <w:lang w:eastAsia="ru-RU"/>
              </w:rPr>
              <w:t>Жилой дом площадью 487,9 кв.м. и земельный участок площадью 1718 +/- 14 кв.м. Адрес: Владимирская область, г. Муром, ул. Зарубина, 27</w:t>
            </w:r>
          </w:p>
        </w:tc>
      </w:tr>
      <w:tr w:rsidR="008815D4" w:rsidRPr="008815D4" w14:paraId="56416D31" w14:textId="77777777" w:rsidTr="00525AE6">
        <w:trPr>
          <w:trHeight w:val="20"/>
        </w:trPr>
        <w:tc>
          <w:tcPr>
            <w:tcW w:w="2114" w:type="dxa"/>
            <w:tcBorders>
              <w:top w:val="nil"/>
              <w:left w:val="single" w:sz="4" w:space="0" w:color="auto"/>
              <w:bottom w:val="single" w:sz="4" w:space="0" w:color="auto"/>
              <w:right w:val="single" w:sz="4" w:space="0" w:color="auto"/>
            </w:tcBorders>
            <w:shd w:val="clear" w:color="000000" w:fill="F2F2F2"/>
            <w:vAlign w:val="center"/>
            <w:hideMark/>
          </w:tcPr>
          <w:p w14:paraId="2F930614" w14:textId="77777777" w:rsidR="008815D4" w:rsidRPr="008815D4" w:rsidRDefault="008815D4" w:rsidP="008815D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 лота</w:t>
            </w:r>
          </w:p>
        </w:tc>
        <w:tc>
          <w:tcPr>
            <w:tcW w:w="2114" w:type="dxa"/>
            <w:tcBorders>
              <w:top w:val="nil"/>
              <w:left w:val="nil"/>
              <w:bottom w:val="single" w:sz="4" w:space="0" w:color="auto"/>
              <w:right w:val="single" w:sz="4" w:space="0" w:color="auto"/>
            </w:tcBorders>
            <w:shd w:val="clear" w:color="000000" w:fill="F2F2F2"/>
            <w:vAlign w:val="center"/>
            <w:hideMark/>
          </w:tcPr>
          <w:p w14:paraId="365CFE1D" w14:textId="77777777" w:rsidR="008815D4" w:rsidRPr="008815D4" w:rsidRDefault="008815D4" w:rsidP="008815D4">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w:t>
            </w:r>
          </w:p>
        </w:tc>
        <w:tc>
          <w:tcPr>
            <w:tcW w:w="5690" w:type="dxa"/>
            <w:tcBorders>
              <w:top w:val="nil"/>
              <w:left w:val="nil"/>
              <w:bottom w:val="single" w:sz="4" w:space="0" w:color="auto"/>
              <w:right w:val="single" w:sz="4" w:space="0" w:color="auto"/>
            </w:tcBorders>
            <w:shd w:val="clear" w:color="000000" w:fill="F2F2F2"/>
            <w:vAlign w:val="center"/>
            <w:hideMark/>
          </w:tcPr>
          <w:p w14:paraId="288D7800" w14:textId="77777777" w:rsidR="008815D4" w:rsidRPr="008815D4" w:rsidRDefault="008815D4" w:rsidP="008815D4">
            <w:pPr>
              <w:keepNext/>
              <w:keepLines/>
              <w:tabs>
                <w:tab w:val="left" w:pos="142"/>
                <w:tab w:val="left" w:pos="2466"/>
              </w:tabs>
              <w:spacing w:after="0" w:line="240" w:lineRule="auto"/>
              <w:ind w:right="450"/>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1</w:t>
            </w:r>
          </w:p>
        </w:tc>
      </w:tr>
      <w:tr w:rsidR="008815D4" w:rsidRPr="008815D4" w14:paraId="13FB975A" w14:textId="77777777" w:rsidTr="00525AE6">
        <w:trPr>
          <w:trHeight w:val="20"/>
        </w:trPr>
        <w:tc>
          <w:tcPr>
            <w:tcW w:w="2114" w:type="dxa"/>
            <w:tcBorders>
              <w:top w:val="nil"/>
              <w:left w:val="single" w:sz="4" w:space="0" w:color="auto"/>
              <w:bottom w:val="single" w:sz="4" w:space="0" w:color="auto"/>
              <w:right w:val="single" w:sz="4" w:space="0" w:color="auto"/>
            </w:tcBorders>
            <w:shd w:val="clear" w:color="000000" w:fill="F2F2F2"/>
            <w:vAlign w:val="center"/>
            <w:hideMark/>
          </w:tcPr>
          <w:p w14:paraId="2706DECC"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Шаг аукциона</w:t>
            </w:r>
          </w:p>
        </w:tc>
        <w:tc>
          <w:tcPr>
            <w:tcW w:w="2114" w:type="dxa"/>
            <w:tcBorders>
              <w:top w:val="nil"/>
              <w:left w:val="nil"/>
              <w:bottom w:val="single" w:sz="4" w:space="0" w:color="auto"/>
              <w:right w:val="single" w:sz="4" w:space="0" w:color="auto"/>
            </w:tcBorders>
            <w:shd w:val="clear" w:color="000000" w:fill="F2F2F2"/>
            <w:vAlign w:val="center"/>
            <w:hideMark/>
          </w:tcPr>
          <w:p w14:paraId="4D9E0476"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w:t>
            </w:r>
          </w:p>
        </w:tc>
        <w:tc>
          <w:tcPr>
            <w:tcW w:w="5690" w:type="dxa"/>
            <w:tcBorders>
              <w:top w:val="nil"/>
              <w:left w:val="nil"/>
              <w:bottom w:val="single" w:sz="4" w:space="0" w:color="auto"/>
              <w:right w:val="single" w:sz="4" w:space="0" w:color="auto"/>
            </w:tcBorders>
            <w:shd w:val="clear" w:color="auto" w:fill="auto"/>
            <w:noWrap/>
            <w:vAlign w:val="center"/>
            <w:hideMark/>
          </w:tcPr>
          <w:p w14:paraId="421E003A" w14:textId="6ADB2ADD" w:rsidR="008815D4" w:rsidRPr="008815D4" w:rsidRDefault="008815D4" w:rsidP="00525AE6">
            <w:pPr>
              <w:keepNext/>
              <w:keepLines/>
              <w:tabs>
                <w:tab w:val="left" w:pos="142"/>
                <w:tab w:val="left" w:pos="2466"/>
              </w:tabs>
              <w:spacing w:after="0" w:line="240" w:lineRule="auto"/>
              <w:ind w:right="746"/>
              <w:jc w:val="right"/>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 xml:space="preserve">                                                                                  230 160,55 </w:t>
            </w:r>
          </w:p>
        </w:tc>
      </w:tr>
      <w:tr w:rsidR="008815D4" w:rsidRPr="008815D4" w14:paraId="1B801D53" w14:textId="77777777" w:rsidTr="00525AE6">
        <w:trPr>
          <w:trHeight w:val="20"/>
        </w:trPr>
        <w:tc>
          <w:tcPr>
            <w:tcW w:w="2114" w:type="dxa"/>
            <w:tcBorders>
              <w:top w:val="nil"/>
              <w:left w:val="single" w:sz="4" w:space="0" w:color="auto"/>
              <w:bottom w:val="single" w:sz="4" w:space="0" w:color="auto"/>
              <w:right w:val="single" w:sz="4" w:space="0" w:color="auto"/>
            </w:tcBorders>
            <w:shd w:val="clear" w:color="000000" w:fill="F2F2F2"/>
            <w:vAlign w:val="center"/>
            <w:hideMark/>
          </w:tcPr>
          <w:p w14:paraId="35EA08D9"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Начальная цена реализации лота, руб.</w:t>
            </w:r>
          </w:p>
        </w:tc>
        <w:tc>
          <w:tcPr>
            <w:tcW w:w="2114" w:type="dxa"/>
            <w:tcBorders>
              <w:top w:val="nil"/>
              <w:left w:val="nil"/>
              <w:bottom w:val="single" w:sz="4" w:space="0" w:color="auto"/>
              <w:right w:val="single" w:sz="4" w:space="0" w:color="auto"/>
            </w:tcBorders>
            <w:shd w:val="clear" w:color="000000" w:fill="F2F2F2"/>
            <w:vAlign w:val="center"/>
            <w:hideMark/>
          </w:tcPr>
          <w:p w14:paraId="6E624CAA"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10:00:00</w:t>
            </w:r>
          </w:p>
        </w:tc>
        <w:tc>
          <w:tcPr>
            <w:tcW w:w="5690" w:type="dxa"/>
            <w:tcBorders>
              <w:top w:val="nil"/>
              <w:left w:val="nil"/>
              <w:bottom w:val="single" w:sz="4" w:space="0" w:color="auto"/>
              <w:right w:val="single" w:sz="4" w:space="0" w:color="auto"/>
            </w:tcBorders>
            <w:shd w:val="clear" w:color="auto" w:fill="auto"/>
            <w:vAlign w:val="center"/>
            <w:hideMark/>
          </w:tcPr>
          <w:p w14:paraId="4C23FBCF" w14:textId="77777777" w:rsidR="008815D4" w:rsidRPr="008815D4" w:rsidRDefault="008815D4" w:rsidP="00525AE6">
            <w:pPr>
              <w:keepNext/>
              <w:keepLines/>
              <w:tabs>
                <w:tab w:val="left" w:pos="142"/>
                <w:tab w:val="left" w:pos="2466"/>
              </w:tabs>
              <w:spacing w:after="0" w:line="240" w:lineRule="auto"/>
              <w:ind w:right="746"/>
              <w:jc w:val="right"/>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 xml:space="preserve">                                                                             14 118 211,00 </w:t>
            </w:r>
          </w:p>
        </w:tc>
      </w:tr>
      <w:tr w:rsidR="008815D4" w:rsidRPr="008815D4" w14:paraId="17F16A24" w14:textId="77777777" w:rsidTr="00525AE6">
        <w:trPr>
          <w:trHeight w:val="20"/>
        </w:trPr>
        <w:tc>
          <w:tcPr>
            <w:tcW w:w="2114" w:type="dxa"/>
            <w:vMerge w:val="restart"/>
            <w:tcBorders>
              <w:top w:val="nil"/>
              <w:left w:val="single" w:sz="4" w:space="0" w:color="auto"/>
              <w:bottom w:val="single" w:sz="4" w:space="0" w:color="auto"/>
              <w:right w:val="single" w:sz="4" w:space="0" w:color="auto"/>
            </w:tcBorders>
            <w:shd w:val="clear" w:color="000000" w:fill="F2F2F2"/>
            <w:vAlign w:val="center"/>
            <w:hideMark/>
          </w:tcPr>
          <w:p w14:paraId="1CF1CCED" w14:textId="7C881D09"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Порядок понижения</w:t>
            </w:r>
          </w:p>
        </w:tc>
        <w:tc>
          <w:tcPr>
            <w:tcW w:w="2114" w:type="dxa"/>
            <w:tcBorders>
              <w:top w:val="nil"/>
              <w:left w:val="nil"/>
              <w:bottom w:val="single" w:sz="4" w:space="0" w:color="auto"/>
              <w:right w:val="single" w:sz="4" w:space="0" w:color="auto"/>
            </w:tcBorders>
            <w:shd w:val="clear" w:color="000000" w:fill="F2F2F2"/>
            <w:vAlign w:val="center"/>
            <w:hideMark/>
          </w:tcPr>
          <w:p w14:paraId="034F566D"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10:30:00</w:t>
            </w:r>
          </w:p>
        </w:tc>
        <w:tc>
          <w:tcPr>
            <w:tcW w:w="5690" w:type="dxa"/>
            <w:tcBorders>
              <w:top w:val="nil"/>
              <w:left w:val="nil"/>
              <w:bottom w:val="single" w:sz="4" w:space="0" w:color="auto"/>
              <w:right w:val="single" w:sz="4" w:space="0" w:color="auto"/>
            </w:tcBorders>
            <w:shd w:val="clear" w:color="auto" w:fill="auto"/>
            <w:noWrap/>
            <w:vAlign w:val="center"/>
            <w:hideMark/>
          </w:tcPr>
          <w:p w14:paraId="15B33B2A" w14:textId="77777777" w:rsidR="008815D4" w:rsidRPr="008815D4" w:rsidRDefault="008815D4" w:rsidP="00525AE6">
            <w:pPr>
              <w:keepNext/>
              <w:keepLines/>
              <w:tabs>
                <w:tab w:val="left" w:pos="142"/>
                <w:tab w:val="left" w:pos="2466"/>
              </w:tabs>
              <w:spacing w:after="0" w:line="240" w:lineRule="auto"/>
              <w:ind w:right="746"/>
              <w:jc w:val="right"/>
              <w:rPr>
                <w:rFonts w:ascii="Times New Roman" w:eastAsia="Times New Roman" w:hAnsi="Times New Roman" w:cs="Times New Roman"/>
                <w:spacing w:val="-2"/>
                <w:sz w:val="24"/>
                <w:szCs w:val="24"/>
                <w:lang w:eastAsia="ru-RU"/>
              </w:rPr>
            </w:pPr>
            <w:r w:rsidRPr="008815D4">
              <w:rPr>
                <w:rFonts w:ascii="Times New Roman" w:eastAsia="Times New Roman" w:hAnsi="Times New Roman" w:cs="Times New Roman"/>
                <w:spacing w:val="-2"/>
                <w:sz w:val="24"/>
                <w:szCs w:val="24"/>
                <w:lang w:eastAsia="ru-RU"/>
              </w:rPr>
              <w:t xml:space="preserve">                                                                                13 888 050,45 </w:t>
            </w:r>
          </w:p>
        </w:tc>
      </w:tr>
      <w:tr w:rsidR="008815D4" w:rsidRPr="008815D4" w14:paraId="3B7155B8" w14:textId="77777777" w:rsidTr="00525AE6">
        <w:trPr>
          <w:trHeight w:val="20"/>
        </w:trPr>
        <w:tc>
          <w:tcPr>
            <w:tcW w:w="2114" w:type="dxa"/>
            <w:vMerge/>
            <w:tcBorders>
              <w:top w:val="nil"/>
              <w:left w:val="single" w:sz="4" w:space="0" w:color="auto"/>
              <w:bottom w:val="single" w:sz="4" w:space="0" w:color="auto"/>
              <w:right w:val="single" w:sz="4" w:space="0" w:color="auto"/>
            </w:tcBorders>
            <w:vAlign w:val="center"/>
            <w:hideMark/>
          </w:tcPr>
          <w:p w14:paraId="2381B42E"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14" w:type="dxa"/>
            <w:tcBorders>
              <w:top w:val="nil"/>
              <w:left w:val="nil"/>
              <w:bottom w:val="single" w:sz="4" w:space="0" w:color="auto"/>
              <w:right w:val="single" w:sz="4" w:space="0" w:color="auto"/>
            </w:tcBorders>
            <w:shd w:val="clear" w:color="000000" w:fill="F2F2F2"/>
            <w:vAlign w:val="center"/>
            <w:hideMark/>
          </w:tcPr>
          <w:p w14:paraId="41EA1F07"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11:00:00</w:t>
            </w:r>
          </w:p>
        </w:tc>
        <w:tc>
          <w:tcPr>
            <w:tcW w:w="5690" w:type="dxa"/>
            <w:tcBorders>
              <w:top w:val="nil"/>
              <w:left w:val="nil"/>
              <w:bottom w:val="single" w:sz="4" w:space="0" w:color="auto"/>
              <w:right w:val="single" w:sz="4" w:space="0" w:color="auto"/>
            </w:tcBorders>
            <w:shd w:val="clear" w:color="auto" w:fill="auto"/>
            <w:noWrap/>
            <w:vAlign w:val="center"/>
            <w:hideMark/>
          </w:tcPr>
          <w:p w14:paraId="4DB532F9" w14:textId="77777777" w:rsidR="008815D4" w:rsidRPr="008815D4" w:rsidRDefault="008815D4" w:rsidP="00525AE6">
            <w:pPr>
              <w:keepNext/>
              <w:keepLines/>
              <w:tabs>
                <w:tab w:val="left" w:pos="142"/>
                <w:tab w:val="left" w:pos="2466"/>
              </w:tabs>
              <w:spacing w:after="0" w:line="240" w:lineRule="auto"/>
              <w:ind w:right="746"/>
              <w:jc w:val="right"/>
              <w:rPr>
                <w:rFonts w:ascii="Times New Roman" w:eastAsia="Times New Roman" w:hAnsi="Times New Roman" w:cs="Times New Roman"/>
                <w:spacing w:val="-2"/>
                <w:sz w:val="24"/>
                <w:szCs w:val="24"/>
                <w:lang w:eastAsia="ru-RU"/>
              </w:rPr>
            </w:pPr>
            <w:r w:rsidRPr="008815D4">
              <w:rPr>
                <w:rFonts w:ascii="Times New Roman" w:eastAsia="Times New Roman" w:hAnsi="Times New Roman" w:cs="Times New Roman"/>
                <w:spacing w:val="-2"/>
                <w:sz w:val="24"/>
                <w:szCs w:val="24"/>
                <w:lang w:eastAsia="ru-RU"/>
              </w:rPr>
              <w:t xml:space="preserve">                                                                                13 657 889,90 </w:t>
            </w:r>
          </w:p>
        </w:tc>
      </w:tr>
      <w:tr w:rsidR="008815D4" w:rsidRPr="008815D4" w14:paraId="0E34B0C2" w14:textId="77777777" w:rsidTr="00525AE6">
        <w:trPr>
          <w:trHeight w:val="20"/>
        </w:trPr>
        <w:tc>
          <w:tcPr>
            <w:tcW w:w="2114" w:type="dxa"/>
            <w:vMerge/>
            <w:tcBorders>
              <w:top w:val="nil"/>
              <w:left w:val="single" w:sz="4" w:space="0" w:color="auto"/>
              <w:bottom w:val="single" w:sz="4" w:space="0" w:color="auto"/>
              <w:right w:val="single" w:sz="4" w:space="0" w:color="auto"/>
            </w:tcBorders>
            <w:vAlign w:val="center"/>
            <w:hideMark/>
          </w:tcPr>
          <w:p w14:paraId="05F256D4"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14" w:type="dxa"/>
            <w:tcBorders>
              <w:top w:val="nil"/>
              <w:left w:val="nil"/>
              <w:bottom w:val="single" w:sz="4" w:space="0" w:color="auto"/>
              <w:right w:val="single" w:sz="4" w:space="0" w:color="auto"/>
            </w:tcBorders>
            <w:shd w:val="clear" w:color="000000" w:fill="F2F2F2"/>
            <w:vAlign w:val="center"/>
            <w:hideMark/>
          </w:tcPr>
          <w:p w14:paraId="3CF9B478"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11:30:00</w:t>
            </w:r>
          </w:p>
        </w:tc>
        <w:tc>
          <w:tcPr>
            <w:tcW w:w="5690" w:type="dxa"/>
            <w:tcBorders>
              <w:top w:val="nil"/>
              <w:left w:val="nil"/>
              <w:bottom w:val="single" w:sz="4" w:space="0" w:color="auto"/>
              <w:right w:val="single" w:sz="4" w:space="0" w:color="auto"/>
            </w:tcBorders>
            <w:shd w:val="clear" w:color="auto" w:fill="auto"/>
            <w:noWrap/>
            <w:vAlign w:val="center"/>
            <w:hideMark/>
          </w:tcPr>
          <w:p w14:paraId="528D34F0" w14:textId="77777777" w:rsidR="008815D4" w:rsidRPr="008815D4" w:rsidRDefault="008815D4" w:rsidP="00525AE6">
            <w:pPr>
              <w:keepNext/>
              <w:keepLines/>
              <w:tabs>
                <w:tab w:val="left" w:pos="142"/>
                <w:tab w:val="left" w:pos="2466"/>
              </w:tabs>
              <w:spacing w:after="0" w:line="240" w:lineRule="auto"/>
              <w:ind w:right="746"/>
              <w:jc w:val="right"/>
              <w:rPr>
                <w:rFonts w:ascii="Times New Roman" w:eastAsia="Times New Roman" w:hAnsi="Times New Roman" w:cs="Times New Roman"/>
                <w:spacing w:val="-2"/>
                <w:sz w:val="24"/>
                <w:szCs w:val="24"/>
                <w:lang w:eastAsia="ru-RU"/>
              </w:rPr>
            </w:pPr>
            <w:r w:rsidRPr="008815D4">
              <w:rPr>
                <w:rFonts w:ascii="Times New Roman" w:eastAsia="Times New Roman" w:hAnsi="Times New Roman" w:cs="Times New Roman"/>
                <w:spacing w:val="-2"/>
                <w:sz w:val="24"/>
                <w:szCs w:val="24"/>
                <w:lang w:eastAsia="ru-RU"/>
              </w:rPr>
              <w:t xml:space="preserve">                                                                                13 427 729,35 </w:t>
            </w:r>
          </w:p>
        </w:tc>
      </w:tr>
      <w:tr w:rsidR="008815D4" w:rsidRPr="008815D4" w14:paraId="40C1F661" w14:textId="77777777" w:rsidTr="00525AE6">
        <w:trPr>
          <w:trHeight w:val="20"/>
        </w:trPr>
        <w:tc>
          <w:tcPr>
            <w:tcW w:w="2114" w:type="dxa"/>
            <w:vMerge/>
            <w:tcBorders>
              <w:top w:val="nil"/>
              <w:left w:val="single" w:sz="4" w:space="0" w:color="auto"/>
              <w:bottom w:val="single" w:sz="4" w:space="0" w:color="auto"/>
              <w:right w:val="single" w:sz="4" w:space="0" w:color="auto"/>
            </w:tcBorders>
            <w:vAlign w:val="center"/>
            <w:hideMark/>
          </w:tcPr>
          <w:p w14:paraId="166DC697"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14" w:type="dxa"/>
            <w:tcBorders>
              <w:top w:val="nil"/>
              <w:left w:val="nil"/>
              <w:bottom w:val="single" w:sz="4" w:space="0" w:color="auto"/>
              <w:right w:val="single" w:sz="4" w:space="0" w:color="auto"/>
            </w:tcBorders>
            <w:shd w:val="clear" w:color="000000" w:fill="F2F2F2"/>
            <w:vAlign w:val="center"/>
            <w:hideMark/>
          </w:tcPr>
          <w:p w14:paraId="0C68469B"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12:00:00</w:t>
            </w:r>
          </w:p>
        </w:tc>
        <w:tc>
          <w:tcPr>
            <w:tcW w:w="5690" w:type="dxa"/>
            <w:tcBorders>
              <w:top w:val="nil"/>
              <w:left w:val="nil"/>
              <w:bottom w:val="single" w:sz="4" w:space="0" w:color="auto"/>
              <w:right w:val="single" w:sz="4" w:space="0" w:color="auto"/>
            </w:tcBorders>
            <w:shd w:val="clear" w:color="auto" w:fill="auto"/>
            <w:noWrap/>
            <w:vAlign w:val="center"/>
            <w:hideMark/>
          </w:tcPr>
          <w:p w14:paraId="1769612F" w14:textId="77777777" w:rsidR="008815D4" w:rsidRPr="008815D4" w:rsidRDefault="008815D4" w:rsidP="00525AE6">
            <w:pPr>
              <w:keepNext/>
              <w:keepLines/>
              <w:tabs>
                <w:tab w:val="left" w:pos="142"/>
                <w:tab w:val="left" w:pos="2466"/>
              </w:tabs>
              <w:spacing w:after="0" w:line="240" w:lineRule="auto"/>
              <w:ind w:right="746"/>
              <w:jc w:val="right"/>
              <w:rPr>
                <w:rFonts w:ascii="Times New Roman" w:eastAsia="Times New Roman" w:hAnsi="Times New Roman" w:cs="Times New Roman"/>
                <w:spacing w:val="-2"/>
                <w:sz w:val="24"/>
                <w:szCs w:val="24"/>
                <w:lang w:eastAsia="ru-RU"/>
              </w:rPr>
            </w:pPr>
            <w:r w:rsidRPr="008815D4">
              <w:rPr>
                <w:rFonts w:ascii="Times New Roman" w:eastAsia="Times New Roman" w:hAnsi="Times New Roman" w:cs="Times New Roman"/>
                <w:spacing w:val="-2"/>
                <w:sz w:val="24"/>
                <w:szCs w:val="24"/>
                <w:lang w:eastAsia="ru-RU"/>
              </w:rPr>
              <w:t xml:space="preserve">                                                                                13 197 568,80 </w:t>
            </w:r>
          </w:p>
        </w:tc>
      </w:tr>
      <w:tr w:rsidR="008815D4" w:rsidRPr="008815D4" w14:paraId="31AE5B5A" w14:textId="77777777" w:rsidTr="00525AE6">
        <w:trPr>
          <w:trHeight w:val="20"/>
        </w:trPr>
        <w:tc>
          <w:tcPr>
            <w:tcW w:w="2114" w:type="dxa"/>
            <w:vMerge/>
            <w:tcBorders>
              <w:top w:val="nil"/>
              <w:left w:val="single" w:sz="4" w:space="0" w:color="auto"/>
              <w:bottom w:val="single" w:sz="4" w:space="0" w:color="auto"/>
              <w:right w:val="single" w:sz="4" w:space="0" w:color="auto"/>
            </w:tcBorders>
            <w:vAlign w:val="center"/>
            <w:hideMark/>
          </w:tcPr>
          <w:p w14:paraId="6C15CAD1"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14" w:type="dxa"/>
            <w:tcBorders>
              <w:top w:val="nil"/>
              <w:left w:val="nil"/>
              <w:bottom w:val="single" w:sz="4" w:space="0" w:color="auto"/>
              <w:right w:val="single" w:sz="4" w:space="0" w:color="auto"/>
            </w:tcBorders>
            <w:shd w:val="clear" w:color="000000" w:fill="F2F2F2"/>
            <w:vAlign w:val="center"/>
            <w:hideMark/>
          </w:tcPr>
          <w:p w14:paraId="1B129D21"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12:30:00</w:t>
            </w:r>
          </w:p>
        </w:tc>
        <w:tc>
          <w:tcPr>
            <w:tcW w:w="5690" w:type="dxa"/>
            <w:tcBorders>
              <w:top w:val="nil"/>
              <w:left w:val="nil"/>
              <w:bottom w:val="single" w:sz="4" w:space="0" w:color="auto"/>
              <w:right w:val="single" w:sz="4" w:space="0" w:color="auto"/>
            </w:tcBorders>
            <w:shd w:val="clear" w:color="auto" w:fill="auto"/>
            <w:noWrap/>
            <w:vAlign w:val="center"/>
            <w:hideMark/>
          </w:tcPr>
          <w:p w14:paraId="3422AF5D" w14:textId="77777777" w:rsidR="008815D4" w:rsidRPr="008815D4" w:rsidRDefault="008815D4" w:rsidP="00525AE6">
            <w:pPr>
              <w:keepNext/>
              <w:keepLines/>
              <w:tabs>
                <w:tab w:val="left" w:pos="142"/>
                <w:tab w:val="left" w:pos="2466"/>
              </w:tabs>
              <w:spacing w:after="0" w:line="240" w:lineRule="auto"/>
              <w:ind w:right="746"/>
              <w:jc w:val="right"/>
              <w:rPr>
                <w:rFonts w:ascii="Times New Roman" w:eastAsia="Times New Roman" w:hAnsi="Times New Roman" w:cs="Times New Roman"/>
                <w:spacing w:val="-2"/>
                <w:sz w:val="24"/>
                <w:szCs w:val="24"/>
                <w:lang w:eastAsia="ru-RU"/>
              </w:rPr>
            </w:pPr>
            <w:r w:rsidRPr="008815D4">
              <w:rPr>
                <w:rFonts w:ascii="Times New Roman" w:eastAsia="Times New Roman" w:hAnsi="Times New Roman" w:cs="Times New Roman"/>
                <w:spacing w:val="-2"/>
                <w:sz w:val="24"/>
                <w:szCs w:val="24"/>
                <w:lang w:eastAsia="ru-RU"/>
              </w:rPr>
              <w:t xml:space="preserve">                                                                                12 967 408,25 </w:t>
            </w:r>
          </w:p>
        </w:tc>
      </w:tr>
      <w:tr w:rsidR="008815D4" w:rsidRPr="008815D4" w14:paraId="4A440020" w14:textId="77777777" w:rsidTr="00525AE6">
        <w:trPr>
          <w:trHeight w:val="20"/>
        </w:trPr>
        <w:tc>
          <w:tcPr>
            <w:tcW w:w="2114" w:type="dxa"/>
            <w:vMerge/>
            <w:tcBorders>
              <w:top w:val="nil"/>
              <w:left w:val="single" w:sz="4" w:space="0" w:color="auto"/>
              <w:bottom w:val="single" w:sz="4" w:space="0" w:color="auto"/>
              <w:right w:val="single" w:sz="4" w:space="0" w:color="auto"/>
            </w:tcBorders>
            <w:vAlign w:val="center"/>
            <w:hideMark/>
          </w:tcPr>
          <w:p w14:paraId="08F35A00"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14" w:type="dxa"/>
            <w:tcBorders>
              <w:top w:val="nil"/>
              <w:left w:val="nil"/>
              <w:bottom w:val="single" w:sz="4" w:space="0" w:color="auto"/>
              <w:right w:val="single" w:sz="4" w:space="0" w:color="auto"/>
            </w:tcBorders>
            <w:shd w:val="clear" w:color="000000" w:fill="F2F2F2"/>
            <w:vAlign w:val="center"/>
            <w:hideMark/>
          </w:tcPr>
          <w:p w14:paraId="7AD05E5B"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13:00:00</w:t>
            </w:r>
          </w:p>
        </w:tc>
        <w:tc>
          <w:tcPr>
            <w:tcW w:w="5690" w:type="dxa"/>
            <w:tcBorders>
              <w:top w:val="nil"/>
              <w:left w:val="nil"/>
              <w:bottom w:val="single" w:sz="4" w:space="0" w:color="auto"/>
              <w:right w:val="single" w:sz="4" w:space="0" w:color="auto"/>
            </w:tcBorders>
            <w:shd w:val="clear" w:color="auto" w:fill="auto"/>
            <w:noWrap/>
            <w:vAlign w:val="center"/>
            <w:hideMark/>
          </w:tcPr>
          <w:p w14:paraId="26C0B748" w14:textId="77777777" w:rsidR="008815D4" w:rsidRPr="008815D4" w:rsidRDefault="008815D4" w:rsidP="00525AE6">
            <w:pPr>
              <w:keepNext/>
              <w:keepLines/>
              <w:tabs>
                <w:tab w:val="left" w:pos="142"/>
                <w:tab w:val="left" w:pos="2466"/>
              </w:tabs>
              <w:spacing w:after="0" w:line="240" w:lineRule="auto"/>
              <w:ind w:right="746"/>
              <w:jc w:val="right"/>
              <w:rPr>
                <w:rFonts w:ascii="Times New Roman" w:eastAsia="Times New Roman" w:hAnsi="Times New Roman" w:cs="Times New Roman"/>
                <w:spacing w:val="-2"/>
                <w:sz w:val="24"/>
                <w:szCs w:val="24"/>
                <w:lang w:eastAsia="ru-RU"/>
              </w:rPr>
            </w:pPr>
            <w:r w:rsidRPr="008815D4">
              <w:rPr>
                <w:rFonts w:ascii="Times New Roman" w:eastAsia="Times New Roman" w:hAnsi="Times New Roman" w:cs="Times New Roman"/>
                <w:spacing w:val="-2"/>
                <w:sz w:val="24"/>
                <w:szCs w:val="24"/>
                <w:lang w:eastAsia="ru-RU"/>
              </w:rPr>
              <w:t xml:space="preserve">                                                                                12 737 247,70 </w:t>
            </w:r>
          </w:p>
        </w:tc>
      </w:tr>
      <w:tr w:rsidR="008815D4" w:rsidRPr="008815D4" w14:paraId="46EF99DB" w14:textId="77777777" w:rsidTr="00525AE6">
        <w:trPr>
          <w:trHeight w:val="20"/>
        </w:trPr>
        <w:tc>
          <w:tcPr>
            <w:tcW w:w="2114" w:type="dxa"/>
            <w:vMerge/>
            <w:tcBorders>
              <w:top w:val="nil"/>
              <w:left w:val="single" w:sz="4" w:space="0" w:color="auto"/>
              <w:bottom w:val="single" w:sz="4" w:space="0" w:color="auto"/>
              <w:right w:val="single" w:sz="4" w:space="0" w:color="auto"/>
            </w:tcBorders>
            <w:vAlign w:val="center"/>
            <w:hideMark/>
          </w:tcPr>
          <w:p w14:paraId="2DC5A398"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14" w:type="dxa"/>
            <w:tcBorders>
              <w:top w:val="nil"/>
              <w:left w:val="nil"/>
              <w:bottom w:val="single" w:sz="4" w:space="0" w:color="auto"/>
              <w:right w:val="single" w:sz="4" w:space="0" w:color="auto"/>
            </w:tcBorders>
            <w:shd w:val="clear" w:color="000000" w:fill="F2F2F2"/>
            <w:vAlign w:val="center"/>
            <w:hideMark/>
          </w:tcPr>
          <w:p w14:paraId="1221BB23"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13:30:00</w:t>
            </w:r>
          </w:p>
        </w:tc>
        <w:tc>
          <w:tcPr>
            <w:tcW w:w="5690" w:type="dxa"/>
            <w:tcBorders>
              <w:top w:val="nil"/>
              <w:left w:val="nil"/>
              <w:bottom w:val="single" w:sz="4" w:space="0" w:color="auto"/>
              <w:right w:val="single" w:sz="4" w:space="0" w:color="auto"/>
            </w:tcBorders>
            <w:shd w:val="clear" w:color="auto" w:fill="auto"/>
            <w:noWrap/>
            <w:vAlign w:val="center"/>
            <w:hideMark/>
          </w:tcPr>
          <w:p w14:paraId="3314FB0B" w14:textId="77777777" w:rsidR="008815D4" w:rsidRPr="008815D4" w:rsidRDefault="008815D4" w:rsidP="00525AE6">
            <w:pPr>
              <w:keepNext/>
              <w:keepLines/>
              <w:tabs>
                <w:tab w:val="left" w:pos="142"/>
                <w:tab w:val="left" w:pos="2466"/>
              </w:tabs>
              <w:spacing w:after="0" w:line="240" w:lineRule="auto"/>
              <w:ind w:right="746"/>
              <w:jc w:val="right"/>
              <w:rPr>
                <w:rFonts w:ascii="Times New Roman" w:eastAsia="Times New Roman" w:hAnsi="Times New Roman" w:cs="Times New Roman"/>
                <w:spacing w:val="-2"/>
                <w:sz w:val="24"/>
                <w:szCs w:val="24"/>
                <w:lang w:eastAsia="ru-RU"/>
              </w:rPr>
            </w:pPr>
            <w:r w:rsidRPr="008815D4">
              <w:rPr>
                <w:rFonts w:ascii="Times New Roman" w:eastAsia="Times New Roman" w:hAnsi="Times New Roman" w:cs="Times New Roman"/>
                <w:spacing w:val="-2"/>
                <w:sz w:val="24"/>
                <w:szCs w:val="24"/>
                <w:lang w:eastAsia="ru-RU"/>
              </w:rPr>
              <w:t xml:space="preserve">                                                                                12 507 087,15 </w:t>
            </w:r>
          </w:p>
        </w:tc>
      </w:tr>
      <w:tr w:rsidR="008815D4" w:rsidRPr="008815D4" w14:paraId="0F31760A" w14:textId="77777777" w:rsidTr="00525AE6">
        <w:trPr>
          <w:trHeight w:val="20"/>
        </w:trPr>
        <w:tc>
          <w:tcPr>
            <w:tcW w:w="2114" w:type="dxa"/>
            <w:vMerge/>
            <w:tcBorders>
              <w:top w:val="nil"/>
              <w:left w:val="single" w:sz="4" w:space="0" w:color="auto"/>
              <w:bottom w:val="single" w:sz="4" w:space="0" w:color="auto"/>
              <w:right w:val="single" w:sz="4" w:space="0" w:color="auto"/>
            </w:tcBorders>
            <w:vAlign w:val="center"/>
            <w:hideMark/>
          </w:tcPr>
          <w:p w14:paraId="70EE3D9F"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14" w:type="dxa"/>
            <w:tcBorders>
              <w:top w:val="nil"/>
              <w:left w:val="nil"/>
              <w:bottom w:val="single" w:sz="4" w:space="0" w:color="auto"/>
              <w:right w:val="single" w:sz="4" w:space="0" w:color="auto"/>
            </w:tcBorders>
            <w:shd w:val="clear" w:color="000000" w:fill="F2F2F2"/>
            <w:vAlign w:val="center"/>
            <w:hideMark/>
          </w:tcPr>
          <w:p w14:paraId="7EBEFF82"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14:00:00</w:t>
            </w:r>
          </w:p>
        </w:tc>
        <w:tc>
          <w:tcPr>
            <w:tcW w:w="5690" w:type="dxa"/>
            <w:tcBorders>
              <w:top w:val="nil"/>
              <w:left w:val="nil"/>
              <w:bottom w:val="single" w:sz="4" w:space="0" w:color="auto"/>
              <w:right w:val="single" w:sz="4" w:space="0" w:color="auto"/>
            </w:tcBorders>
            <w:shd w:val="clear" w:color="auto" w:fill="auto"/>
            <w:noWrap/>
            <w:vAlign w:val="center"/>
            <w:hideMark/>
          </w:tcPr>
          <w:p w14:paraId="005D1D16" w14:textId="77777777" w:rsidR="008815D4" w:rsidRPr="008815D4" w:rsidRDefault="008815D4" w:rsidP="00525AE6">
            <w:pPr>
              <w:keepNext/>
              <w:keepLines/>
              <w:tabs>
                <w:tab w:val="left" w:pos="142"/>
                <w:tab w:val="left" w:pos="2466"/>
              </w:tabs>
              <w:spacing w:after="0" w:line="240" w:lineRule="auto"/>
              <w:ind w:right="746"/>
              <w:jc w:val="right"/>
              <w:rPr>
                <w:rFonts w:ascii="Times New Roman" w:eastAsia="Times New Roman" w:hAnsi="Times New Roman" w:cs="Times New Roman"/>
                <w:spacing w:val="-2"/>
                <w:sz w:val="24"/>
                <w:szCs w:val="24"/>
                <w:lang w:eastAsia="ru-RU"/>
              </w:rPr>
            </w:pPr>
            <w:r w:rsidRPr="008815D4">
              <w:rPr>
                <w:rFonts w:ascii="Times New Roman" w:eastAsia="Times New Roman" w:hAnsi="Times New Roman" w:cs="Times New Roman"/>
                <w:spacing w:val="-2"/>
                <w:sz w:val="24"/>
                <w:szCs w:val="24"/>
                <w:lang w:eastAsia="ru-RU"/>
              </w:rPr>
              <w:t xml:space="preserve">                                                                                12 276 926,60 </w:t>
            </w:r>
          </w:p>
        </w:tc>
      </w:tr>
      <w:tr w:rsidR="008815D4" w:rsidRPr="008815D4" w14:paraId="3B5C9466" w14:textId="77777777" w:rsidTr="00525AE6">
        <w:trPr>
          <w:trHeight w:val="20"/>
        </w:trPr>
        <w:tc>
          <w:tcPr>
            <w:tcW w:w="2114" w:type="dxa"/>
            <w:vMerge/>
            <w:tcBorders>
              <w:top w:val="nil"/>
              <w:left w:val="single" w:sz="4" w:space="0" w:color="auto"/>
              <w:bottom w:val="single" w:sz="4" w:space="0" w:color="auto"/>
              <w:right w:val="single" w:sz="4" w:space="0" w:color="auto"/>
            </w:tcBorders>
            <w:vAlign w:val="center"/>
            <w:hideMark/>
          </w:tcPr>
          <w:p w14:paraId="778A1514"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14" w:type="dxa"/>
            <w:tcBorders>
              <w:top w:val="nil"/>
              <w:left w:val="nil"/>
              <w:bottom w:val="single" w:sz="4" w:space="0" w:color="auto"/>
              <w:right w:val="single" w:sz="4" w:space="0" w:color="auto"/>
            </w:tcBorders>
            <w:shd w:val="clear" w:color="000000" w:fill="F2F2F2"/>
            <w:vAlign w:val="center"/>
            <w:hideMark/>
          </w:tcPr>
          <w:p w14:paraId="0757985C"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14:30:00</w:t>
            </w:r>
          </w:p>
        </w:tc>
        <w:tc>
          <w:tcPr>
            <w:tcW w:w="5690" w:type="dxa"/>
            <w:tcBorders>
              <w:top w:val="nil"/>
              <w:left w:val="nil"/>
              <w:bottom w:val="single" w:sz="4" w:space="0" w:color="auto"/>
              <w:right w:val="single" w:sz="4" w:space="0" w:color="auto"/>
            </w:tcBorders>
            <w:shd w:val="clear" w:color="auto" w:fill="auto"/>
            <w:noWrap/>
            <w:vAlign w:val="center"/>
            <w:hideMark/>
          </w:tcPr>
          <w:p w14:paraId="467CC349" w14:textId="77777777" w:rsidR="008815D4" w:rsidRPr="008815D4" w:rsidRDefault="008815D4" w:rsidP="00525AE6">
            <w:pPr>
              <w:keepNext/>
              <w:keepLines/>
              <w:tabs>
                <w:tab w:val="left" w:pos="142"/>
                <w:tab w:val="left" w:pos="2466"/>
              </w:tabs>
              <w:spacing w:after="0" w:line="240" w:lineRule="auto"/>
              <w:ind w:right="746"/>
              <w:jc w:val="right"/>
              <w:rPr>
                <w:rFonts w:ascii="Times New Roman" w:eastAsia="Times New Roman" w:hAnsi="Times New Roman" w:cs="Times New Roman"/>
                <w:spacing w:val="-2"/>
                <w:sz w:val="24"/>
                <w:szCs w:val="24"/>
                <w:lang w:eastAsia="ru-RU"/>
              </w:rPr>
            </w:pPr>
            <w:r w:rsidRPr="008815D4">
              <w:rPr>
                <w:rFonts w:ascii="Times New Roman" w:eastAsia="Times New Roman" w:hAnsi="Times New Roman" w:cs="Times New Roman"/>
                <w:spacing w:val="-2"/>
                <w:sz w:val="24"/>
                <w:szCs w:val="24"/>
                <w:lang w:eastAsia="ru-RU"/>
              </w:rPr>
              <w:t xml:space="preserve">                                                                                12 046 766,05 </w:t>
            </w:r>
          </w:p>
        </w:tc>
      </w:tr>
      <w:tr w:rsidR="008815D4" w:rsidRPr="008815D4" w14:paraId="5AAE840B" w14:textId="77777777" w:rsidTr="00525AE6">
        <w:trPr>
          <w:trHeight w:val="20"/>
        </w:trPr>
        <w:tc>
          <w:tcPr>
            <w:tcW w:w="2114" w:type="dxa"/>
            <w:vMerge/>
            <w:tcBorders>
              <w:top w:val="nil"/>
              <w:left w:val="single" w:sz="4" w:space="0" w:color="auto"/>
              <w:bottom w:val="single" w:sz="4" w:space="0" w:color="auto"/>
              <w:right w:val="single" w:sz="4" w:space="0" w:color="auto"/>
            </w:tcBorders>
            <w:vAlign w:val="center"/>
            <w:hideMark/>
          </w:tcPr>
          <w:p w14:paraId="69B5CE77"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14" w:type="dxa"/>
            <w:tcBorders>
              <w:top w:val="nil"/>
              <w:left w:val="nil"/>
              <w:bottom w:val="single" w:sz="4" w:space="0" w:color="auto"/>
              <w:right w:val="single" w:sz="4" w:space="0" w:color="auto"/>
            </w:tcBorders>
            <w:shd w:val="clear" w:color="000000" w:fill="F2F2F2"/>
            <w:vAlign w:val="center"/>
            <w:hideMark/>
          </w:tcPr>
          <w:p w14:paraId="7EBE9B05"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15:00:00</w:t>
            </w:r>
          </w:p>
        </w:tc>
        <w:tc>
          <w:tcPr>
            <w:tcW w:w="5690" w:type="dxa"/>
            <w:tcBorders>
              <w:top w:val="nil"/>
              <w:left w:val="nil"/>
              <w:bottom w:val="single" w:sz="4" w:space="0" w:color="auto"/>
              <w:right w:val="single" w:sz="4" w:space="0" w:color="auto"/>
            </w:tcBorders>
            <w:shd w:val="clear" w:color="auto" w:fill="auto"/>
            <w:noWrap/>
            <w:vAlign w:val="center"/>
            <w:hideMark/>
          </w:tcPr>
          <w:p w14:paraId="714E0F51" w14:textId="77777777" w:rsidR="008815D4" w:rsidRPr="008815D4" w:rsidRDefault="008815D4" w:rsidP="00525AE6">
            <w:pPr>
              <w:keepNext/>
              <w:keepLines/>
              <w:tabs>
                <w:tab w:val="left" w:pos="142"/>
                <w:tab w:val="left" w:pos="2466"/>
              </w:tabs>
              <w:spacing w:after="0" w:line="240" w:lineRule="auto"/>
              <w:ind w:right="746"/>
              <w:jc w:val="right"/>
              <w:rPr>
                <w:rFonts w:ascii="Times New Roman" w:eastAsia="Times New Roman" w:hAnsi="Times New Roman" w:cs="Times New Roman"/>
                <w:spacing w:val="-2"/>
                <w:sz w:val="24"/>
                <w:szCs w:val="24"/>
                <w:lang w:eastAsia="ru-RU"/>
              </w:rPr>
            </w:pPr>
            <w:r w:rsidRPr="008815D4">
              <w:rPr>
                <w:rFonts w:ascii="Times New Roman" w:eastAsia="Times New Roman" w:hAnsi="Times New Roman" w:cs="Times New Roman"/>
                <w:spacing w:val="-2"/>
                <w:sz w:val="24"/>
                <w:szCs w:val="24"/>
                <w:lang w:eastAsia="ru-RU"/>
              </w:rPr>
              <w:t xml:space="preserve">                                                                                11 816 605,50 </w:t>
            </w:r>
          </w:p>
        </w:tc>
      </w:tr>
      <w:tr w:rsidR="008815D4" w:rsidRPr="008815D4" w14:paraId="3B997B93" w14:textId="77777777" w:rsidTr="00525AE6">
        <w:trPr>
          <w:trHeight w:val="20"/>
        </w:trPr>
        <w:tc>
          <w:tcPr>
            <w:tcW w:w="2114" w:type="dxa"/>
            <w:vMerge/>
            <w:tcBorders>
              <w:top w:val="nil"/>
              <w:left w:val="single" w:sz="4" w:space="0" w:color="auto"/>
              <w:bottom w:val="single" w:sz="4" w:space="0" w:color="auto"/>
              <w:right w:val="single" w:sz="4" w:space="0" w:color="auto"/>
            </w:tcBorders>
            <w:vAlign w:val="center"/>
            <w:hideMark/>
          </w:tcPr>
          <w:p w14:paraId="740C904E"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14" w:type="dxa"/>
            <w:tcBorders>
              <w:top w:val="nil"/>
              <w:left w:val="nil"/>
              <w:bottom w:val="single" w:sz="4" w:space="0" w:color="auto"/>
              <w:right w:val="single" w:sz="4" w:space="0" w:color="auto"/>
            </w:tcBorders>
            <w:shd w:val="clear" w:color="000000" w:fill="F2F2F2"/>
            <w:vAlign w:val="center"/>
            <w:hideMark/>
          </w:tcPr>
          <w:p w14:paraId="2108F946"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15:30:00</w:t>
            </w:r>
          </w:p>
        </w:tc>
        <w:tc>
          <w:tcPr>
            <w:tcW w:w="5690" w:type="dxa"/>
            <w:tcBorders>
              <w:top w:val="nil"/>
              <w:left w:val="nil"/>
              <w:bottom w:val="single" w:sz="4" w:space="0" w:color="auto"/>
              <w:right w:val="single" w:sz="4" w:space="0" w:color="auto"/>
            </w:tcBorders>
            <w:shd w:val="clear" w:color="auto" w:fill="auto"/>
            <w:noWrap/>
            <w:vAlign w:val="center"/>
            <w:hideMark/>
          </w:tcPr>
          <w:p w14:paraId="704FAC7F" w14:textId="77777777" w:rsidR="008815D4" w:rsidRPr="008815D4" w:rsidRDefault="008815D4" w:rsidP="00525AE6">
            <w:pPr>
              <w:keepNext/>
              <w:keepLines/>
              <w:tabs>
                <w:tab w:val="left" w:pos="142"/>
                <w:tab w:val="left" w:pos="2466"/>
              </w:tabs>
              <w:spacing w:after="0" w:line="240" w:lineRule="auto"/>
              <w:ind w:right="746"/>
              <w:jc w:val="right"/>
              <w:rPr>
                <w:rFonts w:ascii="Times New Roman" w:eastAsia="Times New Roman" w:hAnsi="Times New Roman" w:cs="Times New Roman"/>
                <w:spacing w:val="-2"/>
                <w:sz w:val="24"/>
                <w:szCs w:val="24"/>
                <w:lang w:eastAsia="ru-RU"/>
              </w:rPr>
            </w:pPr>
            <w:r w:rsidRPr="008815D4">
              <w:rPr>
                <w:rFonts w:ascii="Times New Roman" w:eastAsia="Times New Roman" w:hAnsi="Times New Roman" w:cs="Times New Roman"/>
                <w:spacing w:val="-2"/>
                <w:sz w:val="24"/>
                <w:szCs w:val="24"/>
                <w:lang w:eastAsia="ru-RU"/>
              </w:rPr>
              <w:t xml:space="preserve">                                                                                11 586 444,95 </w:t>
            </w:r>
          </w:p>
        </w:tc>
      </w:tr>
      <w:tr w:rsidR="008815D4" w:rsidRPr="008815D4" w14:paraId="6A5E8CF5" w14:textId="77777777" w:rsidTr="00525AE6">
        <w:trPr>
          <w:trHeight w:val="20"/>
        </w:trPr>
        <w:tc>
          <w:tcPr>
            <w:tcW w:w="2114" w:type="dxa"/>
            <w:vMerge/>
            <w:tcBorders>
              <w:top w:val="nil"/>
              <w:left w:val="single" w:sz="4" w:space="0" w:color="auto"/>
              <w:bottom w:val="single" w:sz="4" w:space="0" w:color="auto"/>
              <w:right w:val="single" w:sz="4" w:space="0" w:color="auto"/>
            </w:tcBorders>
            <w:vAlign w:val="center"/>
            <w:hideMark/>
          </w:tcPr>
          <w:p w14:paraId="0A267E90"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14" w:type="dxa"/>
            <w:tcBorders>
              <w:top w:val="nil"/>
              <w:left w:val="nil"/>
              <w:bottom w:val="single" w:sz="4" w:space="0" w:color="auto"/>
              <w:right w:val="single" w:sz="4" w:space="0" w:color="auto"/>
            </w:tcBorders>
            <w:shd w:val="clear" w:color="000000" w:fill="F2F2F2"/>
            <w:vAlign w:val="center"/>
            <w:hideMark/>
          </w:tcPr>
          <w:p w14:paraId="01D20AB8"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16:00:00</w:t>
            </w:r>
          </w:p>
        </w:tc>
        <w:tc>
          <w:tcPr>
            <w:tcW w:w="5690" w:type="dxa"/>
            <w:tcBorders>
              <w:top w:val="nil"/>
              <w:left w:val="nil"/>
              <w:bottom w:val="single" w:sz="4" w:space="0" w:color="auto"/>
              <w:right w:val="single" w:sz="4" w:space="0" w:color="auto"/>
            </w:tcBorders>
            <w:shd w:val="clear" w:color="auto" w:fill="auto"/>
            <w:noWrap/>
            <w:vAlign w:val="center"/>
            <w:hideMark/>
          </w:tcPr>
          <w:p w14:paraId="71F1F55B" w14:textId="77777777" w:rsidR="008815D4" w:rsidRPr="008815D4" w:rsidRDefault="008815D4" w:rsidP="00525AE6">
            <w:pPr>
              <w:keepNext/>
              <w:keepLines/>
              <w:tabs>
                <w:tab w:val="left" w:pos="142"/>
                <w:tab w:val="left" w:pos="2466"/>
              </w:tabs>
              <w:spacing w:after="0" w:line="240" w:lineRule="auto"/>
              <w:ind w:right="746"/>
              <w:jc w:val="right"/>
              <w:rPr>
                <w:rFonts w:ascii="Times New Roman" w:eastAsia="Times New Roman" w:hAnsi="Times New Roman" w:cs="Times New Roman"/>
                <w:spacing w:val="-2"/>
                <w:sz w:val="24"/>
                <w:szCs w:val="24"/>
                <w:lang w:eastAsia="ru-RU"/>
              </w:rPr>
            </w:pPr>
            <w:r w:rsidRPr="008815D4">
              <w:rPr>
                <w:rFonts w:ascii="Times New Roman" w:eastAsia="Times New Roman" w:hAnsi="Times New Roman" w:cs="Times New Roman"/>
                <w:spacing w:val="-2"/>
                <w:sz w:val="24"/>
                <w:szCs w:val="24"/>
                <w:lang w:eastAsia="ru-RU"/>
              </w:rPr>
              <w:t xml:space="preserve">                                                                                11 356 284,40 </w:t>
            </w:r>
          </w:p>
        </w:tc>
      </w:tr>
      <w:tr w:rsidR="008815D4" w:rsidRPr="008815D4" w14:paraId="67FA3917" w14:textId="77777777" w:rsidTr="00525AE6">
        <w:trPr>
          <w:trHeight w:val="20"/>
        </w:trPr>
        <w:tc>
          <w:tcPr>
            <w:tcW w:w="2114" w:type="dxa"/>
            <w:vMerge/>
            <w:tcBorders>
              <w:top w:val="nil"/>
              <w:left w:val="single" w:sz="4" w:space="0" w:color="auto"/>
              <w:bottom w:val="single" w:sz="4" w:space="0" w:color="auto"/>
              <w:right w:val="single" w:sz="4" w:space="0" w:color="auto"/>
            </w:tcBorders>
            <w:vAlign w:val="center"/>
            <w:hideMark/>
          </w:tcPr>
          <w:p w14:paraId="48528F4F"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14" w:type="dxa"/>
            <w:tcBorders>
              <w:top w:val="nil"/>
              <w:left w:val="nil"/>
              <w:bottom w:val="single" w:sz="4" w:space="0" w:color="auto"/>
              <w:right w:val="single" w:sz="4" w:space="0" w:color="auto"/>
            </w:tcBorders>
            <w:shd w:val="clear" w:color="000000" w:fill="F2F2F2"/>
            <w:vAlign w:val="center"/>
            <w:hideMark/>
          </w:tcPr>
          <w:p w14:paraId="2250B0A7"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16:30:00</w:t>
            </w:r>
          </w:p>
        </w:tc>
        <w:tc>
          <w:tcPr>
            <w:tcW w:w="5690" w:type="dxa"/>
            <w:tcBorders>
              <w:top w:val="nil"/>
              <w:left w:val="nil"/>
              <w:bottom w:val="single" w:sz="4" w:space="0" w:color="auto"/>
              <w:right w:val="single" w:sz="4" w:space="0" w:color="auto"/>
            </w:tcBorders>
            <w:shd w:val="clear" w:color="auto" w:fill="auto"/>
            <w:noWrap/>
            <w:vAlign w:val="center"/>
            <w:hideMark/>
          </w:tcPr>
          <w:p w14:paraId="0C95C02D" w14:textId="77777777" w:rsidR="008815D4" w:rsidRPr="008815D4" w:rsidRDefault="008815D4" w:rsidP="00525AE6">
            <w:pPr>
              <w:keepNext/>
              <w:keepLines/>
              <w:tabs>
                <w:tab w:val="left" w:pos="142"/>
                <w:tab w:val="left" w:pos="2466"/>
              </w:tabs>
              <w:spacing w:after="0" w:line="240" w:lineRule="auto"/>
              <w:ind w:right="746"/>
              <w:jc w:val="right"/>
              <w:rPr>
                <w:rFonts w:ascii="Times New Roman" w:eastAsia="Times New Roman" w:hAnsi="Times New Roman" w:cs="Times New Roman"/>
                <w:spacing w:val="-2"/>
                <w:sz w:val="24"/>
                <w:szCs w:val="24"/>
                <w:lang w:eastAsia="ru-RU"/>
              </w:rPr>
            </w:pPr>
            <w:r w:rsidRPr="008815D4">
              <w:rPr>
                <w:rFonts w:ascii="Times New Roman" w:eastAsia="Times New Roman" w:hAnsi="Times New Roman" w:cs="Times New Roman"/>
                <w:spacing w:val="-2"/>
                <w:sz w:val="24"/>
                <w:szCs w:val="24"/>
                <w:lang w:eastAsia="ru-RU"/>
              </w:rPr>
              <w:t xml:space="preserve">                                                                                11 126 123,85 </w:t>
            </w:r>
          </w:p>
        </w:tc>
      </w:tr>
      <w:tr w:rsidR="008815D4" w:rsidRPr="008815D4" w14:paraId="1C747BC1" w14:textId="77777777" w:rsidTr="00525AE6">
        <w:trPr>
          <w:trHeight w:val="20"/>
        </w:trPr>
        <w:tc>
          <w:tcPr>
            <w:tcW w:w="2114" w:type="dxa"/>
            <w:vMerge/>
            <w:tcBorders>
              <w:top w:val="nil"/>
              <w:left w:val="single" w:sz="4" w:space="0" w:color="auto"/>
              <w:bottom w:val="single" w:sz="4" w:space="0" w:color="auto"/>
              <w:right w:val="single" w:sz="4" w:space="0" w:color="auto"/>
            </w:tcBorders>
            <w:vAlign w:val="center"/>
            <w:hideMark/>
          </w:tcPr>
          <w:p w14:paraId="056D10C9"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14" w:type="dxa"/>
            <w:tcBorders>
              <w:top w:val="nil"/>
              <w:left w:val="nil"/>
              <w:bottom w:val="single" w:sz="4" w:space="0" w:color="auto"/>
              <w:right w:val="single" w:sz="4" w:space="0" w:color="auto"/>
            </w:tcBorders>
            <w:shd w:val="clear" w:color="000000" w:fill="F2F2F2"/>
            <w:vAlign w:val="center"/>
            <w:hideMark/>
          </w:tcPr>
          <w:p w14:paraId="442991F0"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17:00:00</w:t>
            </w:r>
          </w:p>
        </w:tc>
        <w:tc>
          <w:tcPr>
            <w:tcW w:w="5690" w:type="dxa"/>
            <w:tcBorders>
              <w:top w:val="nil"/>
              <w:left w:val="nil"/>
              <w:bottom w:val="single" w:sz="4" w:space="0" w:color="auto"/>
              <w:right w:val="single" w:sz="4" w:space="0" w:color="auto"/>
            </w:tcBorders>
            <w:shd w:val="clear" w:color="auto" w:fill="auto"/>
            <w:noWrap/>
            <w:vAlign w:val="center"/>
            <w:hideMark/>
          </w:tcPr>
          <w:p w14:paraId="09D07065" w14:textId="77777777" w:rsidR="008815D4" w:rsidRPr="008815D4" w:rsidRDefault="008815D4" w:rsidP="00525AE6">
            <w:pPr>
              <w:keepNext/>
              <w:keepLines/>
              <w:tabs>
                <w:tab w:val="left" w:pos="142"/>
                <w:tab w:val="left" w:pos="2466"/>
              </w:tabs>
              <w:spacing w:after="0" w:line="240" w:lineRule="auto"/>
              <w:ind w:right="746"/>
              <w:jc w:val="right"/>
              <w:rPr>
                <w:rFonts w:ascii="Times New Roman" w:eastAsia="Times New Roman" w:hAnsi="Times New Roman" w:cs="Times New Roman"/>
                <w:spacing w:val="-2"/>
                <w:sz w:val="24"/>
                <w:szCs w:val="24"/>
                <w:lang w:eastAsia="ru-RU"/>
              </w:rPr>
            </w:pPr>
            <w:r w:rsidRPr="008815D4">
              <w:rPr>
                <w:rFonts w:ascii="Times New Roman" w:eastAsia="Times New Roman" w:hAnsi="Times New Roman" w:cs="Times New Roman"/>
                <w:spacing w:val="-2"/>
                <w:sz w:val="24"/>
                <w:szCs w:val="24"/>
                <w:lang w:eastAsia="ru-RU"/>
              </w:rPr>
              <w:t xml:space="preserve">                                                                                10 895 963,30 </w:t>
            </w:r>
          </w:p>
        </w:tc>
      </w:tr>
      <w:tr w:rsidR="008815D4" w:rsidRPr="008815D4" w14:paraId="06FC3484" w14:textId="77777777" w:rsidTr="00525AE6">
        <w:trPr>
          <w:trHeight w:val="20"/>
        </w:trPr>
        <w:tc>
          <w:tcPr>
            <w:tcW w:w="2114" w:type="dxa"/>
            <w:vMerge/>
            <w:tcBorders>
              <w:top w:val="nil"/>
              <w:left w:val="single" w:sz="4" w:space="0" w:color="auto"/>
              <w:bottom w:val="single" w:sz="4" w:space="0" w:color="auto"/>
              <w:right w:val="single" w:sz="4" w:space="0" w:color="auto"/>
            </w:tcBorders>
            <w:vAlign w:val="center"/>
            <w:hideMark/>
          </w:tcPr>
          <w:p w14:paraId="3BBC6345"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14" w:type="dxa"/>
            <w:tcBorders>
              <w:top w:val="nil"/>
              <w:left w:val="nil"/>
              <w:bottom w:val="single" w:sz="4" w:space="0" w:color="auto"/>
              <w:right w:val="single" w:sz="4" w:space="0" w:color="auto"/>
            </w:tcBorders>
            <w:shd w:val="clear" w:color="000000" w:fill="F2F2F2"/>
            <w:vAlign w:val="center"/>
            <w:hideMark/>
          </w:tcPr>
          <w:p w14:paraId="453924D5"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17:30:00</w:t>
            </w:r>
          </w:p>
        </w:tc>
        <w:tc>
          <w:tcPr>
            <w:tcW w:w="5690" w:type="dxa"/>
            <w:tcBorders>
              <w:top w:val="nil"/>
              <w:left w:val="nil"/>
              <w:bottom w:val="single" w:sz="4" w:space="0" w:color="auto"/>
              <w:right w:val="single" w:sz="4" w:space="0" w:color="auto"/>
            </w:tcBorders>
            <w:shd w:val="clear" w:color="auto" w:fill="auto"/>
            <w:noWrap/>
            <w:vAlign w:val="center"/>
            <w:hideMark/>
          </w:tcPr>
          <w:p w14:paraId="3C46E642" w14:textId="77777777" w:rsidR="008815D4" w:rsidRPr="008815D4" w:rsidRDefault="008815D4" w:rsidP="00525AE6">
            <w:pPr>
              <w:keepNext/>
              <w:keepLines/>
              <w:tabs>
                <w:tab w:val="left" w:pos="142"/>
                <w:tab w:val="left" w:pos="2466"/>
              </w:tabs>
              <w:spacing w:after="0" w:line="240" w:lineRule="auto"/>
              <w:ind w:right="746"/>
              <w:jc w:val="right"/>
              <w:rPr>
                <w:rFonts w:ascii="Times New Roman" w:eastAsia="Times New Roman" w:hAnsi="Times New Roman" w:cs="Times New Roman"/>
                <w:spacing w:val="-2"/>
                <w:sz w:val="24"/>
                <w:szCs w:val="24"/>
                <w:lang w:eastAsia="ru-RU"/>
              </w:rPr>
            </w:pPr>
            <w:r w:rsidRPr="008815D4">
              <w:rPr>
                <w:rFonts w:ascii="Times New Roman" w:eastAsia="Times New Roman" w:hAnsi="Times New Roman" w:cs="Times New Roman"/>
                <w:spacing w:val="-2"/>
                <w:sz w:val="24"/>
                <w:szCs w:val="24"/>
                <w:lang w:eastAsia="ru-RU"/>
              </w:rPr>
              <w:t xml:space="preserve">                                                                                10 665 802,75 </w:t>
            </w:r>
          </w:p>
        </w:tc>
      </w:tr>
      <w:tr w:rsidR="008815D4" w:rsidRPr="008815D4" w14:paraId="4409A792" w14:textId="77777777" w:rsidTr="00525AE6">
        <w:trPr>
          <w:trHeight w:val="20"/>
        </w:trPr>
        <w:tc>
          <w:tcPr>
            <w:tcW w:w="2114" w:type="dxa"/>
            <w:vMerge/>
            <w:tcBorders>
              <w:top w:val="nil"/>
              <w:left w:val="single" w:sz="4" w:space="0" w:color="auto"/>
              <w:bottom w:val="single" w:sz="4" w:space="0" w:color="auto"/>
              <w:right w:val="single" w:sz="4" w:space="0" w:color="auto"/>
            </w:tcBorders>
            <w:vAlign w:val="center"/>
            <w:hideMark/>
          </w:tcPr>
          <w:p w14:paraId="14776AD2"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14" w:type="dxa"/>
            <w:tcBorders>
              <w:top w:val="nil"/>
              <w:left w:val="nil"/>
              <w:bottom w:val="single" w:sz="4" w:space="0" w:color="auto"/>
              <w:right w:val="single" w:sz="4" w:space="0" w:color="auto"/>
            </w:tcBorders>
            <w:shd w:val="clear" w:color="000000" w:fill="F2F2F2"/>
            <w:vAlign w:val="center"/>
            <w:hideMark/>
          </w:tcPr>
          <w:p w14:paraId="4449BCFA"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18:00:00</w:t>
            </w:r>
          </w:p>
        </w:tc>
        <w:tc>
          <w:tcPr>
            <w:tcW w:w="5690" w:type="dxa"/>
            <w:tcBorders>
              <w:top w:val="nil"/>
              <w:left w:val="nil"/>
              <w:bottom w:val="single" w:sz="4" w:space="0" w:color="auto"/>
              <w:right w:val="single" w:sz="4" w:space="0" w:color="auto"/>
            </w:tcBorders>
            <w:shd w:val="clear" w:color="auto" w:fill="auto"/>
            <w:noWrap/>
            <w:vAlign w:val="center"/>
            <w:hideMark/>
          </w:tcPr>
          <w:p w14:paraId="5BE38F9F" w14:textId="77777777" w:rsidR="008815D4" w:rsidRPr="008815D4" w:rsidRDefault="008815D4" w:rsidP="00525AE6">
            <w:pPr>
              <w:keepNext/>
              <w:keepLines/>
              <w:tabs>
                <w:tab w:val="left" w:pos="142"/>
                <w:tab w:val="left" w:pos="2466"/>
              </w:tabs>
              <w:spacing w:after="0" w:line="240" w:lineRule="auto"/>
              <w:ind w:right="746"/>
              <w:jc w:val="right"/>
              <w:rPr>
                <w:rFonts w:ascii="Times New Roman" w:eastAsia="Times New Roman" w:hAnsi="Times New Roman" w:cs="Times New Roman"/>
                <w:spacing w:val="-2"/>
                <w:sz w:val="24"/>
                <w:szCs w:val="24"/>
                <w:lang w:eastAsia="ru-RU"/>
              </w:rPr>
            </w:pPr>
            <w:r w:rsidRPr="008815D4">
              <w:rPr>
                <w:rFonts w:ascii="Times New Roman" w:eastAsia="Times New Roman" w:hAnsi="Times New Roman" w:cs="Times New Roman"/>
                <w:spacing w:val="-2"/>
                <w:sz w:val="24"/>
                <w:szCs w:val="24"/>
                <w:lang w:eastAsia="ru-RU"/>
              </w:rPr>
              <w:t xml:space="preserve">                                                                                10 435 642,20 </w:t>
            </w:r>
          </w:p>
        </w:tc>
      </w:tr>
      <w:tr w:rsidR="008815D4" w:rsidRPr="008815D4" w14:paraId="447C9FBE" w14:textId="77777777" w:rsidTr="00525AE6">
        <w:trPr>
          <w:trHeight w:val="20"/>
        </w:trPr>
        <w:tc>
          <w:tcPr>
            <w:tcW w:w="2114" w:type="dxa"/>
            <w:vMerge/>
            <w:tcBorders>
              <w:top w:val="nil"/>
              <w:left w:val="single" w:sz="4" w:space="0" w:color="auto"/>
              <w:bottom w:val="single" w:sz="4" w:space="0" w:color="auto"/>
              <w:right w:val="single" w:sz="4" w:space="0" w:color="auto"/>
            </w:tcBorders>
            <w:vAlign w:val="center"/>
            <w:hideMark/>
          </w:tcPr>
          <w:p w14:paraId="416E5997"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14" w:type="dxa"/>
            <w:tcBorders>
              <w:top w:val="nil"/>
              <w:left w:val="nil"/>
              <w:bottom w:val="single" w:sz="4" w:space="0" w:color="auto"/>
              <w:right w:val="single" w:sz="4" w:space="0" w:color="auto"/>
            </w:tcBorders>
            <w:shd w:val="clear" w:color="000000" w:fill="F2F2F2"/>
            <w:vAlign w:val="center"/>
            <w:hideMark/>
          </w:tcPr>
          <w:p w14:paraId="416FCF9F"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18:30:00</w:t>
            </w:r>
          </w:p>
        </w:tc>
        <w:tc>
          <w:tcPr>
            <w:tcW w:w="5690" w:type="dxa"/>
            <w:tcBorders>
              <w:top w:val="nil"/>
              <w:left w:val="nil"/>
              <w:bottom w:val="single" w:sz="4" w:space="0" w:color="auto"/>
              <w:right w:val="single" w:sz="4" w:space="0" w:color="auto"/>
            </w:tcBorders>
            <w:shd w:val="clear" w:color="auto" w:fill="auto"/>
            <w:noWrap/>
            <w:vAlign w:val="center"/>
            <w:hideMark/>
          </w:tcPr>
          <w:p w14:paraId="797CD176" w14:textId="77777777" w:rsidR="008815D4" w:rsidRPr="008815D4" w:rsidRDefault="008815D4" w:rsidP="00525AE6">
            <w:pPr>
              <w:keepNext/>
              <w:keepLines/>
              <w:tabs>
                <w:tab w:val="left" w:pos="142"/>
                <w:tab w:val="left" w:pos="2466"/>
              </w:tabs>
              <w:spacing w:after="0" w:line="240" w:lineRule="auto"/>
              <w:ind w:right="746"/>
              <w:jc w:val="right"/>
              <w:rPr>
                <w:rFonts w:ascii="Times New Roman" w:eastAsia="Times New Roman" w:hAnsi="Times New Roman" w:cs="Times New Roman"/>
                <w:spacing w:val="-2"/>
                <w:sz w:val="24"/>
                <w:szCs w:val="24"/>
                <w:lang w:eastAsia="ru-RU"/>
              </w:rPr>
            </w:pPr>
            <w:r w:rsidRPr="008815D4">
              <w:rPr>
                <w:rFonts w:ascii="Times New Roman" w:eastAsia="Times New Roman" w:hAnsi="Times New Roman" w:cs="Times New Roman"/>
                <w:spacing w:val="-2"/>
                <w:sz w:val="24"/>
                <w:szCs w:val="24"/>
                <w:lang w:eastAsia="ru-RU"/>
              </w:rPr>
              <w:t xml:space="preserve">                                                                                10 205 481,65 </w:t>
            </w:r>
          </w:p>
        </w:tc>
      </w:tr>
      <w:tr w:rsidR="008815D4" w:rsidRPr="008815D4" w14:paraId="2CE9F038" w14:textId="77777777" w:rsidTr="00525AE6">
        <w:trPr>
          <w:trHeight w:val="20"/>
        </w:trPr>
        <w:tc>
          <w:tcPr>
            <w:tcW w:w="2114" w:type="dxa"/>
            <w:vMerge/>
            <w:tcBorders>
              <w:top w:val="nil"/>
              <w:left w:val="single" w:sz="4" w:space="0" w:color="auto"/>
              <w:bottom w:val="single" w:sz="4" w:space="0" w:color="auto"/>
              <w:right w:val="single" w:sz="4" w:space="0" w:color="auto"/>
            </w:tcBorders>
            <w:vAlign w:val="center"/>
            <w:hideMark/>
          </w:tcPr>
          <w:p w14:paraId="7C0909DF"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14" w:type="dxa"/>
            <w:tcBorders>
              <w:top w:val="nil"/>
              <w:left w:val="nil"/>
              <w:bottom w:val="single" w:sz="4" w:space="0" w:color="auto"/>
              <w:right w:val="single" w:sz="4" w:space="0" w:color="auto"/>
            </w:tcBorders>
            <w:shd w:val="clear" w:color="000000" w:fill="F2F2F2"/>
            <w:vAlign w:val="center"/>
            <w:hideMark/>
          </w:tcPr>
          <w:p w14:paraId="01CCA5A7"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19:00:00</w:t>
            </w:r>
          </w:p>
        </w:tc>
        <w:tc>
          <w:tcPr>
            <w:tcW w:w="5690" w:type="dxa"/>
            <w:tcBorders>
              <w:top w:val="nil"/>
              <w:left w:val="nil"/>
              <w:bottom w:val="single" w:sz="4" w:space="0" w:color="auto"/>
              <w:right w:val="single" w:sz="4" w:space="0" w:color="auto"/>
            </w:tcBorders>
            <w:shd w:val="clear" w:color="auto" w:fill="auto"/>
            <w:noWrap/>
            <w:vAlign w:val="center"/>
            <w:hideMark/>
          </w:tcPr>
          <w:p w14:paraId="22FBB20A" w14:textId="77777777" w:rsidR="008815D4" w:rsidRPr="008815D4" w:rsidRDefault="008815D4" w:rsidP="00525AE6">
            <w:pPr>
              <w:keepNext/>
              <w:keepLines/>
              <w:tabs>
                <w:tab w:val="left" w:pos="142"/>
                <w:tab w:val="left" w:pos="2466"/>
              </w:tabs>
              <w:spacing w:after="0" w:line="240" w:lineRule="auto"/>
              <w:ind w:right="746"/>
              <w:jc w:val="right"/>
              <w:rPr>
                <w:rFonts w:ascii="Times New Roman" w:eastAsia="Times New Roman" w:hAnsi="Times New Roman" w:cs="Times New Roman"/>
                <w:spacing w:val="-2"/>
                <w:sz w:val="24"/>
                <w:szCs w:val="24"/>
                <w:lang w:eastAsia="ru-RU"/>
              </w:rPr>
            </w:pPr>
            <w:r w:rsidRPr="008815D4">
              <w:rPr>
                <w:rFonts w:ascii="Times New Roman" w:eastAsia="Times New Roman" w:hAnsi="Times New Roman" w:cs="Times New Roman"/>
                <w:spacing w:val="-2"/>
                <w:sz w:val="24"/>
                <w:szCs w:val="24"/>
                <w:lang w:eastAsia="ru-RU"/>
              </w:rPr>
              <w:t xml:space="preserve">                                                                                  9 975 321,10 </w:t>
            </w:r>
          </w:p>
        </w:tc>
      </w:tr>
      <w:tr w:rsidR="008815D4" w:rsidRPr="008815D4" w14:paraId="4372CBE7" w14:textId="77777777" w:rsidTr="00525AE6">
        <w:trPr>
          <w:trHeight w:val="20"/>
        </w:trPr>
        <w:tc>
          <w:tcPr>
            <w:tcW w:w="2114" w:type="dxa"/>
            <w:vMerge/>
            <w:tcBorders>
              <w:top w:val="nil"/>
              <w:left w:val="single" w:sz="4" w:space="0" w:color="auto"/>
              <w:bottom w:val="single" w:sz="4" w:space="0" w:color="auto"/>
              <w:right w:val="single" w:sz="4" w:space="0" w:color="auto"/>
            </w:tcBorders>
            <w:vAlign w:val="center"/>
            <w:hideMark/>
          </w:tcPr>
          <w:p w14:paraId="25B162DF"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p>
        </w:tc>
        <w:tc>
          <w:tcPr>
            <w:tcW w:w="2114" w:type="dxa"/>
            <w:tcBorders>
              <w:top w:val="nil"/>
              <w:left w:val="nil"/>
              <w:bottom w:val="single" w:sz="4" w:space="0" w:color="auto"/>
              <w:right w:val="single" w:sz="4" w:space="0" w:color="auto"/>
            </w:tcBorders>
            <w:shd w:val="clear" w:color="000000" w:fill="F2F2F2"/>
            <w:vAlign w:val="center"/>
            <w:hideMark/>
          </w:tcPr>
          <w:p w14:paraId="212AC647"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19:30:00</w:t>
            </w:r>
          </w:p>
        </w:tc>
        <w:tc>
          <w:tcPr>
            <w:tcW w:w="5690" w:type="dxa"/>
            <w:tcBorders>
              <w:top w:val="nil"/>
              <w:left w:val="nil"/>
              <w:bottom w:val="single" w:sz="4" w:space="0" w:color="auto"/>
              <w:right w:val="single" w:sz="4" w:space="0" w:color="auto"/>
            </w:tcBorders>
            <w:shd w:val="clear" w:color="auto" w:fill="auto"/>
            <w:noWrap/>
            <w:vAlign w:val="center"/>
            <w:hideMark/>
          </w:tcPr>
          <w:p w14:paraId="01054D4A" w14:textId="77777777" w:rsidR="008815D4" w:rsidRPr="008815D4" w:rsidRDefault="008815D4" w:rsidP="00525AE6">
            <w:pPr>
              <w:keepNext/>
              <w:keepLines/>
              <w:tabs>
                <w:tab w:val="left" w:pos="142"/>
                <w:tab w:val="left" w:pos="2466"/>
              </w:tabs>
              <w:spacing w:after="0" w:line="240" w:lineRule="auto"/>
              <w:ind w:right="746"/>
              <w:jc w:val="right"/>
              <w:rPr>
                <w:rFonts w:ascii="Times New Roman" w:eastAsia="Times New Roman" w:hAnsi="Times New Roman" w:cs="Times New Roman"/>
                <w:spacing w:val="-2"/>
                <w:sz w:val="24"/>
                <w:szCs w:val="24"/>
                <w:lang w:eastAsia="ru-RU"/>
              </w:rPr>
            </w:pPr>
            <w:r w:rsidRPr="008815D4">
              <w:rPr>
                <w:rFonts w:ascii="Times New Roman" w:eastAsia="Times New Roman" w:hAnsi="Times New Roman" w:cs="Times New Roman"/>
                <w:spacing w:val="-2"/>
                <w:sz w:val="24"/>
                <w:szCs w:val="24"/>
                <w:lang w:eastAsia="ru-RU"/>
              </w:rPr>
              <w:t xml:space="preserve">                                                                                  9 745 160,55 </w:t>
            </w:r>
          </w:p>
        </w:tc>
      </w:tr>
      <w:tr w:rsidR="008815D4" w:rsidRPr="008815D4" w14:paraId="72D50224" w14:textId="77777777" w:rsidTr="00525AE6">
        <w:trPr>
          <w:trHeight w:val="20"/>
        </w:trPr>
        <w:tc>
          <w:tcPr>
            <w:tcW w:w="2114" w:type="dxa"/>
            <w:tcBorders>
              <w:top w:val="nil"/>
              <w:left w:val="single" w:sz="4" w:space="0" w:color="auto"/>
              <w:bottom w:val="single" w:sz="4" w:space="0" w:color="auto"/>
              <w:right w:val="single" w:sz="4" w:space="0" w:color="auto"/>
            </w:tcBorders>
            <w:shd w:val="clear" w:color="000000" w:fill="F2F2F2"/>
            <w:vAlign w:val="center"/>
            <w:hideMark/>
          </w:tcPr>
          <w:p w14:paraId="2605235B"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Цена отсечения лота, руб.</w:t>
            </w:r>
          </w:p>
        </w:tc>
        <w:tc>
          <w:tcPr>
            <w:tcW w:w="2114" w:type="dxa"/>
            <w:tcBorders>
              <w:top w:val="nil"/>
              <w:left w:val="nil"/>
              <w:bottom w:val="single" w:sz="4" w:space="0" w:color="auto"/>
              <w:right w:val="single" w:sz="4" w:space="0" w:color="auto"/>
            </w:tcBorders>
            <w:shd w:val="clear" w:color="000000" w:fill="F2F2F2"/>
            <w:vAlign w:val="center"/>
            <w:hideMark/>
          </w:tcPr>
          <w:p w14:paraId="2E2A0F1C"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w:t>
            </w:r>
          </w:p>
        </w:tc>
        <w:tc>
          <w:tcPr>
            <w:tcW w:w="5690" w:type="dxa"/>
            <w:tcBorders>
              <w:top w:val="nil"/>
              <w:left w:val="nil"/>
              <w:bottom w:val="single" w:sz="4" w:space="0" w:color="auto"/>
              <w:right w:val="single" w:sz="4" w:space="0" w:color="auto"/>
            </w:tcBorders>
            <w:shd w:val="clear" w:color="auto" w:fill="auto"/>
            <w:noWrap/>
            <w:vAlign w:val="center"/>
            <w:hideMark/>
          </w:tcPr>
          <w:p w14:paraId="1E926FBA" w14:textId="77777777" w:rsidR="008815D4" w:rsidRPr="008815D4" w:rsidRDefault="008815D4" w:rsidP="00525AE6">
            <w:pPr>
              <w:keepNext/>
              <w:keepLines/>
              <w:tabs>
                <w:tab w:val="left" w:pos="142"/>
                <w:tab w:val="left" w:pos="2466"/>
              </w:tabs>
              <w:spacing w:after="0" w:line="240" w:lineRule="auto"/>
              <w:ind w:right="746"/>
              <w:jc w:val="right"/>
              <w:rPr>
                <w:rFonts w:ascii="Times New Roman" w:eastAsia="Times New Roman" w:hAnsi="Times New Roman" w:cs="Times New Roman"/>
                <w:spacing w:val="-2"/>
                <w:sz w:val="24"/>
                <w:szCs w:val="24"/>
                <w:lang w:eastAsia="ru-RU"/>
              </w:rPr>
            </w:pPr>
            <w:r w:rsidRPr="008815D4">
              <w:rPr>
                <w:rFonts w:ascii="Times New Roman" w:eastAsia="Times New Roman" w:hAnsi="Times New Roman" w:cs="Times New Roman"/>
                <w:spacing w:val="-2"/>
                <w:sz w:val="24"/>
                <w:szCs w:val="24"/>
                <w:lang w:eastAsia="ru-RU"/>
              </w:rPr>
              <w:t xml:space="preserve">                                                                                  9 515 000,00 </w:t>
            </w:r>
          </w:p>
        </w:tc>
      </w:tr>
      <w:tr w:rsidR="008815D4" w:rsidRPr="008815D4" w14:paraId="1417B7A2" w14:textId="77777777" w:rsidTr="00525AE6">
        <w:trPr>
          <w:trHeight w:val="20"/>
        </w:trPr>
        <w:tc>
          <w:tcPr>
            <w:tcW w:w="2114" w:type="dxa"/>
            <w:tcBorders>
              <w:top w:val="nil"/>
              <w:left w:val="single" w:sz="4" w:space="0" w:color="auto"/>
              <w:bottom w:val="single" w:sz="4" w:space="0" w:color="auto"/>
              <w:right w:val="single" w:sz="4" w:space="0" w:color="auto"/>
            </w:tcBorders>
            <w:shd w:val="clear" w:color="000000" w:fill="F2F2F2"/>
            <w:vAlign w:val="center"/>
            <w:hideMark/>
          </w:tcPr>
          <w:p w14:paraId="70C01B88"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Размер обеспечения, руб.</w:t>
            </w:r>
          </w:p>
        </w:tc>
        <w:tc>
          <w:tcPr>
            <w:tcW w:w="2114" w:type="dxa"/>
            <w:tcBorders>
              <w:top w:val="nil"/>
              <w:left w:val="nil"/>
              <w:bottom w:val="single" w:sz="4" w:space="0" w:color="auto"/>
              <w:right w:val="single" w:sz="4" w:space="0" w:color="auto"/>
            </w:tcBorders>
            <w:shd w:val="clear" w:color="000000" w:fill="F2F2F2"/>
            <w:vAlign w:val="center"/>
            <w:hideMark/>
          </w:tcPr>
          <w:p w14:paraId="14ED255F" w14:textId="77777777" w:rsidR="008815D4" w:rsidRPr="008815D4" w:rsidRDefault="008815D4" w:rsidP="00525AE6">
            <w:pPr>
              <w:keepNext/>
              <w:keepLines/>
              <w:tabs>
                <w:tab w:val="left" w:pos="142"/>
                <w:tab w:val="left" w:pos="2254"/>
              </w:tabs>
              <w:spacing w:after="0" w:line="240" w:lineRule="auto"/>
              <w:jc w:val="center"/>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w:t>
            </w:r>
          </w:p>
        </w:tc>
        <w:tc>
          <w:tcPr>
            <w:tcW w:w="5690" w:type="dxa"/>
            <w:tcBorders>
              <w:top w:val="nil"/>
              <w:left w:val="nil"/>
              <w:bottom w:val="single" w:sz="4" w:space="0" w:color="auto"/>
              <w:right w:val="single" w:sz="4" w:space="0" w:color="auto"/>
            </w:tcBorders>
            <w:shd w:val="clear" w:color="000000" w:fill="F2F2F2"/>
            <w:vAlign w:val="center"/>
            <w:hideMark/>
          </w:tcPr>
          <w:p w14:paraId="68BF75D1" w14:textId="77777777" w:rsidR="008815D4" w:rsidRPr="008815D4" w:rsidRDefault="008815D4" w:rsidP="00525AE6">
            <w:pPr>
              <w:keepNext/>
              <w:keepLines/>
              <w:tabs>
                <w:tab w:val="left" w:pos="142"/>
                <w:tab w:val="left" w:pos="2466"/>
              </w:tabs>
              <w:spacing w:after="0" w:line="240" w:lineRule="auto"/>
              <w:ind w:right="746"/>
              <w:jc w:val="right"/>
              <w:rPr>
                <w:rFonts w:ascii="Times New Roman" w:eastAsia="Times New Roman" w:hAnsi="Times New Roman" w:cs="Times New Roman"/>
                <w:b/>
                <w:bCs/>
                <w:spacing w:val="-2"/>
                <w:sz w:val="24"/>
                <w:szCs w:val="24"/>
                <w:lang w:eastAsia="ru-RU"/>
              </w:rPr>
            </w:pPr>
            <w:r w:rsidRPr="008815D4">
              <w:rPr>
                <w:rFonts w:ascii="Times New Roman" w:eastAsia="Times New Roman" w:hAnsi="Times New Roman" w:cs="Times New Roman"/>
                <w:b/>
                <w:bCs/>
                <w:spacing w:val="-2"/>
                <w:sz w:val="24"/>
                <w:szCs w:val="24"/>
                <w:lang w:eastAsia="ru-RU"/>
              </w:rPr>
              <w:t xml:space="preserve">                                                                                   500 000,00 </w:t>
            </w:r>
          </w:p>
        </w:tc>
      </w:tr>
    </w:tbl>
    <w:p w14:paraId="3D677A4A" w14:textId="77777777" w:rsidR="00D73302" w:rsidRDefault="00D73302" w:rsidP="000967BB">
      <w:pPr>
        <w:keepNext/>
        <w:keepLines/>
        <w:tabs>
          <w:tab w:val="left" w:pos="142"/>
          <w:tab w:val="left" w:pos="2254"/>
        </w:tabs>
        <w:spacing w:after="0" w:line="240" w:lineRule="auto"/>
        <w:jc w:val="both"/>
        <w:rPr>
          <w:rFonts w:ascii="Times New Roman" w:eastAsia="Times New Roman" w:hAnsi="Times New Roman" w:cs="Times New Roman"/>
          <w:spacing w:val="-2"/>
          <w:sz w:val="24"/>
          <w:szCs w:val="24"/>
          <w:lang w:eastAsia="ru-RU"/>
        </w:rPr>
      </w:pPr>
    </w:p>
    <w:p w14:paraId="5217FEA2" w14:textId="5A031F90" w:rsidR="006E66C2" w:rsidRDefault="00525AE6" w:rsidP="006E66C2">
      <w:pPr>
        <w:keepNext/>
        <w:keepLines/>
        <w:tabs>
          <w:tab w:val="left" w:pos="142"/>
          <w:tab w:val="left" w:pos="2254"/>
        </w:tabs>
        <w:spacing w:after="0" w:line="240" w:lineRule="auto"/>
        <w:ind w:firstLine="709"/>
        <w:jc w:val="both"/>
        <w:rPr>
          <w:rFonts w:ascii="Times New Roman" w:eastAsia="Times New Roman" w:hAnsi="Times New Roman" w:cs="Times New Roman"/>
          <w:spacing w:val="-2"/>
          <w:sz w:val="24"/>
          <w:szCs w:val="24"/>
          <w:lang w:eastAsia="ru-RU"/>
        </w:rPr>
      </w:pPr>
      <w:r w:rsidRPr="00525AE6">
        <w:rPr>
          <w:rFonts w:ascii="Times New Roman" w:eastAsia="Times New Roman" w:hAnsi="Times New Roman" w:cs="Times New Roman"/>
          <w:spacing w:val="-2"/>
          <w:sz w:val="24"/>
          <w:szCs w:val="24"/>
          <w:lang w:eastAsia="ru-RU"/>
        </w:rPr>
        <w:t xml:space="preserve">По запросу Претендента, после заключения соглашения о конфиденциальности. Представитель Принципала предоставит для ознакомления копии документов, подтверждающих права собственности, а именно: выписки из ЕГРН, указанные в Приложении 1 к </w:t>
      </w:r>
      <w:r>
        <w:rPr>
          <w:rFonts w:ascii="Times New Roman" w:eastAsia="Times New Roman" w:hAnsi="Times New Roman" w:cs="Times New Roman"/>
          <w:spacing w:val="-2"/>
          <w:sz w:val="24"/>
          <w:szCs w:val="24"/>
          <w:lang w:eastAsia="ru-RU"/>
        </w:rPr>
        <w:t>Торговой документации</w:t>
      </w:r>
      <w:r w:rsidRPr="00525AE6">
        <w:rPr>
          <w:rFonts w:ascii="Times New Roman" w:eastAsia="Times New Roman" w:hAnsi="Times New Roman" w:cs="Times New Roman"/>
          <w:spacing w:val="-2"/>
          <w:sz w:val="24"/>
          <w:szCs w:val="24"/>
          <w:lang w:eastAsia="ru-RU"/>
        </w:rPr>
        <w:t xml:space="preserve">. По вопросу ознакомления обращаться к представителям Принципала: </w:t>
      </w:r>
      <w:proofErr w:type="spellStart"/>
      <w:r w:rsidRPr="00525AE6">
        <w:rPr>
          <w:rFonts w:ascii="Times New Roman" w:eastAsia="Times New Roman" w:hAnsi="Times New Roman" w:cs="Times New Roman"/>
          <w:spacing w:val="-2"/>
          <w:sz w:val="24"/>
          <w:szCs w:val="24"/>
          <w:lang w:eastAsia="ru-RU"/>
        </w:rPr>
        <w:t>Икизли</w:t>
      </w:r>
      <w:proofErr w:type="spellEnd"/>
      <w:r w:rsidRPr="00525AE6">
        <w:rPr>
          <w:rFonts w:ascii="Times New Roman" w:eastAsia="Times New Roman" w:hAnsi="Times New Roman" w:cs="Times New Roman"/>
          <w:spacing w:val="-2"/>
          <w:sz w:val="24"/>
          <w:szCs w:val="24"/>
          <w:lang w:eastAsia="ru-RU"/>
        </w:rPr>
        <w:t xml:space="preserve"> Николай Федорович, ведущий специалист службы по работе с проблемной задолженностью физических лиц Нижегородского РФ, 8 (831) 417-95-39, вн.1169, +7 925 677 95 34, IkizliNF@nnovgorod.rshb.ru</w:t>
      </w:r>
      <w:r>
        <w:rPr>
          <w:rFonts w:ascii="Times New Roman" w:eastAsia="Times New Roman" w:hAnsi="Times New Roman" w:cs="Times New Roman"/>
          <w:spacing w:val="-2"/>
          <w:sz w:val="24"/>
          <w:szCs w:val="24"/>
          <w:lang w:eastAsia="ru-RU"/>
        </w:rPr>
        <w:t>.</w:t>
      </w:r>
    </w:p>
    <w:p w14:paraId="3B7260FF" w14:textId="77777777" w:rsidR="00525AE6" w:rsidRDefault="00525AE6" w:rsidP="006E66C2">
      <w:pPr>
        <w:keepNext/>
        <w:keepLines/>
        <w:tabs>
          <w:tab w:val="left" w:pos="142"/>
          <w:tab w:val="left" w:pos="2254"/>
        </w:tabs>
        <w:spacing w:after="0" w:line="240" w:lineRule="auto"/>
        <w:ind w:firstLine="709"/>
        <w:jc w:val="both"/>
        <w:rPr>
          <w:rFonts w:ascii="Times New Roman" w:eastAsia="Times New Roman" w:hAnsi="Times New Roman" w:cs="Times New Roman"/>
          <w:spacing w:val="-2"/>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6422F42E"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5A17BDA7"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5CBF63D4"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2DEEE0A4"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70442653" w14:textId="014E7B7C" w:rsidR="002C3322" w:rsidRDefault="002C3322"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C3322">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r w:rsidR="00611DEC">
        <w:rPr>
          <w:rFonts w:ascii="Times New Roman" w:eastAsia="Times New Roman" w:hAnsi="Times New Roman" w:cs="Times New Roman"/>
          <w:sz w:val="24"/>
          <w:szCs w:val="24"/>
        </w:rPr>
        <w:t>.</w:t>
      </w:r>
    </w:p>
    <w:p w14:paraId="150E8B26" w14:textId="1F573976" w:rsidR="002D67E3" w:rsidRDefault="002D67E3"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D67E3">
        <w:rPr>
          <w:rFonts w:ascii="Times New Roman" w:eastAsia="Times New Roman" w:hAnsi="Times New Roman" w:cs="Times New Roman"/>
          <w:sz w:val="24"/>
          <w:szCs w:val="24"/>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00FB0E29" w:rsidRPr="00FB0E29">
        <w:rPr>
          <w:rFonts w:ascii="Times New Roman" w:eastAsia="Times New Roman" w:hAnsi="Times New Roman" w:cs="Times New Roman"/>
          <w:sz w:val="24"/>
          <w:szCs w:val="24"/>
        </w:rPr>
        <w:t xml:space="preserve">Комиссия Принципала </w:t>
      </w:r>
      <w:r w:rsidRPr="002D67E3">
        <w:rPr>
          <w:rFonts w:ascii="Times New Roman" w:eastAsia="Times New Roman" w:hAnsi="Times New Roman" w:cs="Times New Roman"/>
          <w:sz w:val="24"/>
          <w:szCs w:val="24"/>
        </w:rPr>
        <w:t xml:space="preserve">вправе заключить договор </w:t>
      </w:r>
      <w:r w:rsidR="00FB0E29">
        <w:rPr>
          <w:rFonts w:ascii="Times New Roman" w:eastAsia="Times New Roman" w:hAnsi="Times New Roman" w:cs="Times New Roman"/>
          <w:sz w:val="24"/>
          <w:szCs w:val="24"/>
        </w:rPr>
        <w:t xml:space="preserve">купли-продажи </w:t>
      </w:r>
      <w:r w:rsidRPr="002D67E3">
        <w:rPr>
          <w:rFonts w:ascii="Times New Roman" w:eastAsia="Times New Roman" w:hAnsi="Times New Roman" w:cs="Times New Roman"/>
          <w:sz w:val="24"/>
          <w:szCs w:val="24"/>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p w14:paraId="44244AD6" w14:textId="69FCED7F"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AFFC81A" w14:textId="4BDFFB3B" w:rsidR="00FB0E29" w:rsidRDefault="00FB0E29" w:rsidP="00394896">
      <w:pPr>
        <w:tabs>
          <w:tab w:val="left" w:pos="1275"/>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FB0E29">
        <w:rPr>
          <w:rFonts w:ascii="Times New Roman" w:eastAsia="Times New Roman" w:hAnsi="Times New Roman" w:cs="Times New Roman"/>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170D56D2"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1.10. Условия доступа Заявителя к участию в торговой процедуре. При поступлении Заявки на участие в торговой процедуре Организатор торгов/Принципал организует проверку правоспособности Заявителя, а также соответствие Заявителя иным условиям допуска к участию в торговой процедуре.</w:t>
      </w:r>
    </w:p>
    <w:p w14:paraId="75C88170"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Организатор торгов отказывает Заявителю в приеме и регистрации Заявки на участие в Торговой процедуре в следующих случаях:</w:t>
      </w:r>
    </w:p>
    <w:p w14:paraId="281AAD03"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Заявка на участие в Торговой процедуре подана по истечении срока приема заявок на участие в торгах, указанного в Извещении;</w:t>
      </w:r>
    </w:p>
    <w:p w14:paraId="226C015E"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Заявка на участие в Торговой процедуре подана лицом, не уполномоченным действовать от имени Заявителя;</w:t>
      </w:r>
    </w:p>
    <w:p w14:paraId="247D2C3F"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не представлены документы, перечисленные в Извещении;</w:t>
      </w:r>
    </w:p>
    <w:p w14:paraId="71173018"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19D064D"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поступление задатка на один из счетов, указанных в Извещении, не подтверждено на момент завершения периода приема задатков;</w:t>
      </w:r>
    </w:p>
    <w:p w14:paraId="20077BEF"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lastRenderedPageBreak/>
        <w:t>•</w:t>
      </w:r>
      <w:r w:rsidRPr="00E45AFC">
        <w:rPr>
          <w:rFonts w:ascii="Times New Roman" w:eastAsia="Times New Roman" w:hAnsi="Times New Roman" w:cs="Times New Roman"/>
          <w:sz w:val="24"/>
          <w:szCs w:val="24"/>
        </w:rPr>
        <w:tab/>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B4F3C4A" w14:textId="5A2A4FFF" w:rsid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выявления Принципалом негативной информации в отношении Заявителя.</w:t>
      </w:r>
    </w:p>
    <w:p w14:paraId="7E940E85" w14:textId="0BA21975" w:rsidR="004111F7" w:rsidRPr="00333C56" w:rsidRDefault="004111F7" w:rsidP="004111F7">
      <w:pPr>
        <w:pStyle w:val="5"/>
        <w:shd w:val="clear" w:color="auto" w:fill="auto"/>
        <w:tabs>
          <w:tab w:val="left" w:pos="1275"/>
        </w:tabs>
        <w:spacing w:after="0" w:line="264" w:lineRule="auto"/>
        <w:ind w:firstLine="709"/>
        <w:jc w:val="both"/>
        <w:rPr>
          <w:sz w:val="24"/>
          <w:szCs w:val="24"/>
        </w:rPr>
      </w:pPr>
      <w:r>
        <w:rPr>
          <w:sz w:val="24"/>
          <w:szCs w:val="24"/>
        </w:rPr>
        <w:t>1.1</w:t>
      </w:r>
      <w:r w:rsidR="00E45AFC">
        <w:rPr>
          <w:sz w:val="24"/>
          <w:szCs w:val="24"/>
        </w:rPr>
        <w:t>1</w:t>
      </w:r>
      <w:r>
        <w:rPr>
          <w:sz w:val="24"/>
          <w:szCs w:val="24"/>
        </w:rPr>
        <w:t xml:space="preserve">. </w:t>
      </w:r>
      <w:r w:rsidRPr="00333C56">
        <w:rPr>
          <w:sz w:val="24"/>
          <w:szCs w:val="24"/>
        </w:rPr>
        <w:t>Аукцион «на понижение» признается несостоявшимся в следующих случаях:</w:t>
      </w:r>
    </w:p>
    <w:p w14:paraId="10FE0293" w14:textId="77777777" w:rsidR="004111F7" w:rsidRPr="00333C56" w:rsidRDefault="004111F7" w:rsidP="004111F7">
      <w:pPr>
        <w:pStyle w:val="5"/>
        <w:numPr>
          <w:ilvl w:val="0"/>
          <w:numId w:val="2"/>
        </w:numPr>
        <w:shd w:val="clear" w:color="auto" w:fill="auto"/>
        <w:tabs>
          <w:tab w:val="left" w:pos="871"/>
        </w:tabs>
        <w:spacing w:after="0" w:line="264" w:lineRule="auto"/>
        <w:ind w:right="20" w:firstLine="709"/>
        <w:jc w:val="both"/>
        <w:rPr>
          <w:sz w:val="24"/>
          <w:szCs w:val="24"/>
        </w:rPr>
      </w:pPr>
      <w:r w:rsidRPr="00333C56">
        <w:rPr>
          <w:sz w:val="24"/>
          <w:szCs w:val="24"/>
        </w:rPr>
        <w:t>не было подано ни одной заявки на участие, либо ни один из Претендентов не признан участником;</w:t>
      </w:r>
    </w:p>
    <w:p w14:paraId="7BB5776C"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333C56">
        <w:rPr>
          <w:sz w:val="24"/>
          <w:szCs w:val="24"/>
        </w:rPr>
        <w:t>принято решение о признании только одного Претендента участником;</w:t>
      </w:r>
    </w:p>
    <w:p w14:paraId="7BB36902"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CE4B03">
        <w:rPr>
          <w:sz w:val="24"/>
          <w:szCs w:val="24"/>
        </w:rPr>
        <w:t>ни один из участников аукциона при достижении минимальной цены продажи (цены отсечения) не подтвердил цену</w:t>
      </w:r>
      <w:r w:rsidRPr="00333C56">
        <w:rPr>
          <w:sz w:val="24"/>
          <w:szCs w:val="24"/>
        </w:rPr>
        <w:t>.</w:t>
      </w:r>
    </w:p>
    <w:p w14:paraId="6A489BF6" w14:textId="77777777" w:rsidR="004111F7" w:rsidRPr="00394896" w:rsidRDefault="004111F7" w:rsidP="00394896">
      <w:pPr>
        <w:tabs>
          <w:tab w:val="left" w:pos="1275"/>
        </w:tabs>
        <w:spacing w:after="0" w:line="264" w:lineRule="auto"/>
        <w:ind w:right="20" w:firstLine="709"/>
        <w:jc w:val="both"/>
        <w:rPr>
          <w:rFonts w:ascii="Times New Roman" w:eastAsia="Times New Roman" w:hAnsi="Times New Roman" w:cs="Times New Roman"/>
          <w:sz w:val="24"/>
          <w:szCs w:val="24"/>
        </w:rPr>
      </w:pP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5"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5"/>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6" w:name="OLE_LINK3"/>
      <w:bookmarkStart w:id="7"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6"/>
    <w:bookmarkEnd w:id="7"/>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2571EBC3" w:rsidR="00394896" w:rsidRPr="00394896" w:rsidRDefault="00394896" w:rsidP="0041389B">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41389B">
        <w:rPr>
          <w:rFonts w:ascii="Times New Roman" w:eastAsia="Times New Roman" w:hAnsi="Times New Roman" w:cs="Times New Roman"/>
          <w:sz w:val="24"/>
          <w:szCs w:val="24"/>
        </w:rPr>
        <w:t xml:space="preserve"> </w:t>
      </w:r>
      <w:r w:rsidR="00525AE6" w:rsidRPr="00525AE6">
        <w:rPr>
          <w:rFonts w:ascii="Times New Roman" w:eastAsia="Times New Roman" w:hAnsi="Times New Roman" w:cs="Times New Roman"/>
          <w:sz w:val="24"/>
          <w:szCs w:val="24"/>
        </w:rPr>
        <w:t>500 000,00 (пятьсот тысяч) рублей 00 копеек</w:t>
      </w:r>
      <w:r w:rsidR="0041389B">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302239B8"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0AA7983B"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39E219AC"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уклонится/откажется от заключения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39520908"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p w14:paraId="16C6482B"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Торговая процедура в форме открытого аукциона по составу участников </w:t>
      </w:r>
    </w:p>
    <w:p w14:paraId="4FCB52CA"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 открытой формой подачи предложения о цене с применением </w:t>
      </w:r>
    </w:p>
    <w:p w14:paraId="4633FFED"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метода понижения цены в электронной форме (аукцион «на понижение»)</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540"/>
      </w:tblGrid>
      <w:tr w:rsidR="00525AE6" w:rsidRPr="00525AE6" w14:paraId="527A39A7" w14:textId="77777777" w:rsidTr="00525AE6">
        <w:trPr>
          <w:trHeight w:val="416"/>
        </w:trPr>
        <w:tc>
          <w:tcPr>
            <w:tcW w:w="2554" w:type="dxa"/>
            <w:tcBorders>
              <w:top w:val="single" w:sz="4" w:space="0" w:color="auto"/>
              <w:left w:val="single" w:sz="4" w:space="0" w:color="auto"/>
              <w:bottom w:val="single" w:sz="4" w:space="0" w:color="auto"/>
              <w:right w:val="single" w:sz="4" w:space="0" w:color="auto"/>
            </w:tcBorders>
            <w:hideMark/>
          </w:tcPr>
          <w:p w14:paraId="31C6A95A" w14:textId="44EFEEBB" w:rsidR="00525AE6" w:rsidRPr="00525AE6" w:rsidRDefault="00525AE6" w:rsidP="00525AE6">
            <w:pPr>
              <w:spacing w:after="0" w:line="240" w:lineRule="auto"/>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Особенности проведения Торговой процедуры в форме аукциона «на понижение»</w:t>
            </w:r>
          </w:p>
        </w:tc>
        <w:tc>
          <w:tcPr>
            <w:tcW w:w="7540" w:type="dxa"/>
            <w:tcBorders>
              <w:top w:val="single" w:sz="4" w:space="0" w:color="auto"/>
              <w:left w:val="single" w:sz="4" w:space="0" w:color="auto"/>
              <w:bottom w:val="single" w:sz="4" w:space="0" w:color="auto"/>
              <w:right w:val="single" w:sz="4" w:space="0" w:color="auto"/>
            </w:tcBorders>
            <w:hideMark/>
          </w:tcPr>
          <w:p w14:paraId="2D5BB6D1"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Торговая процедура в форме аукциона «на понижение» проводится путем</w:t>
            </w:r>
          </w:p>
          <w:p w14:paraId="32813097"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последовательного понижения участниками аукциона начальной цены продажи на величину, равную либо кратную величине «шага аукциона».</w:t>
            </w:r>
          </w:p>
          <w:p w14:paraId="2131E155"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Торговая процедура в форме аукциона «на понижение» проводится в дату и</w:t>
            </w:r>
          </w:p>
          <w:p w14:paraId="119E3081"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время, указанные в Извещении.</w:t>
            </w:r>
          </w:p>
          <w:p w14:paraId="7CB7884C"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Проведение Торговой процедуры в форме аукциона «на понижение» состоит из следующих частей: - размещение Извещения о проведении Торговой процедуры в форме аукциона «на понижение» и Торговой документации;</w:t>
            </w:r>
          </w:p>
          <w:p w14:paraId="27F4B7BC"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прием Заявок на участие в Торговой процедуре;</w:t>
            </w:r>
          </w:p>
          <w:p w14:paraId="72395EF7"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прием обеспечения заявки на участие в Торговой процедуре в форме аукциона «на понижение» от Заявителей;</w:t>
            </w:r>
          </w:p>
          <w:p w14:paraId="1DFD285D"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рассмотрение заявок, определение состава Претендентов на участие в Торговой процедуре в форме аукциона «на понижение»;</w:t>
            </w:r>
          </w:p>
          <w:p w14:paraId="14022A5D"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подведение итогов Торговой процедуры в форме аукциона «на понижение»,</w:t>
            </w:r>
          </w:p>
          <w:p w14:paraId="321FFC91"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размещение протокола об итогах аукциона «на понижение»;</w:t>
            </w:r>
          </w:p>
          <w:p w14:paraId="102904CB"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возврат обеспечения заявки на участие в Торговой процедуре проигравшим</w:t>
            </w:r>
          </w:p>
          <w:p w14:paraId="10A9A97B"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Претендентам;</w:t>
            </w:r>
          </w:p>
          <w:p w14:paraId="57D77CF8"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перечисление суммы обеспечения заявки на участие в Торговой процедуре</w:t>
            </w:r>
          </w:p>
          <w:p w14:paraId="00E21329"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Победителя аукциона «на понижение» Принципалу;</w:t>
            </w:r>
          </w:p>
          <w:p w14:paraId="7C05AFEF"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иные мероприятия, предусмотренные настоящим Договором и</w:t>
            </w:r>
          </w:p>
          <w:p w14:paraId="013B4BD4"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законодательством Российской Федерации.</w:t>
            </w:r>
          </w:p>
          <w:p w14:paraId="5AD8C786"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Аукцион «на понижение» признается несостоявшимся в следующих случаях:</w:t>
            </w:r>
          </w:p>
          <w:p w14:paraId="496B52C5"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не было подано ни одной заявки на участие либо ни один из Заявителей не</w:t>
            </w:r>
          </w:p>
          <w:p w14:paraId="355334DF"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признан участником аукциона;</w:t>
            </w:r>
          </w:p>
          <w:p w14:paraId="542018AA"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принято решение о признании только одного Заявителя участником аукциона;</w:t>
            </w:r>
          </w:p>
          <w:p w14:paraId="6E5F20CD"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lastRenderedPageBreak/>
              <w:t>- ни один из Претендентов не сделал предложение о приобретении объекта по начальной цене продажи.</w:t>
            </w:r>
          </w:p>
        </w:tc>
      </w:tr>
      <w:tr w:rsidR="00525AE6" w:rsidRPr="00525AE6" w14:paraId="1F345461" w14:textId="77777777" w:rsidTr="00525AE6">
        <w:tc>
          <w:tcPr>
            <w:tcW w:w="2554" w:type="dxa"/>
            <w:tcBorders>
              <w:top w:val="single" w:sz="4" w:space="0" w:color="auto"/>
              <w:left w:val="single" w:sz="4" w:space="0" w:color="auto"/>
              <w:bottom w:val="single" w:sz="4" w:space="0" w:color="auto"/>
              <w:right w:val="single" w:sz="4" w:space="0" w:color="auto"/>
            </w:tcBorders>
            <w:hideMark/>
          </w:tcPr>
          <w:p w14:paraId="3602AC23" w14:textId="77777777" w:rsidR="00525AE6" w:rsidRPr="00525AE6" w:rsidRDefault="00525AE6" w:rsidP="00525AE6">
            <w:pPr>
              <w:spacing w:after="0" w:line="240" w:lineRule="auto"/>
              <w:rPr>
                <w:rFonts w:ascii="Times New Roman" w:eastAsia="Times New Roman" w:hAnsi="Times New Roman" w:cs="Times New Roman"/>
                <w:b/>
                <w:lang w:eastAsia="ru-RU"/>
              </w:rPr>
            </w:pPr>
            <w:r w:rsidRPr="00525AE6">
              <w:rPr>
                <w:rFonts w:ascii="Times New Roman" w:eastAsia="Times New Roman" w:hAnsi="Times New Roman" w:cs="Times New Roman"/>
                <w:lang w:eastAsia="ru-RU"/>
              </w:rPr>
              <w:lastRenderedPageBreak/>
              <w:t>Срок опубликования Извещения о проведении Торговой процедуры в форме аукциона «на понижение»</w:t>
            </w:r>
          </w:p>
        </w:tc>
        <w:tc>
          <w:tcPr>
            <w:tcW w:w="7540" w:type="dxa"/>
            <w:tcBorders>
              <w:top w:val="single" w:sz="4" w:space="0" w:color="auto"/>
              <w:left w:val="single" w:sz="4" w:space="0" w:color="auto"/>
              <w:bottom w:val="single" w:sz="4" w:space="0" w:color="auto"/>
              <w:right w:val="single" w:sz="4" w:space="0" w:color="auto"/>
            </w:tcBorders>
            <w:hideMark/>
          </w:tcPr>
          <w:p w14:paraId="1F9286D8"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Не менее чем за 30 (тридцать) календарных дней до объявленной даты</w:t>
            </w:r>
          </w:p>
          <w:p w14:paraId="534BD4EC"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проведения Торговой процедуры в форме аукциона «на понижение».</w:t>
            </w:r>
          </w:p>
        </w:tc>
      </w:tr>
      <w:tr w:rsidR="00525AE6" w:rsidRPr="00525AE6" w14:paraId="0291F097" w14:textId="77777777" w:rsidTr="00525AE6">
        <w:trPr>
          <w:trHeight w:val="674"/>
        </w:trPr>
        <w:tc>
          <w:tcPr>
            <w:tcW w:w="2554" w:type="dxa"/>
            <w:tcBorders>
              <w:top w:val="single" w:sz="4" w:space="0" w:color="auto"/>
              <w:left w:val="single" w:sz="4" w:space="0" w:color="auto"/>
              <w:bottom w:val="single" w:sz="4" w:space="0" w:color="auto"/>
              <w:right w:val="single" w:sz="4" w:space="0" w:color="auto"/>
            </w:tcBorders>
            <w:hideMark/>
          </w:tcPr>
          <w:p w14:paraId="3595BD45" w14:textId="77777777" w:rsidR="00525AE6" w:rsidRPr="00525AE6" w:rsidRDefault="00525AE6" w:rsidP="00525AE6">
            <w:pPr>
              <w:spacing w:after="0" w:line="240" w:lineRule="auto"/>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Срок начала принятия Заявок на участие в Торговой процедуре в форме аукциона «на понижение»</w:t>
            </w:r>
          </w:p>
        </w:tc>
        <w:tc>
          <w:tcPr>
            <w:tcW w:w="7540" w:type="dxa"/>
            <w:tcBorders>
              <w:top w:val="single" w:sz="4" w:space="0" w:color="auto"/>
              <w:left w:val="single" w:sz="4" w:space="0" w:color="auto"/>
              <w:bottom w:val="single" w:sz="4" w:space="0" w:color="auto"/>
              <w:right w:val="single" w:sz="4" w:space="0" w:color="auto"/>
            </w:tcBorders>
            <w:hideMark/>
          </w:tcPr>
          <w:p w14:paraId="4C8AC41A"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525AE6" w:rsidRPr="00525AE6" w14:paraId="6CD27B4E" w14:textId="77777777" w:rsidTr="00525AE6">
        <w:trPr>
          <w:trHeight w:val="684"/>
        </w:trPr>
        <w:tc>
          <w:tcPr>
            <w:tcW w:w="2554" w:type="dxa"/>
            <w:tcBorders>
              <w:top w:val="single" w:sz="4" w:space="0" w:color="auto"/>
              <w:left w:val="single" w:sz="4" w:space="0" w:color="auto"/>
              <w:bottom w:val="single" w:sz="4" w:space="0" w:color="auto"/>
              <w:right w:val="single" w:sz="4" w:space="0" w:color="auto"/>
            </w:tcBorders>
            <w:hideMark/>
          </w:tcPr>
          <w:p w14:paraId="33C78DD9" w14:textId="77777777" w:rsidR="00525AE6" w:rsidRPr="00525AE6" w:rsidRDefault="00525AE6" w:rsidP="00525AE6">
            <w:pPr>
              <w:spacing w:after="0" w:line="240" w:lineRule="auto"/>
              <w:rPr>
                <w:rFonts w:ascii="Times New Roman" w:eastAsia="Times New Roman" w:hAnsi="Times New Roman" w:cs="Times New Roman"/>
                <w:b/>
                <w:lang w:eastAsia="ru-RU"/>
              </w:rPr>
            </w:pPr>
            <w:r w:rsidRPr="00525AE6">
              <w:rPr>
                <w:rFonts w:ascii="Times New Roman" w:eastAsia="Times New Roman" w:hAnsi="Times New Roman" w:cs="Times New Roman"/>
                <w:lang w:eastAsia="ru-RU"/>
              </w:rPr>
              <w:t>Продолжительность приема Заявок на участие в торговой процедуре</w:t>
            </w:r>
          </w:p>
        </w:tc>
        <w:tc>
          <w:tcPr>
            <w:tcW w:w="7540" w:type="dxa"/>
            <w:tcBorders>
              <w:top w:val="single" w:sz="4" w:space="0" w:color="auto"/>
              <w:left w:val="single" w:sz="4" w:space="0" w:color="auto"/>
              <w:bottom w:val="single" w:sz="4" w:space="0" w:color="auto"/>
              <w:right w:val="single" w:sz="4" w:space="0" w:color="auto"/>
            </w:tcBorders>
            <w:hideMark/>
          </w:tcPr>
          <w:p w14:paraId="09999222"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Общая продолжительность приема Заявок на участие в Торговых процедурах</w:t>
            </w:r>
          </w:p>
          <w:p w14:paraId="6387D3BA" w14:textId="77777777" w:rsidR="00525AE6" w:rsidRPr="00525AE6" w:rsidRDefault="00525AE6" w:rsidP="00525AE6">
            <w:pPr>
              <w:spacing w:after="0" w:line="240" w:lineRule="auto"/>
              <w:jc w:val="both"/>
              <w:rPr>
                <w:rFonts w:ascii="Times New Roman" w:eastAsia="Times New Roman" w:hAnsi="Times New Roman" w:cs="Times New Roman"/>
                <w:b/>
                <w:lang w:eastAsia="ru-RU"/>
              </w:rPr>
            </w:pPr>
            <w:r w:rsidRPr="00525AE6">
              <w:rPr>
                <w:rFonts w:ascii="Times New Roman" w:eastAsia="Times New Roman" w:hAnsi="Times New Roman" w:cs="Times New Roman"/>
                <w:lang w:eastAsia="ru-RU"/>
              </w:rPr>
              <w:t>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 если иное не предусмотрено Заданием.</w:t>
            </w:r>
          </w:p>
        </w:tc>
      </w:tr>
      <w:tr w:rsidR="00525AE6" w:rsidRPr="00525AE6" w14:paraId="72A748D0" w14:textId="77777777" w:rsidTr="00525AE6">
        <w:trPr>
          <w:trHeight w:val="684"/>
        </w:trPr>
        <w:tc>
          <w:tcPr>
            <w:tcW w:w="2554" w:type="dxa"/>
            <w:tcBorders>
              <w:top w:val="single" w:sz="4" w:space="0" w:color="auto"/>
              <w:left w:val="single" w:sz="4" w:space="0" w:color="auto"/>
              <w:bottom w:val="single" w:sz="4" w:space="0" w:color="auto"/>
              <w:right w:val="single" w:sz="4" w:space="0" w:color="auto"/>
            </w:tcBorders>
            <w:hideMark/>
          </w:tcPr>
          <w:p w14:paraId="61D15F63" w14:textId="77777777" w:rsidR="00525AE6" w:rsidRPr="00525AE6" w:rsidRDefault="00525AE6" w:rsidP="00525AE6">
            <w:pPr>
              <w:spacing w:after="0" w:line="240" w:lineRule="auto"/>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Перечень документов, прилагаемых к Заявке на участие в торговой процедуре</w:t>
            </w:r>
          </w:p>
        </w:tc>
        <w:tc>
          <w:tcPr>
            <w:tcW w:w="7540" w:type="dxa"/>
            <w:tcBorders>
              <w:top w:val="single" w:sz="4" w:space="0" w:color="auto"/>
              <w:left w:val="single" w:sz="4" w:space="0" w:color="auto"/>
              <w:bottom w:val="single" w:sz="4" w:space="0" w:color="auto"/>
              <w:right w:val="single" w:sz="4" w:space="0" w:color="auto"/>
            </w:tcBorders>
          </w:tcPr>
          <w:p w14:paraId="38454324" w14:textId="77777777" w:rsidR="00525AE6" w:rsidRPr="00525AE6" w:rsidRDefault="00525AE6" w:rsidP="00525AE6">
            <w:pPr>
              <w:spacing w:after="0" w:line="240" w:lineRule="auto"/>
              <w:jc w:val="both"/>
              <w:rPr>
                <w:rFonts w:ascii="Times New Roman" w:eastAsia="Times New Roman" w:hAnsi="Times New Roman" w:cs="Times New Roman"/>
                <w:lang w:eastAsia="ru-RU"/>
              </w:rPr>
            </w:pPr>
            <w:bookmarkStart w:id="8" w:name="OLE_LINK126"/>
            <w:bookmarkStart w:id="9" w:name="OLE_LINK125"/>
            <w:bookmarkStart w:id="10" w:name="OLE_LINK63"/>
            <w:bookmarkStart w:id="11" w:name="OLE_LINK124"/>
            <w:bookmarkStart w:id="12" w:name="OLE_LINK123"/>
            <w:r w:rsidRPr="00525AE6">
              <w:rPr>
                <w:rFonts w:ascii="Times New Roman" w:eastAsia="Times New Roman" w:hAnsi="Times New Roman" w:cs="Times New Roman"/>
                <w:lang w:eastAsia="ru-RU"/>
              </w:rPr>
              <w:t xml:space="preserve">- </w:t>
            </w:r>
            <w:bookmarkStart w:id="13" w:name="OLE_LINK128"/>
            <w:bookmarkStart w:id="14" w:name="OLE_LINK127"/>
            <w:r w:rsidRPr="00525AE6">
              <w:rPr>
                <w:rFonts w:ascii="Times New Roman" w:eastAsia="Times New Roman" w:hAnsi="Times New Roman" w:cs="Times New Roman"/>
                <w:lang w:eastAsia="ru-RU"/>
              </w:rPr>
              <w:t>платежный документ, подтверждающий внесение обеспечения Заявки на участие в торговой процедуре с отметкой банка;</w:t>
            </w:r>
            <w:bookmarkEnd w:id="13"/>
            <w:bookmarkEnd w:id="14"/>
          </w:p>
          <w:p w14:paraId="542D7E50"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xml:space="preserve">- </w:t>
            </w:r>
            <w:bookmarkStart w:id="15" w:name="OLE_LINK129"/>
            <w:r w:rsidRPr="00525AE6">
              <w:rPr>
                <w:rFonts w:ascii="Times New Roman" w:eastAsia="Times New Roman" w:hAnsi="Times New Roman" w:cs="Times New Roman"/>
                <w:lang w:eastAsia="ru-RU"/>
              </w:rPr>
              <w:t>копии учредительных документов, заверенные уполномоченным лицом и печатью общества (юридического лица);</w:t>
            </w:r>
            <w:bookmarkEnd w:id="15"/>
          </w:p>
          <w:p w14:paraId="7053B2C7" w14:textId="77777777" w:rsidR="00525AE6" w:rsidRPr="00525AE6" w:rsidRDefault="00525AE6" w:rsidP="00525AE6">
            <w:pPr>
              <w:spacing w:after="0" w:line="240" w:lineRule="auto"/>
              <w:jc w:val="both"/>
              <w:rPr>
                <w:rFonts w:ascii="Times New Roman" w:eastAsia="Times New Roman" w:hAnsi="Times New Roman" w:cs="Times New Roman"/>
                <w:lang w:eastAsia="ru-RU"/>
              </w:rPr>
            </w:pPr>
            <w:bookmarkStart w:id="16" w:name="OLE_LINK130"/>
            <w:r w:rsidRPr="00525AE6">
              <w:rPr>
                <w:rFonts w:ascii="Times New Roman" w:eastAsia="Times New Roman" w:hAnsi="Times New Roman" w:cs="Times New Roman"/>
                <w:lang w:eastAsia="ru-RU"/>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 - копии паспортов (для физических лиц);</w:t>
            </w:r>
            <w:bookmarkEnd w:id="16"/>
          </w:p>
          <w:p w14:paraId="55FE75D3" w14:textId="77777777" w:rsidR="00525AE6" w:rsidRDefault="00525AE6" w:rsidP="00525AE6">
            <w:pPr>
              <w:spacing w:after="0" w:line="240" w:lineRule="auto"/>
              <w:jc w:val="both"/>
              <w:rPr>
                <w:rFonts w:ascii="Times New Roman" w:eastAsia="Times New Roman" w:hAnsi="Times New Roman" w:cs="Times New Roman"/>
                <w:lang w:eastAsia="ru-RU"/>
              </w:rPr>
            </w:pPr>
            <w:bookmarkStart w:id="17" w:name="OLE_LINK132"/>
            <w:bookmarkStart w:id="18" w:name="OLE_LINK131"/>
            <w:r w:rsidRPr="00525AE6">
              <w:rPr>
                <w:rFonts w:ascii="Times New Roman" w:eastAsia="Times New Roman" w:hAnsi="Times New Roman" w:cs="Times New Roman"/>
                <w:lang w:eastAsia="ru-RU"/>
              </w:rPr>
              <w:t xml:space="preserve">- </w:t>
            </w:r>
            <w:bookmarkStart w:id="19" w:name="OLE_LINK133"/>
            <w:r w:rsidRPr="00525AE6">
              <w:rPr>
                <w:rFonts w:ascii="Times New Roman" w:eastAsia="Times New Roman" w:hAnsi="Times New Roman" w:cs="Times New Roman"/>
                <w:lang w:eastAsia="ru-RU"/>
              </w:rPr>
              <w:t>доверенность лица, уполномоченного действовать от имени Заявителя при подаче Заявки на участие в торговой процедуре;</w:t>
            </w:r>
            <w:bookmarkEnd w:id="19"/>
          </w:p>
          <w:p w14:paraId="6074703F" w14:textId="24027EC9" w:rsidR="00525AE6" w:rsidRPr="00525AE6" w:rsidRDefault="00525AE6" w:rsidP="00525AE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согласие на обработку ПД (приложение 3 к Торговой документации);</w:t>
            </w:r>
          </w:p>
          <w:p w14:paraId="1DFB1179" w14:textId="77777777" w:rsidR="00525AE6" w:rsidRPr="00525AE6" w:rsidRDefault="00525AE6" w:rsidP="00525AE6">
            <w:pPr>
              <w:spacing w:after="0" w:line="240" w:lineRule="auto"/>
              <w:jc w:val="both"/>
              <w:rPr>
                <w:rFonts w:ascii="Times New Roman" w:eastAsia="Times New Roman" w:hAnsi="Times New Roman" w:cs="Times New Roman"/>
                <w:lang w:eastAsia="ru-RU"/>
              </w:rPr>
            </w:pPr>
            <w:bookmarkStart w:id="20" w:name="OLE_LINK134"/>
            <w:r w:rsidRPr="00525AE6">
              <w:rPr>
                <w:rFonts w:ascii="Times New Roman" w:eastAsia="Times New Roman" w:hAnsi="Times New Roman" w:cs="Times New Roman"/>
                <w:lang w:eastAsia="ru-RU"/>
              </w:rPr>
              <w:t xml:space="preserve">- опись документов; </w:t>
            </w:r>
            <w:bookmarkStart w:id="21" w:name="OLE_LINK137"/>
            <w:bookmarkStart w:id="22" w:name="OLE_LINK136"/>
            <w:bookmarkStart w:id="23" w:name="OLE_LINK135"/>
            <w:bookmarkEnd w:id="20"/>
            <w:r w:rsidRPr="00525AE6">
              <w:rPr>
                <w:rFonts w:ascii="Times New Roman" w:eastAsia="Times New Roman" w:hAnsi="Times New Roman" w:cs="Times New Roman"/>
                <w:lang w:eastAsia="ru-RU"/>
              </w:rPr>
              <w:t xml:space="preserve">необходимые документы, в том числе: </w:t>
            </w:r>
            <w:bookmarkEnd w:id="17"/>
            <w:bookmarkEnd w:id="18"/>
            <w:bookmarkEnd w:id="21"/>
            <w:bookmarkEnd w:id="22"/>
            <w:bookmarkEnd w:id="23"/>
          </w:p>
          <w:p w14:paraId="43D9FF10"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xml:space="preserve">- </w:t>
            </w:r>
            <w:bookmarkStart w:id="24" w:name="OLE_LINK138"/>
            <w:r w:rsidRPr="00525AE6">
              <w:rPr>
                <w:rFonts w:ascii="Times New Roman" w:eastAsia="Times New Roman" w:hAnsi="Times New Roman" w:cs="Times New Roman"/>
                <w:lang w:eastAsia="ru-RU"/>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4"/>
            <w:r w:rsidRPr="00525AE6">
              <w:rPr>
                <w:rFonts w:ascii="Times New Roman" w:eastAsia="Times New Roman" w:hAnsi="Times New Roman" w:cs="Times New Roman"/>
                <w:lang w:eastAsia="ru-RU"/>
              </w:rPr>
              <w:t>.</w:t>
            </w:r>
          </w:p>
          <w:p w14:paraId="1D1AD3D1"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xml:space="preserve">- </w:t>
            </w:r>
            <w:bookmarkStart w:id="25" w:name="OLE_LINK139"/>
            <w:r w:rsidRPr="00525AE6">
              <w:rPr>
                <w:rFonts w:ascii="Times New Roman" w:eastAsia="Times New Roman" w:hAnsi="Times New Roman" w:cs="Times New Roman"/>
                <w:lang w:eastAsia="ru-RU"/>
              </w:rPr>
              <w:t>документы, подтверждающие отсутствие информации о незавершенной реорганизации и процедуре ликвидации Заявителя.</w:t>
            </w:r>
            <w:bookmarkEnd w:id="25"/>
          </w:p>
          <w:p w14:paraId="293CCBF3"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xml:space="preserve">- </w:t>
            </w:r>
            <w:bookmarkStart w:id="26" w:name="OLE_LINK141"/>
            <w:bookmarkStart w:id="27" w:name="OLE_LINK140"/>
            <w:r w:rsidRPr="00525AE6">
              <w:rPr>
                <w:rFonts w:ascii="Times New Roman" w:eastAsia="Times New Roman" w:hAnsi="Times New Roman" w:cs="Times New Roman"/>
                <w:lang w:eastAsia="ru-RU"/>
              </w:rPr>
              <w:t>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26"/>
            <w:bookmarkEnd w:id="27"/>
          </w:p>
          <w:p w14:paraId="1C68E6A5"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xml:space="preserve">- </w:t>
            </w:r>
            <w:bookmarkStart w:id="28" w:name="OLE_LINK143"/>
            <w:bookmarkStart w:id="29" w:name="OLE_LINK142"/>
            <w:r w:rsidRPr="00525AE6">
              <w:rPr>
                <w:rFonts w:ascii="Times New Roman" w:eastAsia="Times New Roman" w:hAnsi="Times New Roman" w:cs="Times New Roman"/>
                <w:lang w:eastAsia="ru-RU"/>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8"/>
            <w:bookmarkEnd w:id="29"/>
          </w:p>
          <w:p w14:paraId="7F6518B6"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xml:space="preserve">- </w:t>
            </w:r>
            <w:bookmarkStart w:id="30" w:name="OLE_LINK144"/>
            <w:r w:rsidRPr="00525AE6">
              <w:rPr>
                <w:rFonts w:ascii="Times New Roman" w:eastAsia="Times New Roman" w:hAnsi="Times New Roman" w:cs="Times New Roman"/>
                <w:lang w:eastAsia="ru-RU"/>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30"/>
          </w:p>
          <w:p w14:paraId="6471F6FA"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xml:space="preserve">- </w:t>
            </w:r>
            <w:bookmarkStart w:id="31" w:name="OLE_LINK147"/>
            <w:bookmarkStart w:id="32" w:name="OLE_LINK146"/>
            <w:bookmarkStart w:id="33" w:name="OLE_LINK145"/>
            <w:r w:rsidRPr="00525AE6">
              <w:rPr>
                <w:rFonts w:ascii="Times New Roman" w:eastAsia="Times New Roman" w:hAnsi="Times New Roman" w:cs="Times New Roman"/>
                <w:lang w:eastAsia="ru-RU"/>
              </w:rPr>
              <w:t>документы, подтверждающих финансовое положение Заявителя (оценивается не хуже, чем «среднее»);</w:t>
            </w:r>
            <w:bookmarkEnd w:id="31"/>
            <w:bookmarkEnd w:id="32"/>
            <w:bookmarkEnd w:id="33"/>
          </w:p>
          <w:p w14:paraId="031CAE37"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xml:space="preserve">- </w:t>
            </w:r>
            <w:bookmarkStart w:id="34" w:name="OLE_LINK149"/>
            <w:bookmarkStart w:id="35" w:name="OLE_LINK148"/>
            <w:r w:rsidRPr="00525AE6">
              <w:rPr>
                <w:rFonts w:ascii="Times New Roman" w:eastAsia="Times New Roman" w:hAnsi="Times New Roman" w:cs="Times New Roman"/>
                <w:lang w:eastAsia="ru-RU"/>
              </w:rPr>
              <w:t xml:space="preserve">документы, подтверждающие положительную величину чистых активов на уровне не менее величины уставного капитала; </w:t>
            </w:r>
            <w:bookmarkEnd w:id="34"/>
            <w:bookmarkEnd w:id="35"/>
          </w:p>
          <w:p w14:paraId="7E541BD7" w14:textId="77777777" w:rsidR="00525AE6" w:rsidRPr="00525AE6" w:rsidRDefault="00525AE6" w:rsidP="00525AE6">
            <w:pPr>
              <w:spacing w:after="0" w:line="240" w:lineRule="auto"/>
              <w:jc w:val="both"/>
              <w:rPr>
                <w:rFonts w:ascii="Times New Roman" w:eastAsia="Times New Roman" w:hAnsi="Times New Roman" w:cs="Times New Roman"/>
                <w:lang w:eastAsia="ru-RU"/>
              </w:rPr>
            </w:pPr>
            <w:bookmarkStart w:id="36" w:name="OLE_LINK150"/>
            <w:r w:rsidRPr="00525AE6">
              <w:rPr>
                <w:rFonts w:ascii="Times New Roman" w:eastAsia="Times New Roman" w:hAnsi="Times New Roman" w:cs="Times New Roman"/>
                <w:lang w:eastAsia="ru-RU"/>
              </w:rPr>
              <w:t>- Надлежащим образом заверенные копии следующих документов:</w:t>
            </w:r>
            <w:bookmarkEnd w:id="36"/>
          </w:p>
          <w:p w14:paraId="7BBCF938" w14:textId="77777777" w:rsidR="00525AE6" w:rsidRPr="00525AE6" w:rsidRDefault="00525AE6" w:rsidP="00525AE6">
            <w:pPr>
              <w:spacing w:after="0" w:line="240" w:lineRule="auto"/>
              <w:jc w:val="both"/>
              <w:rPr>
                <w:rFonts w:ascii="Times New Roman" w:eastAsia="Times New Roman" w:hAnsi="Times New Roman" w:cs="Times New Roman"/>
                <w:lang w:eastAsia="ru-RU"/>
              </w:rPr>
            </w:pPr>
            <w:bookmarkStart w:id="37" w:name="OLE_LINK152"/>
            <w:bookmarkStart w:id="38" w:name="OLE_LINK151"/>
            <w:r w:rsidRPr="00525AE6">
              <w:rPr>
                <w:rFonts w:ascii="Times New Roman" w:eastAsia="Times New Roman" w:hAnsi="Times New Roman" w:cs="Times New Roman"/>
                <w:lang w:eastAsia="ru-RU"/>
              </w:rPr>
              <w:t xml:space="preserve">-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w:t>
            </w:r>
            <w:r w:rsidRPr="00525AE6">
              <w:rPr>
                <w:rFonts w:ascii="Times New Roman" w:eastAsia="Times New Roman" w:hAnsi="Times New Roman" w:cs="Times New Roman"/>
                <w:lang w:eastAsia="ru-RU"/>
              </w:rPr>
              <w:lastRenderedPageBreak/>
              <w:t>описью вложения или документ о принятии бухгалтерской отчетности в электронном виде, выданный налоговым органом;</w:t>
            </w:r>
          </w:p>
          <w:p w14:paraId="125251D5" w14:textId="259AA20D"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расшифровок основных статей бухгалтерской отчетности, удельный вес которых составляет более 5% валюты баланса.</w:t>
            </w:r>
          </w:p>
          <w:p w14:paraId="7B1A0E53"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31A47DF7"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Гарантийные письма, подписанные единоличным исполнительным органом, подтверждающие, следующее:</w:t>
            </w:r>
          </w:p>
          <w:p w14:paraId="0E81314B"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0D4CC571"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отсутствие по месту регистрации Заявителя исков о взыскании, заявлений имущественного характера;</w:t>
            </w:r>
          </w:p>
          <w:p w14:paraId="553F468F"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7782B2DD"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xml:space="preserve">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w:t>
            </w:r>
            <w:proofErr w:type="gramStart"/>
            <w:r w:rsidRPr="00525AE6">
              <w:rPr>
                <w:rFonts w:ascii="Times New Roman" w:eastAsia="Times New Roman" w:hAnsi="Times New Roman" w:cs="Times New Roman"/>
                <w:lang w:eastAsia="ru-RU"/>
              </w:rPr>
              <w:t>легализованы  на</w:t>
            </w:r>
            <w:proofErr w:type="gramEnd"/>
            <w:r w:rsidRPr="00525AE6">
              <w:rPr>
                <w:rFonts w:ascii="Times New Roman" w:eastAsia="Times New Roman" w:hAnsi="Times New Roman" w:cs="Times New Roman"/>
                <w:lang w:eastAsia="ru-RU"/>
              </w:rPr>
              <w:t xml:space="preserve"> территории Российской Федерации  и иметь надлежащим образом заверенный перевод на русский язык</w:t>
            </w:r>
            <w:bookmarkEnd w:id="8"/>
            <w:bookmarkEnd w:id="9"/>
            <w:r w:rsidRPr="00525AE6">
              <w:rPr>
                <w:rFonts w:ascii="Times New Roman" w:eastAsia="Times New Roman" w:hAnsi="Times New Roman" w:cs="Times New Roman"/>
                <w:lang w:eastAsia="ru-RU"/>
              </w:rPr>
              <w:t>.</w:t>
            </w:r>
            <w:bookmarkEnd w:id="10"/>
            <w:bookmarkEnd w:id="11"/>
            <w:bookmarkEnd w:id="12"/>
            <w:bookmarkEnd w:id="37"/>
            <w:bookmarkEnd w:id="38"/>
          </w:p>
          <w:p w14:paraId="6C14BD19" w14:textId="77777777" w:rsidR="00525AE6" w:rsidRPr="00525AE6" w:rsidRDefault="00525AE6" w:rsidP="00525AE6">
            <w:pPr>
              <w:spacing w:after="0" w:line="240" w:lineRule="auto"/>
              <w:jc w:val="both"/>
              <w:rPr>
                <w:rFonts w:ascii="Times New Roman" w:eastAsia="Times New Roman" w:hAnsi="Times New Roman" w:cs="Times New Roman"/>
                <w:lang w:eastAsia="ru-RU"/>
              </w:rPr>
            </w:pPr>
          </w:p>
        </w:tc>
      </w:tr>
      <w:tr w:rsidR="00525AE6" w:rsidRPr="00525AE6" w14:paraId="6599FEFA" w14:textId="77777777" w:rsidTr="00525AE6">
        <w:trPr>
          <w:trHeight w:val="684"/>
        </w:trPr>
        <w:tc>
          <w:tcPr>
            <w:tcW w:w="2554" w:type="dxa"/>
            <w:tcBorders>
              <w:top w:val="single" w:sz="4" w:space="0" w:color="auto"/>
              <w:left w:val="single" w:sz="4" w:space="0" w:color="auto"/>
              <w:bottom w:val="single" w:sz="4" w:space="0" w:color="auto"/>
              <w:right w:val="single" w:sz="4" w:space="0" w:color="auto"/>
            </w:tcBorders>
            <w:hideMark/>
          </w:tcPr>
          <w:p w14:paraId="16A14096" w14:textId="77777777" w:rsidR="00525AE6" w:rsidRPr="00525AE6" w:rsidRDefault="00525AE6" w:rsidP="00525AE6">
            <w:pPr>
              <w:spacing w:after="0" w:line="240" w:lineRule="auto"/>
              <w:rPr>
                <w:rFonts w:ascii="Times New Roman" w:eastAsia="Times New Roman" w:hAnsi="Times New Roman" w:cs="Times New Roman"/>
                <w:lang w:eastAsia="ru-RU"/>
              </w:rPr>
            </w:pPr>
            <w:r w:rsidRPr="00525AE6">
              <w:rPr>
                <w:rFonts w:ascii="Times New Roman" w:eastAsia="Times New Roman" w:hAnsi="Times New Roman" w:cs="Times New Roman"/>
                <w:lang w:eastAsia="ru-RU"/>
              </w:rPr>
              <w:lastRenderedPageBreak/>
              <w:t>Условия доступа к торгам (Требования к Претенденту)</w:t>
            </w:r>
          </w:p>
        </w:tc>
        <w:tc>
          <w:tcPr>
            <w:tcW w:w="7540" w:type="dxa"/>
            <w:tcBorders>
              <w:top w:val="single" w:sz="4" w:space="0" w:color="auto"/>
              <w:left w:val="single" w:sz="4" w:space="0" w:color="auto"/>
              <w:bottom w:val="single" w:sz="4" w:space="0" w:color="auto"/>
              <w:right w:val="single" w:sz="4" w:space="0" w:color="auto"/>
            </w:tcBorders>
            <w:hideMark/>
          </w:tcPr>
          <w:p w14:paraId="4337790F"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1. В отношении Нового кредитора - юридического лица:</w:t>
            </w:r>
          </w:p>
          <w:p w14:paraId="422C01A0"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2D47346A"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п.2.5. настоящего решения.</w:t>
            </w:r>
          </w:p>
          <w:p w14:paraId="1FB27F75"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1.3. Отсутствие информации о незавершенной реорганизации и процедуре ликвидации Нового кредитора.</w:t>
            </w:r>
          </w:p>
          <w:p w14:paraId="1DD060C8"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5E1D91C0"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2F6D5C53"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2. В отношении Нового кредитора - физического лица:</w:t>
            </w:r>
          </w:p>
          <w:p w14:paraId="117BB35F"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519D0779"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отсутствия возбужденных исполнительных производств;</w:t>
            </w:r>
          </w:p>
          <w:p w14:paraId="10347D22"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lastRenderedPageBreak/>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48B14277"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534FA326"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отсутствия по месту регистрации Нового кредитора исков о взыскании, заявлений имущественного характера;</w:t>
            </w:r>
          </w:p>
          <w:p w14:paraId="3132D36E"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xml:space="preserve">- отсутствия иных </w:t>
            </w:r>
            <w:proofErr w:type="spellStart"/>
            <w:r w:rsidRPr="00525AE6">
              <w:rPr>
                <w:rFonts w:ascii="Times New Roman" w:eastAsia="Times New Roman" w:hAnsi="Times New Roman" w:cs="Times New Roman"/>
                <w:lang w:eastAsia="ru-RU"/>
              </w:rPr>
              <w:t>правопритязаний</w:t>
            </w:r>
            <w:proofErr w:type="spellEnd"/>
            <w:r w:rsidRPr="00525AE6">
              <w:rPr>
                <w:rFonts w:ascii="Times New Roman" w:eastAsia="Times New Roman" w:hAnsi="Times New Roman" w:cs="Times New Roman"/>
                <w:lang w:eastAsia="ru-RU"/>
              </w:rPr>
              <w:t xml:space="preserve"> третьих лиц к Новому кредитору;</w:t>
            </w:r>
          </w:p>
          <w:p w14:paraId="05E5E8A6"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601AD8EE"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01011E3F"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22F20D10"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3. Общие требования:</w:t>
            </w:r>
          </w:p>
          <w:p w14:paraId="3AEBDECE"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3.1. Отсутствие у Нового кредитора ссудной задолженности перед Кредитором.</w:t>
            </w:r>
          </w:p>
          <w:p w14:paraId="05CF4876"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xml:space="preserve">3.2. Отсутствие в отношении Нового кредитора/ лица, предоставляющего </w:t>
            </w:r>
            <w:proofErr w:type="spellStart"/>
            <w:r w:rsidRPr="00525AE6">
              <w:rPr>
                <w:rFonts w:ascii="Times New Roman" w:eastAsia="Times New Roman" w:hAnsi="Times New Roman" w:cs="Times New Roman"/>
                <w:lang w:eastAsia="ru-RU"/>
              </w:rPr>
              <w:t>займ</w:t>
            </w:r>
            <w:proofErr w:type="spellEnd"/>
            <w:r w:rsidRPr="00525AE6">
              <w:rPr>
                <w:rFonts w:ascii="Times New Roman" w:eastAsia="Times New Roman" w:hAnsi="Times New Roman" w:cs="Times New Roman"/>
                <w:lang w:eastAsia="ru-RU"/>
              </w:rPr>
              <w:t>(-ы) Новому кредитору:</w:t>
            </w:r>
          </w:p>
          <w:p w14:paraId="7C1B9AE6"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негативной информации;</w:t>
            </w:r>
          </w:p>
          <w:p w14:paraId="4A12670F"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xml:space="preserve">- данных об аффилированности Нового кредитора/ лица, предоставляющего Новому кредитору </w:t>
            </w:r>
            <w:proofErr w:type="spellStart"/>
            <w:r w:rsidRPr="00525AE6">
              <w:rPr>
                <w:rFonts w:ascii="Times New Roman" w:eastAsia="Times New Roman" w:hAnsi="Times New Roman" w:cs="Times New Roman"/>
                <w:lang w:eastAsia="ru-RU"/>
              </w:rPr>
              <w:t>займ</w:t>
            </w:r>
            <w:proofErr w:type="spellEnd"/>
            <w:r w:rsidRPr="00525AE6">
              <w:rPr>
                <w:rFonts w:ascii="Times New Roman" w:eastAsia="Times New Roman" w:hAnsi="Times New Roman" w:cs="Times New Roman"/>
                <w:lang w:eastAsia="ru-RU"/>
              </w:rPr>
              <w:t>(-ы), к Должникам, Кредитору.</w:t>
            </w:r>
          </w:p>
          <w:p w14:paraId="3F088DE1"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Подтверждается службой безопасности Филиала.</w:t>
            </w:r>
          </w:p>
          <w:p w14:paraId="4637CC00"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3.3. Отсутствие в числе аффилированных Новому кредитору лиц заемщиков Кредитора.</w:t>
            </w:r>
          </w:p>
        </w:tc>
      </w:tr>
      <w:tr w:rsidR="00525AE6" w:rsidRPr="00525AE6" w14:paraId="6D84295F" w14:textId="77777777" w:rsidTr="00525AE6">
        <w:trPr>
          <w:trHeight w:val="684"/>
        </w:trPr>
        <w:tc>
          <w:tcPr>
            <w:tcW w:w="2554" w:type="dxa"/>
            <w:tcBorders>
              <w:top w:val="single" w:sz="4" w:space="0" w:color="auto"/>
              <w:left w:val="single" w:sz="4" w:space="0" w:color="auto"/>
              <w:bottom w:val="single" w:sz="4" w:space="0" w:color="auto"/>
              <w:right w:val="single" w:sz="4" w:space="0" w:color="auto"/>
            </w:tcBorders>
            <w:hideMark/>
          </w:tcPr>
          <w:p w14:paraId="5FD7BAFF" w14:textId="77777777" w:rsidR="00525AE6" w:rsidRPr="00525AE6" w:rsidRDefault="00525AE6" w:rsidP="00525AE6">
            <w:pPr>
              <w:spacing w:after="0" w:line="240" w:lineRule="auto"/>
              <w:rPr>
                <w:rFonts w:ascii="Times New Roman" w:eastAsia="Times New Roman" w:hAnsi="Times New Roman" w:cs="Times New Roman"/>
                <w:lang w:eastAsia="ru-RU"/>
              </w:rPr>
            </w:pPr>
            <w:r w:rsidRPr="00525AE6">
              <w:rPr>
                <w:rFonts w:ascii="Times New Roman" w:eastAsia="Times New Roman" w:hAnsi="Times New Roman" w:cs="Times New Roman"/>
                <w:lang w:eastAsia="ru-RU"/>
              </w:rPr>
              <w:lastRenderedPageBreak/>
              <w:t>Условия доступа Заявителя к участию в торговой процедуре</w:t>
            </w:r>
          </w:p>
        </w:tc>
        <w:tc>
          <w:tcPr>
            <w:tcW w:w="7540" w:type="dxa"/>
            <w:tcBorders>
              <w:top w:val="single" w:sz="4" w:space="0" w:color="auto"/>
              <w:left w:val="single" w:sz="4" w:space="0" w:color="auto"/>
              <w:bottom w:val="single" w:sz="4" w:space="0" w:color="auto"/>
              <w:right w:val="single" w:sz="4" w:space="0" w:color="auto"/>
            </w:tcBorders>
            <w:hideMark/>
          </w:tcPr>
          <w:p w14:paraId="722DC457"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60D23989"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Организатор торгов отказывает Заявителю в приеме и регистрации Заявки на участие в Торговых процедурах в следующих случаях:</w:t>
            </w:r>
          </w:p>
          <w:p w14:paraId="7BF62764"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-Заявка на участие в Торговой процедуре подана по истечении срока приема заявок на участие в торгах, указанного в Извещении;</w:t>
            </w:r>
          </w:p>
          <w:p w14:paraId="2D521360"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-Заявка на участие в Торговой процедуре подана лицом, не уполномоченным действовать от имени Заявителя;</w:t>
            </w:r>
          </w:p>
          <w:p w14:paraId="40BE2104"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-не представлены документы, перечисленные в Извещении;</w:t>
            </w:r>
          </w:p>
          <w:p w14:paraId="590579CF"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421ECE7E"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-поступление задатка на один из счетов, указанных в Извещении, не подтверждено на момент завершения периода приема задатков;</w:t>
            </w:r>
          </w:p>
          <w:p w14:paraId="32E49EE0"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07AFCED2" w14:textId="5FABDA9B"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xml:space="preserve">-финансовое состояние Заявителя будет признано Банком неудовлетворяющим требованиям Банка к покупателю </w:t>
            </w:r>
            <w:r w:rsidR="00323236">
              <w:rPr>
                <w:rFonts w:ascii="Times New Roman" w:eastAsia="Times New Roman" w:hAnsi="Times New Roman" w:cs="Times New Roman"/>
                <w:lang w:eastAsia="ru-RU"/>
              </w:rPr>
              <w:t>имущества</w:t>
            </w:r>
            <w:r w:rsidRPr="00525AE6">
              <w:rPr>
                <w:rFonts w:ascii="Times New Roman" w:eastAsia="Times New Roman" w:hAnsi="Times New Roman" w:cs="Times New Roman"/>
                <w:lang w:eastAsia="ru-RU"/>
              </w:rPr>
              <w:t xml:space="preserve">; </w:t>
            </w:r>
          </w:p>
          <w:p w14:paraId="7E9E00CA"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xml:space="preserve">-выявления негативной информации в отношении Заявителя/лица, предоставляющего </w:t>
            </w:r>
            <w:proofErr w:type="spellStart"/>
            <w:r w:rsidRPr="00525AE6">
              <w:rPr>
                <w:rFonts w:ascii="Times New Roman" w:eastAsia="Times New Roman" w:hAnsi="Times New Roman" w:cs="Times New Roman"/>
                <w:lang w:eastAsia="ru-RU"/>
              </w:rPr>
              <w:t>займ</w:t>
            </w:r>
            <w:proofErr w:type="spellEnd"/>
            <w:r w:rsidRPr="00525AE6">
              <w:rPr>
                <w:rFonts w:ascii="Times New Roman" w:eastAsia="Times New Roman" w:hAnsi="Times New Roman" w:cs="Times New Roman"/>
                <w:lang w:eastAsia="ru-RU"/>
              </w:rPr>
              <w:t xml:space="preserve"> (-ы) Заявителю;</w:t>
            </w:r>
          </w:p>
          <w:p w14:paraId="0E912F8F"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xml:space="preserve">-выявление признаков аффилированности Заявителя/ лица, предоставляющего </w:t>
            </w:r>
            <w:proofErr w:type="spellStart"/>
            <w:r w:rsidRPr="00525AE6">
              <w:rPr>
                <w:rFonts w:ascii="Times New Roman" w:eastAsia="Times New Roman" w:hAnsi="Times New Roman" w:cs="Times New Roman"/>
                <w:lang w:eastAsia="ru-RU"/>
              </w:rPr>
              <w:t>займ</w:t>
            </w:r>
            <w:proofErr w:type="spellEnd"/>
            <w:r w:rsidRPr="00525AE6">
              <w:rPr>
                <w:rFonts w:ascii="Times New Roman" w:eastAsia="Times New Roman" w:hAnsi="Times New Roman" w:cs="Times New Roman"/>
                <w:lang w:eastAsia="ru-RU"/>
              </w:rPr>
              <w:t xml:space="preserve"> (-ы) Заявителя к Банку, Должникам;</w:t>
            </w:r>
          </w:p>
          <w:p w14:paraId="72DA4342"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-выявление в числе аффилированных Заявителю лиц-заемщиков Кредитора;</w:t>
            </w:r>
          </w:p>
          <w:p w14:paraId="3A5331AA"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xml:space="preserve">-выявления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w:t>
            </w:r>
            <w:r w:rsidRPr="00525AE6">
              <w:rPr>
                <w:rFonts w:ascii="Times New Roman" w:eastAsia="Times New Roman" w:hAnsi="Times New Roman" w:cs="Times New Roman"/>
                <w:lang w:eastAsia="ru-RU"/>
              </w:rPr>
              <w:lastRenderedPageBreak/>
              <w:t>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24A515CF"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6C4271E0"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4C1789BF"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-выявления информации о незавершенной реорганизации и процедуре ликвидации Заявителя.</w:t>
            </w:r>
          </w:p>
          <w:p w14:paraId="3E0C4977"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-выявления в отношении Заявителя – физического лица возбужденных исполнительных производств на сумму более 100 000 рублей.</w:t>
            </w:r>
          </w:p>
          <w:p w14:paraId="786B3557"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43EA4603"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0D8CC13A"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6BDD8344"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xml:space="preserve">-выявления в отношении Заявителя – физического лица иных </w:t>
            </w:r>
            <w:proofErr w:type="spellStart"/>
            <w:r w:rsidRPr="00525AE6">
              <w:rPr>
                <w:rFonts w:ascii="Times New Roman" w:eastAsia="Times New Roman" w:hAnsi="Times New Roman" w:cs="Times New Roman"/>
                <w:lang w:eastAsia="ru-RU"/>
              </w:rPr>
              <w:t>правопритязаний</w:t>
            </w:r>
            <w:proofErr w:type="spellEnd"/>
            <w:r w:rsidRPr="00525AE6">
              <w:rPr>
                <w:rFonts w:ascii="Times New Roman" w:eastAsia="Times New Roman" w:hAnsi="Times New Roman" w:cs="Times New Roman"/>
                <w:lang w:eastAsia="ru-RU"/>
              </w:rPr>
              <w:t xml:space="preserve"> третьих лиц к Заявителю;</w:t>
            </w:r>
          </w:p>
          <w:p w14:paraId="2C01C68F"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5B2B235B"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20F837DF" w14:textId="7777777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525AE6" w:rsidRPr="00525AE6" w14:paraId="2F4DADC3" w14:textId="77777777" w:rsidTr="00525AE6">
        <w:trPr>
          <w:trHeight w:val="684"/>
        </w:trPr>
        <w:tc>
          <w:tcPr>
            <w:tcW w:w="2554" w:type="dxa"/>
            <w:tcBorders>
              <w:top w:val="single" w:sz="4" w:space="0" w:color="auto"/>
              <w:left w:val="single" w:sz="4" w:space="0" w:color="auto"/>
              <w:bottom w:val="single" w:sz="4" w:space="0" w:color="auto"/>
              <w:right w:val="single" w:sz="4" w:space="0" w:color="auto"/>
            </w:tcBorders>
            <w:hideMark/>
          </w:tcPr>
          <w:p w14:paraId="023406AB" w14:textId="77777777" w:rsidR="00525AE6" w:rsidRPr="00525AE6" w:rsidRDefault="00525AE6" w:rsidP="00525AE6">
            <w:pPr>
              <w:spacing w:after="0" w:line="240" w:lineRule="auto"/>
              <w:rPr>
                <w:rFonts w:ascii="Times New Roman" w:eastAsia="Times New Roman" w:hAnsi="Times New Roman" w:cs="Times New Roman"/>
                <w:lang w:eastAsia="ru-RU"/>
              </w:rPr>
            </w:pPr>
            <w:r w:rsidRPr="00525AE6">
              <w:rPr>
                <w:rFonts w:ascii="Times New Roman" w:eastAsia="Times New Roman" w:hAnsi="Times New Roman" w:cs="Times New Roman"/>
                <w:lang w:eastAsia="ru-RU"/>
              </w:rPr>
              <w:lastRenderedPageBreak/>
              <w:t xml:space="preserve">Критерии определения Победителя торговой процедуры в форме аукциона </w:t>
            </w:r>
            <w:r w:rsidRPr="00525AE6">
              <w:rPr>
                <w:rFonts w:ascii="Times New Roman" w:eastAsia="Times New Roman" w:hAnsi="Times New Roman" w:cs="Times New Roman"/>
                <w:b/>
                <w:lang w:eastAsia="ru-RU"/>
              </w:rPr>
              <w:t>«на понижение»</w:t>
            </w:r>
          </w:p>
        </w:tc>
        <w:tc>
          <w:tcPr>
            <w:tcW w:w="7540" w:type="dxa"/>
            <w:tcBorders>
              <w:top w:val="single" w:sz="4" w:space="0" w:color="auto"/>
              <w:left w:val="single" w:sz="4" w:space="0" w:color="auto"/>
              <w:bottom w:val="single" w:sz="4" w:space="0" w:color="auto"/>
              <w:right w:val="single" w:sz="4" w:space="0" w:color="auto"/>
            </w:tcBorders>
            <w:hideMark/>
          </w:tcPr>
          <w:p w14:paraId="20F089FE" w14:textId="3C3D6507"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xml:space="preserve">Победителем признается участник аукциона, предложивший наиболее высокую цену за </w:t>
            </w:r>
            <w:r w:rsidR="00286262">
              <w:rPr>
                <w:rFonts w:ascii="Times New Roman" w:eastAsia="Times New Roman" w:hAnsi="Times New Roman" w:cs="Times New Roman"/>
                <w:lang w:eastAsia="ru-RU"/>
              </w:rPr>
              <w:t xml:space="preserve">имущество </w:t>
            </w:r>
            <w:r w:rsidRPr="00525AE6">
              <w:rPr>
                <w:rFonts w:ascii="Times New Roman" w:eastAsia="Times New Roman" w:hAnsi="Times New Roman" w:cs="Times New Roman"/>
                <w:lang w:eastAsia="ru-RU"/>
              </w:rPr>
              <w:t>Банка.</w:t>
            </w:r>
          </w:p>
          <w:p w14:paraId="46EA8DC6" w14:textId="0FA0528C"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bCs/>
                <w:lang w:eastAsia="ru-RU"/>
              </w:rPr>
              <w:t xml:space="preserve">В случае признания открытого аукциона с применением метода понижения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w:t>
            </w:r>
            <w:r w:rsidR="00323236">
              <w:rPr>
                <w:rFonts w:ascii="Times New Roman" w:eastAsia="Times New Roman" w:hAnsi="Times New Roman" w:cs="Times New Roman"/>
                <w:bCs/>
                <w:lang w:eastAsia="ru-RU"/>
              </w:rPr>
              <w:t xml:space="preserve">купли-продажи имущества </w:t>
            </w:r>
            <w:r w:rsidRPr="00525AE6">
              <w:rPr>
                <w:rFonts w:ascii="Times New Roman" w:eastAsia="Times New Roman" w:hAnsi="Times New Roman" w:cs="Times New Roman"/>
                <w:bCs/>
                <w:lang w:eastAsia="ru-RU"/>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r w:rsidRPr="00525AE6">
              <w:rPr>
                <w:rFonts w:ascii="Times New Roman" w:eastAsia="Times New Roman" w:hAnsi="Times New Roman" w:cs="Times New Roman"/>
                <w:bCs/>
                <w:lang w:eastAsia="ru-RU"/>
              </w:rPr>
              <w:tab/>
            </w:r>
          </w:p>
        </w:tc>
      </w:tr>
      <w:tr w:rsidR="00525AE6" w:rsidRPr="00525AE6" w14:paraId="6A5D566B" w14:textId="77777777" w:rsidTr="00525AE6">
        <w:trPr>
          <w:trHeight w:val="684"/>
        </w:trPr>
        <w:tc>
          <w:tcPr>
            <w:tcW w:w="2554" w:type="dxa"/>
            <w:tcBorders>
              <w:top w:val="single" w:sz="4" w:space="0" w:color="auto"/>
              <w:left w:val="single" w:sz="4" w:space="0" w:color="auto"/>
              <w:bottom w:val="single" w:sz="4" w:space="0" w:color="auto"/>
              <w:right w:val="single" w:sz="4" w:space="0" w:color="auto"/>
            </w:tcBorders>
            <w:hideMark/>
          </w:tcPr>
          <w:p w14:paraId="520FDA98" w14:textId="499DEB2B" w:rsidR="00525AE6" w:rsidRPr="00525AE6" w:rsidRDefault="00525AE6" w:rsidP="00525AE6">
            <w:pPr>
              <w:spacing w:after="0" w:line="240" w:lineRule="auto"/>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xml:space="preserve">Порядок заключения договора </w:t>
            </w:r>
            <w:r w:rsidR="00286262" w:rsidRPr="00286262">
              <w:rPr>
                <w:rFonts w:ascii="Times New Roman" w:eastAsia="Times New Roman" w:hAnsi="Times New Roman" w:cs="Times New Roman"/>
                <w:lang w:eastAsia="ru-RU"/>
              </w:rPr>
              <w:t>купли-продажи имущества</w:t>
            </w:r>
          </w:p>
        </w:tc>
        <w:tc>
          <w:tcPr>
            <w:tcW w:w="7540" w:type="dxa"/>
            <w:tcBorders>
              <w:top w:val="single" w:sz="4" w:space="0" w:color="auto"/>
              <w:left w:val="single" w:sz="4" w:space="0" w:color="auto"/>
              <w:bottom w:val="single" w:sz="4" w:space="0" w:color="auto"/>
              <w:right w:val="single" w:sz="4" w:space="0" w:color="auto"/>
            </w:tcBorders>
            <w:hideMark/>
          </w:tcPr>
          <w:p w14:paraId="4541E15E" w14:textId="068B84DF"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xml:space="preserve">Заключение договора </w:t>
            </w:r>
            <w:r w:rsidR="00286262">
              <w:rPr>
                <w:rFonts w:ascii="Times New Roman" w:eastAsia="Times New Roman" w:hAnsi="Times New Roman" w:cs="Times New Roman"/>
                <w:lang w:eastAsia="ru-RU"/>
              </w:rPr>
              <w:t xml:space="preserve">купли-продажи имущества </w:t>
            </w:r>
            <w:r w:rsidRPr="00525AE6">
              <w:rPr>
                <w:rFonts w:ascii="Times New Roman" w:eastAsia="Times New Roman" w:hAnsi="Times New Roman" w:cs="Times New Roman"/>
                <w:lang w:eastAsia="ru-RU"/>
              </w:rPr>
              <w:t xml:space="preserve">между Банком и Победителем открытого аукциона по составу участников с открытой формой подачи предложения о цене с применением метода понижения цены в электронной форме, осуществляется </w:t>
            </w:r>
            <w:r w:rsidR="00286262">
              <w:rPr>
                <w:rFonts w:ascii="Times New Roman" w:eastAsia="Times New Roman" w:hAnsi="Times New Roman" w:cs="Times New Roman"/>
                <w:lang w:eastAsia="ru-RU"/>
              </w:rPr>
              <w:t>н</w:t>
            </w:r>
            <w:r w:rsidR="00286262" w:rsidRPr="00286262">
              <w:rPr>
                <w:rFonts w:ascii="Times New Roman" w:eastAsia="Times New Roman" w:hAnsi="Times New Roman" w:cs="Times New Roman"/>
                <w:lang w:eastAsia="ru-RU"/>
              </w:rPr>
              <w:t>е позднее 5 (пяти) рабочих дней со дня размещения Организатором торгов протокола о результатах торгов</w:t>
            </w:r>
            <w:r w:rsidRPr="00525AE6">
              <w:rPr>
                <w:rFonts w:ascii="Times New Roman" w:eastAsia="Times New Roman" w:hAnsi="Times New Roman" w:cs="Times New Roman"/>
                <w:lang w:eastAsia="ru-RU"/>
              </w:rPr>
              <w:t xml:space="preserve">. </w:t>
            </w:r>
          </w:p>
          <w:p w14:paraId="0B6FBF6C" w14:textId="46764BC9"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xml:space="preserve">В случае признания открытого аукциона по составу участников с открытой формой подачи предложения о цене с применением метода понижения цены в электронной форме не состоявшимся, договор </w:t>
            </w:r>
            <w:r w:rsidR="00286262" w:rsidRPr="00286262">
              <w:rPr>
                <w:rFonts w:ascii="Times New Roman" w:eastAsia="Times New Roman" w:hAnsi="Times New Roman" w:cs="Times New Roman"/>
                <w:lang w:eastAsia="ru-RU"/>
              </w:rPr>
              <w:t>купли-продажи имущества</w:t>
            </w:r>
            <w:r w:rsidRPr="00525AE6">
              <w:rPr>
                <w:rFonts w:ascii="Times New Roman" w:eastAsia="Times New Roman" w:hAnsi="Times New Roman" w:cs="Times New Roman"/>
                <w:lang w:eastAsia="ru-RU"/>
              </w:rPr>
              <w:t xml:space="preserve"> заключается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
          <w:p w14:paraId="590F57C4" w14:textId="1BCA6AC8"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 xml:space="preserve">Если Победитель Торговой процедуры в установленный срок не подпишет Договор </w:t>
            </w:r>
            <w:r w:rsidR="00286262" w:rsidRPr="00286262">
              <w:rPr>
                <w:rFonts w:ascii="Times New Roman" w:eastAsia="Times New Roman" w:hAnsi="Times New Roman" w:cs="Times New Roman"/>
                <w:lang w:eastAsia="ru-RU"/>
              </w:rPr>
              <w:t>купли-продажи имущества</w:t>
            </w:r>
            <w:r w:rsidRPr="00525AE6">
              <w:rPr>
                <w:rFonts w:ascii="Times New Roman" w:eastAsia="Times New Roman" w:hAnsi="Times New Roman" w:cs="Times New Roman"/>
                <w:lang w:eastAsia="ru-RU"/>
              </w:rPr>
              <w:t xml:space="preserve">, Банк имеет право в дальнейшем отказать ему в заключении Договора </w:t>
            </w:r>
            <w:r w:rsidR="00286262" w:rsidRPr="00286262">
              <w:rPr>
                <w:rFonts w:ascii="Times New Roman" w:eastAsia="Times New Roman" w:hAnsi="Times New Roman" w:cs="Times New Roman"/>
                <w:lang w:eastAsia="ru-RU"/>
              </w:rPr>
              <w:t>купли-продажи имущества</w:t>
            </w:r>
            <w:r w:rsidRPr="00525AE6">
              <w:rPr>
                <w:rFonts w:ascii="Times New Roman" w:eastAsia="Times New Roman" w:hAnsi="Times New Roman" w:cs="Times New Roman"/>
                <w:lang w:eastAsia="ru-RU"/>
              </w:rPr>
              <w:t xml:space="preserve"> либо обратиться в суд </w:t>
            </w:r>
            <w:r w:rsidRPr="00525AE6">
              <w:rPr>
                <w:rFonts w:ascii="Times New Roman" w:eastAsia="Times New Roman" w:hAnsi="Times New Roman" w:cs="Times New Roman"/>
                <w:lang w:eastAsia="ru-RU"/>
              </w:rPr>
              <w:lastRenderedPageBreak/>
              <w:t xml:space="preserve">с требованием о понуждении заключить Договор </w:t>
            </w:r>
            <w:r w:rsidR="00286262" w:rsidRPr="00286262">
              <w:rPr>
                <w:rFonts w:ascii="Times New Roman" w:eastAsia="Times New Roman" w:hAnsi="Times New Roman" w:cs="Times New Roman"/>
                <w:lang w:eastAsia="ru-RU"/>
              </w:rPr>
              <w:t>купли-продажи имущества</w:t>
            </w:r>
            <w:r w:rsidRPr="00525AE6">
              <w:rPr>
                <w:rFonts w:ascii="Times New Roman" w:eastAsia="Times New Roman" w:hAnsi="Times New Roman" w:cs="Times New Roman"/>
                <w:lang w:eastAsia="ru-RU"/>
              </w:rPr>
              <w:t xml:space="preserve">, а также о возмещении убытков, причиненных уклонением от его заключения. </w:t>
            </w:r>
          </w:p>
          <w:p w14:paraId="3CA6E99F" w14:textId="1D6A9BBA" w:rsidR="00525AE6" w:rsidRPr="00525AE6" w:rsidRDefault="00525AE6" w:rsidP="00525AE6">
            <w:pPr>
              <w:spacing w:after="0" w:line="240" w:lineRule="auto"/>
              <w:jc w:val="both"/>
              <w:rPr>
                <w:rFonts w:ascii="Times New Roman" w:eastAsia="Times New Roman" w:hAnsi="Times New Roman" w:cs="Times New Roman"/>
                <w:lang w:eastAsia="ru-RU"/>
              </w:rPr>
            </w:pPr>
            <w:r w:rsidRPr="00525AE6">
              <w:rPr>
                <w:rFonts w:ascii="Times New Roman" w:eastAsia="Times New Roman" w:hAnsi="Times New Roman" w:cs="Times New Roman"/>
                <w:lang w:eastAsia="ru-RU"/>
              </w:rPr>
              <w:t>В случае не 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w:t>
            </w:r>
            <w:r w:rsidR="00286262">
              <w:rPr>
                <w:rFonts w:ascii="Times New Roman" w:eastAsia="Times New Roman" w:hAnsi="Times New Roman" w:cs="Times New Roman"/>
                <w:lang w:eastAsia="ru-RU"/>
              </w:rPr>
              <w:t xml:space="preserve"> </w:t>
            </w:r>
            <w:r w:rsidRPr="00525AE6">
              <w:rPr>
                <w:rFonts w:ascii="Times New Roman" w:eastAsia="Times New Roman" w:hAnsi="Times New Roman" w:cs="Times New Roman"/>
                <w:lang w:eastAsia="ru-RU"/>
              </w:rPr>
              <w:t>заключается с Претендентом, предложившим следующую за Победителем Торговой процедуры лучшую цену.</w:t>
            </w:r>
          </w:p>
        </w:tc>
      </w:tr>
    </w:tbl>
    <w:p w14:paraId="60266FB7" w14:textId="77777777" w:rsidR="00B56C67" w:rsidRPr="00525AE6" w:rsidRDefault="00B56C67" w:rsidP="00394896">
      <w:pPr>
        <w:spacing w:after="0" w:line="240" w:lineRule="auto"/>
        <w:rPr>
          <w:rFonts w:ascii="Times New Roman" w:eastAsia="Times New Roman" w:hAnsi="Times New Roman" w:cs="Times New Roman"/>
          <w:lang w:eastAsia="ru-RU"/>
        </w:rPr>
      </w:pPr>
    </w:p>
    <w:p w14:paraId="0C4B9D10" w14:textId="77777777" w:rsidR="00525AE6" w:rsidRPr="00525AE6" w:rsidRDefault="00525AE6" w:rsidP="00394896">
      <w:pPr>
        <w:spacing w:after="0" w:line="240" w:lineRule="auto"/>
        <w:rPr>
          <w:rFonts w:ascii="Times New Roman" w:eastAsia="Times New Roman" w:hAnsi="Times New Roman" w:cs="Times New Roman"/>
          <w:lang w:eastAsia="ru-RU"/>
        </w:rPr>
      </w:pPr>
    </w:p>
    <w:p w14:paraId="4D7F80CD" w14:textId="77777777" w:rsidR="00525AE6" w:rsidRPr="00525AE6" w:rsidRDefault="00525AE6" w:rsidP="00394896">
      <w:pPr>
        <w:spacing w:after="0" w:line="240" w:lineRule="auto"/>
        <w:rPr>
          <w:rFonts w:ascii="Times New Roman" w:eastAsia="Times New Roman" w:hAnsi="Times New Roman" w:cs="Times New Roman"/>
          <w:lang w:eastAsia="ru-RU"/>
        </w:rPr>
      </w:pPr>
    </w:p>
    <w:p w14:paraId="6BEC7BF7" w14:textId="77777777" w:rsidR="00525AE6" w:rsidRPr="00525AE6" w:rsidRDefault="00525AE6" w:rsidP="00394896">
      <w:pPr>
        <w:spacing w:after="0" w:line="240" w:lineRule="auto"/>
        <w:rPr>
          <w:rFonts w:ascii="Times New Roman" w:eastAsia="Times New Roman" w:hAnsi="Times New Roman" w:cs="Times New Roman"/>
          <w:lang w:eastAsia="ru-RU"/>
        </w:rPr>
      </w:pPr>
    </w:p>
    <w:p w14:paraId="7F694217" w14:textId="77777777" w:rsidR="00525AE6" w:rsidRDefault="00525AE6" w:rsidP="00394896">
      <w:pPr>
        <w:spacing w:after="0" w:line="240" w:lineRule="auto"/>
        <w:rPr>
          <w:rFonts w:ascii="Times New Roman" w:eastAsia="Times New Roman" w:hAnsi="Times New Roman" w:cs="Times New Roman"/>
          <w:color w:val="FF0000"/>
          <w:lang w:eastAsia="ru-RU"/>
        </w:rPr>
      </w:pPr>
    </w:p>
    <w:p w14:paraId="5DFC208E" w14:textId="77777777" w:rsidR="00525AE6" w:rsidRDefault="00525AE6" w:rsidP="00394896">
      <w:pPr>
        <w:spacing w:after="0" w:line="240" w:lineRule="auto"/>
        <w:rPr>
          <w:rFonts w:ascii="Times New Roman" w:eastAsia="Times New Roman" w:hAnsi="Times New Roman" w:cs="Times New Roman"/>
          <w:color w:val="FF0000"/>
          <w:lang w:eastAsia="ru-RU"/>
        </w:rPr>
      </w:pPr>
    </w:p>
    <w:p w14:paraId="57DE4EAC" w14:textId="77777777" w:rsidR="00525AE6" w:rsidRDefault="00525AE6" w:rsidP="00394896">
      <w:pPr>
        <w:spacing w:after="0" w:line="240" w:lineRule="auto"/>
        <w:rPr>
          <w:rFonts w:ascii="Times New Roman" w:eastAsia="Times New Roman" w:hAnsi="Times New Roman" w:cs="Times New Roman"/>
          <w:color w:val="FF0000"/>
          <w:lang w:eastAsia="ru-RU"/>
        </w:rPr>
      </w:pPr>
    </w:p>
    <w:p w14:paraId="034A7C98" w14:textId="77777777" w:rsidR="00525AE6" w:rsidRDefault="00525AE6" w:rsidP="00394896">
      <w:pPr>
        <w:spacing w:after="0" w:line="240" w:lineRule="auto"/>
        <w:rPr>
          <w:rFonts w:ascii="Times New Roman" w:eastAsia="Times New Roman" w:hAnsi="Times New Roman" w:cs="Times New Roman"/>
          <w:color w:val="FF0000"/>
          <w:lang w:eastAsia="ru-RU"/>
        </w:rPr>
      </w:pPr>
    </w:p>
    <w:p w14:paraId="7A50996D"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7E86A50C"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7B254819"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5C563D6F"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03BC24C0"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547F63B0"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0C079373"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201FE84D"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6CD64CDC"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2860616D"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037C5C0E"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50B710DD"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47FD18CF"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45BBE9FA"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472CA272"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19F8D595"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2EE3CFD8"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1FF724DC"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2F7D5DA8"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53395AE1"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3949DF3B"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1190DFB5"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01896F63"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068C3586"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038AC02C"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4549E72B"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1FB708D1"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021F1DF9"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2FDAF088"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2AEFE256"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318DAA9D"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336FF0E4"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0C455D0A"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45F04F96"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791AA88D"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203470D1"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155D4371"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7BAC7EAA"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22E17A30"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49B4EEA1"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7BCD5CA3"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7BAAC894"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133321C7" w14:textId="77777777" w:rsidR="00286262" w:rsidRDefault="00286262" w:rsidP="00394896">
      <w:pPr>
        <w:spacing w:after="0" w:line="240" w:lineRule="auto"/>
        <w:rPr>
          <w:rFonts w:ascii="Times New Roman" w:eastAsia="Times New Roman" w:hAnsi="Times New Roman" w:cs="Times New Roman"/>
          <w:color w:val="FF0000"/>
          <w:lang w:eastAsia="ru-RU"/>
        </w:rPr>
      </w:pPr>
    </w:p>
    <w:p w14:paraId="53EBB84B" w14:textId="77777777" w:rsidR="00525AE6" w:rsidRDefault="00525AE6" w:rsidP="00394896">
      <w:pPr>
        <w:spacing w:after="0" w:line="240" w:lineRule="auto"/>
        <w:rPr>
          <w:rFonts w:ascii="Times New Roman" w:eastAsia="Times New Roman" w:hAnsi="Times New Roman" w:cs="Times New Roman"/>
          <w:color w:val="FF0000"/>
          <w:lang w:eastAsia="ru-RU"/>
        </w:rPr>
      </w:pPr>
    </w:p>
    <w:p w14:paraId="358D8063" w14:textId="77777777" w:rsidR="006E66C2" w:rsidRDefault="006E66C2" w:rsidP="006E66C2">
      <w:pPr>
        <w:spacing w:after="0" w:line="240" w:lineRule="auto"/>
        <w:jc w:val="center"/>
        <w:rPr>
          <w:rFonts w:ascii="Times New Roman" w:eastAsia="Calibri" w:hAnsi="Times New Roman" w:cs="Times New Roman"/>
          <w:sz w:val="24"/>
          <w:szCs w:val="24"/>
        </w:rPr>
      </w:pPr>
    </w:p>
    <w:p w14:paraId="6AB2FDFF" w14:textId="36FCAEB4" w:rsidR="007A0E6B" w:rsidRDefault="007A0E6B" w:rsidP="007A0E6B">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lastRenderedPageBreak/>
        <w:t xml:space="preserve">Приложение </w:t>
      </w:r>
      <w:r w:rsidR="00DF2543">
        <w:rPr>
          <w:rFonts w:ascii="Times New Roman" w:eastAsia="Calibri" w:hAnsi="Times New Roman" w:cs="Times New Roman"/>
        </w:rPr>
        <w:t>1</w:t>
      </w:r>
    </w:p>
    <w:p w14:paraId="2B52AFE3" w14:textId="28560E08" w:rsidR="008C23B8" w:rsidRPr="00286262" w:rsidRDefault="007A0E6B" w:rsidP="00286262">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 xml:space="preserve"> к Торговой документации</w:t>
      </w:r>
    </w:p>
    <w:p w14:paraId="4F026904" w14:textId="77777777" w:rsidR="00286262" w:rsidRPr="00286262" w:rsidRDefault="00286262" w:rsidP="00286262">
      <w:pPr>
        <w:rPr>
          <w:rFonts w:ascii="Times New Roman" w:hAnsi="Times New Roman" w:cs="Times New Roman"/>
          <w:sz w:val="24"/>
          <w:szCs w:val="24"/>
        </w:rPr>
      </w:pPr>
    </w:p>
    <w:p w14:paraId="174DB1B6" w14:textId="08651CC1" w:rsidR="00286262" w:rsidRPr="00286262" w:rsidRDefault="00286262" w:rsidP="00286262">
      <w:pPr>
        <w:rPr>
          <w:rFonts w:ascii="Times New Roman" w:hAnsi="Times New Roman" w:cs="Times New Roman"/>
          <w:sz w:val="24"/>
          <w:szCs w:val="24"/>
        </w:rPr>
      </w:pPr>
      <w:r w:rsidRPr="00286262">
        <w:rPr>
          <w:rFonts w:ascii="Times New Roman" w:hAnsi="Times New Roman" w:cs="Times New Roman"/>
          <w:sz w:val="24"/>
          <w:szCs w:val="24"/>
        </w:rPr>
        <w:t>Лот I. Документы/основания право собственности</w:t>
      </w:r>
    </w:p>
    <w:p w14:paraId="1AA754D5" w14:textId="77777777" w:rsidR="00286262" w:rsidRPr="00286262" w:rsidRDefault="00286262" w:rsidP="00286262">
      <w:pPr>
        <w:pStyle w:val="a6"/>
        <w:numPr>
          <w:ilvl w:val="0"/>
          <w:numId w:val="14"/>
        </w:numPr>
        <w:contextualSpacing/>
      </w:pPr>
      <w:r w:rsidRPr="00286262">
        <w:t xml:space="preserve">Выписка ЕГРН </w:t>
      </w:r>
      <w:proofErr w:type="spellStart"/>
      <w:r w:rsidRPr="00286262">
        <w:t>хар</w:t>
      </w:r>
      <w:proofErr w:type="spellEnd"/>
      <w:r w:rsidRPr="00286262">
        <w:t>-ка Муром жилой дом от 29.02.2024;</w:t>
      </w:r>
    </w:p>
    <w:p w14:paraId="206E2E52" w14:textId="77777777" w:rsidR="00286262" w:rsidRPr="00286262" w:rsidRDefault="00286262" w:rsidP="00286262">
      <w:pPr>
        <w:pStyle w:val="a6"/>
        <w:numPr>
          <w:ilvl w:val="0"/>
          <w:numId w:val="14"/>
        </w:numPr>
        <w:contextualSpacing/>
      </w:pPr>
      <w:r w:rsidRPr="00286262">
        <w:t xml:space="preserve">Выписка ЕГРН </w:t>
      </w:r>
      <w:proofErr w:type="spellStart"/>
      <w:r w:rsidRPr="00286262">
        <w:t>хар</w:t>
      </w:r>
      <w:proofErr w:type="spellEnd"/>
      <w:r w:rsidRPr="00286262">
        <w:t>-ка Муром участок от 29.02.2024;</w:t>
      </w:r>
    </w:p>
    <w:p w14:paraId="3DF3C972" w14:textId="77777777" w:rsidR="00286262" w:rsidRPr="00286262" w:rsidRDefault="00286262" w:rsidP="00286262">
      <w:pPr>
        <w:pStyle w:val="a6"/>
        <w:numPr>
          <w:ilvl w:val="0"/>
          <w:numId w:val="14"/>
        </w:numPr>
        <w:contextualSpacing/>
      </w:pPr>
      <w:r w:rsidRPr="00286262">
        <w:t>Постановление СПИ о передачи не реализованного имущества № 33013/18/217135 от 21.06.2018;</w:t>
      </w:r>
    </w:p>
    <w:p w14:paraId="4C83E318" w14:textId="77777777" w:rsidR="00286262" w:rsidRPr="00286262" w:rsidRDefault="00286262" w:rsidP="00286262">
      <w:pPr>
        <w:pStyle w:val="a6"/>
        <w:numPr>
          <w:ilvl w:val="0"/>
          <w:numId w:val="14"/>
        </w:numPr>
        <w:contextualSpacing/>
      </w:pPr>
      <w:r w:rsidRPr="00286262">
        <w:t>Заявление об оставлении предмета залога за собой № 039-01-29 от 08.06.2018;</w:t>
      </w:r>
    </w:p>
    <w:p w14:paraId="7AABF0E6" w14:textId="77777777" w:rsidR="00286262" w:rsidRPr="00286262" w:rsidRDefault="00286262" w:rsidP="00286262">
      <w:pPr>
        <w:pStyle w:val="a6"/>
        <w:numPr>
          <w:ilvl w:val="0"/>
          <w:numId w:val="14"/>
        </w:numPr>
        <w:contextualSpacing/>
      </w:pPr>
      <w:r w:rsidRPr="00286262">
        <w:t>РС Муромского городского суда № 2-721/2016 от 17.06.2016.</w:t>
      </w:r>
    </w:p>
    <w:p w14:paraId="26E1D6A8" w14:textId="68B2B42C" w:rsidR="0041389B" w:rsidRDefault="00286262" w:rsidP="00286262">
      <w:pPr>
        <w:spacing w:line="256" w:lineRule="auto"/>
        <w:rPr>
          <w:rFonts w:ascii="Times New Roman" w:eastAsia="Times New Roman" w:hAnsi="Times New Roman" w:cs="Times New Roman"/>
          <w:sz w:val="24"/>
          <w:szCs w:val="24"/>
        </w:rPr>
      </w:pPr>
      <w:r w:rsidRPr="00286262">
        <w:rPr>
          <w:rFonts w:ascii="Times New Roman" w:hAnsi="Times New Roman" w:cs="Times New Roman"/>
          <w:sz w:val="24"/>
          <w:szCs w:val="24"/>
        </w:rPr>
        <w:br w:type="page"/>
      </w:r>
    </w:p>
    <w:p w14:paraId="3C698AD2" w14:textId="77777777" w:rsidR="008C23B8" w:rsidRPr="008C23B8" w:rsidRDefault="008C23B8" w:rsidP="008C23B8">
      <w:pPr>
        <w:spacing w:after="0" w:line="240" w:lineRule="auto"/>
        <w:ind w:left="6980" w:right="20"/>
        <w:jc w:val="center"/>
        <w:rPr>
          <w:rFonts w:ascii="Times New Roman" w:eastAsia="Times New Roman" w:hAnsi="Times New Roman" w:cs="Times New Roman"/>
          <w:sz w:val="24"/>
          <w:szCs w:val="24"/>
        </w:rPr>
      </w:pPr>
    </w:p>
    <w:p w14:paraId="37FF781A" w14:textId="19633877" w:rsidR="008C23B8" w:rsidRPr="008C23B8" w:rsidRDefault="008C23B8" w:rsidP="008C23B8">
      <w:pPr>
        <w:spacing w:after="0" w:line="240" w:lineRule="auto"/>
        <w:ind w:left="6980"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w:t>
      </w:r>
    </w:p>
    <w:p w14:paraId="5EAF40CE" w14:textId="77777777" w:rsidR="008C23B8" w:rsidRPr="008C23B8" w:rsidRDefault="008C23B8" w:rsidP="008C23B8">
      <w:pPr>
        <w:spacing w:after="0" w:line="240" w:lineRule="auto"/>
        <w:ind w:left="6980"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t xml:space="preserve"> к Торговой документации</w:t>
      </w:r>
    </w:p>
    <w:p w14:paraId="045603FE" w14:textId="77777777" w:rsidR="008C23B8" w:rsidRPr="008C23B8" w:rsidRDefault="008C23B8" w:rsidP="008C23B8">
      <w:pPr>
        <w:spacing w:after="0" w:line="240" w:lineRule="auto"/>
        <w:ind w:left="6980" w:right="20"/>
        <w:jc w:val="right"/>
        <w:rPr>
          <w:rFonts w:ascii="Times New Roman" w:eastAsia="Times New Roman" w:hAnsi="Times New Roman" w:cs="Times New Roman"/>
          <w:sz w:val="24"/>
          <w:szCs w:val="24"/>
        </w:rPr>
      </w:pPr>
    </w:p>
    <w:p w14:paraId="20A38672" w14:textId="77777777" w:rsidR="008C23B8" w:rsidRPr="00394896" w:rsidRDefault="008C23B8" w:rsidP="008C23B8">
      <w:pPr>
        <w:spacing w:after="0" w:line="240" w:lineRule="auto"/>
        <w:ind w:left="6980" w:right="20"/>
        <w:jc w:val="right"/>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w:t>
      </w:r>
      <w:proofErr w:type="gramStart"/>
      <w:r w:rsidRPr="00404133">
        <w:rPr>
          <w:rFonts w:ascii="Times New Roman" w:eastAsia="Times New Roman" w:hAnsi="Times New Roman" w:cs="Times New Roman"/>
          <w:sz w:val="18"/>
          <w:szCs w:val="18"/>
          <w:lang w:eastAsia="ru-RU"/>
        </w:rPr>
        <w:t xml:space="preserve">должность)   </w:t>
      </w:r>
      <w:proofErr w:type="gramEnd"/>
      <w:r w:rsidRPr="00404133">
        <w:rPr>
          <w:rFonts w:ascii="Times New Roman" w:eastAsia="Times New Roman" w:hAnsi="Times New Roman" w:cs="Times New Roman"/>
          <w:sz w:val="18"/>
          <w:szCs w:val="18"/>
          <w:lang w:eastAsia="ru-RU"/>
        </w:rPr>
        <w:t xml:space="preserve">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E1E4B77"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4B41EFCB"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3B99173D"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53763C5"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263E3561"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44FC4701" w14:textId="00158E53" w:rsidR="00DF2543" w:rsidRDefault="003054A2" w:rsidP="00DF2543">
      <w:pPr>
        <w:spacing w:after="0" w:line="240" w:lineRule="auto"/>
        <w:ind w:left="69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r w:rsidR="008C23B8">
        <w:rPr>
          <w:rFonts w:ascii="Times New Roman" w:eastAsia="Times New Roman" w:hAnsi="Times New Roman" w:cs="Times New Roman"/>
          <w:sz w:val="24"/>
          <w:szCs w:val="24"/>
        </w:rPr>
        <w:t>3</w:t>
      </w:r>
    </w:p>
    <w:p w14:paraId="7CFA7EEE" w14:textId="7F7EF7FB" w:rsidR="00394896" w:rsidRPr="00394896" w:rsidRDefault="00394896" w:rsidP="00DF2543">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в соответствии с п. 4 ст. 9 Федерального закона от </w:t>
      </w:r>
      <w:proofErr w:type="gramStart"/>
      <w:r w:rsidRPr="00394896">
        <w:rPr>
          <w:rFonts w:ascii="Times New Roman" w:eastAsia="Times New Roman" w:hAnsi="Times New Roman" w:cs="Times New Roman"/>
          <w:lang w:eastAsia="ru-RU"/>
        </w:rPr>
        <w:t>27.07.2006  N</w:t>
      </w:r>
      <w:proofErr w:type="gramEnd"/>
      <w:r w:rsidRPr="00394896">
        <w:rPr>
          <w:rFonts w:ascii="Times New Roman" w:eastAsia="Times New Roman" w:hAnsi="Times New Roman" w:cs="Times New Roman"/>
          <w:lang w:eastAsia="ru-RU"/>
        </w:rPr>
        <w:t xml:space="preserve">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xml:space="preserve">, на обработку моих персональных данных, то   есть   на   совершение   </w:t>
      </w:r>
      <w:proofErr w:type="gramStart"/>
      <w:r w:rsidRPr="00394896">
        <w:rPr>
          <w:rFonts w:ascii="Times New Roman" w:eastAsia="Times New Roman" w:hAnsi="Times New Roman" w:cs="Times New Roman"/>
          <w:lang w:eastAsia="ru-RU"/>
        </w:rPr>
        <w:t xml:space="preserve">действий,   </w:t>
      </w:r>
      <w:proofErr w:type="gramEnd"/>
      <w:r w:rsidRPr="00394896">
        <w:rPr>
          <w:rFonts w:ascii="Times New Roman" w:eastAsia="Times New Roman" w:hAnsi="Times New Roman" w:cs="Times New Roman"/>
          <w:lang w:eastAsia="ru-RU"/>
        </w:rPr>
        <w:t xml:space="preserve">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w:t>
      </w:r>
      <w:proofErr w:type="gramStart"/>
      <w:r w:rsidRPr="00394896">
        <w:rPr>
          <w:rFonts w:ascii="Times New Roman" w:eastAsia="Times New Roman" w:hAnsi="Times New Roman" w:cs="Times New Roman"/>
          <w:lang w:eastAsia="ru-RU"/>
        </w:rPr>
        <w:t>Настоящее  согласие</w:t>
      </w:r>
      <w:proofErr w:type="gramEnd"/>
      <w:r w:rsidRPr="00394896">
        <w:rPr>
          <w:rFonts w:ascii="Times New Roman" w:eastAsia="Times New Roman" w:hAnsi="Times New Roman" w:cs="Times New Roman"/>
          <w:lang w:eastAsia="ru-RU"/>
        </w:rPr>
        <w:t xml:space="preserve">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w:t>
      </w:r>
      <w:proofErr w:type="gramStart"/>
      <w:r w:rsidRPr="00394896">
        <w:rPr>
          <w:rFonts w:ascii="Times New Roman" w:eastAsia="Times New Roman" w:hAnsi="Times New Roman" w:cs="Times New Roman"/>
          <w:lang w:eastAsia="ru-RU"/>
        </w:rPr>
        <w:t xml:space="preserve">подпись)   </w:t>
      </w:r>
      <w:proofErr w:type="gramEnd"/>
      <w:r w:rsidRPr="00394896">
        <w:rPr>
          <w:rFonts w:ascii="Times New Roman" w:eastAsia="Times New Roman" w:hAnsi="Times New Roman" w:cs="Times New Roman"/>
          <w:lang w:eastAsia="ru-RU"/>
        </w:rPr>
        <w:t xml:space="preserve">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A7187C">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46625" w14:textId="77777777" w:rsidR="00702761" w:rsidRDefault="00702761" w:rsidP="00394896">
      <w:pPr>
        <w:spacing w:after="0" w:line="240" w:lineRule="auto"/>
      </w:pPr>
      <w:r>
        <w:separator/>
      </w:r>
    </w:p>
  </w:endnote>
  <w:endnote w:type="continuationSeparator" w:id="0">
    <w:p w14:paraId="6212DCF7" w14:textId="77777777" w:rsidR="00702761" w:rsidRDefault="00702761"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CAD69" w14:textId="77777777" w:rsidR="00702761" w:rsidRDefault="00702761" w:rsidP="00394896">
      <w:pPr>
        <w:spacing w:after="0" w:line="240" w:lineRule="auto"/>
      </w:pPr>
      <w:r>
        <w:separator/>
      </w:r>
    </w:p>
  </w:footnote>
  <w:footnote w:type="continuationSeparator" w:id="0">
    <w:p w14:paraId="7E5BDC59" w14:textId="77777777" w:rsidR="00702761" w:rsidRDefault="00702761" w:rsidP="00394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8B6E5C"/>
    <w:multiLevelType w:val="hybridMultilevel"/>
    <w:tmpl w:val="B95C9EDA"/>
    <w:lvl w:ilvl="0" w:tplc="DB248670">
      <w:start w:val="1"/>
      <w:numFmt w:val="bullet"/>
      <w:lvlText w:val=""/>
      <w:lvlJc w:val="left"/>
      <w:pPr>
        <w:ind w:left="0" w:firstLine="0"/>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4" w15:restartNumberingAfterBreak="0">
    <w:nsid w:val="39652A3E"/>
    <w:multiLevelType w:val="hybridMultilevel"/>
    <w:tmpl w:val="AE847E0E"/>
    <w:lvl w:ilvl="0" w:tplc="97D44270">
      <w:start w:val="1"/>
      <w:numFmt w:val="bullet"/>
      <w:lvlText w:val=""/>
      <w:lvlJc w:val="left"/>
      <w:pPr>
        <w:ind w:left="0" w:firstLine="393"/>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5" w15:restartNumberingAfterBreak="0">
    <w:nsid w:val="3B2D5AE9"/>
    <w:multiLevelType w:val="hybridMultilevel"/>
    <w:tmpl w:val="81F89AAA"/>
    <w:lvl w:ilvl="0" w:tplc="46ACC14E">
      <w:numFmt w:val="bullet"/>
      <w:lvlText w:val="•"/>
      <w:lvlJc w:val="left"/>
      <w:pPr>
        <w:ind w:left="708" w:hanging="675"/>
      </w:pPr>
      <w:rPr>
        <w:rFonts w:ascii="Times New Roman" w:eastAsiaTheme="minorHAnsi"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6" w15:restartNumberingAfterBreak="0">
    <w:nsid w:val="3DCD1F7D"/>
    <w:multiLevelType w:val="hybridMultilevel"/>
    <w:tmpl w:val="12023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E360B4F"/>
    <w:multiLevelType w:val="hybridMultilevel"/>
    <w:tmpl w:val="2FE6F03C"/>
    <w:lvl w:ilvl="0" w:tplc="04190011">
      <w:start w:val="1"/>
      <w:numFmt w:val="decimal"/>
      <w:lvlText w:val="%1)"/>
      <w:lvlJc w:val="left"/>
      <w:pPr>
        <w:ind w:left="244" w:hanging="360"/>
      </w:pPr>
      <w:rPr>
        <w:rFonts w:hint="default"/>
      </w:rPr>
    </w:lvl>
    <w:lvl w:ilvl="1" w:tplc="04190019" w:tentative="1">
      <w:start w:val="1"/>
      <w:numFmt w:val="lowerLetter"/>
      <w:lvlText w:val="%2."/>
      <w:lvlJc w:val="left"/>
      <w:pPr>
        <w:ind w:left="964" w:hanging="360"/>
      </w:pPr>
    </w:lvl>
    <w:lvl w:ilvl="2" w:tplc="0419001B" w:tentative="1">
      <w:start w:val="1"/>
      <w:numFmt w:val="lowerRoman"/>
      <w:lvlText w:val="%3."/>
      <w:lvlJc w:val="right"/>
      <w:pPr>
        <w:ind w:left="1684" w:hanging="180"/>
      </w:pPr>
    </w:lvl>
    <w:lvl w:ilvl="3" w:tplc="0419000F" w:tentative="1">
      <w:start w:val="1"/>
      <w:numFmt w:val="decimal"/>
      <w:lvlText w:val="%4."/>
      <w:lvlJc w:val="left"/>
      <w:pPr>
        <w:ind w:left="2404" w:hanging="360"/>
      </w:pPr>
    </w:lvl>
    <w:lvl w:ilvl="4" w:tplc="04190019" w:tentative="1">
      <w:start w:val="1"/>
      <w:numFmt w:val="lowerLetter"/>
      <w:lvlText w:val="%5."/>
      <w:lvlJc w:val="left"/>
      <w:pPr>
        <w:ind w:left="3124" w:hanging="360"/>
      </w:pPr>
    </w:lvl>
    <w:lvl w:ilvl="5" w:tplc="0419001B" w:tentative="1">
      <w:start w:val="1"/>
      <w:numFmt w:val="lowerRoman"/>
      <w:lvlText w:val="%6."/>
      <w:lvlJc w:val="right"/>
      <w:pPr>
        <w:ind w:left="3844" w:hanging="180"/>
      </w:pPr>
    </w:lvl>
    <w:lvl w:ilvl="6" w:tplc="0419000F" w:tentative="1">
      <w:start w:val="1"/>
      <w:numFmt w:val="decimal"/>
      <w:lvlText w:val="%7."/>
      <w:lvlJc w:val="left"/>
      <w:pPr>
        <w:ind w:left="4564" w:hanging="360"/>
      </w:pPr>
    </w:lvl>
    <w:lvl w:ilvl="7" w:tplc="04190019" w:tentative="1">
      <w:start w:val="1"/>
      <w:numFmt w:val="lowerLetter"/>
      <w:lvlText w:val="%8."/>
      <w:lvlJc w:val="left"/>
      <w:pPr>
        <w:ind w:left="5284" w:hanging="360"/>
      </w:pPr>
    </w:lvl>
    <w:lvl w:ilvl="8" w:tplc="0419001B" w:tentative="1">
      <w:start w:val="1"/>
      <w:numFmt w:val="lowerRoman"/>
      <w:lvlText w:val="%9."/>
      <w:lvlJc w:val="right"/>
      <w:pPr>
        <w:ind w:left="6004" w:hanging="180"/>
      </w:pPr>
    </w:lvl>
  </w:abstractNum>
  <w:abstractNum w:abstractNumId="10" w15:restartNumberingAfterBreak="0">
    <w:nsid w:val="67167833"/>
    <w:multiLevelType w:val="hybridMultilevel"/>
    <w:tmpl w:val="C8343020"/>
    <w:lvl w:ilvl="0" w:tplc="CB9A4C20">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F06C9F"/>
    <w:multiLevelType w:val="hybridMultilevel"/>
    <w:tmpl w:val="9E2ED36E"/>
    <w:lvl w:ilvl="0" w:tplc="8FA88202">
      <w:start w:val="1"/>
      <w:numFmt w:val="bullet"/>
      <w:lvlText w:val=""/>
      <w:lvlJc w:val="left"/>
      <w:pPr>
        <w:ind w:left="753" w:hanging="360"/>
      </w:pPr>
      <w:rPr>
        <w:rFonts w:ascii="Symbol" w:hAnsi="Symbol" w:hint="default"/>
        <w:color w:val="auto"/>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3"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086804961">
    <w:abstractNumId w:val="1"/>
  </w:num>
  <w:num w:numId="2" w16cid:durableId="1126892803">
    <w:abstractNumId w:val="13"/>
  </w:num>
  <w:num w:numId="3" w16cid:durableId="2113015629">
    <w:abstractNumId w:val="2"/>
  </w:num>
  <w:num w:numId="4" w16cid:durableId="1689672245">
    <w:abstractNumId w:val="11"/>
  </w:num>
  <w:num w:numId="5" w16cid:durableId="1868522124">
    <w:abstractNumId w:val="0"/>
  </w:num>
  <w:num w:numId="6" w16cid:durableId="1231229070">
    <w:abstractNumId w:val="8"/>
  </w:num>
  <w:num w:numId="7" w16cid:durableId="181938789">
    <w:abstractNumId w:val="7"/>
  </w:num>
  <w:num w:numId="8" w16cid:durableId="1923876110">
    <w:abstractNumId w:val="9"/>
  </w:num>
  <w:num w:numId="9" w16cid:durableId="365250832">
    <w:abstractNumId w:val="12"/>
  </w:num>
  <w:num w:numId="10" w16cid:durableId="1482652665">
    <w:abstractNumId w:val="5"/>
  </w:num>
  <w:num w:numId="11" w16cid:durableId="720909129">
    <w:abstractNumId w:val="4"/>
  </w:num>
  <w:num w:numId="12" w16cid:durableId="1898202396">
    <w:abstractNumId w:val="3"/>
  </w:num>
  <w:num w:numId="13" w16cid:durableId="12771805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37182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96"/>
    <w:rsid w:val="00012B70"/>
    <w:rsid w:val="00015022"/>
    <w:rsid w:val="00034889"/>
    <w:rsid w:val="0005190A"/>
    <w:rsid w:val="000967BB"/>
    <w:rsid w:val="000A694E"/>
    <w:rsid w:val="000B1838"/>
    <w:rsid w:val="000C4D01"/>
    <w:rsid w:val="00124038"/>
    <w:rsid w:val="00125751"/>
    <w:rsid w:val="00183291"/>
    <w:rsid w:val="00183CE6"/>
    <w:rsid w:val="001B2E83"/>
    <w:rsid w:val="001C33C1"/>
    <w:rsid w:val="001C6518"/>
    <w:rsid w:val="001C6848"/>
    <w:rsid w:val="001D098A"/>
    <w:rsid w:val="001E4192"/>
    <w:rsid w:val="001F02BB"/>
    <w:rsid w:val="001F2F9F"/>
    <w:rsid w:val="00213D8D"/>
    <w:rsid w:val="00226252"/>
    <w:rsid w:val="002518EE"/>
    <w:rsid w:val="00263FD7"/>
    <w:rsid w:val="00273674"/>
    <w:rsid w:val="00284DCA"/>
    <w:rsid w:val="00286262"/>
    <w:rsid w:val="0028711F"/>
    <w:rsid w:val="00293ED3"/>
    <w:rsid w:val="002A09E9"/>
    <w:rsid w:val="002B57BA"/>
    <w:rsid w:val="002C3322"/>
    <w:rsid w:val="002D1AF5"/>
    <w:rsid w:val="002D3633"/>
    <w:rsid w:val="002D67E3"/>
    <w:rsid w:val="002E4B00"/>
    <w:rsid w:val="002E5ADF"/>
    <w:rsid w:val="002F0375"/>
    <w:rsid w:val="003054A2"/>
    <w:rsid w:val="00323236"/>
    <w:rsid w:val="00325FE4"/>
    <w:rsid w:val="00357CCC"/>
    <w:rsid w:val="00373CEE"/>
    <w:rsid w:val="00394896"/>
    <w:rsid w:val="00396200"/>
    <w:rsid w:val="00404133"/>
    <w:rsid w:val="004111F7"/>
    <w:rsid w:val="0041389B"/>
    <w:rsid w:val="00414FD9"/>
    <w:rsid w:val="004166D5"/>
    <w:rsid w:val="004223EC"/>
    <w:rsid w:val="004267C7"/>
    <w:rsid w:val="004268D5"/>
    <w:rsid w:val="00444ED5"/>
    <w:rsid w:val="0045449F"/>
    <w:rsid w:val="004567F3"/>
    <w:rsid w:val="00461634"/>
    <w:rsid w:val="00474B72"/>
    <w:rsid w:val="00475C9C"/>
    <w:rsid w:val="0048405A"/>
    <w:rsid w:val="00485A85"/>
    <w:rsid w:val="004A3CCD"/>
    <w:rsid w:val="004B5AED"/>
    <w:rsid w:val="004C0E13"/>
    <w:rsid w:val="004E6985"/>
    <w:rsid w:val="00501E09"/>
    <w:rsid w:val="00524B7A"/>
    <w:rsid w:val="00525AE6"/>
    <w:rsid w:val="00531B31"/>
    <w:rsid w:val="005559F8"/>
    <w:rsid w:val="00560670"/>
    <w:rsid w:val="005B4E46"/>
    <w:rsid w:val="00611DEC"/>
    <w:rsid w:val="006161D4"/>
    <w:rsid w:val="006251DA"/>
    <w:rsid w:val="00656AF6"/>
    <w:rsid w:val="006930E1"/>
    <w:rsid w:val="006E42CE"/>
    <w:rsid w:val="006E603E"/>
    <w:rsid w:val="006E66C2"/>
    <w:rsid w:val="00702761"/>
    <w:rsid w:val="00703144"/>
    <w:rsid w:val="00704A28"/>
    <w:rsid w:val="00712BA8"/>
    <w:rsid w:val="00713479"/>
    <w:rsid w:val="00736448"/>
    <w:rsid w:val="00742664"/>
    <w:rsid w:val="00746F84"/>
    <w:rsid w:val="00763F47"/>
    <w:rsid w:val="007755D3"/>
    <w:rsid w:val="007808AF"/>
    <w:rsid w:val="007A0333"/>
    <w:rsid w:val="007A0E6B"/>
    <w:rsid w:val="007D2BBE"/>
    <w:rsid w:val="008014EA"/>
    <w:rsid w:val="00814F71"/>
    <w:rsid w:val="0086749F"/>
    <w:rsid w:val="008701C2"/>
    <w:rsid w:val="008815D4"/>
    <w:rsid w:val="0088765B"/>
    <w:rsid w:val="00891297"/>
    <w:rsid w:val="008A02E7"/>
    <w:rsid w:val="008A09A8"/>
    <w:rsid w:val="008C23B8"/>
    <w:rsid w:val="008C6965"/>
    <w:rsid w:val="00915091"/>
    <w:rsid w:val="009378FE"/>
    <w:rsid w:val="00940271"/>
    <w:rsid w:val="009506E0"/>
    <w:rsid w:val="0095347B"/>
    <w:rsid w:val="009677D0"/>
    <w:rsid w:val="00974CE7"/>
    <w:rsid w:val="00983BCB"/>
    <w:rsid w:val="009A280D"/>
    <w:rsid w:val="009B0FF0"/>
    <w:rsid w:val="009B458B"/>
    <w:rsid w:val="009F33AC"/>
    <w:rsid w:val="009F47F6"/>
    <w:rsid w:val="00A00A86"/>
    <w:rsid w:val="00A03A0D"/>
    <w:rsid w:val="00A051C7"/>
    <w:rsid w:val="00A53D66"/>
    <w:rsid w:val="00A7187C"/>
    <w:rsid w:val="00A72E8B"/>
    <w:rsid w:val="00A92839"/>
    <w:rsid w:val="00A9455E"/>
    <w:rsid w:val="00A959FA"/>
    <w:rsid w:val="00AA4909"/>
    <w:rsid w:val="00AB3017"/>
    <w:rsid w:val="00AE2B6D"/>
    <w:rsid w:val="00B003F1"/>
    <w:rsid w:val="00B24BD1"/>
    <w:rsid w:val="00B56C67"/>
    <w:rsid w:val="00B72DD8"/>
    <w:rsid w:val="00B95483"/>
    <w:rsid w:val="00B95EEF"/>
    <w:rsid w:val="00BA4D1E"/>
    <w:rsid w:val="00BB1842"/>
    <w:rsid w:val="00BB3393"/>
    <w:rsid w:val="00BC4850"/>
    <w:rsid w:val="00BF2CDC"/>
    <w:rsid w:val="00C0131E"/>
    <w:rsid w:val="00C028BE"/>
    <w:rsid w:val="00C0437F"/>
    <w:rsid w:val="00C34CDA"/>
    <w:rsid w:val="00C5028E"/>
    <w:rsid w:val="00C71E2A"/>
    <w:rsid w:val="00C93582"/>
    <w:rsid w:val="00CA1D7A"/>
    <w:rsid w:val="00CE3F8B"/>
    <w:rsid w:val="00D27770"/>
    <w:rsid w:val="00D31266"/>
    <w:rsid w:val="00D3456D"/>
    <w:rsid w:val="00D529AB"/>
    <w:rsid w:val="00D5595E"/>
    <w:rsid w:val="00D73302"/>
    <w:rsid w:val="00D81024"/>
    <w:rsid w:val="00D85C68"/>
    <w:rsid w:val="00DD66CE"/>
    <w:rsid w:val="00DE1354"/>
    <w:rsid w:val="00DE2D26"/>
    <w:rsid w:val="00DF2543"/>
    <w:rsid w:val="00E00BCF"/>
    <w:rsid w:val="00E014ED"/>
    <w:rsid w:val="00E12A8A"/>
    <w:rsid w:val="00E40B0F"/>
    <w:rsid w:val="00E45AFC"/>
    <w:rsid w:val="00E56ECA"/>
    <w:rsid w:val="00E65274"/>
    <w:rsid w:val="00E716C2"/>
    <w:rsid w:val="00EA4ED2"/>
    <w:rsid w:val="00EF0B79"/>
    <w:rsid w:val="00F03757"/>
    <w:rsid w:val="00F052E7"/>
    <w:rsid w:val="00F24791"/>
    <w:rsid w:val="00F31C3C"/>
    <w:rsid w:val="00F34645"/>
    <w:rsid w:val="00F370B9"/>
    <w:rsid w:val="00F400F4"/>
    <w:rsid w:val="00F80939"/>
    <w:rsid w:val="00F829ED"/>
    <w:rsid w:val="00FA23B8"/>
    <w:rsid w:val="00FB0E29"/>
    <w:rsid w:val="00FB4854"/>
    <w:rsid w:val="00FC3C8A"/>
    <w:rsid w:val="00FD67E7"/>
    <w:rsid w:val="00FF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B04BF3FE-AE19-4136-8B45-4B4F3D27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1"/>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aliases w:val="Формат таблиц для диплома,Леша"/>
    <w:basedOn w:val="a1"/>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character" w:customStyle="1" w:styleId="2">
    <w:name w:val="Неразрешенное упоминание2"/>
    <w:basedOn w:val="a0"/>
    <w:uiPriority w:val="99"/>
    <w:semiHidden/>
    <w:unhideWhenUsed/>
    <w:rsid w:val="002C3322"/>
    <w:rPr>
      <w:color w:val="605E5C"/>
      <w:shd w:val="clear" w:color="auto" w:fill="E1DFDD"/>
    </w:rPr>
  </w:style>
  <w:style w:type="paragraph" w:styleId="af8">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
    <w:name w:val="Сетка таблицы51"/>
    <w:basedOn w:val="a1"/>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
    <w:basedOn w:val="a1"/>
    <w:next w:val="af6"/>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DF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09384">
      <w:bodyDiv w:val="1"/>
      <w:marLeft w:val="0"/>
      <w:marRight w:val="0"/>
      <w:marTop w:val="0"/>
      <w:marBottom w:val="0"/>
      <w:divBdr>
        <w:top w:val="none" w:sz="0" w:space="0" w:color="auto"/>
        <w:left w:val="none" w:sz="0" w:space="0" w:color="auto"/>
        <w:bottom w:val="none" w:sz="0" w:space="0" w:color="auto"/>
        <w:right w:val="none" w:sz="0" w:space="0" w:color="auto"/>
      </w:divBdr>
    </w:div>
    <w:div w:id="115106386">
      <w:bodyDiv w:val="1"/>
      <w:marLeft w:val="0"/>
      <w:marRight w:val="0"/>
      <w:marTop w:val="0"/>
      <w:marBottom w:val="0"/>
      <w:divBdr>
        <w:top w:val="none" w:sz="0" w:space="0" w:color="auto"/>
        <w:left w:val="none" w:sz="0" w:space="0" w:color="auto"/>
        <w:bottom w:val="none" w:sz="0" w:space="0" w:color="auto"/>
        <w:right w:val="none" w:sz="0" w:space="0" w:color="auto"/>
      </w:divBdr>
    </w:div>
    <w:div w:id="121074941">
      <w:bodyDiv w:val="1"/>
      <w:marLeft w:val="0"/>
      <w:marRight w:val="0"/>
      <w:marTop w:val="0"/>
      <w:marBottom w:val="0"/>
      <w:divBdr>
        <w:top w:val="none" w:sz="0" w:space="0" w:color="auto"/>
        <w:left w:val="none" w:sz="0" w:space="0" w:color="auto"/>
        <w:bottom w:val="none" w:sz="0" w:space="0" w:color="auto"/>
        <w:right w:val="none" w:sz="0" w:space="0" w:color="auto"/>
      </w:divBdr>
    </w:div>
    <w:div w:id="134033540">
      <w:bodyDiv w:val="1"/>
      <w:marLeft w:val="0"/>
      <w:marRight w:val="0"/>
      <w:marTop w:val="0"/>
      <w:marBottom w:val="0"/>
      <w:divBdr>
        <w:top w:val="none" w:sz="0" w:space="0" w:color="auto"/>
        <w:left w:val="none" w:sz="0" w:space="0" w:color="auto"/>
        <w:bottom w:val="none" w:sz="0" w:space="0" w:color="auto"/>
        <w:right w:val="none" w:sz="0" w:space="0" w:color="auto"/>
      </w:divBdr>
    </w:div>
    <w:div w:id="197745824">
      <w:bodyDiv w:val="1"/>
      <w:marLeft w:val="0"/>
      <w:marRight w:val="0"/>
      <w:marTop w:val="0"/>
      <w:marBottom w:val="0"/>
      <w:divBdr>
        <w:top w:val="none" w:sz="0" w:space="0" w:color="auto"/>
        <w:left w:val="none" w:sz="0" w:space="0" w:color="auto"/>
        <w:bottom w:val="none" w:sz="0" w:space="0" w:color="auto"/>
        <w:right w:val="none" w:sz="0" w:space="0" w:color="auto"/>
      </w:divBdr>
    </w:div>
    <w:div w:id="416708845">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37258832">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71699924">
      <w:bodyDiv w:val="1"/>
      <w:marLeft w:val="0"/>
      <w:marRight w:val="0"/>
      <w:marTop w:val="0"/>
      <w:marBottom w:val="0"/>
      <w:divBdr>
        <w:top w:val="none" w:sz="0" w:space="0" w:color="auto"/>
        <w:left w:val="none" w:sz="0" w:space="0" w:color="auto"/>
        <w:bottom w:val="none" w:sz="0" w:space="0" w:color="auto"/>
        <w:right w:val="none" w:sz="0" w:space="0" w:color="auto"/>
      </w:divBdr>
    </w:div>
    <w:div w:id="834417878">
      <w:bodyDiv w:val="1"/>
      <w:marLeft w:val="0"/>
      <w:marRight w:val="0"/>
      <w:marTop w:val="0"/>
      <w:marBottom w:val="0"/>
      <w:divBdr>
        <w:top w:val="none" w:sz="0" w:space="0" w:color="auto"/>
        <w:left w:val="none" w:sz="0" w:space="0" w:color="auto"/>
        <w:bottom w:val="none" w:sz="0" w:space="0" w:color="auto"/>
        <w:right w:val="none" w:sz="0" w:space="0" w:color="auto"/>
      </w:divBdr>
    </w:div>
    <w:div w:id="836505904">
      <w:bodyDiv w:val="1"/>
      <w:marLeft w:val="0"/>
      <w:marRight w:val="0"/>
      <w:marTop w:val="0"/>
      <w:marBottom w:val="0"/>
      <w:divBdr>
        <w:top w:val="none" w:sz="0" w:space="0" w:color="auto"/>
        <w:left w:val="none" w:sz="0" w:space="0" w:color="auto"/>
        <w:bottom w:val="none" w:sz="0" w:space="0" w:color="auto"/>
        <w:right w:val="none" w:sz="0" w:space="0" w:color="auto"/>
      </w:divBdr>
    </w:div>
    <w:div w:id="938682575">
      <w:bodyDiv w:val="1"/>
      <w:marLeft w:val="0"/>
      <w:marRight w:val="0"/>
      <w:marTop w:val="0"/>
      <w:marBottom w:val="0"/>
      <w:divBdr>
        <w:top w:val="none" w:sz="0" w:space="0" w:color="auto"/>
        <w:left w:val="none" w:sz="0" w:space="0" w:color="auto"/>
        <w:bottom w:val="none" w:sz="0" w:space="0" w:color="auto"/>
        <w:right w:val="none" w:sz="0" w:space="0" w:color="auto"/>
      </w:divBdr>
    </w:div>
    <w:div w:id="969092606">
      <w:bodyDiv w:val="1"/>
      <w:marLeft w:val="0"/>
      <w:marRight w:val="0"/>
      <w:marTop w:val="0"/>
      <w:marBottom w:val="0"/>
      <w:divBdr>
        <w:top w:val="none" w:sz="0" w:space="0" w:color="auto"/>
        <w:left w:val="none" w:sz="0" w:space="0" w:color="auto"/>
        <w:bottom w:val="none" w:sz="0" w:space="0" w:color="auto"/>
        <w:right w:val="none" w:sz="0" w:space="0" w:color="auto"/>
      </w:divBdr>
    </w:div>
    <w:div w:id="1001619179">
      <w:bodyDiv w:val="1"/>
      <w:marLeft w:val="0"/>
      <w:marRight w:val="0"/>
      <w:marTop w:val="0"/>
      <w:marBottom w:val="0"/>
      <w:divBdr>
        <w:top w:val="none" w:sz="0" w:space="0" w:color="auto"/>
        <w:left w:val="none" w:sz="0" w:space="0" w:color="auto"/>
        <w:bottom w:val="none" w:sz="0" w:space="0" w:color="auto"/>
        <w:right w:val="none" w:sz="0" w:space="0" w:color="auto"/>
      </w:divBdr>
    </w:div>
    <w:div w:id="1156336581">
      <w:bodyDiv w:val="1"/>
      <w:marLeft w:val="0"/>
      <w:marRight w:val="0"/>
      <w:marTop w:val="0"/>
      <w:marBottom w:val="0"/>
      <w:divBdr>
        <w:top w:val="none" w:sz="0" w:space="0" w:color="auto"/>
        <w:left w:val="none" w:sz="0" w:space="0" w:color="auto"/>
        <w:bottom w:val="none" w:sz="0" w:space="0" w:color="auto"/>
        <w:right w:val="none" w:sz="0" w:space="0" w:color="auto"/>
      </w:divBdr>
    </w:div>
    <w:div w:id="1255281369">
      <w:bodyDiv w:val="1"/>
      <w:marLeft w:val="0"/>
      <w:marRight w:val="0"/>
      <w:marTop w:val="0"/>
      <w:marBottom w:val="0"/>
      <w:divBdr>
        <w:top w:val="none" w:sz="0" w:space="0" w:color="auto"/>
        <w:left w:val="none" w:sz="0" w:space="0" w:color="auto"/>
        <w:bottom w:val="none" w:sz="0" w:space="0" w:color="auto"/>
        <w:right w:val="none" w:sz="0" w:space="0" w:color="auto"/>
      </w:divBdr>
    </w:div>
    <w:div w:id="1281952521">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294554010">
      <w:bodyDiv w:val="1"/>
      <w:marLeft w:val="0"/>
      <w:marRight w:val="0"/>
      <w:marTop w:val="0"/>
      <w:marBottom w:val="0"/>
      <w:divBdr>
        <w:top w:val="none" w:sz="0" w:space="0" w:color="auto"/>
        <w:left w:val="none" w:sz="0" w:space="0" w:color="auto"/>
        <w:bottom w:val="none" w:sz="0" w:space="0" w:color="auto"/>
        <w:right w:val="none" w:sz="0" w:space="0" w:color="auto"/>
      </w:divBdr>
    </w:div>
    <w:div w:id="1335452828">
      <w:bodyDiv w:val="1"/>
      <w:marLeft w:val="0"/>
      <w:marRight w:val="0"/>
      <w:marTop w:val="0"/>
      <w:marBottom w:val="0"/>
      <w:divBdr>
        <w:top w:val="none" w:sz="0" w:space="0" w:color="auto"/>
        <w:left w:val="none" w:sz="0" w:space="0" w:color="auto"/>
        <w:bottom w:val="none" w:sz="0" w:space="0" w:color="auto"/>
        <w:right w:val="none" w:sz="0" w:space="0" w:color="auto"/>
      </w:divBdr>
    </w:div>
    <w:div w:id="1372606227">
      <w:bodyDiv w:val="1"/>
      <w:marLeft w:val="0"/>
      <w:marRight w:val="0"/>
      <w:marTop w:val="0"/>
      <w:marBottom w:val="0"/>
      <w:divBdr>
        <w:top w:val="none" w:sz="0" w:space="0" w:color="auto"/>
        <w:left w:val="none" w:sz="0" w:space="0" w:color="auto"/>
        <w:bottom w:val="none" w:sz="0" w:space="0" w:color="auto"/>
        <w:right w:val="none" w:sz="0" w:space="0" w:color="auto"/>
      </w:divBdr>
    </w:div>
    <w:div w:id="1374380751">
      <w:bodyDiv w:val="1"/>
      <w:marLeft w:val="0"/>
      <w:marRight w:val="0"/>
      <w:marTop w:val="0"/>
      <w:marBottom w:val="0"/>
      <w:divBdr>
        <w:top w:val="none" w:sz="0" w:space="0" w:color="auto"/>
        <w:left w:val="none" w:sz="0" w:space="0" w:color="auto"/>
        <w:bottom w:val="none" w:sz="0" w:space="0" w:color="auto"/>
        <w:right w:val="none" w:sz="0" w:space="0" w:color="auto"/>
      </w:divBdr>
    </w:div>
    <w:div w:id="1392196673">
      <w:bodyDiv w:val="1"/>
      <w:marLeft w:val="0"/>
      <w:marRight w:val="0"/>
      <w:marTop w:val="0"/>
      <w:marBottom w:val="0"/>
      <w:divBdr>
        <w:top w:val="none" w:sz="0" w:space="0" w:color="auto"/>
        <w:left w:val="none" w:sz="0" w:space="0" w:color="auto"/>
        <w:bottom w:val="none" w:sz="0" w:space="0" w:color="auto"/>
        <w:right w:val="none" w:sz="0" w:space="0" w:color="auto"/>
      </w:divBdr>
    </w:div>
    <w:div w:id="1509901560">
      <w:bodyDiv w:val="1"/>
      <w:marLeft w:val="0"/>
      <w:marRight w:val="0"/>
      <w:marTop w:val="0"/>
      <w:marBottom w:val="0"/>
      <w:divBdr>
        <w:top w:val="none" w:sz="0" w:space="0" w:color="auto"/>
        <w:left w:val="none" w:sz="0" w:space="0" w:color="auto"/>
        <w:bottom w:val="none" w:sz="0" w:space="0" w:color="auto"/>
        <w:right w:val="none" w:sz="0" w:space="0" w:color="auto"/>
      </w:divBdr>
    </w:div>
    <w:div w:id="1611476009">
      <w:bodyDiv w:val="1"/>
      <w:marLeft w:val="0"/>
      <w:marRight w:val="0"/>
      <w:marTop w:val="0"/>
      <w:marBottom w:val="0"/>
      <w:divBdr>
        <w:top w:val="none" w:sz="0" w:space="0" w:color="auto"/>
        <w:left w:val="none" w:sz="0" w:space="0" w:color="auto"/>
        <w:bottom w:val="none" w:sz="0" w:space="0" w:color="auto"/>
        <w:right w:val="none" w:sz="0" w:space="0" w:color="auto"/>
      </w:divBdr>
    </w:div>
    <w:div w:id="1726103944">
      <w:bodyDiv w:val="1"/>
      <w:marLeft w:val="0"/>
      <w:marRight w:val="0"/>
      <w:marTop w:val="0"/>
      <w:marBottom w:val="0"/>
      <w:divBdr>
        <w:top w:val="none" w:sz="0" w:space="0" w:color="auto"/>
        <w:left w:val="none" w:sz="0" w:space="0" w:color="auto"/>
        <w:bottom w:val="none" w:sz="0" w:space="0" w:color="auto"/>
        <w:right w:val="none" w:sz="0" w:space="0" w:color="auto"/>
      </w:divBdr>
    </w:div>
    <w:div w:id="193416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238EB-1401-43D2-97C5-5C29E280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6357</Words>
  <Characters>36240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User</cp:lastModifiedBy>
  <cp:revision>3</cp:revision>
  <dcterms:created xsi:type="dcterms:W3CDTF">2024-09-26T22:09:00Z</dcterms:created>
  <dcterms:modified xsi:type="dcterms:W3CDTF">2024-09-26T22:30:00Z</dcterms:modified>
</cp:coreProperties>
</file>