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2334381F"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DC22AB" w:rsidRPr="00DC22AB">
        <w:rPr>
          <w:sz w:val="24"/>
          <w:szCs w:val="24"/>
        </w:rPr>
        <w:t>право на заключение договора уступки прав (требований) по обязательствам ООО «Тектон» перед Кировским региональным филиалом АО «Россельхозбанк» (далее – Филиал/Банк/Кредитор), вытекающие из договоров/соглашений, судебных актов (оснований)</w:t>
      </w:r>
      <w:r w:rsidR="00DC22AB">
        <w:rPr>
          <w:sz w:val="24"/>
          <w:szCs w:val="24"/>
        </w:rPr>
        <w:t>.</w:t>
      </w:r>
    </w:p>
    <w:p w14:paraId="5348D43C" w14:textId="77777777" w:rsidR="00D66017" w:rsidRPr="00D66017" w:rsidRDefault="00D66017" w:rsidP="00D66017">
      <w:pPr>
        <w:keepNext/>
        <w:keepLines/>
        <w:jc w:val="both"/>
        <w:rPr>
          <w:sz w:val="24"/>
          <w:szCs w:val="24"/>
        </w:rPr>
      </w:pPr>
    </w:p>
    <w:p w14:paraId="2C02E946" w14:textId="55CB63D4"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AC3E12">
        <w:rPr>
          <w:sz w:val="24"/>
          <w:szCs w:val="24"/>
        </w:rPr>
        <w:t xml:space="preserve"> </w:t>
      </w:r>
      <w:bookmarkStart w:id="0" w:name="_GoBack"/>
      <w:bookmarkEnd w:id="0"/>
      <w:r w:rsidR="00AC3E12">
        <w:rPr>
          <w:sz w:val="24"/>
          <w:szCs w:val="24"/>
        </w:rPr>
        <w:t>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120CCEA7"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1" w:name="_Hlk175099993"/>
      <w:bookmarkStart w:id="2" w:name="_Hlk161014446"/>
      <w:r w:rsidRPr="00D66017">
        <w:rPr>
          <w:sz w:val="24"/>
          <w:szCs w:val="24"/>
        </w:rPr>
        <w:t xml:space="preserve">«25» декабря </w:t>
      </w:r>
      <w:bookmarkEnd w:id="1"/>
      <w:r w:rsidRPr="00D66017">
        <w:rPr>
          <w:sz w:val="24"/>
          <w:szCs w:val="24"/>
        </w:rPr>
        <w:t xml:space="preserve">2024 </w:t>
      </w:r>
      <w:bookmarkEnd w:id="2"/>
      <w:r w:rsidRPr="00D66017">
        <w:rPr>
          <w:sz w:val="24"/>
          <w:szCs w:val="24"/>
        </w:rPr>
        <w:t xml:space="preserve">по </w:t>
      </w:r>
      <w:bookmarkStart w:id="3" w:name="_Hlk186029693"/>
      <w:r w:rsidRPr="00D66017">
        <w:rPr>
          <w:sz w:val="24"/>
          <w:szCs w:val="24"/>
        </w:rPr>
        <w:t>«</w:t>
      </w:r>
      <w:r w:rsidR="00DC22AB">
        <w:rPr>
          <w:sz w:val="24"/>
          <w:szCs w:val="24"/>
        </w:rPr>
        <w:t>10</w:t>
      </w:r>
      <w:r w:rsidRPr="00D66017">
        <w:rPr>
          <w:sz w:val="24"/>
          <w:szCs w:val="24"/>
        </w:rPr>
        <w:t xml:space="preserve">» </w:t>
      </w:r>
      <w:r w:rsidR="00DC22AB">
        <w:rPr>
          <w:sz w:val="24"/>
          <w:szCs w:val="24"/>
        </w:rPr>
        <w:t>февраля</w:t>
      </w:r>
      <w:r w:rsidRPr="00D66017">
        <w:rPr>
          <w:sz w:val="24"/>
          <w:szCs w:val="24"/>
        </w:rPr>
        <w:t xml:space="preserve"> </w:t>
      </w:r>
      <w:bookmarkEnd w:id="3"/>
      <w:r w:rsidRPr="00D66017">
        <w:rPr>
          <w:sz w:val="24"/>
          <w:szCs w:val="24"/>
        </w:rPr>
        <w:t xml:space="preserve">2025 включительно.  </w:t>
      </w:r>
    </w:p>
    <w:p w14:paraId="716CE2AF" w14:textId="77777777" w:rsidR="00D66017" w:rsidRPr="00D66017" w:rsidRDefault="00D66017" w:rsidP="00D66017">
      <w:pPr>
        <w:keepNext/>
        <w:keepLines/>
        <w:jc w:val="both"/>
        <w:rPr>
          <w:b/>
          <w:bCs/>
          <w:sz w:val="24"/>
          <w:szCs w:val="24"/>
        </w:rPr>
      </w:pPr>
    </w:p>
    <w:p w14:paraId="79415113" w14:textId="77777777"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«25» декабря 2024.</w:t>
      </w:r>
    </w:p>
    <w:p w14:paraId="59D04FB2" w14:textId="77777777" w:rsidR="00D66017" w:rsidRPr="00D66017" w:rsidRDefault="00D66017" w:rsidP="00D66017">
      <w:pPr>
        <w:keepNext/>
        <w:keepLines/>
        <w:jc w:val="both"/>
        <w:rPr>
          <w:b/>
          <w:bCs/>
          <w:color w:val="FF0000"/>
          <w:sz w:val="24"/>
          <w:szCs w:val="24"/>
        </w:rPr>
      </w:pPr>
    </w:p>
    <w:p w14:paraId="278E3B01" w14:textId="1463D25F"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C22AB">
        <w:rPr>
          <w:sz w:val="24"/>
          <w:szCs w:val="24"/>
        </w:rPr>
        <w:t>12</w:t>
      </w:r>
      <w:r w:rsidRPr="00D66017">
        <w:rPr>
          <w:sz w:val="24"/>
          <w:szCs w:val="24"/>
        </w:rPr>
        <w:t>:00 по Московскому времени «26» декабря 2024.</w:t>
      </w:r>
    </w:p>
    <w:p w14:paraId="167A58F4" w14:textId="77777777" w:rsidR="00D66017" w:rsidRPr="00D66017" w:rsidRDefault="00D66017" w:rsidP="00D66017">
      <w:pPr>
        <w:keepNext/>
        <w:keepLines/>
        <w:ind w:right="-1"/>
        <w:jc w:val="both"/>
        <w:rPr>
          <w:b/>
          <w:bCs/>
          <w:sz w:val="24"/>
          <w:szCs w:val="24"/>
        </w:rPr>
      </w:pPr>
    </w:p>
    <w:p w14:paraId="6EB335F8" w14:textId="36941DE9"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 xml:space="preserve">: </w:t>
      </w:r>
      <w:r w:rsidR="00DC22AB">
        <w:rPr>
          <w:sz w:val="24"/>
          <w:szCs w:val="24"/>
        </w:rPr>
        <w:t>12</w:t>
      </w:r>
      <w:r w:rsidRPr="00D66017">
        <w:rPr>
          <w:sz w:val="24"/>
          <w:szCs w:val="24"/>
        </w:rPr>
        <w:t xml:space="preserve">:00 по Московскому времени </w:t>
      </w:r>
    </w:p>
    <w:p w14:paraId="6C2A672C" w14:textId="1DCA9679" w:rsidR="00D66017" w:rsidRPr="00D66017" w:rsidRDefault="00DC22AB" w:rsidP="00D66017">
      <w:pPr>
        <w:keepNext/>
        <w:keepLines/>
        <w:ind w:right="-1"/>
        <w:jc w:val="both"/>
        <w:rPr>
          <w:sz w:val="24"/>
          <w:szCs w:val="24"/>
        </w:rPr>
      </w:pPr>
      <w:r w:rsidRPr="00DC22AB">
        <w:rPr>
          <w:sz w:val="24"/>
          <w:szCs w:val="24"/>
        </w:rPr>
        <w:t>«</w:t>
      </w:r>
      <w:r>
        <w:rPr>
          <w:sz w:val="24"/>
          <w:szCs w:val="24"/>
        </w:rPr>
        <w:t>03</w:t>
      </w:r>
      <w:r w:rsidRPr="00DC22AB">
        <w:rPr>
          <w:sz w:val="24"/>
          <w:szCs w:val="24"/>
        </w:rPr>
        <w:t xml:space="preserve">» февраля </w:t>
      </w:r>
      <w:r w:rsidR="00D66017" w:rsidRPr="00D66017">
        <w:rPr>
          <w:sz w:val="24"/>
          <w:szCs w:val="24"/>
        </w:rPr>
        <w:t>2025.</w:t>
      </w:r>
    </w:p>
    <w:p w14:paraId="31C4FB65" w14:textId="77777777" w:rsidR="00D66017" w:rsidRPr="00D66017" w:rsidRDefault="00D66017" w:rsidP="00D66017">
      <w:pPr>
        <w:keepNext/>
        <w:keepLines/>
        <w:jc w:val="both"/>
        <w:rPr>
          <w:b/>
          <w:bCs/>
          <w:sz w:val="24"/>
          <w:szCs w:val="24"/>
        </w:rPr>
      </w:pPr>
    </w:p>
    <w:p w14:paraId="6CED27A2" w14:textId="744B1717"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DC22AB" w:rsidRPr="00DC22AB">
        <w:rPr>
          <w:sz w:val="24"/>
          <w:szCs w:val="24"/>
        </w:rPr>
        <w:t>«</w:t>
      </w:r>
      <w:r w:rsidR="00DC22AB">
        <w:rPr>
          <w:sz w:val="24"/>
          <w:szCs w:val="24"/>
        </w:rPr>
        <w:t>07</w:t>
      </w:r>
      <w:r w:rsidR="00DC22AB" w:rsidRPr="00DC22AB">
        <w:rPr>
          <w:sz w:val="24"/>
          <w:szCs w:val="24"/>
        </w:rPr>
        <w:t xml:space="preserve">» февраля </w:t>
      </w:r>
      <w:r w:rsidRPr="00D66017">
        <w:rPr>
          <w:sz w:val="24"/>
          <w:szCs w:val="24"/>
        </w:rPr>
        <w:t>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4874E2A3" w:rsidR="00D66017" w:rsidRDefault="00DC22AB" w:rsidP="00D66017">
      <w:pPr>
        <w:keepNext/>
        <w:keepLines/>
        <w:rPr>
          <w:sz w:val="24"/>
          <w:szCs w:val="24"/>
        </w:rPr>
      </w:pPr>
      <w:r w:rsidRPr="00DC22AB">
        <w:rPr>
          <w:sz w:val="24"/>
          <w:szCs w:val="24"/>
        </w:rPr>
        <w:t>«07» февраля 2025.</w:t>
      </w:r>
    </w:p>
    <w:p w14:paraId="4A9B4097" w14:textId="77777777" w:rsidR="00DC22AB" w:rsidRPr="00D66017" w:rsidRDefault="00DC22AB" w:rsidP="00D66017">
      <w:pPr>
        <w:keepNext/>
        <w:keepLines/>
        <w:rPr>
          <w:b/>
          <w:bCs/>
          <w:sz w:val="24"/>
          <w:szCs w:val="24"/>
        </w:rPr>
      </w:pPr>
    </w:p>
    <w:p w14:paraId="0D0D6F3D" w14:textId="535006E0"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DC22AB">
        <w:rPr>
          <w:sz w:val="24"/>
          <w:szCs w:val="24"/>
        </w:rPr>
        <w:t>10</w:t>
      </w:r>
      <w:r w:rsidRPr="00D66017">
        <w:rPr>
          <w:sz w:val="24"/>
          <w:szCs w:val="24"/>
        </w:rPr>
        <w:t xml:space="preserve">:00 по Московскому времени </w:t>
      </w:r>
      <w:r w:rsidR="00DC22AB" w:rsidRPr="00DC22AB">
        <w:rPr>
          <w:sz w:val="24"/>
          <w:szCs w:val="24"/>
        </w:rPr>
        <w:t>«</w:t>
      </w:r>
      <w:r w:rsidR="00DC22AB">
        <w:rPr>
          <w:sz w:val="24"/>
          <w:szCs w:val="24"/>
        </w:rPr>
        <w:t>1</w:t>
      </w:r>
      <w:r w:rsidR="00DC22AB" w:rsidRPr="00DC22AB">
        <w:rPr>
          <w:sz w:val="24"/>
          <w:szCs w:val="24"/>
        </w:rPr>
        <w:t>0» февраля 2025.</w:t>
      </w:r>
    </w:p>
    <w:p w14:paraId="782F5F9A" w14:textId="77777777" w:rsidR="00DC22AB" w:rsidRPr="00D66017" w:rsidRDefault="00DC22AB" w:rsidP="00D66017">
      <w:pPr>
        <w:keepNext/>
        <w:keepLines/>
        <w:rPr>
          <w:sz w:val="24"/>
          <w:szCs w:val="24"/>
        </w:rPr>
      </w:pPr>
    </w:p>
    <w:p w14:paraId="57711D5F" w14:textId="458D43CD"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w:t>
      </w:r>
      <w:r w:rsidR="00DC22AB">
        <w:rPr>
          <w:sz w:val="24"/>
          <w:szCs w:val="24"/>
        </w:rPr>
        <w:t>10</w:t>
      </w:r>
      <w:r w:rsidR="00DC22AB" w:rsidRPr="00DC22AB">
        <w:rPr>
          <w:sz w:val="24"/>
          <w:szCs w:val="24"/>
        </w:rPr>
        <w:t>» февраля 2025.</w:t>
      </w:r>
      <w:r w:rsidRPr="00D66017">
        <w:rPr>
          <w:sz w:val="24"/>
          <w:szCs w:val="24"/>
        </w:rPr>
        <w:t>2025.</w:t>
      </w:r>
    </w:p>
    <w:p w14:paraId="2980B7C7" w14:textId="77777777" w:rsidR="00D66017" w:rsidRPr="00D66017" w:rsidRDefault="00D66017" w:rsidP="00D66017">
      <w:pPr>
        <w:keepNext/>
        <w:keepLines/>
        <w:rPr>
          <w:sz w:val="24"/>
          <w:szCs w:val="24"/>
        </w:rPr>
      </w:pPr>
    </w:p>
    <w:p w14:paraId="7547F4E4" w14:textId="1A9BB0E7" w:rsidR="00D66017"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C22AB" w:rsidRPr="00DC22AB">
        <w:rPr>
          <w:sz w:val="24"/>
          <w:szCs w:val="24"/>
        </w:rPr>
        <w:t>«</w:t>
      </w:r>
      <w:r w:rsidR="00DC22AB">
        <w:rPr>
          <w:sz w:val="24"/>
          <w:szCs w:val="24"/>
        </w:rPr>
        <w:t>1</w:t>
      </w:r>
      <w:r w:rsidR="00DC22AB" w:rsidRPr="00DC22AB">
        <w:rPr>
          <w:sz w:val="24"/>
          <w:szCs w:val="24"/>
        </w:rPr>
        <w:t>0» февраля 2025.</w:t>
      </w:r>
    </w:p>
    <w:p w14:paraId="2657532D" w14:textId="77777777" w:rsidR="00DC22AB" w:rsidRPr="00D66017" w:rsidRDefault="00DC22AB"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r w:rsidRPr="00D66017">
        <w:rPr>
          <w:snapToGrid w:val="0"/>
          <w:sz w:val="24"/>
          <w:szCs w:val="24"/>
        </w:rPr>
        <w:t>Бикмухаметова Диана Агабековна.</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19A7C6A" w14:textId="77777777" w:rsidR="00D66017" w:rsidRPr="00D66017" w:rsidRDefault="00D66017" w:rsidP="00D66017">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4EA3ED36" w14:textId="5AF72BD5" w:rsidR="00D66017" w:rsidRPr="00D66017" w:rsidRDefault="00DC22AB" w:rsidP="00D66017">
      <w:pPr>
        <w:keepNext/>
        <w:keepLines/>
        <w:ind w:left="-284" w:firstLine="284"/>
        <w:jc w:val="both"/>
        <w:rPr>
          <w:b/>
          <w:bCs/>
          <w:sz w:val="24"/>
          <w:szCs w:val="24"/>
          <w:lang w:val="x-none"/>
        </w:rPr>
      </w:pPr>
      <w:r>
        <w:rPr>
          <w:b/>
          <w:bCs/>
          <w:sz w:val="24"/>
          <w:szCs w:val="24"/>
          <w:lang w:val="x-none"/>
        </w:rPr>
        <w:t xml:space="preserve">Кировский </w:t>
      </w:r>
      <w:r w:rsidR="00D66017" w:rsidRPr="00D66017">
        <w:rPr>
          <w:b/>
          <w:bCs/>
          <w:sz w:val="24"/>
          <w:szCs w:val="24"/>
          <w:lang w:val="x-none"/>
        </w:rPr>
        <w:t>региональный филиал АО «Россельхозбанк»</w:t>
      </w:r>
    </w:p>
    <w:p w14:paraId="66313AFE" w14:textId="77777777" w:rsidR="00D66017" w:rsidRPr="00D66017" w:rsidRDefault="00D66017" w:rsidP="00D66017">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614B374D" w14:textId="77777777" w:rsidR="00DC22AB" w:rsidRDefault="00D66017" w:rsidP="00DC22AB">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DC22AB" w:rsidRPr="00DC22AB">
        <w:rPr>
          <w:sz w:val="24"/>
          <w:szCs w:val="24"/>
          <w:lang w:eastAsia="en-US"/>
        </w:rPr>
        <w:t xml:space="preserve">1 % от НПЦ/ 489 023 (четыреста восемьдесят девять тысяч </w:t>
      </w:r>
      <w:r w:rsidR="00DC22AB">
        <w:rPr>
          <w:sz w:val="24"/>
          <w:szCs w:val="24"/>
          <w:lang w:eastAsia="en-US"/>
        </w:rPr>
        <w:t xml:space="preserve"> </w:t>
      </w:r>
    </w:p>
    <w:p w14:paraId="018F7446" w14:textId="67130F9F" w:rsidR="00D66017" w:rsidRDefault="00DC22AB" w:rsidP="00DC22AB">
      <w:pPr>
        <w:keepNext/>
        <w:keepLines/>
        <w:ind w:left="-284" w:firstLine="284"/>
        <w:jc w:val="both"/>
        <w:rPr>
          <w:sz w:val="24"/>
          <w:szCs w:val="24"/>
          <w:lang w:eastAsia="en-US"/>
        </w:rPr>
      </w:pPr>
      <w:r w:rsidRPr="00DC22AB">
        <w:rPr>
          <w:sz w:val="24"/>
          <w:szCs w:val="24"/>
          <w:lang w:eastAsia="en-US"/>
        </w:rPr>
        <w:t>двадцать три) руб. 30 коп.</w:t>
      </w:r>
    </w:p>
    <w:p w14:paraId="2994F5CF" w14:textId="77777777" w:rsidR="00DC22AB" w:rsidRPr="00D66017" w:rsidRDefault="00DC22AB" w:rsidP="00DC22AB">
      <w:pPr>
        <w:keepNext/>
        <w:keepLines/>
        <w:ind w:left="-284" w:firstLine="284"/>
        <w:jc w:val="both"/>
        <w:rPr>
          <w:bCs/>
          <w:color w:val="FF0000"/>
          <w:sz w:val="24"/>
          <w:szCs w:val="24"/>
        </w:rPr>
      </w:pPr>
    </w:p>
    <w:p w14:paraId="1EE7D3B4" w14:textId="79D2BC19" w:rsidR="00232A7C" w:rsidRDefault="00D66017" w:rsidP="00D66017">
      <w:pPr>
        <w:widowControl w:val="0"/>
        <w:rPr>
          <w:bCs/>
          <w:sz w:val="24"/>
          <w:szCs w:val="24"/>
        </w:rPr>
      </w:pPr>
      <w:r w:rsidRPr="00D66017">
        <w:rPr>
          <w:b/>
          <w:bCs/>
          <w:sz w:val="24"/>
          <w:szCs w:val="24"/>
        </w:rPr>
        <w:t xml:space="preserve">Период действия текущей цены: </w:t>
      </w:r>
      <w:r w:rsidR="009D45B0" w:rsidRPr="009D45B0">
        <w:rPr>
          <w:bCs/>
          <w:sz w:val="24"/>
          <w:szCs w:val="24"/>
        </w:rPr>
        <w:t>15 (пятнадцать)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1D58B256" w14:textId="46FC2CA1" w:rsidR="00B54AE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232A7C" w:rsidRPr="00232A7C">
        <w:rPr>
          <w:sz w:val="24"/>
          <w:szCs w:val="24"/>
        </w:rPr>
        <w:t>500 000,00 (</w:t>
      </w:r>
      <w:r w:rsidR="00CE6EF6">
        <w:rPr>
          <w:sz w:val="24"/>
          <w:szCs w:val="24"/>
        </w:rPr>
        <w:t>пятьсот тысяч</w:t>
      </w:r>
      <w:r w:rsidR="00232A7C" w:rsidRPr="00232A7C">
        <w:rPr>
          <w:sz w:val="24"/>
          <w:szCs w:val="24"/>
        </w:rPr>
        <w:t>) руб</w:t>
      </w:r>
      <w:r w:rsidR="00232A7C">
        <w:rPr>
          <w:sz w:val="24"/>
          <w:szCs w:val="24"/>
        </w:rPr>
        <w:t xml:space="preserve">лей 00 </w:t>
      </w:r>
      <w:r w:rsidR="00B54AE3">
        <w:rPr>
          <w:sz w:val="24"/>
          <w:szCs w:val="24"/>
        </w:rPr>
        <w:t>копеек.</w:t>
      </w:r>
    </w:p>
    <w:bookmarkEnd w:id="4"/>
    <w:p w14:paraId="01966E7F" w14:textId="55439930"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р/сч.: </w:t>
      </w:r>
      <w:r w:rsidR="006E4908" w:rsidRPr="00E90195">
        <w:rPr>
          <w:snapToGrid w:val="0"/>
          <w:sz w:val="24"/>
          <w:szCs w:val="24"/>
        </w:rPr>
        <w:t>40702810729330000981</w:t>
      </w:r>
      <w:r w:rsidRPr="00E90195">
        <w:rPr>
          <w:sz w:val="24"/>
          <w:szCs w:val="24"/>
        </w:rPr>
        <w:t xml:space="preserve">, корр. сч.: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r w:rsidR="007A56D6" w:rsidRPr="00E90195">
        <w:rPr>
          <w:bCs/>
          <w:sz w:val="24"/>
          <w:szCs w:val="24"/>
          <w:u w:val="single"/>
          <w:lang w:val="en-US"/>
        </w:rPr>
        <w:t>alfalot</w:t>
      </w:r>
      <w:r w:rsidR="007A56D6" w:rsidRPr="00E90195">
        <w:rPr>
          <w:bCs/>
          <w:sz w:val="24"/>
          <w:szCs w:val="24"/>
          <w:u w:val="single"/>
        </w:rPr>
        <w:t>.</w:t>
      </w:r>
      <w:r w:rsidR="007A56D6" w:rsidRPr="00E90195">
        <w:rPr>
          <w:bCs/>
          <w:sz w:val="24"/>
          <w:szCs w:val="24"/>
          <w:u w:val="single"/>
          <w:lang w:val="en-US"/>
        </w:rPr>
        <w:t>ru</w:t>
      </w:r>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r w:rsidRPr="00E90195">
          <w:rPr>
            <w:rStyle w:val="ac"/>
            <w:bCs/>
            <w:color w:val="auto"/>
            <w:sz w:val="24"/>
            <w:szCs w:val="24"/>
            <w:lang w:val="en-US"/>
          </w:rPr>
          <w:t>alfalot</w:t>
        </w:r>
        <w:r w:rsidRPr="00E90195">
          <w:rPr>
            <w:rStyle w:val="ac"/>
            <w:bCs/>
            <w:color w:val="auto"/>
            <w:sz w:val="24"/>
            <w:szCs w:val="24"/>
          </w:rPr>
          <w:t>.</w:t>
        </w:r>
        <w:r w:rsidRPr="00E90195">
          <w:rPr>
            <w:rStyle w:val="ac"/>
            <w:bCs/>
            <w:color w:val="auto"/>
            <w:sz w:val="24"/>
            <w:szCs w:val="24"/>
            <w:lang w:val="en-US"/>
          </w:rPr>
          <w:t>ru</w:t>
        </w:r>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3A8459AA"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9D45B0" w:rsidRPr="009D45B0">
        <w:rPr>
          <w:sz w:val="24"/>
          <w:szCs w:val="24"/>
        </w:rPr>
        <w:t>В течение 5 (пяти) рабочих дней со дня размещения итогового протокола на сайте организатора торгов</w:t>
      </w:r>
      <w:r w:rsidR="00232A7C">
        <w:rPr>
          <w:sz w:val="24"/>
          <w:szCs w:val="24"/>
        </w:rPr>
        <w:t>.</w:t>
      </w:r>
    </w:p>
    <w:p w14:paraId="31EEA670" w14:textId="77777777" w:rsidR="00232A7C" w:rsidRPr="00E90195" w:rsidRDefault="00232A7C" w:rsidP="003013CD">
      <w:pPr>
        <w:keepNext/>
        <w:keepLines/>
        <w:jc w:val="both"/>
        <w:rPr>
          <w:b/>
          <w:sz w:val="24"/>
          <w:szCs w:val="24"/>
        </w:rPr>
      </w:pPr>
    </w:p>
    <w:p w14:paraId="04481C83" w14:textId="1A3D5CC9" w:rsidR="00232A7C" w:rsidRP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9D45B0" w:rsidRPr="009D45B0">
        <w:rPr>
          <w:sz w:val="24"/>
          <w:szCs w:val="24"/>
        </w:rPr>
        <w:t>В день заключения Договора,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4228DEA8" w14:textId="77777777" w:rsidR="00232A7C" w:rsidRDefault="00232A7C"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0"/>
        <w:tblW w:w="5000" w:type="pct"/>
        <w:tblInd w:w="0" w:type="dxa"/>
        <w:tblLook w:val="04A0" w:firstRow="1" w:lastRow="0" w:firstColumn="1" w:lastColumn="0" w:noHBand="0" w:noVBand="1"/>
      </w:tblPr>
      <w:tblGrid>
        <w:gridCol w:w="595"/>
        <w:gridCol w:w="4222"/>
        <w:gridCol w:w="1982"/>
        <w:gridCol w:w="1681"/>
        <w:gridCol w:w="1431"/>
      </w:tblGrid>
      <w:tr w:rsidR="000B3F9E" w:rsidRPr="00CE6EF6" w14:paraId="59AC01AF" w14:textId="77777777" w:rsidTr="009D45B0">
        <w:tc>
          <w:tcPr>
            <w:tcW w:w="300" w:type="pct"/>
            <w:tcBorders>
              <w:top w:val="single" w:sz="4" w:space="0" w:color="auto"/>
              <w:left w:val="single" w:sz="4" w:space="0" w:color="auto"/>
              <w:bottom w:val="single" w:sz="4" w:space="0" w:color="auto"/>
              <w:right w:val="single" w:sz="4" w:space="0" w:color="auto"/>
            </w:tcBorders>
            <w:vAlign w:val="center"/>
            <w:hideMark/>
          </w:tcPr>
          <w:p w14:paraId="50930934" w14:textId="0AAAFAC4" w:rsidR="000B3F9E" w:rsidRPr="00CE6EF6" w:rsidRDefault="000B3F9E" w:rsidP="000B3F9E">
            <w:pPr>
              <w:jc w:val="center"/>
            </w:pPr>
            <w:r>
              <w:t>№ лота</w:t>
            </w:r>
          </w:p>
        </w:tc>
        <w:tc>
          <w:tcPr>
            <w:tcW w:w="2130" w:type="pct"/>
            <w:tcBorders>
              <w:top w:val="single" w:sz="4" w:space="0" w:color="auto"/>
              <w:left w:val="single" w:sz="4" w:space="0" w:color="auto"/>
              <w:bottom w:val="single" w:sz="4" w:space="0" w:color="auto"/>
              <w:right w:val="single" w:sz="4" w:space="0" w:color="auto"/>
            </w:tcBorders>
            <w:vAlign w:val="center"/>
            <w:hideMark/>
          </w:tcPr>
          <w:p w14:paraId="0A5C7981" w14:textId="57663A68" w:rsidR="000B3F9E" w:rsidRPr="00CE6EF6" w:rsidRDefault="000B3F9E" w:rsidP="000B3F9E">
            <w:pPr>
              <w:jc w:val="center"/>
            </w:pPr>
            <w:r>
              <w:t>Наименование и средства идентификации объекта</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B4A9F76" w14:textId="77777777" w:rsidR="000B3F9E" w:rsidRDefault="000B3F9E" w:rsidP="000B3F9E">
            <w:pPr>
              <w:widowControl w:val="0"/>
              <w:ind w:left="-79" w:right="-110"/>
              <w:jc w:val="center"/>
            </w:pPr>
            <w:r>
              <w:t>Начальная цена</w:t>
            </w:r>
          </w:p>
          <w:p w14:paraId="57258E38" w14:textId="48D43933" w:rsidR="000B3F9E" w:rsidRPr="00CE6EF6" w:rsidRDefault="000B3F9E" w:rsidP="000B3F9E">
            <w:pPr>
              <w:jc w:val="center"/>
            </w:pPr>
            <w:r>
              <w:t>реализации лота (НДС не облагается), руб.</w:t>
            </w:r>
          </w:p>
        </w:tc>
        <w:tc>
          <w:tcPr>
            <w:tcW w:w="848" w:type="pct"/>
            <w:tcBorders>
              <w:top w:val="single" w:sz="4" w:space="0" w:color="auto"/>
              <w:left w:val="single" w:sz="4" w:space="0" w:color="auto"/>
              <w:bottom w:val="single" w:sz="4" w:space="0" w:color="auto"/>
              <w:right w:val="single" w:sz="4" w:space="0" w:color="auto"/>
            </w:tcBorders>
            <w:vAlign w:val="center"/>
            <w:hideMark/>
          </w:tcPr>
          <w:p w14:paraId="5F8373FE" w14:textId="77777777" w:rsidR="000B3F9E" w:rsidRDefault="000B3F9E" w:rsidP="00D66017">
            <w:pPr>
              <w:widowControl w:val="0"/>
              <w:ind w:left="193" w:hanging="45"/>
              <w:jc w:val="center"/>
            </w:pPr>
            <w:r>
              <w:t>Сведения о</w:t>
            </w:r>
          </w:p>
          <w:p w14:paraId="63008699" w14:textId="725D6124" w:rsidR="00D66017" w:rsidRDefault="00D66017" w:rsidP="00D66017">
            <w:pPr>
              <w:widowControl w:val="0"/>
              <w:ind w:left="193" w:hanging="45"/>
              <w:jc w:val="center"/>
            </w:pPr>
            <w:r>
              <w:t>п</w:t>
            </w:r>
            <w:r w:rsidR="000B3F9E">
              <w:t>равоустана</w:t>
            </w:r>
            <w:r>
              <w:t>-</w:t>
            </w:r>
          </w:p>
          <w:p w14:paraId="5105BC0D" w14:textId="55C0DD8E" w:rsidR="000B3F9E" w:rsidRDefault="000B3F9E" w:rsidP="00D66017">
            <w:pPr>
              <w:widowControl w:val="0"/>
              <w:ind w:left="193" w:hanging="45"/>
              <w:jc w:val="center"/>
            </w:pPr>
            <w:r>
              <w:t>вливающих</w:t>
            </w:r>
          </w:p>
          <w:p w14:paraId="288044E7" w14:textId="640C2453" w:rsidR="000B3F9E" w:rsidRPr="00CE6EF6" w:rsidRDefault="000B3F9E" w:rsidP="00D66017">
            <w:pPr>
              <w:ind w:left="193" w:hanging="45"/>
              <w:jc w:val="center"/>
            </w:pPr>
            <w:r>
              <w:t>документах</w:t>
            </w:r>
          </w:p>
        </w:tc>
        <w:tc>
          <w:tcPr>
            <w:tcW w:w="722" w:type="pct"/>
            <w:tcBorders>
              <w:top w:val="single" w:sz="4" w:space="0" w:color="auto"/>
              <w:left w:val="single" w:sz="4" w:space="0" w:color="auto"/>
              <w:bottom w:val="single" w:sz="4" w:space="0" w:color="auto"/>
              <w:right w:val="single" w:sz="4" w:space="0" w:color="auto"/>
            </w:tcBorders>
            <w:vAlign w:val="center"/>
            <w:hideMark/>
          </w:tcPr>
          <w:p w14:paraId="161516C6" w14:textId="77777777" w:rsidR="000B3F9E" w:rsidRDefault="000B3F9E" w:rsidP="000B3F9E">
            <w:pPr>
              <w:widowControl w:val="0"/>
              <w:jc w:val="center"/>
            </w:pPr>
            <w:r>
              <w:t>Сведения об обременениях</w:t>
            </w:r>
          </w:p>
          <w:p w14:paraId="3EBFA865" w14:textId="4217663F" w:rsidR="000B3F9E" w:rsidRPr="00CE6EF6" w:rsidRDefault="000B3F9E" w:rsidP="000B3F9E">
            <w:pPr>
              <w:jc w:val="center"/>
            </w:pPr>
            <w:r>
              <w:t>третьих лиц</w:t>
            </w:r>
          </w:p>
        </w:tc>
      </w:tr>
      <w:tr w:rsidR="009D45B0" w:rsidRPr="00CE6EF6" w14:paraId="4CBEDBC4" w14:textId="77777777" w:rsidTr="009D45B0">
        <w:tc>
          <w:tcPr>
            <w:tcW w:w="300" w:type="pct"/>
            <w:hideMark/>
          </w:tcPr>
          <w:p w14:paraId="36C96BFE" w14:textId="02F9BB69" w:rsidR="009D45B0" w:rsidRPr="00CE6EF6" w:rsidRDefault="009D45B0" w:rsidP="009D45B0">
            <w:pPr>
              <w:jc w:val="center"/>
            </w:pPr>
            <w:r w:rsidRPr="00AA173D">
              <w:t>1</w:t>
            </w:r>
          </w:p>
        </w:tc>
        <w:tc>
          <w:tcPr>
            <w:tcW w:w="2130" w:type="pct"/>
            <w:tcBorders>
              <w:top w:val="single" w:sz="4" w:space="0" w:color="auto"/>
              <w:left w:val="single" w:sz="4" w:space="0" w:color="auto"/>
              <w:bottom w:val="single" w:sz="4" w:space="0" w:color="auto"/>
              <w:right w:val="single" w:sz="4" w:space="0" w:color="auto"/>
            </w:tcBorders>
          </w:tcPr>
          <w:p w14:paraId="352B42C2" w14:textId="77777777" w:rsidR="009D45B0" w:rsidRDefault="009D45B0" w:rsidP="009D45B0">
            <w:pPr>
              <w:jc w:val="both"/>
              <w:rPr>
                <w:bCs/>
                <w:lang w:eastAsia="en-US"/>
              </w:rPr>
            </w:pPr>
            <w:r>
              <w:rPr>
                <w:bCs/>
                <w:lang w:eastAsia="en-US"/>
              </w:rPr>
              <w:t xml:space="preserve">Права (требования)* АО «Росссельхозбанк»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ООО «Тектон» судебных и иных расходов по кредитным договорам/ судебным актам, а также иных прав (требований), принадлежащих Банку как кредитору. </w:t>
            </w:r>
          </w:p>
          <w:p w14:paraId="57ACE890" w14:textId="77777777" w:rsidR="009D45B0" w:rsidRDefault="009D45B0" w:rsidP="009D45B0">
            <w:pPr>
              <w:jc w:val="both"/>
              <w:rPr>
                <w:bCs/>
                <w:lang w:eastAsia="en-US"/>
              </w:rPr>
            </w:pPr>
          </w:p>
          <w:p w14:paraId="1F62BF38" w14:textId="77777777" w:rsidR="009D45B0" w:rsidRDefault="009D45B0" w:rsidP="009D45B0">
            <w:pPr>
              <w:jc w:val="both"/>
              <w:rPr>
                <w:bCs/>
                <w:lang w:eastAsia="en-US"/>
              </w:rPr>
            </w:pPr>
            <w:r>
              <w:rPr>
                <w:bCs/>
                <w:lang w:eastAsia="en-US"/>
              </w:rPr>
              <w:t>* Справочно: по состоянию на 11.12.2024 объем уступаемых прав (требований) составляет 48 902 330,92 руб.,</w:t>
            </w:r>
          </w:p>
          <w:p w14:paraId="2A4E9831" w14:textId="77777777" w:rsidR="009D45B0" w:rsidRDefault="009D45B0" w:rsidP="009D45B0">
            <w:pPr>
              <w:jc w:val="both"/>
              <w:rPr>
                <w:bCs/>
                <w:lang w:eastAsia="en-US"/>
              </w:rPr>
            </w:pPr>
            <w:r>
              <w:rPr>
                <w:bCs/>
                <w:lang w:eastAsia="en-US"/>
              </w:rPr>
              <w:t xml:space="preserve"> в том числе по договору:</w:t>
            </w:r>
          </w:p>
          <w:p w14:paraId="24316944" w14:textId="77777777" w:rsidR="009D45B0" w:rsidRDefault="009D45B0" w:rsidP="009D45B0">
            <w:pPr>
              <w:jc w:val="both"/>
              <w:rPr>
                <w:bCs/>
                <w:lang w:eastAsia="en-US"/>
              </w:rPr>
            </w:pPr>
            <w:r>
              <w:rPr>
                <w:bCs/>
                <w:lang w:eastAsia="en-US"/>
              </w:rPr>
              <w:lastRenderedPageBreak/>
              <w:t>- основной долг – 47 574 636,54 руб.;</w:t>
            </w:r>
          </w:p>
          <w:p w14:paraId="16A02AE6" w14:textId="77777777" w:rsidR="009D45B0" w:rsidRDefault="009D45B0" w:rsidP="009D45B0">
            <w:pPr>
              <w:jc w:val="both"/>
              <w:rPr>
                <w:bCs/>
                <w:lang w:eastAsia="en-US"/>
              </w:rPr>
            </w:pPr>
            <w:r>
              <w:rPr>
                <w:bCs/>
                <w:lang w:eastAsia="en-US"/>
              </w:rPr>
              <w:t>- неустойки (штрафы, пени) – 1 327 394,38 руб.;</w:t>
            </w:r>
          </w:p>
          <w:p w14:paraId="199A8130" w14:textId="77777777" w:rsidR="009D45B0" w:rsidRDefault="009D45B0" w:rsidP="009D45B0">
            <w:pPr>
              <w:jc w:val="both"/>
              <w:rPr>
                <w:bCs/>
                <w:lang w:eastAsia="en-US"/>
              </w:rPr>
            </w:pPr>
            <w:r>
              <w:rPr>
                <w:bCs/>
                <w:lang w:eastAsia="en-US"/>
              </w:rPr>
              <w:t>- госпошлина – 300,00 руб.</w:t>
            </w:r>
          </w:p>
          <w:p w14:paraId="575ADACA" w14:textId="77777777" w:rsidR="009D45B0" w:rsidRDefault="009D45B0" w:rsidP="009D45B0">
            <w:pPr>
              <w:jc w:val="both"/>
              <w:rPr>
                <w:bCs/>
                <w:lang w:eastAsia="en-US"/>
              </w:rPr>
            </w:pPr>
          </w:p>
          <w:p w14:paraId="039F0863" w14:textId="538854BE" w:rsidR="009D45B0" w:rsidRPr="00CE6EF6" w:rsidRDefault="009D45B0" w:rsidP="009D45B0">
            <w:pPr>
              <w:jc w:val="both"/>
            </w:pPr>
            <w:r>
              <w:rPr>
                <w:bCs/>
                <w:lang w:eastAsia="en-US"/>
              </w:rPr>
              <w:t xml:space="preserve">* 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  </w:t>
            </w:r>
          </w:p>
        </w:tc>
        <w:tc>
          <w:tcPr>
            <w:tcW w:w="1000" w:type="pct"/>
            <w:tcBorders>
              <w:top w:val="single" w:sz="4" w:space="0" w:color="auto"/>
              <w:left w:val="single" w:sz="4" w:space="0" w:color="auto"/>
              <w:bottom w:val="single" w:sz="4" w:space="0" w:color="auto"/>
              <w:right w:val="single" w:sz="4" w:space="0" w:color="auto"/>
            </w:tcBorders>
            <w:hideMark/>
          </w:tcPr>
          <w:p w14:paraId="0547D87E" w14:textId="77777777" w:rsidR="009D45B0" w:rsidRDefault="009D45B0" w:rsidP="009D45B0">
            <w:pPr>
              <w:jc w:val="center"/>
              <w:rPr>
                <w:lang w:eastAsia="en-US"/>
              </w:rPr>
            </w:pPr>
            <w:r>
              <w:rPr>
                <w:lang w:eastAsia="en-US"/>
              </w:rPr>
              <w:lastRenderedPageBreak/>
              <w:t xml:space="preserve">48 902 330 (сорок восемь миллионов девятьсот две тысячи триста тридцать) руб. 92 коп. </w:t>
            </w:r>
          </w:p>
          <w:p w14:paraId="071180F4" w14:textId="3027E34D" w:rsidR="009D45B0" w:rsidRPr="00CE6EF6" w:rsidRDefault="009D45B0" w:rsidP="009D45B0">
            <w:pPr>
              <w:jc w:val="center"/>
            </w:pPr>
          </w:p>
        </w:tc>
        <w:tc>
          <w:tcPr>
            <w:tcW w:w="848" w:type="pct"/>
            <w:tcBorders>
              <w:top w:val="single" w:sz="4" w:space="0" w:color="auto"/>
              <w:left w:val="single" w:sz="4" w:space="0" w:color="auto"/>
              <w:bottom w:val="single" w:sz="4" w:space="0" w:color="auto"/>
              <w:right w:val="single" w:sz="4" w:space="0" w:color="auto"/>
            </w:tcBorders>
          </w:tcPr>
          <w:p w14:paraId="5759EA81" w14:textId="24FE42BA" w:rsidR="009D45B0" w:rsidRPr="00CE6EF6" w:rsidRDefault="009D45B0" w:rsidP="009D45B0">
            <w:pPr>
              <w:tabs>
                <w:tab w:val="left" w:pos="284"/>
                <w:tab w:val="left" w:pos="426"/>
              </w:tabs>
              <w:contextualSpacing/>
              <w:jc w:val="center"/>
            </w:pPr>
            <w:r>
              <w:rPr>
                <w:lang w:eastAsia="en-US"/>
              </w:rPr>
              <w:t>Указаны  в п.1 приложения №1  к Торговой документации</w:t>
            </w:r>
          </w:p>
        </w:tc>
        <w:tc>
          <w:tcPr>
            <w:tcW w:w="722" w:type="pct"/>
            <w:tcBorders>
              <w:top w:val="single" w:sz="4" w:space="0" w:color="auto"/>
              <w:left w:val="single" w:sz="4" w:space="0" w:color="auto"/>
              <w:bottom w:val="single" w:sz="4" w:space="0" w:color="auto"/>
              <w:right w:val="single" w:sz="4" w:space="0" w:color="auto"/>
            </w:tcBorders>
            <w:hideMark/>
          </w:tcPr>
          <w:p w14:paraId="2F8642D6" w14:textId="4D8D8E25" w:rsidR="009D45B0" w:rsidRPr="00CE6EF6" w:rsidRDefault="009D45B0" w:rsidP="009D45B0">
            <w:pPr>
              <w:jc w:val="center"/>
            </w:pPr>
            <w:r>
              <w:rPr>
                <w:lang w:eastAsia="en-US"/>
              </w:rPr>
              <w:t>Отсутствуют</w:t>
            </w:r>
          </w:p>
        </w:tc>
      </w:tr>
    </w:tbl>
    <w:p w14:paraId="43F7C549" w14:textId="77777777" w:rsidR="000A37F0" w:rsidRDefault="000A37F0" w:rsidP="000E6F51">
      <w:pPr>
        <w:jc w:val="both"/>
        <w:rPr>
          <w:sz w:val="24"/>
          <w:szCs w:val="24"/>
        </w:rPr>
      </w:pPr>
    </w:p>
    <w:p w14:paraId="19A1B124" w14:textId="77777777" w:rsidR="002A1474" w:rsidRPr="002A1474" w:rsidRDefault="002A1474" w:rsidP="002A1474">
      <w:pPr>
        <w:ind w:firstLine="709"/>
        <w:jc w:val="both"/>
        <w:rPr>
          <w:sz w:val="24"/>
          <w:szCs w:val="24"/>
        </w:rPr>
      </w:pPr>
      <w:r w:rsidRPr="002A1474">
        <w:rPr>
          <w:sz w:val="24"/>
          <w:szCs w:val="24"/>
        </w:rPr>
        <w:t xml:space="preserve">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6C671F3D" w14:textId="2E1C9350" w:rsidR="000B3F9E" w:rsidRDefault="002A1474" w:rsidP="002A1474">
      <w:pPr>
        <w:ind w:firstLine="709"/>
        <w:jc w:val="both"/>
        <w:rPr>
          <w:sz w:val="24"/>
          <w:szCs w:val="24"/>
        </w:rPr>
      </w:pPr>
      <w:r w:rsidRPr="002A1474">
        <w:rPr>
          <w:sz w:val="24"/>
          <w:szCs w:val="24"/>
        </w:rPr>
        <w:t>Для ознакомления обращаться к представителям Принципала по контактному телефону: +7 (8332) 519819, эл. почта: BratuhinAN@Kirov.rshb.ru, контактное лицо: Братухин Александр Николаевич</w:t>
      </w:r>
      <w:r w:rsidR="00D66017" w:rsidRPr="00D66017">
        <w:rPr>
          <w:sz w:val="24"/>
          <w:szCs w:val="24"/>
        </w:rPr>
        <w:t>.</w:t>
      </w:r>
    </w:p>
    <w:p w14:paraId="1A1B392F" w14:textId="77777777" w:rsidR="002A1474" w:rsidRPr="00E90195" w:rsidRDefault="002A1474" w:rsidP="002A147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BBF0B83"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2A1474">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w:t>
      </w:r>
      <w:r w:rsidRPr="00ED2D85">
        <w:rPr>
          <w:sz w:val="24"/>
          <w:szCs w:val="24"/>
        </w:rPr>
        <w:lastRenderedPageBreak/>
        <w:t>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1D051B0C"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2A1474">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2A1474">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lastRenderedPageBreak/>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63535CD8"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FE7F56" w:rsidRPr="00FE7F56">
        <w:rPr>
          <w:sz w:val="24"/>
          <w:szCs w:val="24"/>
        </w:rPr>
        <w:t>500 000,00 (</w:t>
      </w:r>
      <w:r w:rsidR="00CE6EF6">
        <w:rPr>
          <w:sz w:val="24"/>
          <w:szCs w:val="24"/>
        </w:rPr>
        <w:t xml:space="preserve">пятьсот тысяч) </w:t>
      </w:r>
      <w:r w:rsidR="00FE7F56" w:rsidRPr="00FE7F56">
        <w:rPr>
          <w:sz w:val="24"/>
          <w:szCs w:val="24"/>
        </w:rPr>
        <w:t>руб</w:t>
      </w:r>
      <w:r w:rsidR="00FE7F56">
        <w:rPr>
          <w:sz w:val="24"/>
          <w:szCs w:val="24"/>
        </w:rPr>
        <w:t>лей 00</w:t>
      </w:r>
      <w:r w:rsidR="000E6F51" w:rsidRPr="000E6F51">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04F88251" w14:textId="77777777" w:rsidR="002A1474" w:rsidRDefault="002A1474"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2A1474" w14:paraId="37665140" w14:textId="77777777" w:rsidTr="002A1474">
        <w:trPr>
          <w:trHeight w:val="64"/>
        </w:trPr>
        <w:tc>
          <w:tcPr>
            <w:tcW w:w="10065" w:type="dxa"/>
            <w:gridSpan w:val="2"/>
            <w:tcBorders>
              <w:top w:val="single" w:sz="4" w:space="0" w:color="auto"/>
              <w:left w:val="single" w:sz="4" w:space="0" w:color="auto"/>
              <w:bottom w:val="single" w:sz="4" w:space="0" w:color="auto"/>
              <w:right w:val="single" w:sz="4" w:space="0" w:color="auto"/>
            </w:tcBorders>
            <w:hideMark/>
          </w:tcPr>
          <w:p w14:paraId="305491B3" w14:textId="77777777" w:rsidR="002A1474" w:rsidRDefault="002A1474">
            <w:pPr>
              <w:jc w:val="both"/>
              <w:rPr>
                <w:rFonts w:eastAsia="Calibri"/>
                <w:b/>
                <w:lang w:eastAsia="en-US"/>
              </w:rPr>
            </w:pPr>
            <w:r>
              <w:rPr>
                <w:rFonts w:eastAsia="Calibri"/>
                <w:b/>
                <w:lang w:eastAsia="en-US"/>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2A1474" w14:paraId="345E8CEE" w14:textId="77777777" w:rsidTr="002A1474">
        <w:tc>
          <w:tcPr>
            <w:tcW w:w="2552" w:type="dxa"/>
            <w:tcBorders>
              <w:top w:val="single" w:sz="4" w:space="0" w:color="auto"/>
              <w:left w:val="single" w:sz="4" w:space="0" w:color="auto"/>
              <w:bottom w:val="single" w:sz="4" w:space="0" w:color="auto"/>
              <w:right w:val="single" w:sz="4" w:space="0" w:color="auto"/>
            </w:tcBorders>
            <w:hideMark/>
          </w:tcPr>
          <w:p w14:paraId="6B47DA31" w14:textId="77777777" w:rsidR="002A1474" w:rsidRDefault="002A1474">
            <w:pPr>
              <w:rPr>
                <w:rFonts w:eastAsia="Calibri"/>
                <w:lang w:eastAsia="en-US"/>
              </w:rPr>
            </w:pPr>
            <w:r>
              <w:rPr>
                <w:rFonts w:eastAsia="Calibri"/>
                <w:lang w:eastAsia="en-US"/>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c>
          <w:tcPr>
            <w:tcW w:w="7513" w:type="dxa"/>
            <w:tcBorders>
              <w:top w:val="single" w:sz="4" w:space="0" w:color="auto"/>
              <w:left w:val="single" w:sz="4" w:space="0" w:color="auto"/>
              <w:bottom w:val="single" w:sz="4" w:space="0" w:color="auto"/>
              <w:right w:val="single" w:sz="4" w:space="0" w:color="auto"/>
            </w:tcBorders>
            <w:hideMark/>
          </w:tcPr>
          <w:p w14:paraId="3E8A70C1" w14:textId="77777777" w:rsidR="002A1474" w:rsidRDefault="002A1474">
            <w:pPr>
              <w:autoSpaceDE w:val="0"/>
              <w:autoSpaceDN w:val="0"/>
              <w:adjustRightInd w:val="0"/>
              <w:jc w:val="both"/>
              <w:rPr>
                <w:rFonts w:eastAsia="Calibri"/>
                <w:lang w:eastAsia="en-US"/>
              </w:rPr>
            </w:pPr>
            <w:r>
              <w:rPr>
                <w:rFonts w:eastAsia="Calibri"/>
                <w:lang w:eastAsia="en-US"/>
              </w:rPr>
              <w:t>Торговая процедура в форме аукциона «на повышение» проводится путем</w:t>
            </w:r>
          </w:p>
          <w:p w14:paraId="601465C4" w14:textId="77777777" w:rsidR="002A1474" w:rsidRDefault="002A1474">
            <w:pPr>
              <w:autoSpaceDE w:val="0"/>
              <w:autoSpaceDN w:val="0"/>
              <w:adjustRightInd w:val="0"/>
              <w:jc w:val="both"/>
              <w:rPr>
                <w:rFonts w:eastAsia="Calibri"/>
                <w:lang w:eastAsia="en-US"/>
              </w:rPr>
            </w:pPr>
            <w:r>
              <w:rPr>
                <w:rFonts w:eastAsia="Calibri"/>
                <w:lang w:eastAsia="en-US"/>
              </w:rPr>
              <w:t>последовательного повышения участниками аукциона начальной цены продажи</w:t>
            </w:r>
          </w:p>
          <w:p w14:paraId="0990FF40" w14:textId="77777777" w:rsidR="002A1474" w:rsidRDefault="002A1474">
            <w:pPr>
              <w:autoSpaceDE w:val="0"/>
              <w:autoSpaceDN w:val="0"/>
              <w:adjustRightInd w:val="0"/>
              <w:jc w:val="both"/>
              <w:rPr>
                <w:rFonts w:eastAsia="Calibri"/>
                <w:lang w:eastAsia="en-US"/>
              </w:rPr>
            </w:pPr>
            <w:r>
              <w:rPr>
                <w:rFonts w:eastAsia="Calibri"/>
                <w:lang w:eastAsia="en-US"/>
              </w:rPr>
              <w:t>на величину, равную либо кратную величине «шага аукциона».</w:t>
            </w:r>
          </w:p>
          <w:p w14:paraId="1A9CF512" w14:textId="77777777" w:rsidR="002A1474" w:rsidRDefault="002A1474">
            <w:pPr>
              <w:autoSpaceDE w:val="0"/>
              <w:autoSpaceDN w:val="0"/>
              <w:adjustRightInd w:val="0"/>
              <w:jc w:val="both"/>
              <w:rPr>
                <w:rFonts w:eastAsia="Calibri"/>
                <w:lang w:eastAsia="en-US"/>
              </w:rPr>
            </w:pPr>
            <w:r>
              <w:rPr>
                <w:rFonts w:eastAsia="Calibri"/>
                <w:lang w:eastAsia="en-US"/>
              </w:rPr>
              <w:t>Торговая процедура в форме аукциона «на повышение» проводится в дату и</w:t>
            </w:r>
          </w:p>
          <w:p w14:paraId="12727D92" w14:textId="77777777" w:rsidR="002A1474" w:rsidRDefault="002A1474">
            <w:pPr>
              <w:autoSpaceDE w:val="0"/>
              <w:autoSpaceDN w:val="0"/>
              <w:adjustRightInd w:val="0"/>
              <w:jc w:val="both"/>
              <w:rPr>
                <w:rFonts w:eastAsia="Calibri"/>
                <w:lang w:eastAsia="en-US"/>
              </w:rPr>
            </w:pPr>
            <w:r>
              <w:rPr>
                <w:rFonts w:eastAsia="Calibri"/>
                <w:lang w:eastAsia="en-US"/>
              </w:rPr>
              <w:t>время, указанные в Извещении.</w:t>
            </w:r>
          </w:p>
          <w:p w14:paraId="4D480F33" w14:textId="77777777" w:rsidR="002A1474" w:rsidRDefault="002A1474">
            <w:pPr>
              <w:autoSpaceDE w:val="0"/>
              <w:autoSpaceDN w:val="0"/>
              <w:adjustRightInd w:val="0"/>
              <w:jc w:val="both"/>
              <w:rPr>
                <w:rFonts w:eastAsia="Calibri"/>
                <w:lang w:eastAsia="en-US"/>
              </w:rPr>
            </w:pPr>
            <w:r>
              <w:rPr>
                <w:rFonts w:eastAsia="Calibri"/>
                <w:lang w:eastAsia="en-US"/>
              </w:rPr>
              <w:t>Проведение Торговой процедуры в форме аукциона «на повышение» состоит из</w:t>
            </w:r>
          </w:p>
          <w:p w14:paraId="607BE41A" w14:textId="77777777" w:rsidR="002A1474" w:rsidRDefault="002A1474">
            <w:pPr>
              <w:autoSpaceDE w:val="0"/>
              <w:autoSpaceDN w:val="0"/>
              <w:adjustRightInd w:val="0"/>
              <w:jc w:val="both"/>
              <w:rPr>
                <w:rFonts w:eastAsia="Calibri"/>
                <w:lang w:eastAsia="en-US"/>
              </w:rPr>
            </w:pPr>
            <w:r>
              <w:rPr>
                <w:rFonts w:eastAsia="Calibri"/>
                <w:lang w:eastAsia="en-US"/>
              </w:rPr>
              <w:t>следующих частей:</w:t>
            </w:r>
          </w:p>
          <w:p w14:paraId="0BEAABB7" w14:textId="77777777" w:rsidR="002A1474" w:rsidRDefault="002A1474">
            <w:pPr>
              <w:autoSpaceDE w:val="0"/>
              <w:autoSpaceDN w:val="0"/>
              <w:adjustRightInd w:val="0"/>
              <w:jc w:val="both"/>
              <w:rPr>
                <w:rFonts w:eastAsia="Calibri"/>
                <w:lang w:eastAsia="en-US"/>
              </w:rPr>
            </w:pPr>
            <w:r>
              <w:rPr>
                <w:rFonts w:eastAsia="Calibri"/>
                <w:lang w:eastAsia="en-US"/>
              </w:rPr>
              <w:t>- размещение Извещения о проведении Торговой процедуры в форме аукциона</w:t>
            </w:r>
          </w:p>
          <w:p w14:paraId="44CA3F08" w14:textId="77777777" w:rsidR="002A1474" w:rsidRDefault="002A1474">
            <w:pPr>
              <w:autoSpaceDE w:val="0"/>
              <w:autoSpaceDN w:val="0"/>
              <w:adjustRightInd w:val="0"/>
              <w:jc w:val="both"/>
              <w:rPr>
                <w:rFonts w:eastAsia="Calibri"/>
                <w:lang w:eastAsia="en-US"/>
              </w:rPr>
            </w:pPr>
            <w:r>
              <w:rPr>
                <w:rFonts w:eastAsia="Calibri"/>
                <w:lang w:eastAsia="en-US"/>
              </w:rPr>
              <w:t>«на повышение» и Торговой документации;</w:t>
            </w:r>
          </w:p>
          <w:p w14:paraId="1DE0EE8C" w14:textId="77777777" w:rsidR="002A1474" w:rsidRDefault="002A1474">
            <w:pPr>
              <w:autoSpaceDE w:val="0"/>
              <w:autoSpaceDN w:val="0"/>
              <w:adjustRightInd w:val="0"/>
              <w:jc w:val="both"/>
              <w:rPr>
                <w:rFonts w:eastAsia="Calibri"/>
                <w:lang w:eastAsia="en-US"/>
              </w:rPr>
            </w:pPr>
            <w:r>
              <w:rPr>
                <w:rFonts w:eastAsia="Calibri"/>
                <w:lang w:eastAsia="en-US"/>
              </w:rPr>
              <w:t>- прием Заявок на участие в Торговой процедуре;</w:t>
            </w:r>
          </w:p>
          <w:p w14:paraId="592C4620" w14:textId="77777777" w:rsidR="002A1474" w:rsidRDefault="002A1474">
            <w:pPr>
              <w:autoSpaceDE w:val="0"/>
              <w:autoSpaceDN w:val="0"/>
              <w:adjustRightInd w:val="0"/>
              <w:jc w:val="both"/>
              <w:rPr>
                <w:rFonts w:eastAsia="Calibri"/>
                <w:lang w:eastAsia="en-US"/>
              </w:rPr>
            </w:pPr>
            <w:r>
              <w:rPr>
                <w:rFonts w:eastAsia="Calibri"/>
                <w:lang w:eastAsia="en-US"/>
              </w:rPr>
              <w:t>- прием обеспечения заявки на участие в Торговой процедуре в форме аукциона</w:t>
            </w:r>
          </w:p>
          <w:p w14:paraId="128B2E97" w14:textId="77777777" w:rsidR="002A1474" w:rsidRDefault="002A1474">
            <w:pPr>
              <w:autoSpaceDE w:val="0"/>
              <w:autoSpaceDN w:val="0"/>
              <w:adjustRightInd w:val="0"/>
              <w:jc w:val="both"/>
              <w:rPr>
                <w:rFonts w:eastAsia="Calibri"/>
                <w:lang w:eastAsia="en-US"/>
              </w:rPr>
            </w:pPr>
            <w:r>
              <w:rPr>
                <w:rFonts w:eastAsia="Calibri"/>
                <w:lang w:eastAsia="en-US"/>
              </w:rPr>
              <w:t>«на повышение» от Заявителей;</w:t>
            </w:r>
          </w:p>
          <w:p w14:paraId="00871F17" w14:textId="77777777" w:rsidR="002A1474" w:rsidRDefault="002A1474">
            <w:pPr>
              <w:autoSpaceDE w:val="0"/>
              <w:autoSpaceDN w:val="0"/>
              <w:adjustRightInd w:val="0"/>
              <w:jc w:val="both"/>
              <w:rPr>
                <w:rFonts w:eastAsia="Calibri"/>
                <w:lang w:eastAsia="en-US"/>
              </w:rPr>
            </w:pPr>
            <w:r>
              <w:rPr>
                <w:rFonts w:eastAsia="Calibri"/>
                <w:lang w:eastAsia="en-US"/>
              </w:rPr>
              <w:t>- рассмотрение заявок, определение состава Претендентов на участие в Торговой</w:t>
            </w:r>
          </w:p>
          <w:p w14:paraId="5AC06CBA" w14:textId="77777777" w:rsidR="002A1474" w:rsidRDefault="002A1474">
            <w:pPr>
              <w:autoSpaceDE w:val="0"/>
              <w:autoSpaceDN w:val="0"/>
              <w:adjustRightInd w:val="0"/>
              <w:jc w:val="both"/>
              <w:rPr>
                <w:rFonts w:eastAsia="Calibri"/>
                <w:lang w:eastAsia="en-US"/>
              </w:rPr>
            </w:pPr>
            <w:r>
              <w:rPr>
                <w:rFonts w:eastAsia="Calibri"/>
                <w:lang w:eastAsia="en-US"/>
              </w:rPr>
              <w:t>процедуре в форме аукциона «на повышение»;</w:t>
            </w:r>
          </w:p>
          <w:p w14:paraId="2317FE54" w14:textId="77777777" w:rsidR="002A1474" w:rsidRDefault="002A1474">
            <w:pPr>
              <w:autoSpaceDE w:val="0"/>
              <w:autoSpaceDN w:val="0"/>
              <w:adjustRightInd w:val="0"/>
              <w:jc w:val="both"/>
              <w:rPr>
                <w:rFonts w:eastAsia="Calibri"/>
                <w:lang w:eastAsia="en-US"/>
              </w:rPr>
            </w:pPr>
            <w:r>
              <w:rPr>
                <w:rFonts w:eastAsia="Calibri"/>
                <w:lang w:eastAsia="en-US"/>
              </w:rPr>
              <w:t>- подведение итогов Торговой процедуры в форме аукциона «на повышение»,</w:t>
            </w:r>
          </w:p>
          <w:p w14:paraId="6A84AAE3" w14:textId="77777777" w:rsidR="002A1474" w:rsidRDefault="002A1474">
            <w:pPr>
              <w:autoSpaceDE w:val="0"/>
              <w:autoSpaceDN w:val="0"/>
              <w:adjustRightInd w:val="0"/>
              <w:jc w:val="both"/>
              <w:rPr>
                <w:rFonts w:eastAsia="Calibri"/>
                <w:lang w:eastAsia="en-US"/>
              </w:rPr>
            </w:pPr>
            <w:r>
              <w:rPr>
                <w:rFonts w:eastAsia="Calibri"/>
                <w:lang w:eastAsia="en-US"/>
              </w:rPr>
              <w:t>размещение протокола об итогах аукциона «на повышение»;</w:t>
            </w:r>
          </w:p>
          <w:p w14:paraId="7E9CC684" w14:textId="77777777" w:rsidR="002A1474" w:rsidRDefault="002A1474">
            <w:pPr>
              <w:autoSpaceDE w:val="0"/>
              <w:autoSpaceDN w:val="0"/>
              <w:adjustRightInd w:val="0"/>
              <w:jc w:val="both"/>
              <w:rPr>
                <w:rFonts w:eastAsia="Calibri"/>
                <w:lang w:eastAsia="en-US"/>
              </w:rPr>
            </w:pPr>
            <w:r>
              <w:rPr>
                <w:rFonts w:eastAsia="Calibri"/>
                <w:lang w:eastAsia="en-US"/>
              </w:rPr>
              <w:t>- возврат обеспечения заявки на участие в Торговой процедуре проигравшим</w:t>
            </w:r>
          </w:p>
          <w:p w14:paraId="5F78A00D" w14:textId="77777777" w:rsidR="002A1474" w:rsidRDefault="002A1474">
            <w:pPr>
              <w:autoSpaceDE w:val="0"/>
              <w:autoSpaceDN w:val="0"/>
              <w:adjustRightInd w:val="0"/>
              <w:jc w:val="both"/>
              <w:rPr>
                <w:rFonts w:eastAsia="Calibri"/>
                <w:lang w:eastAsia="en-US"/>
              </w:rPr>
            </w:pPr>
            <w:r>
              <w:rPr>
                <w:rFonts w:eastAsia="Calibri"/>
                <w:lang w:eastAsia="en-US"/>
              </w:rPr>
              <w:t>Претендентам;</w:t>
            </w:r>
          </w:p>
          <w:p w14:paraId="31A0F45B" w14:textId="77777777" w:rsidR="002A1474" w:rsidRDefault="002A1474">
            <w:pPr>
              <w:autoSpaceDE w:val="0"/>
              <w:autoSpaceDN w:val="0"/>
              <w:adjustRightInd w:val="0"/>
              <w:jc w:val="both"/>
              <w:rPr>
                <w:rFonts w:eastAsia="Calibri"/>
                <w:lang w:eastAsia="en-US"/>
              </w:rPr>
            </w:pPr>
            <w:r>
              <w:rPr>
                <w:rFonts w:eastAsia="Calibri"/>
                <w:lang w:eastAsia="en-US"/>
              </w:rPr>
              <w:t>- перечисление суммы обеспечения заявки на участие в Торговой процедуре</w:t>
            </w:r>
          </w:p>
          <w:p w14:paraId="06CB148A" w14:textId="77777777" w:rsidR="002A1474" w:rsidRDefault="002A1474">
            <w:pPr>
              <w:autoSpaceDE w:val="0"/>
              <w:autoSpaceDN w:val="0"/>
              <w:adjustRightInd w:val="0"/>
              <w:jc w:val="both"/>
              <w:rPr>
                <w:rFonts w:eastAsia="Calibri"/>
                <w:lang w:eastAsia="en-US"/>
              </w:rPr>
            </w:pPr>
            <w:r>
              <w:rPr>
                <w:rFonts w:eastAsia="Calibri"/>
                <w:lang w:eastAsia="en-US"/>
              </w:rPr>
              <w:t>Победителя аукциона «на повышение» Принципалу;</w:t>
            </w:r>
          </w:p>
          <w:p w14:paraId="37DF9E91" w14:textId="77777777" w:rsidR="002A1474" w:rsidRDefault="002A1474">
            <w:pPr>
              <w:autoSpaceDE w:val="0"/>
              <w:autoSpaceDN w:val="0"/>
              <w:adjustRightInd w:val="0"/>
              <w:jc w:val="both"/>
              <w:rPr>
                <w:rFonts w:eastAsia="Calibri"/>
                <w:lang w:eastAsia="en-US"/>
              </w:rPr>
            </w:pPr>
            <w:r>
              <w:rPr>
                <w:rFonts w:eastAsia="Calibri"/>
                <w:lang w:eastAsia="en-US"/>
              </w:rPr>
              <w:t>- иные мероприятия, предусмотренные настоящим Договором и</w:t>
            </w:r>
          </w:p>
          <w:p w14:paraId="18D2EF81" w14:textId="77777777" w:rsidR="002A1474" w:rsidRDefault="002A1474">
            <w:pPr>
              <w:autoSpaceDE w:val="0"/>
              <w:autoSpaceDN w:val="0"/>
              <w:adjustRightInd w:val="0"/>
              <w:jc w:val="both"/>
              <w:rPr>
                <w:rFonts w:eastAsia="Calibri"/>
                <w:lang w:eastAsia="en-US"/>
              </w:rPr>
            </w:pPr>
            <w:r>
              <w:rPr>
                <w:rFonts w:eastAsia="Calibri"/>
                <w:lang w:eastAsia="en-US"/>
              </w:rPr>
              <w:t>законодательством Российской Федерации.</w:t>
            </w:r>
          </w:p>
          <w:p w14:paraId="6F3ADEA2" w14:textId="77777777" w:rsidR="002A1474" w:rsidRDefault="002A1474">
            <w:pPr>
              <w:autoSpaceDE w:val="0"/>
              <w:autoSpaceDN w:val="0"/>
              <w:adjustRightInd w:val="0"/>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407BE496" w14:textId="77777777" w:rsidR="002A1474" w:rsidRDefault="002A1474">
            <w:pPr>
              <w:autoSpaceDE w:val="0"/>
              <w:autoSpaceDN w:val="0"/>
              <w:adjustRightInd w:val="0"/>
              <w:jc w:val="both"/>
              <w:rPr>
                <w:rFonts w:eastAsia="Calibri"/>
                <w:lang w:eastAsia="en-US"/>
              </w:rPr>
            </w:pPr>
            <w:r>
              <w:rPr>
                <w:rFonts w:eastAsia="Calibri"/>
                <w:lang w:eastAsia="en-US"/>
              </w:rPr>
              <w:t>- не было подано ни одной заявки на участие либо ни один из Заявителей не</w:t>
            </w:r>
          </w:p>
          <w:p w14:paraId="6BFD3285" w14:textId="77777777" w:rsidR="002A1474" w:rsidRDefault="002A1474">
            <w:pPr>
              <w:autoSpaceDE w:val="0"/>
              <w:autoSpaceDN w:val="0"/>
              <w:adjustRightInd w:val="0"/>
              <w:jc w:val="both"/>
              <w:rPr>
                <w:rFonts w:eastAsia="Calibri"/>
                <w:lang w:eastAsia="en-US"/>
              </w:rPr>
            </w:pPr>
            <w:r>
              <w:rPr>
                <w:rFonts w:eastAsia="Calibri"/>
                <w:lang w:eastAsia="en-US"/>
              </w:rPr>
              <w:t>признан участником аукциона;</w:t>
            </w:r>
          </w:p>
          <w:p w14:paraId="6B8804F6" w14:textId="77777777" w:rsidR="002A1474" w:rsidRDefault="002A1474">
            <w:pPr>
              <w:autoSpaceDE w:val="0"/>
              <w:autoSpaceDN w:val="0"/>
              <w:adjustRightInd w:val="0"/>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5C3339E4" w14:textId="77777777" w:rsidR="002A1474" w:rsidRDefault="002A1474">
            <w:pPr>
              <w:autoSpaceDE w:val="0"/>
              <w:autoSpaceDN w:val="0"/>
              <w:adjustRightInd w:val="0"/>
              <w:jc w:val="both"/>
              <w:rPr>
                <w:rFonts w:eastAsia="Calibri"/>
                <w:lang w:eastAsia="en-US"/>
              </w:rPr>
            </w:pPr>
            <w:r>
              <w:rPr>
                <w:rFonts w:eastAsia="Calibri"/>
                <w:lang w:eastAsia="en-US"/>
              </w:rPr>
              <w:t>- ни один из Претендентов не сделал предложение о приобретении объекта по</w:t>
            </w:r>
          </w:p>
          <w:p w14:paraId="3440C8A7" w14:textId="77777777" w:rsidR="002A1474" w:rsidRDefault="002A1474">
            <w:pPr>
              <w:tabs>
                <w:tab w:val="left" w:pos="0"/>
                <w:tab w:val="left" w:pos="1134"/>
              </w:tabs>
              <w:autoSpaceDE w:val="0"/>
              <w:autoSpaceDN w:val="0"/>
              <w:adjustRightInd w:val="0"/>
              <w:jc w:val="both"/>
              <w:rPr>
                <w:lang w:eastAsia="en-US"/>
              </w:rPr>
            </w:pPr>
            <w:r>
              <w:rPr>
                <w:rFonts w:eastAsia="Calibri"/>
                <w:lang w:eastAsia="en-US"/>
              </w:rPr>
              <w:t>начальной цене продажи.</w:t>
            </w:r>
          </w:p>
        </w:tc>
      </w:tr>
      <w:tr w:rsidR="002A1474" w14:paraId="417BE21D" w14:textId="77777777" w:rsidTr="002A1474">
        <w:tc>
          <w:tcPr>
            <w:tcW w:w="2552" w:type="dxa"/>
            <w:tcBorders>
              <w:top w:val="single" w:sz="4" w:space="0" w:color="auto"/>
              <w:left w:val="single" w:sz="4" w:space="0" w:color="auto"/>
              <w:bottom w:val="single" w:sz="4" w:space="0" w:color="auto"/>
              <w:right w:val="single" w:sz="4" w:space="0" w:color="auto"/>
            </w:tcBorders>
            <w:hideMark/>
          </w:tcPr>
          <w:p w14:paraId="2A514D45" w14:textId="77777777" w:rsidR="002A1474" w:rsidRDefault="002A1474">
            <w:pPr>
              <w:rPr>
                <w:rFonts w:eastAsia="Calibri"/>
                <w:lang w:eastAsia="en-US"/>
              </w:rPr>
            </w:pPr>
            <w:r>
              <w:rPr>
                <w:rFonts w:eastAsia="Calibri"/>
                <w:lang w:eastAsia="en-US"/>
              </w:rPr>
              <w:t>Порядок проведения Торговой процедуры</w:t>
            </w:r>
          </w:p>
        </w:tc>
        <w:tc>
          <w:tcPr>
            <w:tcW w:w="7513" w:type="dxa"/>
            <w:tcBorders>
              <w:top w:val="single" w:sz="4" w:space="0" w:color="auto"/>
              <w:left w:val="single" w:sz="4" w:space="0" w:color="auto"/>
              <w:bottom w:val="single" w:sz="4" w:space="0" w:color="auto"/>
              <w:right w:val="single" w:sz="4" w:space="0" w:color="auto"/>
            </w:tcBorders>
            <w:hideMark/>
          </w:tcPr>
          <w:p w14:paraId="0C0E1C7F" w14:textId="77777777" w:rsidR="002A1474" w:rsidRDefault="002A1474">
            <w:pPr>
              <w:autoSpaceDE w:val="0"/>
              <w:autoSpaceDN w:val="0"/>
              <w:adjustRightInd w:val="0"/>
              <w:jc w:val="both"/>
              <w:rPr>
                <w:rFonts w:eastAsia="Calibri"/>
                <w:lang w:eastAsia="en-US"/>
              </w:rPr>
            </w:pPr>
            <w:r>
              <w:rPr>
                <w:rFonts w:eastAsia="Calibri"/>
                <w:lang w:eastAsia="en-US"/>
              </w:rPr>
              <w:t>1) Электронный аукцион «на повышение» – форма проведения Торговой процедуры на повышение Начальной цены реализации с возможностью повышения цены в случае, если двое и более участников акцептовали текущую цену.</w:t>
            </w:r>
          </w:p>
          <w:p w14:paraId="1467F21B" w14:textId="77777777" w:rsidR="002A1474" w:rsidRDefault="002A1474">
            <w:pPr>
              <w:autoSpaceDE w:val="0"/>
              <w:autoSpaceDN w:val="0"/>
              <w:adjustRightInd w:val="0"/>
              <w:jc w:val="both"/>
              <w:rPr>
                <w:rFonts w:eastAsia="Calibri"/>
                <w:lang w:eastAsia="en-US"/>
              </w:rPr>
            </w:pPr>
            <w:r>
              <w:rPr>
                <w:rFonts w:eastAsia="Calibri"/>
                <w:lang w:eastAsia="en-US"/>
              </w:rPr>
              <w:t>«Шаг аукциона» устанавливается Продавцом и не изменяется в течение всего аукциона «на повышение».</w:t>
            </w:r>
          </w:p>
          <w:p w14:paraId="72BFB199" w14:textId="77777777" w:rsidR="002A1474" w:rsidRDefault="002A1474">
            <w:pPr>
              <w:autoSpaceDE w:val="0"/>
              <w:autoSpaceDN w:val="0"/>
              <w:adjustRightInd w:val="0"/>
              <w:jc w:val="both"/>
              <w:rPr>
                <w:rFonts w:eastAsia="Calibri"/>
                <w:lang w:eastAsia="en-US"/>
              </w:rPr>
            </w:pPr>
            <w:r>
              <w:rPr>
                <w:rFonts w:eastAsia="Calibri"/>
                <w:lang w:eastAsia="en-US"/>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3F0D38D6" w14:textId="77777777" w:rsidR="002A1474" w:rsidRDefault="002A1474">
            <w:pPr>
              <w:autoSpaceDE w:val="0"/>
              <w:autoSpaceDN w:val="0"/>
              <w:adjustRightInd w:val="0"/>
              <w:jc w:val="both"/>
              <w:rPr>
                <w:rFonts w:eastAsia="Calibri"/>
                <w:lang w:eastAsia="en-US"/>
              </w:rPr>
            </w:pPr>
            <w:r>
              <w:rPr>
                <w:rFonts w:eastAsia="Calibri"/>
                <w:lang w:eastAsia="en-US"/>
              </w:rPr>
              <w:t>Проведение процедуры аукциона «на повышение» (торгов) должно состояться в день и час, указанный в Извещении и Документации.</w:t>
            </w:r>
          </w:p>
          <w:p w14:paraId="794A4620" w14:textId="77777777" w:rsidR="002A1474" w:rsidRDefault="002A1474">
            <w:pPr>
              <w:autoSpaceDE w:val="0"/>
              <w:autoSpaceDN w:val="0"/>
              <w:adjustRightInd w:val="0"/>
              <w:jc w:val="both"/>
              <w:rPr>
                <w:rFonts w:eastAsia="Calibri"/>
                <w:lang w:eastAsia="en-US"/>
              </w:rPr>
            </w:pPr>
            <w:r>
              <w:rPr>
                <w:rFonts w:eastAsia="Calibri"/>
                <w:lang w:eastAsia="en-US"/>
              </w:rPr>
              <w:t>2) Со времени публикации на площадке 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порядка и сроков заключения договора уступки прав (требований), сроки платежей, реквизиты счетов, на которые вносятся платежи и документация о продаже имущества;</w:t>
            </w:r>
          </w:p>
          <w:p w14:paraId="31713868" w14:textId="77777777" w:rsidR="002A1474" w:rsidRDefault="002A1474">
            <w:pPr>
              <w:autoSpaceDE w:val="0"/>
              <w:autoSpaceDN w:val="0"/>
              <w:adjustRightInd w:val="0"/>
              <w:jc w:val="both"/>
              <w:rPr>
                <w:rFonts w:eastAsia="Calibri"/>
                <w:lang w:eastAsia="en-US"/>
              </w:rPr>
            </w:pPr>
            <w:r>
              <w:rPr>
                <w:rFonts w:eastAsia="Calibri"/>
                <w:lang w:eastAsia="en-US"/>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5F8DAE25" w14:textId="77777777" w:rsidR="002A1474" w:rsidRDefault="002A1474">
            <w:pPr>
              <w:autoSpaceDE w:val="0"/>
              <w:autoSpaceDN w:val="0"/>
              <w:adjustRightInd w:val="0"/>
              <w:jc w:val="both"/>
              <w:rPr>
                <w:rFonts w:eastAsia="Calibri"/>
                <w:lang w:eastAsia="en-US"/>
              </w:rPr>
            </w:pPr>
            <w:r>
              <w:rPr>
                <w:rFonts w:eastAsia="Calibri"/>
                <w:lang w:eastAsia="en-US"/>
              </w:rPr>
              <w:t>3) В течение 15 минут со времени начала проведения процедуры аукциона «на повышение» (торгов) участникам в закрытой части АС Оператора в заявке на участие предлагается заявить своё предложение о цене Имущества.</w:t>
            </w:r>
          </w:p>
          <w:p w14:paraId="595E9C67" w14:textId="77777777" w:rsidR="002A1474" w:rsidRDefault="002A1474">
            <w:pPr>
              <w:autoSpaceDE w:val="0"/>
              <w:autoSpaceDN w:val="0"/>
              <w:adjustRightInd w:val="0"/>
              <w:jc w:val="both"/>
              <w:rPr>
                <w:rFonts w:eastAsia="Calibri"/>
                <w:lang w:eastAsia="en-US"/>
              </w:rPr>
            </w:pPr>
            <w:r>
              <w:rPr>
                <w:rFonts w:eastAsia="Calibri"/>
                <w:lang w:eastAsia="en-US"/>
              </w:rPr>
              <w:t>В случае если в течение указанного времени:</w:t>
            </w:r>
          </w:p>
          <w:p w14:paraId="1DA308E4" w14:textId="77777777" w:rsidR="002A1474" w:rsidRDefault="002A1474">
            <w:pPr>
              <w:autoSpaceDE w:val="0"/>
              <w:autoSpaceDN w:val="0"/>
              <w:adjustRightInd w:val="0"/>
              <w:jc w:val="both"/>
              <w:rPr>
                <w:rFonts w:eastAsia="Calibri"/>
                <w:lang w:eastAsia="en-US"/>
              </w:rPr>
            </w:pPr>
            <w:r>
              <w:rPr>
                <w:rFonts w:eastAsia="Calibri"/>
                <w:lang w:eastAsia="en-US"/>
              </w:rPr>
              <w:t>- один из участников акцептовал (подтвердил) цену на любом из интервалов повышения для продолжения торгов иные участники также должны акцептовать (подтвердить) текущую цену. В случае если иные участники не акцептовали (не подтвердили) цену на соответствующем интервале они не принимают дальнейшего участия в торгах.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1298D4C5" w14:textId="77777777" w:rsidR="002A1474" w:rsidRDefault="002A1474">
            <w:pPr>
              <w:autoSpaceDE w:val="0"/>
              <w:autoSpaceDN w:val="0"/>
              <w:adjustRightInd w:val="0"/>
              <w:jc w:val="both"/>
              <w:rPr>
                <w:rFonts w:eastAsia="Calibri"/>
                <w:lang w:eastAsia="en-US"/>
              </w:rPr>
            </w:pPr>
            <w:r>
              <w:rPr>
                <w:rFonts w:eastAsia="Calibri"/>
                <w:lang w:eastAsia="en-US"/>
              </w:rPr>
              <w:t>- поступило предложение о цене Имущества, то время для предоставления следующих предложений о цене Имущества будет продлеваться на 15 минут со времени предоставления каждого следующего предложения, и участники торгов могут улучшить текущее ценовое предложение. Если в течение 15 минут после предоставления последнего предложения о цене имущества ни одного предложения не поступило, АС Оператора завершает процедуру торгов и переводит извещение в статус торгов – закрыт.</w:t>
            </w:r>
          </w:p>
          <w:p w14:paraId="0C27370D" w14:textId="77777777" w:rsidR="002A1474" w:rsidRDefault="002A1474">
            <w:pPr>
              <w:autoSpaceDE w:val="0"/>
              <w:autoSpaceDN w:val="0"/>
              <w:adjustRightInd w:val="0"/>
              <w:jc w:val="both"/>
              <w:rPr>
                <w:rFonts w:eastAsia="Calibri"/>
                <w:lang w:eastAsia="en-US"/>
              </w:rPr>
            </w:pPr>
            <w:r>
              <w:rPr>
                <w:rFonts w:eastAsia="Calibri"/>
                <w:lang w:eastAsia="en-US"/>
              </w:rPr>
              <w:t xml:space="preserve">4) В случае если при проведении Торговой процедуры: </w:t>
            </w:r>
          </w:p>
          <w:p w14:paraId="5777AB03" w14:textId="77777777" w:rsidR="002A1474" w:rsidRDefault="002A1474">
            <w:pPr>
              <w:autoSpaceDE w:val="0"/>
              <w:autoSpaceDN w:val="0"/>
              <w:adjustRightInd w:val="0"/>
              <w:jc w:val="both"/>
              <w:rPr>
                <w:rFonts w:eastAsia="Calibri"/>
                <w:lang w:eastAsia="en-US"/>
              </w:rPr>
            </w:pPr>
            <w:r>
              <w:rPr>
                <w:rFonts w:eastAsia="Calibri"/>
                <w:lang w:eastAsia="en-US"/>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24E88242" w14:textId="77777777" w:rsidR="002A1474" w:rsidRDefault="002A1474">
            <w:pPr>
              <w:autoSpaceDE w:val="0"/>
              <w:autoSpaceDN w:val="0"/>
              <w:adjustRightInd w:val="0"/>
              <w:jc w:val="both"/>
              <w:rPr>
                <w:rFonts w:eastAsia="Calibri"/>
                <w:lang w:eastAsia="en-US"/>
              </w:rPr>
            </w:pPr>
            <w:r>
              <w:rPr>
                <w:rFonts w:eastAsia="Calibri"/>
                <w:lang w:eastAsia="en-US"/>
              </w:rPr>
              <w:t>Предложение о цене Имущества должно подаваться в размере соответствующем шагу аукциона «на повышение».</w:t>
            </w:r>
          </w:p>
          <w:p w14:paraId="06D9F499" w14:textId="77777777" w:rsidR="002A1474" w:rsidRDefault="002A1474">
            <w:pPr>
              <w:autoSpaceDE w:val="0"/>
              <w:autoSpaceDN w:val="0"/>
              <w:adjustRightInd w:val="0"/>
              <w:jc w:val="both"/>
              <w:rPr>
                <w:rFonts w:eastAsia="Calibri"/>
                <w:lang w:eastAsia="en-US"/>
              </w:rPr>
            </w:pPr>
            <w:r>
              <w:rPr>
                <w:rFonts w:eastAsia="Calibri"/>
                <w:lang w:eastAsia="en-US"/>
              </w:rPr>
              <w:t xml:space="preserve">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72894428" w14:textId="77777777" w:rsidR="002A1474" w:rsidRDefault="002A1474">
            <w:pPr>
              <w:autoSpaceDE w:val="0"/>
              <w:autoSpaceDN w:val="0"/>
              <w:adjustRightInd w:val="0"/>
              <w:jc w:val="both"/>
              <w:rPr>
                <w:rFonts w:eastAsia="Calibri"/>
                <w:lang w:eastAsia="en-US"/>
              </w:rPr>
            </w:pPr>
            <w:r>
              <w:rPr>
                <w:rFonts w:eastAsia="Calibri"/>
                <w:lang w:eastAsia="en-US"/>
              </w:rPr>
              <w:t xml:space="preserve">6)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1708A3AD" w14:textId="77777777" w:rsidR="002A1474" w:rsidRDefault="002A1474">
            <w:pPr>
              <w:autoSpaceDE w:val="0"/>
              <w:autoSpaceDN w:val="0"/>
              <w:adjustRightInd w:val="0"/>
              <w:jc w:val="both"/>
              <w:rPr>
                <w:rFonts w:eastAsia="Calibri"/>
                <w:highlight w:val="yellow"/>
                <w:lang w:eastAsia="en-US"/>
              </w:rPr>
            </w:pPr>
            <w:r>
              <w:rPr>
                <w:rFonts w:eastAsia="Calibri"/>
                <w:lang w:eastAsia="en-US"/>
              </w:rPr>
              <w:t>7)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w:t>
            </w:r>
          </w:p>
        </w:tc>
      </w:tr>
      <w:tr w:rsidR="002A1474" w14:paraId="006AA399" w14:textId="77777777" w:rsidTr="002A1474">
        <w:trPr>
          <w:trHeight w:val="445"/>
        </w:trPr>
        <w:tc>
          <w:tcPr>
            <w:tcW w:w="2552" w:type="dxa"/>
            <w:tcBorders>
              <w:top w:val="single" w:sz="4" w:space="0" w:color="auto"/>
              <w:left w:val="single" w:sz="4" w:space="0" w:color="auto"/>
              <w:bottom w:val="single" w:sz="4" w:space="0" w:color="auto"/>
              <w:right w:val="single" w:sz="4" w:space="0" w:color="auto"/>
            </w:tcBorders>
            <w:hideMark/>
          </w:tcPr>
          <w:p w14:paraId="489E4A33" w14:textId="77777777" w:rsidR="002A1474" w:rsidRDefault="002A1474">
            <w:pPr>
              <w:rPr>
                <w:rFonts w:eastAsia="Calibri"/>
                <w:lang w:eastAsia="en-US"/>
              </w:rPr>
            </w:pPr>
            <w:r>
              <w:rPr>
                <w:rFonts w:eastAsia="Calibri"/>
                <w:lang w:eastAsia="en-US"/>
              </w:rPr>
              <w:t>Срок опубликования извещения о проведении Торговой процедуры в форме аукциона «на повышение»</w:t>
            </w:r>
          </w:p>
        </w:tc>
        <w:tc>
          <w:tcPr>
            <w:tcW w:w="7513" w:type="dxa"/>
            <w:tcBorders>
              <w:top w:val="single" w:sz="4" w:space="0" w:color="auto"/>
              <w:left w:val="single" w:sz="4" w:space="0" w:color="auto"/>
              <w:bottom w:val="single" w:sz="4" w:space="0" w:color="auto"/>
              <w:right w:val="single" w:sz="4" w:space="0" w:color="auto"/>
            </w:tcBorders>
            <w:hideMark/>
          </w:tcPr>
          <w:p w14:paraId="7B91744B" w14:textId="77777777" w:rsidR="002A1474" w:rsidRDefault="002A1474">
            <w:pPr>
              <w:autoSpaceDE w:val="0"/>
              <w:autoSpaceDN w:val="0"/>
              <w:adjustRightInd w:val="0"/>
              <w:rPr>
                <w:rFonts w:eastAsia="Calibri"/>
                <w:lang w:eastAsia="en-US"/>
              </w:rPr>
            </w:pPr>
            <w:r>
              <w:rPr>
                <w:rFonts w:eastAsia="Calibri"/>
                <w:lang w:eastAsia="en-US"/>
              </w:rPr>
              <w:t>Не менее чем за 30 (тридцать) календарных дней до объявленной даты</w:t>
            </w:r>
          </w:p>
          <w:p w14:paraId="1627656C" w14:textId="77777777" w:rsidR="002A1474" w:rsidRDefault="002A1474">
            <w:pPr>
              <w:jc w:val="both"/>
              <w:rPr>
                <w:rFonts w:eastAsia="Calibri"/>
                <w:b/>
                <w:lang w:eastAsia="en-US"/>
              </w:rPr>
            </w:pPr>
            <w:r>
              <w:rPr>
                <w:rFonts w:eastAsia="Calibri"/>
                <w:lang w:eastAsia="en-US"/>
              </w:rPr>
              <w:t>проведения Торговой процедуры в форме аукциона «на повышение».</w:t>
            </w:r>
          </w:p>
        </w:tc>
      </w:tr>
      <w:tr w:rsidR="002A1474" w14:paraId="341DB2D1" w14:textId="77777777" w:rsidTr="002A1474">
        <w:trPr>
          <w:trHeight w:val="92"/>
        </w:trPr>
        <w:tc>
          <w:tcPr>
            <w:tcW w:w="2552" w:type="dxa"/>
            <w:tcBorders>
              <w:top w:val="single" w:sz="4" w:space="0" w:color="auto"/>
              <w:left w:val="single" w:sz="4" w:space="0" w:color="auto"/>
              <w:bottom w:val="single" w:sz="4" w:space="0" w:color="auto"/>
              <w:right w:val="single" w:sz="4" w:space="0" w:color="auto"/>
            </w:tcBorders>
            <w:hideMark/>
          </w:tcPr>
          <w:p w14:paraId="1612E360" w14:textId="77777777" w:rsidR="002A1474" w:rsidRDefault="002A1474">
            <w:pPr>
              <w:rPr>
                <w:highlight w:val="yellow"/>
                <w:lang w:eastAsia="en-US"/>
              </w:rPr>
            </w:pPr>
            <w:r>
              <w:rPr>
                <w:lang w:eastAsia="en-US"/>
              </w:rPr>
              <w:t>Срок начала принятия Заявок на участие в Торговой процедуре в форме аукциона «на повышение»</w:t>
            </w:r>
          </w:p>
        </w:tc>
        <w:tc>
          <w:tcPr>
            <w:tcW w:w="7513" w:type="dxa"/>
            <w:tcBorders>
              <w:top w:val="single" w:sz="4" w:space="0" w:color="auto"/>
              <w:left w:val="single" w:sz="4" w:space="0" w:color="auto"/>
              <w:bottom w:val="single" w:sz="4" w:space="0" w:color="auto"/>
              <w:right w:val="single" w:sz="4" w:space="0" w:color="auto"/>
            </w:tcBorders>
            <w:hideMark/>
          </w:tcPr>
          <w:p w14:paraId="6DA99597" w14:textId="77777777" w:rsidR="002A1474" w:rsidRDefault="002A1474">
            <w:pPr>
              <w:jc w:val="both"/>
              <w:rPr>
                <w:rFonts w:eastAsia="Calibri"/>
                <w:lang w:eastAsia="en-US"/>
              </w:rPr>
            </w:pPr>
            <w:r>
              <w:rPr>
                <w:rFonts w:eastAsia="Calibri"/>
                <w:lang w:eastAsia="en-US"/>
              </w:rPr>
              <w:t>Организатор торгов осуществляет прием заявок на участие в торгах в</w:t>
            </w:r>
          </w:p>
          <w:p w14:paraId="1DDCC4A5" w14:textId="77777777" w:rsidR="002A1474" w:rsidRDefault="002A1474">
            <w:pPr>
              <w:jc w:val="both"/>
              <w:rPr>
                <w:rFonts w:eastAsia="Calibri"/>
                <w:lang w:eastAsia="en-US"/>
              </w:rPr>
            </w:pPr>
            <w:r>
              <w:rPr>
                <w:rFonts w:eastAsia="Calibri"/>
                <w:lang w:eastAsia="en-US"/>
              </w:rPr>
              <w:t>установленный извещением срок. Начало приема заявок осуществляется с даты,</w:t>
            </w:r>
          </w:p>
          <w:p w14:paraId="3970B6B3" w14:textId="77777777" w:rsidR="002A1474" w:rsidRDefault="002A1474">
            <w:pPr>
              <w:jc w:val="both"/>
              <w:rPr>
                <w:highlight w:val="yellow"/>
                <w:lang w:eastAsia="en-US"/>
              </w:rPr>
            </w:pPr>
            <w:r>
              <w:rPr>
                <w:rFonts w:eastAsia="Calibri"/>
                <w:lang w:eastAsia="en-US"/>
              </w:rPr>
              <w:t>следующей за днем публикации извещения.</w:t>
            </w:r>
          </w:p>
        </w:tc>
      </w:tr>
      <w:tr w:rsidR="002A1474" w14:paraId="22EDCEC7" w14:textId="77777777" w:rsidTr="002A1474">
        <w:tc>
          <w:tcPr>
            <w:tcW w:w="2552" w:type="dxa"/>
            <w:tcBorders>
              <w:top w:val="single" w:sz="4" w:space="0" w:color="auto"/>
              <w:left w:val="single" w:sz="4" w:space="0" w:color="auto"/>
              <w:bottom w:val="single" w:sz="4" w:space="0" w:color="auto"/>
              <w:right w:val="single" w:sz="4" w:space="0" w:color="auto"/>
            </w:tcBorders>
            <w:hideMark/>
          </w:tcPr>
          <w:p w14:paraId="7261C1D5" w14:textId="77777777" w:rsidR="002A1474" w:rsidRDefault="002A1474">
            <w:pPr>
              <w:rPr>
                <w:lang w:eastAsia="en-US"/>
              </w:rPr>
            </w:pPr>
            <w:r>
              <w:rPr>
                <w:lang w:eastAsia="en-US"/>
              </w:rPr>
              <w:t>Срок приема заявок на</w:t>
            </w:r>
          </w:p>
          <w:p w14:paraId="2B55F447" w14:textId="77777777" w:rsidR="002A1474" w:rsidRDefault="002A1474">
            <w:pPr>
              <w:rPr>
                <w:lang w:eastAsia="en-US"/>
              </w:rPr>
            </w:pPr>
            <w:r>
              <w:rPr>
                <w:lang w:eastAsia="en-US"/>
              </w:rPr>
              <w:t>участие в аукционе «на</w:t>
            </w:r>
          </w:p>
          <w:p w14:paraId="1B8910DA" w14:textId="77777777" w:rsidR="002A1474" w:rsidRDefault="002A1474">
            <w:pPr>
              <w:rPr>
                <w:highlight w:val="yellow"/>
                <w:lang w:eastAsia="en-US"/>
              </w:rPr>
            </w:pPr>
            <w:r>
              <w:rPr>
                <w:lang w:eastAsia="en-US"/>
              </w:rPr>
              <w:t>повышение»</w:t>
            </w:r>
          </w:p>
        </w:tc>
        <w:tc>
          <w:tcPr>
            <w:tcW w:w="7513" w:type="dxa"/>
            <w:tcBorders>
              <w:top w:val="single" w:sz="4" w:space="0" w:color="auto"/>
              <w:left w:val="single" w:sz="4" w:space="0" w:color="auto"/>
              <w:bottom w:val="single" w:sz="4" w:space="0" w:color="auto"/>
              <w:right w:val="single" w:sz="4" w:space="0" w:color="auto"/>
            </w:tcBorders>
            <w:hideMark/>
          </w:tcPr>
          <w:p w14:paraId="7458327D" w14:textId="77777777" w:rsidR="002A1474" w:rsidRDefault="002A1474">
            <w:pPr>
              <w:jc w:val="both"/>
              <w:rPr>
                <w:lang w:eastAsia="en-US"/>
              </w:rPr>
            </w:pPr>
            <w:r>
              <w:rPr>
                <w:lang w:eastAsia="en-US"/>
              </w:rPr>
              <w:t>Общая продолжительность приема Заявок на участие в Торговых процедурах</w:t>
            </w:r>
          </w:p>
          <w:p w14:paraId="7695E78F" w14:textId="77777777" w:rsidR="002A1474" w:rsidRDefault="002A1474">
            <w:pPr>
              <w:jc w:val="both"/>
              <w:rPr>
                <w:lang w:eastAsia="en-US"/>
              </w:rPr>
            </w:pPr>
            <w:r>
              <w:rPr>
                <w:lang w:eastAsia="en-US"/>
              </w:rPr>
              <w:t>должна быть не менее 25 (двадцати пяти) календарных дней с даты, следующей</w:t>
            </w:r>
          </w:p>
          <w:p w14:paraId="6FE1466B" w14:textId="77777777" w:rsidR="002A1474" w:rsidRDefault="002A1474">
            <w:pPr>
              <w:jc w:val="both"/>
              <w:rPr>
                <w:lang w:eastAsia="en-US"/>
              </w:rPr>
            </w:pPr>
            <w:r>
              <w:rPr>
                <w:lang w:eastAsia="en-US"/>
              </w:rPr>
              <w:t>за днем публикации извещения, и заканчиваться не позднее чем за 3 (три)</w:t>
            </w:r>
          </w:p>
          <w:p w14:paraId="30575F3F" w14:textId="77777777" w:rsidR="002A1474" w:rsidRDefault="002A1474">
            <w:pPr>
              <w:jc w:val="both"/>
              <w:rPr>
                <w:highlight w:val="yellow"/>
                <w:lang w:eastAsia="en-US"/>
              </w:rPr>
            </w:pPr>
            <w:r>
              <w:rPr>
                <w:lang w:eastAsia="en-US"/>
              </w:rPr>
              <w:t>рабочих дня до определения участников, если иное не предусмотрено Заданием.</w:t>
            </w:r>
          </w:p>
        </w:tc>
      </w:tr>
      <w:tr w:rsidR="002A1474" w14:paraId="4405F312" w14:textId="77777777" w:rsidTr="002A1474">
        <w:tc>
          <w:tcPr>
            <w:tcW w:w="2552" w:type="dxa"/>
            <w:tcBorders>
              <w:top w:val="single" w:sz="4" w:space="0" w:color="auto"/>
              <w:left w:val="single" w:sz="4" w:space="0" w:color="auto"/>
              <w:bottom w:val="single" w:sz="4" w:space="0" w:color="auto"/>
              <w:right w:val="single" w:sz="4" w:space="0" w:color="auto"/>
            </w:tcBorders>
            <w:hideMark/>
          </w:tcPr>
          <w:p w14:paraId="1822686F" w14:textId="77777777" w:rsidR="002A1474" w:rsidRDefault="002A1474">
            <w:pPr>
              <w:rPr>
                <w:lang w:eastAsia="en-US"/>
              </w:rPr>
            </w:pPr>
            <w:r>
              <w:rPr>
                <w:lang w:eastAsia="en-US"/>
              </w:rPr>
              <w:t>Начальная цена реализации</w:t>
            </w:r>
          </w:p>
        </w:tc>
        <w:tc>
          <w:tcPr>
            <w:tcW w:w="7513" w:type="dxa"/>
            <w:tcBorders>
              <w:top w:val="single" w:sz="4" w:space="0" w:color="auto"/>
              <w:left w:val="single" w:sz="4" w:space="0" w:color="auto"/>
              <w:bottom w:val="single" w:sz="4" w:space="0" w:color="auto"/>
              <w:right w:val="single" w:sz="4" w:space="0" w:color="auto"/>
            </w:tcBorders>
            <w:hideMark/>
          </w:tcPr>
          <w:p w14:paraId="7B0D3061" w14:textId="77777777" w:rsidR="002A1474" w:rsidRDefault="002A1474">
            <w:pPr>
              <w:jc w:val="both"/>
              <w:rPr>
                <w:lang w:eastAsia="en-US"/>
              </w:rPr>
            </w:pPr>
            <w:r>
              <w:rPr>
                <w:lang w:eastAsia="en-US"/>
              </w:rPr>
              <w:t>48 902 330 (Сорок восемь миллионов девятьсот две тысячи триста тридцать) руб. 92 коп.</w:t>
            </w:r>
          </w:p>
        </w:tc>
      </w:tr>
      <w:tr w:rsidR="002A1474" w14:paraId="7D84955A" w14:textId="77777777" w:rsidTr="002A1474">
        <w:tc>
          <w:tcPr>
            <w:tcW w:w="2552" w:type="dxa"/>
            <w:tcBorders>
              <w:top w:val="single" w:sz="4" w:space="0" w:color="auto"/>
              <w:left w:val="single" w:sz="4" w:space="0" w:color="auto"/>
              <w:bottom w:val="single" w:sz="4" w:space="0" w:color="auto"/>
              <w:right w:val="single" w:sz="4" w:space="0" w:color="auto"/>
            </w:tcBorders>
            <w:hideMark/>
          </w:tcPr>
          <w:p w14:paraId="334AE0DE" w14:textId="77777777" w:rsidR="002A1474" w:rsidRDefault="002A1474">
            <w:pPr>
              <w:rPr>
                <w:lang w:eastAsia="en-US"/>
              </w:rPr>
            </w:pPr>
            <w:r>
              <w:rPr>
                <w:lang w:eastAsia="en-US"/>
              </w:rPr>
              <w:t>Шаг аукциона</w:t>
            </w:r>
          </w:p>
        </w:tc>
        <w:tc>
          <w:tcPr>
            <w:tcW w:w="7513" w:type="dxa"/>
            <w:tcBorders>
              <w:top w:val="single" w:sz="4" w:space="0" w:color="auto"/>
              <w:left w:val="single" w:sz="4" w:space="0" w:color="auto"/>
              <w:bottom w:val="single" w:sz="4" w:space="0" w:color="auto"/>
              <w:right w:val="single" w:sz="4" w:space="0" w:color="auto"/>
            </w:tcBorders>
            <w:hideMark/>
          </w:tcPr>
          <w:p w14:paraId="5AA16AA1" w14:textId="77777777" w:rsidR="002A1474" w:rsidRDefault="002A1474">
            <w:pPr>
              <w:jc w:val="both"/>
              <w:rPr>
                <w:lang w:eastAsia="en-US"/>
              </w:rPr>
            </w:pPr>
            <w:r>
              <w:rPr>
                <w:lang w:eastAsia="en-US"/>
              </w:rPr>
              <w:t>1 % от НПЦ/ 489 023 (Четыреста восемьдесят девять тысяч двадцать три) руб. 30 коп.</w:t>
            </w:r>
          </w:p>
        </w:tc>
      </w:tr>
      <w:tr w:rsidR="002A1474" w14:paraId="6139BED1" w14:textId="77777777" w:rsidTr="002A1474">
        <w:tc>
          <w:tcPr>
            <w:tcW w:w="2552" w:type="dxa"/>
            <w:tcBorders>
              <w:top w:val="single" w:sz="4" w:space="0" w:color="auto"/>
              <w:left w:val="single" w:sz="4" w:space="0" w:color="auto"/>
              <w:bottom w:val="single" w:sz="4" w:space="0" w:color="auto"/>
              <w:right w:val="single" w:sz="4" w:space="0" w:color="auto"/>
            </w:tcBorders>
            <w:hideMark/>
          </w:tcPr>
          <w:p w14:paraId="626288FE" w14:textId="77777777" w:rsidR="002A1474" w:rsidRDefault="002A1474">
            <w:pPr>
              <w:rPr>
                <w:rFonts w:eastAsia="Calibri"/>
                <w:highlight w:val="yellow"/>
                <w:lang w:eastAsia="en-US"/>
              </w:rPr>
            </w:pPr>
            <w:r>
              <w:rPr>
                <w:rFonts w:eastAsia="Calibri"/>
                <w:lang w:eastAsia="en-US"/>
              </w:rPr>
              <w:t>Условия доступа к торгам (Требования к Претенденту)</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92E564E" w14:textId="77777777" w:rsidR="002A1474" w:rsidRDefault="002A1474">
            <w:pPr>
              <w:tabs>
                <w:tab w:val="left" w:pos="567"/>
              </w:tabs>
              <w:jc w:val="both"/>
              <w:rPr>
                <w:rFonts w:eastAsiaTheme="minorHAnsi"/>
                <w:lang w:eastAsia="en-US"/>
              </w:rPr>
            </w:pPr>
            <w:r>
              <w:rPr>
                <w:rFonts w:eastAsiaTheme="minorHAnsi"/>
                <w:lang w:eastAsia="en-US"/>
              </w:rPr>
              <w:t>1. В отношении Нового кредитора - юридического лица:</w:t>
            </w:r>
          </w:p>
          <w:p w14:paraId="01B1ECF8" w14:textId="77777777" w:rsidR="002A1474" w:rsidRDefault="002A1474">
            <w:pPr>
              <w:tabs>
                <w:tab w:val="left" w:pos="567"/>
              </w:tabs>
              <w:jc w:val="both"/>
              <w:rPr>
                <w:rFonts w:eastAsiaTheme="minorHAnsi"/>
                <w:lang w:eastAsia="en-US"/>
              </w:rPr>
            </w:pPr>
            <w:r>
              <w:rPr>
                <w:rFonts w:eastAsiaTheme="minorHAnsi"/>
                <w:lang w:eastAsia="en-US"/>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1DC98AC" w14:textId="77777777" w:rsidR="002A1474" w:rsidRDefault="002A1474">
            <w:pPr>
              <w:tabs>
                <w:tab w:val="left" w:pos="567"/>
              </w:tabs>
              <w:jc w:val="both"/>
              <w:rPr>
                <w:rFonts w:eastAsiaTheme="minorHAnsi"/>
                <w:lang w:eastAsia="en-US"/>
              </w:rPr>
            </w:pPr>
            <w:r>
              <w:rPr>
                <w:rFonts w:eastAsiaTheme="minorHAnsi"/>
                <w:lang w:eastAsia="en-US"/>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6 настоящего решения.</w:t>
            </w:r>
          </w:p>
          <w:p w14:paraId="26D9C944" w14:textId="77777777" w:rsidR="002A1474" w:rsidRDefault="002A1474">
            <w:pPr>
              <w:tabs>
                <w:tab w:val="left" w:pos="567"/>
              </w:tabs>
              <w:jc w:val="both"/>
              <w:rPr>
                <w:rFonts w:eastAsiaTheme="minorHAnsi"/>
                <w:lang w:eastAsia="en-US"/>
              </w:rPr>
            </w:pPr>
            <w:r>
              <w:rPr>
                <w:rFonts w:eastAsiaTheme="minorHAnsi"/>
                <w:lang w:eastAsia="en-US"/>
              </w:rPr>
              <w:t xml:space="preserve">1.3. Отсутствие информации о незавершенной реорганизации и процедуре ликвидации Нового кредитора. </w:t>
            </w:r>
          </w:p>
          <w:p w14:paraId="0C0B0AD3" w14:textId="77777777" w:rsidR="002A1474" w:rsidRDefault="002A1474">
            <w:pPr>
              <w:tabs>
                <w:tab w:val="left" w:pos="567"/>
              </w:tabs>
              <w:jc w:val="both"/>
              <w:rPr>
                <w:rFonts w:eastAsiaTheme="minorHAnsi"/>
                <w:lang w:eastAsia="en-US"/>
              </w:rPr>
            </w:pPr>
            <w:r>
              <w:rPr>
                <w:rFonts w:eastAsiaTheme="minorHAnsi"/>
                <w:lang w:eastAsia="en-US"/>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1EAB0151" w14:textId="77777777" w:rsidR="002A1474" w:rsidRDefault="002A1474">
            <w:pPr>
              <w:tabs>
                <w:tab w:val="left" w:pos="567"/>
              </w:tabs>
              <w:jc w:val="both"/>
              <w:rPr>
                <w:rFonts w:eastAsiaTheme="minorHAnsi"/>
                <w:lang w:eastAsia="en-US"/>
              </w:rPr>
            </w:pPr>
            <w:r>
              <w:rPr>
                <w:rFonts w:eastAsiaTheme="minorHAnsi"/>
                <w:lang w:eastAsia="en-US"/>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215E50E7" w14:textId="77777777" w:rsidR="002A1474" w:rsidRDefault="002A1474">
            <w:pPr>
              <w:tabs>
                <w:tab w:val="left" w:pos="567"/>
              </w:tabs>
              <w:jc w:val="both"/>
              <w:rPr>
                <w:rFonts w:eastAsiaTheme="minorHAnsi"/>
                <w:lang w:eastAsia="en-US"/>
              </w:rPr>
            </w:pPr>
            <w:r>
              <w:rPr>
                <w:rFonts w:eastAsiaTheme="minorHAnsi"/>
                <w:lang w:eastAsia="en-US"/>
              </w:rPr>
              <w:t>2. В отношении Нового кредитора - физического лица:</w:t>
            </w:r>
          </w:p>
          <w:p w14:paraId="3A52648B" w14:textId="77777777" w:rsidR="002A1474" w:rsidRDefault="002A1474">
            <w:pPr>
              <w:tabs>
                <w:tab w:val="left" w:pos="567"/>
              </w:tabs>
              <w:jc w:val="both"/>
              <w:rPr>
                <w:rFonts w:eastAsiaTheme="minorHAnsi"/>
                <w:lang w:eastAsia="en-US"/>
              </w:rPr>
            </w:pPr>
            <w:r>
              <w:rPr>
                <w:rFonts w:eastAsiaTheme="minorHAnsi"/>
                <w:lang w:eastAsia="en-US"/>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05E7EBEF" w14:textId="77777777" w:rsidR="002A1474" w:rsidRDefault="002A1474">
            <w:pPr>
              <w:tabs>
                <w:tab w:val="left" w:pos="567"/>
              </w:tabs>
              <w:jc w:val="both"/>
              <w:rPr>
                <w:rFonts w:eastAsiaTheme="minorHAnsi"/>
                <w:lang w:eastAsia="en-US"/>
              </w:rPr>
            </w:pPr>
            <w:r>
              <w:rPr>
                <w:rFonts w:eastAsiaTheme="minorHAnsi"/>
                <w:lang w:eastAsia="en-US"/>
              </w:rPr>
              <w:t>- отсутствия возбужденных исполнительных производств;</w:t>
            </w:r>
          </w:p>
          <w:p w14:paraId="2D52F595" w14:textId="77777777" w:rsidR="002A1474" w:rsidRDefault="002A1474">
            <w:pPr>
              <w:tabs>
                <w:tab w:val="left" w:pos="567"/>
              </w:tabs>
              <w:jc w:val="both"/>
              <w:rPr>
                <w:rFonts w:eastAsiaTheme="minorHAnsi"/>
                <w:lang w:eastAsia="en-US"/>
              </w:rPr>
            </w:pPr>
            <w:r>
              <w:rPr>
                <w:rFonts w:eastAsiaTheme="minorHAnsi"/>
                <w:lang w:eastAsia="en-US"/>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62A43316" w14:textId="77777777" w:rsidR="002A1474" w:rsidRDefault="002A1474">
            <w:pPr>
              <w:tabs>
                <w:tab w:val="left" w:pos="567"/>
              </w:tabs>
              <w:jc w:val="both"/>
              <w:rPr>
                <w:rFonts w:eastAsiaTheme="minorHAnsi"/>
                <w:lang w:eastAsia="en-US"/>
              </w:rPr>
            </w:pPr>
            <w:r>
              <w:rPr>
                <w:rFonts w:eastAsiaTheme="minorHAnsi"/>
                <w:lang w:eastAsia="en-US"/>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5048CAA7" w14:textId="77777777" w:rsidR="002A1474" w:rsidRDefault="002A1474">
            <w:pPr>
              <w:tabs>
                <w:tab w:val="left" w:pos="567"/>
              </w:tabs>
              <w:jc w:val="both"/>
              <w:rPr>
                <w:rFonts w:eastAsiaTheme="minorHAnsi"/>
                <w:lang w:eastAsia="en-US"/>
              </w:rPr>
            </w:pPr>
            <w:r>
              <w:rPr>
                <w:rFonts w:eastAsiaTheme="minorHAnsi"/>
                <w:lang w:eastAsia="en-US"/>
              </w:rPr>
              <w:t>- отсутствия по месту регистрации Нового кредитора исков о взыскании, заявлений имущественного характера;</w:t>
            </w:r>
          </w:p>
          <w:p w14:paraId="13934595" w14:textId="77777777" w:rsidR="002A1474" w:rsidRDefault="002A1474">
            <w:pPr>
              <w:tabs>
                <w:tab w:val="left" w:pos="567"/>
              </w:tabs>
              <w:jc w:val="both"/>
              <w:rPr>
                <w:rFonts w:eastAsiaTheme="minorHAnsi"/>
                <w:lang w:eastAsia="en-US"/>
              </w:rPr>
            </w:pPr>
            <w:r>
              <w:rPr>
                <w:rFonts w:eastAsiaTheme="minorHAnsi"/>
                <w:lang w:eastAsia="en-US"/>
              </w:rPr>
              <w:t>- отсутствия иных правопритязаний третьих лиц;</w:t>
            </w:r>
          </w:p>
          <w:p w14:paraId="13E12199" w14:textId="77777777" w:rsidR="002A1474" w:rsidRDefault="002A1474">
            <w:pPr>
              <w:tabs>
                <w:tab w:val="left" w:pos="567"/>
              </w:tabs>
              <w:jc w:val="both"/>
              <w:rPr>
                <w:rFonts w:eastAsiaTheme="minorHAnsi"/>
                <w:lang w:eastAsia="en-US"/>
              </w:rPr>
            </w:pPr>
            <w:r>
              <w:rPr>
                <w:rFonts w:eastAsiaTheme="minorHAnsi"/>
                <w:lang w:eastAsia="en-US"/>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ED2B476" w14:textId="77777777" w:rsidR="002A1474" w:rsidRDefault="002A1474">
            <w:pPr>
              <w:tabs>
                <w:tab w:val="left" w:pos="567"/>
              </w:tabs>
              <w:jc w:val="both"/>
              <w:rPr>
                <w:rFonts w:eastAsiaTheme="minorHAnsi"/>
                <w:lang w:eastAsia="en-US"/>
              </w:rPr>
            </w:pPr>
            <w:r>
              <w:rPr>
                <w:rFonts w:eastAsiaTheme="minorHAnsi"/>
                <w:lang w:eastAsia="en-US"/>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461F074" w14:textId="77777777" w:rsidR="002A1474" w:rsidRDefault="002A1474">
            <w:pPr>
              <w:tabs>
                <w:tab w:val="left" w:pos="567"/>
              </w:tabs>
              <w:jc w:val="both"/>
              <w:rPr>
                <w:rFonts w:eastAsiaTheme="minorHAnsi"/>
                <w:lang w:eastAsia="en-US"/>
              </w:rPr>
            </w:pPr>
            <w:r>
              <w:rPr>
                <w:rFonts w:eastAsiaTheme="minorHAnsi"/>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2C5266F6" w14:textId="77777777" w:rsidR="002A1474" w:rsidRDefault="002A1474">
            <w:pPr>
              <w:tabs>
                <w:tab w:val="left" w:pos="567"/>
              </w:tabs>
              <w:jc w:val="both"/>
              <w:rPr>
                <w:rFonts w:eastAsiaTheme="minorHAnsi"/>
                <w:lang w:eastAsia="en-US"/>
              </w:rPr>
            </w:pPr>
            <w:r>
              <w:rPr>
                <w:rFonts w:eastAsiaTheme="minorHAnsi"/>
                <w:lang w:eastAsia="en-US"/>
              </w:rPr>
              <w:t>3. Общие требования:</w:t>
            </w:r>
          </w:p>
          <w:p w14:paraId="7044B685" w14:textId="77777777" w:rsidR="002A1474" w:rsidRDefault="002A1474">
            <w:pPr>
              <w:tabs>
                <w:tab w:val="left" w:pos="567"/>
              </w:tabs>
              <w:jc w:val="both"/>
              <w:rPr>
                <w:rFonts w:eastAsiaTheme="minorHAnsi"/>
                <w:lang w:eastAsia="en-US"/>
              </w:rPr>
            </w:pPr>
            <w:r>
              <w:rPr>
                <w:rFonts w:eastAsiaTheme="minorHAnsi"/>
                <w:lang w:eastAsia="en-US"/>
              </w:rPr>
              <w:t>3.1. Отсутствие у Нового кредитора ссудной задолженности перед Кредитором.</w:t>
            </w:r>
          </w:p>
          <w:p w14:paraId="171AED47" w14:textId="77777777" w:rsidR="002A1474" w:rsidRDefault="002A1474">
            <w:pPr>
              <w:tabs>
                <w:tab w:val="left" w:pos="567"/>
              </w:tabs>
              <w:jc w:val="both"/>
              <w:rPr>
                <w:rFonts w:eastAsiaTheme="minorHAnsi"/>
                <w:lang w:eastAsia="en-US"/>
              </w:rPr>
            </w:pPr>
            <w:r>
              <w:rPr>
                <w:rFonts w:eastAsiaTheme="minorHAnsi"/>
                <w:lang w:eastAsia="en-US"/>
              </w:rPr>
              <w:t>3.2. Отсутствие в отношении Нового кредитора/ лица, предоставляющего займ(-ы) Новому кредитору:</w:t>
            </w:r>
          </w:p>
          <w:p w14:paraId="7F0D7210" w14:textId="77777777" w:rsidR="002A1474" w:rsidRDefault="002A1474">
            <w:pPr>
              <w:tabs>
                <w:tab w:val="left" w:pos="567"/>
              </w:tabs>
              <w:jc w:val="both"/>
              <w:rPr>
                <w:rFonts w:eastAsiaTheme="minorHAnsi"/>
                <w:lang w:eastAsia="en-US"/>
              </w:rPr>
            </w:pPr>
            <w:r>
              <w:rPr>
                <w:rFonts w:eastAsiaTheme="minorHAnsi"/>
                <w:lang w:eastAsia="en-US"/>
              </w:rPr>
              <w:t>- негативной информации;</w:t>
            </w:r>
          </w:p>
          <w:p w14:paraId="41DDD5A2" w14:textId="77777777" w:rsidR="002A1474" w:rsidRDefault="002A1474">
            <w:pPr>
              <w:tabs>
                <w:tab w:val="left" w:pos="567"/>
              </w:tabs>
              <w:jc w:val="both"/>
              <w:rPr>
                <w:rFonts w:eastAsiaTheme="minorHAnsi"/>
                <w:lang w:eastAsia="en-US"/>
              </w:rPr>
            </w:pPr>
            <w:r>
              <w:rPr>
                <w:rFonts w:eastAsiaTheme="minorHAnsi"/>
                <w:lang w:eastAsia="en-US"/>
              </w:rPr>
              <w:t>- данных об аффилированности Нового кредитора/ лица, предоставляющего Новому кредитору займ(-ы), к Должникам, Кредитору.</w:t>
            </w:r>
          </w:p>
          <w:p w14:paraId="76599193" w14:textId="77777777" w:rsidR="002A1474" w:rsidRDefault="002A1474">
            <w:pPr>
              <w:tabs>
                <w:tab w:val="left" w:pos="567"/>
              </w:tabs>
              <w:jc w:val="both"/>
              <w:rPr>
                <w:rFonts w:eastAsiaTheme="minorHAnsi"/>
                <w:lang w:eastAsia="en-US"/>
              </w:rPr>
            </w:pPr>
            <w:r>
              <w:rPr>
                <w:rFonts w:eastAsiaTheme="minorHAnsi"/>
                <w:lang w:eastAsia="en-US"/>
              </w:rPr>
              <w:t>Подтверждается службой безопасности Филиала.</w:t>
            </w:r>
          </w:p>
          <w:p w14:paraId="6532998E" w14:textId="77777777" w:rsidR="002A1474" w:rsidRDefault="002A1474">
            <w:pPr>
              <w:tabs>
                <w:tab w:val="left" w:pos="272"/>
              </w:tabs>
              <w:jc w:val="both"/>
              <w:rPr>
                <w:rFonts w:eastAsia="Calibri"/>
                <w:highlight w:val="yellow"/>
                <w:lang w:eastAsia="en-US"/>
              </w:rPr>
            </w:pPr>
            <w:r>
              <w:rPr>
                <w:rFonts w:eastAsiaTheme="minorHAnsi"/>
                <w:lang w:eastAsia="en-US"/>
              </w:rPr>
              <w:t>3.3. Отсутствие в числе аффилированных Новому кредитору лиц заемщиков Кредитора.</w:t>
            </w:r>
          </w:p>
        </w:tc>
      </w:tr>
      <w:tr w:rsidR="002A1474" w14:paraId="4024F045" w14:textId="77777777" w:rsidTr="002A1474">
        <w:trPr>
          <w:trHeight w:val="132"/>
        </w:trPr>
        <w:tc>
          <w:tcPr>
            <w:tcW w:w="2552" w:type="dxa"/>
            <w:tcBorders>
              <w:top w:val="single" w:sz="4" w:space="0" w:color="auto"/>
              <w:left w:val="single" w:sz="4" w:space="0" w:color="auto"/>
              <w:bottom w:val="single" w:sz="4" w:space="0" w:color="auto"/>
              <w:right w:val="single" w:sz="4" w:space="0" w:color="auto"/>
            </w:tcBorders>
            <w:hideMark/>
          </w:tcPr>
          <w:p w14:paraId="7F5A36C8" w14:textId="77777777" w:rsidR="002A1474" w:rsidRDefault="002A1474">
            <w:pPr>
              <w:widowControl w:val="0"/>
              <w:rPr>
                <w:rFonts w:eastAsia="Calibri"/>
                <w:highlight w:val="yellow"/>
                <w:lang w:eastAsia="en-US"/>
              </w:rPr>
            </w:pPr>
            <w:r>
              <w:rPr>
                <w:rFonts w:eastAsia="Calibri"/>
                <w:lang w:eastAsia="en-US"/>
              </w:rPr>
              <w:t>Перечень документов, прилагаемых к Заявке на участие в Торговой процедуре</w:t>
            </w:r>
          </w:p>
        </w:tc>
        <w:tc>
          <w:tcPr>
            <w:tcW w:w="7513" w:type="dxa"/>
            <w:tcBorders>
              <w:top w:val="single" w:sz="4" w:space="0" w:color="auto"/>
              <w:left w:val="single" w:sz="4" w:space="0" w:color="auto"/>
              <w:bottom w:val="single" w:sz="4" w:space="0" w:color="auto"/>
              <w:right w:val="single" w:sz="4" w:space="0" w:color="auto"/>
            </w:tcBorders>
            <w:hideMark/>
          </w:tcPr>
          <w:p w14:paraId="42F49536" w14:textId="77777777" w:rsidR="002A1474" w:rsidRDefault="002A1474">
            <w:pPr>
              <w:widowControl w:val="0"/>
              <w:ind w:firstLine="33"/>
              <w:jc w:val="both"/>
              <w:rPr>
                <w:rFonts w:eastAsia="Calibri"/>
                <w:color w:val="000000" w:themeColor="text1"/>
                <w:lang w:eastAsia="en-US"/>
              </w:rPr>
            </w:pPr>
            <w:r>
              <w:rPr>
                <w:rFonts w:eastAsia="Calibri"/>
                <w:color w:val="000000" w:themeColor="text1"/>
                <w:lang w:eastAsia="en-US"/>
              </w:rPr>
              <w:t xml:space="preserve">1. Общие: </w:t>
            </w:r>
          </w:p>
          <w:p w14:paraId="3C0D0A84" w14:textId="77777777" w:rsidR="002A1474" w:rsidRDefault="002A1474">
            <w:pPr>
              <w:widowControl w:val="0"/>
              <w:ind w:firstLine="33"/>
              <w:jc w:val="both"/>
              <w:rPr>
                <w:rFonts w:eastAsia="Calibri"/>
                <w:color w:val="000000" w:themeColor="text1"/>
                <w:lang w:eastAsia="en-US"/>
              </w:rPr>
            </w:pPr>
            <w:r>
              <w:rPr>
                <w:rFonts w:eastAsia="Calibri"/>
                <w:color w:val="000000" w:themeColor="text1"/>
                <w:lang w:eastAsia="en-US"/>
              </w:rPr>
              <w:t>1.1. Договор об обеспечении заявки на участие в Торговой процедуре;</w:t>
            </w:r>
          </w:p>
          <w:p w14:paraId="5B5931E2" w14:textId="77777777" w:rsidR="002A1474" w:rsidRDefault="002A1474">
            <w:pPr>
              <w:widowControl w:val="0"/>
              <w:ind w:firstLine="33"/>
              <w:jc w:val="both"/>
              <w:rPr>
                <w:rFonts w:eastAsia="Calibri"/>
                <w:color w:val="000000" w:themeColor="text1"/>
                <w:lang w:eastAsia="en-US"/>
              </w:rPr>
            </w:pPr>
            <w:r>
              <w:rPr>
                <w:rFonts w:eastAsia="Calibri"/>
                <w:color w:val="000000" w:themeColor="text1"/>
                <w:lang w:eastAsia="en-US"/>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07DB9355" w14:textId="77777777" w:rsidR="002A1474" w:rsidRDefault="002A1474">
            <w:pPr>
              <w:widowControl w:val="0"/>
              <w:ind w:firstLine="33"/>
              <w:jc w:val="both"/>
              <w:rPr>
                <w:rFonts w:eastAsia="Calibri"/>
                <w:color w:val="000000" w:themeColor="text1"/>
                <w:lang w:eastAsia="en-US"/>
              </w:rPr>
            </w:pPr>
            <w:r>
              <w:rPr>
                <w:rFonts w:eastAsia="Calibri"/>
                <w:color w:val="000000" w:themeColor="text1"/>
                <w:lang w:eastAsia="en-US"/>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DAFCA65" w14:textId="77777777" w:rsidR="002A1474" w:rsidRDefault="002A1474">
            <w:pPr>
              <w:widowControl w:val="0"/>
              <w:ind w:firstLine="33"/>
              <w:jc w:val="both"/>
              <w:rPr>
                <w:rFonts w:eastAsia="Calibri"/>
                <w:color w:val="000000" w:themeColor="text1"/>
                <w:lang w:eastAsia="en-US"/>
              </w:rPr>
            </w:pPr>
            <w:r>
              <w:rPr>
                <w:rFonts w:eastAsia="Calibri"/>
                <w:color w:val="000000" w:themeColor="text1"/>
                <w:lang w:eastAsia="en-US"/>
              </w:rPr>
              <w:t>1.4.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2BF4461B"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xml:space="preserve">1.5.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5532433D"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1.6. В случае привлечения Заявителем займа(-ов)/ кредита(-ов) для уплаты цены Договора:</w:t>
            </w:r>
          </w:p>
          <w:p w14:paraId="044A554E"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окончательный срок погашения обязательств (по основному долгу и процентам) Новым кредитором по привлеченному(-ым) займу(-ам)/ кредиту(-ам) должен превышать срок погашения обязательств по Договору более чем на 42 месяца;</w:t>
            </w:r>
          </w:p>
          <w:p w14:paraId="32B73228"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займодавцем(-ами)/ кредитором(-ами) (прямо или косвенно) не должны выступать заемщики Банка и/или лица, аффилированные Банку, Должникам.</w:t>
            </w:r>
          </w:p>
          <w:p w14:paraId="390BF170" w14:textId="77777777" w:rsidR="002A1474" w:rsidRDefault="002A1474">
            <w:pPr>
              <w:widowControl w:val="0"/>
              <w:tabs>
                <w:tab w:val="left" w:pos="272"/>
              </w:tabs>
              <w:jc w:val="both"/>
              <w:rPr>
                <w:rFonts w:eastAsia="Calibri"/>
                <w:lang w:eastAsia="en-US"/>
              </w:rPr>
            </w:pPr>
            <w:r>
              <w:rPr>
                <w:rFonts w:eastAsia="Calibri"/>
                <w:color w:val="000000" w:themeColor="text1"/>
                <w:lang w:eastAsia="en-US"/>
              </w:rPr>
              <w:t xml:space="preserve">1.7. В случае привлечения Заявителем займа(-ов) юридического(-их) лица(лиц) для оплаты цены </w:t>
            </w:r>
            <w:r>
              <w:rPr>
                <w:rFonts w:eastAsia="Calibri"/>
                <w:lang w:eastAsia="en-US"/>
              </w:rPr>
              <w:t>Договора (дополнительно к п. 1.6. настоящего раздела):</w:t>
            </w:r>
          </w:p>
          <w:p w14:paraId="1A3A256A"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предоставление Заявителем Организатору торгов документы, подтверждающие правоспособность юридического(-их) лица(лиц), предоставляющего(-их) займ(-ы), а также решения уполномоченных органов управления юридического(-их) лица(лиц), предоставляющего(-их) займ(-ы),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займ(-ы).</w:t>
            </w:r>
          </w:p>
          <w:p w14:paraId="43BA112D"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431B1A1"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1.8. Отсутствие негативной информации в отношении Заявителя лица, предоставляющего займ(-ы) Заявителю;</w:t>
            </w:r>
          </w:p>
          <w:p w14:paraId="5A4E7B97" w14:textId="617ADF19"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данных об аффилированности Заявителя/лица, предоставляющего займ(-ы) Заявителю к Должникам, Банку.</w:t>
            </w:r>
          </w:p>
          <w:p w14:paraId="4315A390" w14:textId="77777777" w:rsidR="002A1474" w:rsidRDefault="002A1474">
            <w:pPr>
              <w:widowControl w:val="0"/>
              <w:jc w:val="both"/>
              <w:rPr>
                <w:rFonts w:eastAsia="Calibri"/>
                <w:color w:val="000000" w:themeColor="text1"/>
                <w:lang w:eastAsia="en-US"/>
              </w:rPr>
            </w:pPr>
            <w:r>
              <w:rPr>
                <w:rFonts w:eastAsia="Calibri"/>
                <w:color w:val="000000" w:themeColor="text1"/>
                <w:lang w:eastAsia="en-US"/>
              </w:rPr>
              <w:t xml:space="preserve">1.9. Согласие на обработку ПДН </w:t>
            </w:r>
            <w:r w:rsidRPr="002A1474">
              <w:rPr>
                <w:rFonts w:eastAsia="Calibri"/>
                <w:color w:val="000000" w:themeColor="text1"/>
                <w:lang w:eastAsia="en-US"/>
              </w:rPr>
              <w:t>(</w:t>
            </w:r>
            <w:r>
              <w:rPr>
                <w:rFonts w:eastAsia="Calibri"/>
                <w:color w:val="000000" w:themeColor="text1"/>
                <w:lang w:eastAsia="en-US"/>
              </w:rPr>
              <w:t>приложение 3 к Торговой документации)</w:t>
            </w:r>
          </w:p>
          <w:p w14:paraId="5082DA19" w14:textId="7D91ED75" w:rsidR="002A1474" w:rsidRDefault="002A1474">
            <w:pPr>
              <w:widowControl w:val="0"/>
              <w:jc w:val="both"/>
              <w:rPr>
                <w:rFonts w:eastAsia="Calibri"/>
                <w:color w:val="000000" w:themeColor="text1"/>
                <w:lang w:eastAsia="en-US"/>
              </w:rPr>
            </w:pPr>
            <w:r>
              <w:rPr>
                <w:rFonts w:eastAsia="Calibri"/>
                <w:color w:val="000000" w:themeColor="text1"/>
                <w:lang w:eastAsia="en-US"/>
              </w:rPr>
              <w:t>1.10. Опись документов.</w:t>
            </w:r>
          </w:p>
          <w:p w14:paraId="46F5D09E"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2. В отношении Заявителя - юридического лица:</w:t>
            </w:r>
          </w:p>
          <w:p w14:paraId="5F510793"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2.1. Предоставление Организатору торгов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429C8BDC" w14:textId="77777777" w:rsidR="002A1474" w:rsidRDefault="002A1474">
            <w:pPr>
              <w:widowControl w:val="0"/>
              <w:autoSpaceDE w:val="0"/>
              <w:autoSpaceDN w:val="0"/>
              <w:adjustRightInd w:val="0"/>
              <w:ind w:firstLine="16"/>
              <w:jc w:val="both"/>
              <w:rPr>
                <w:rFonts w:eastAsia="Calibri"/>
                <w:bCs/>
                <w:iCs/>
                <w:color w:val="000000" w:themeColor="text1"/>
                <w:lang w:eastAsia="en-US"/>
              </w:rPr>
            </w:pPr>
            <w:r>
              <w:rPr>
                <w:rFonts w:eastAsia="Calibri"/>
                <w:bCs/>
                <w:iCs/>
                <w:color w:val="000000" w:themeColor="text1"/>
                <w:lang w:eastAsia="en-US"/>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0AAE61A0"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2.2. Предоставление Заявителем Организатору торгов гарантийных писем, подтверждающих, что все предоставленные Организатору торгов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5EE3DD69"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2.3. Предоставление Заявителем Организатору торгов оригиналов или надлежащим образом заверенных копий следующих документов:</w:t>
            </w:r>
          </w:p>
          <w:p w14:paraId="66B1FE60"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бухгалтерской отчетности в полном объеме,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578A508"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расшифровок основных статей бухгалтерской отчетности, удельный вес которых составляет более 5% валюты баланса Заявителя;</w:t>
            </w:r>
          </w:p>
          <w:p w14:paraId="105FFCED"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 иных документов и информации, характеризующих финансовое положение Заявителя по требованию Организатора торгов.</w:t>
            </w:r>
          </w:p>
          <w:p w14:paraId="4D76BB7B"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2.4.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F033E0A"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3. В отношении Заявителя - физического лица:</w:t>
            </w:r>
          </w:p>
          <w:p w14:paraId="1A6FF61A"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3.1. Предоставление Заявителем Организатору торгов нотариально удостоверенного документа, подтверждающего наличие согласия супруги(-а) Заявителя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нотариального удостоверенного документа, подтверждающего, что Заявитель не состоит в зарегистрированном браке.</w:t>
            </w:r>
          </w:p>
          <w:p w14:paraId="54410F92"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3.2. Предоставление Заявителем Организатору торгов документов, подтверждающих полномочия лиц, действующих от его имени в соответствии с действующим законодательством.</w:t>
            </w:r>
          </w:p>
          <w:p w14:paraId="5EFF42DB"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3.3. Предоставление Заявителем Организатору торгов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01B4BE34" w14:textId="77777777" w:rsidR="002A1474" w:rsidRDefault="002A1474">
            <w:pPr>
              <w:widowControl w:val="0"/>
              <w:tabs>
                <w:tab w:val="left" w:pos="272"/>
              </w:tabs>
              <w:jc w:val="both"/>
              <w:rPr>
                <w:rFonts w:eastAsia="Calibri"/>
                <w:color w:val="000000" w:themeColor="text1"/>
                <w:lang w:eastAsia="en-US"/>
              </w:rPr>
            </w:pPr>
            <w:r>
              <w:rPr>
                <w:rFonts w:eastAsia="Calibri"/>
                <w:color w:val="000000" w:themeColor="text1"/>
                <w:lang w:eastAsia="en-US"/>
              </w:rPr>
              <w:t>3.4. Подтверждение отсутствия признаков банкротства Заявителя.</w:t>
            </w:r>
          </w:p>
          <w:p w14:paraId="0DF180EC" w14:textId="77777777" w:rsidR="002A1474" w:rsidRDefault="002A1474">
            <w:pPr>
              <w:widowControl w:val="0"/>
              <w:jc w:val="both"/>
              <w:rPr>
                <w:color w:val="000000" w:themeColor="text1"/>
                <w:lang w:eastAsia="en-US"/>
              </w:rPr>
            </w:pPr>
            <w:r>
              <w:rPr>
                <w:color w:val="000000" w:themeColor="text1"/>
                <w:lang w:eastAsia="en-US"/>
              </w:rPr>
              <w:t>4. В отношении Заявителя - Индивидуального предпринимателя:</w:t>
            </w:r>
          </w:p>
          <w:p w14:paraId="04EBA1C7" w14:textId="77777777" w:rsidR="002A1474" w:rsidRDefault="002A1474">
            <w:pPr>
              <w:widowControl w:val="0"/>
              <w:jc w:val="both"/>
              <w:rPr>
                <w:color w:val="000000" w:themeColor="text1"/>
                <w:lang w:eastAsia="en-US"/>
              </w:rPr>
            </w:pPr>
            <w:r>
              <w:rPr>
                <w:color w:val="000000" w:themeColor="text1"/>
                <w:lang w:eastAsia="en-US"/>
              </w:rPr>
              <w:t>4.1. копии всех листов документа, удостоверяющего личность;</w:t>
            </w:r>
          </w:p>
          <w:p w14:paraId="5EA9F0B6" w14:textId="77777777" w:rsidR="002A1474" w:rsidRDefault="002A1474">
            <w:pPr>
              <w:widowControl w:val="0"/>
              <w:jc w:val="both"/>
              <w:rPr>
                <w:color w:val="000000" w:themeColor="text1"/>
                <w:lang w:eastAsia="en-US"/>
              </w:rPr>
            </w:pPr>
            <w:r>
              <w:rPr>
                <w:color w:val="000000" w:themeColor="text1"/>
                <w:lang w:eastAsia="en-US"/>
              </w:rPr>
              <w:t>4.2.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38845068" w14:textId="77777777" w:rsidR="002A1474" w:rsidRDefault="002A1474">
            <w:pPr>
              <w:widowControl w:val="0"/>
              <w:jc w:val="both"/>
              <w:rPr>
                <w:color w:val="000000" w:themeColor="text1"/>
                <w:lang w:eastAsia="en-US"/>
              </w:rPr>
            </w:pPr>
            <w:r>
              <w:rPr>
                <w:color w:val="000000" w:themeColor="text1"/>
                <w:lang w:eastAsia="en-US"/>
              </w:rPr>
              <w:t>4.3. копии свидетельства о постановке на налоговый учет;</w:t>
            </w:r>
          </w:p>
          <w:p w14:paraId="470D7AE6" w14:textId="77777777" w:rsidR="002A1474" w:rsidRDefault="002A1474">
            <w:pPr>
              <w:widowControl w:val="0"/>
              <w:jc w:val="both"/>
              <w:rPr>
                <w:color w:val="000000" w:themeColor="text1"/>
                <w:lang w:eastAsia="en-US"/>
              </w:rPr>
            </w:pPr>
            <w:r>
              <w:rPr>
                <w:color w:val="000000" w:themeColor="text1"/>
                <w:lang w:eastAsia="en-US"/>
              </w:rPr>
              <w:t>4.4.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B30B094" w14:textId="77777777" w:rsidR="002A1474" w:rsidRDefault="002A1474">
            <w:pPr>
              <w:widowControl w:val="0"/>
              <w:ind w:firstLine="34"/>
              <w:jc w:val="both"/>
              <w:rPr>
                <w:rFonts w:eastAsia="Calibri"/>
                <w:color w:val="000000" w:themeColor="text1"/>
                <w:lang w:eastAsia="en-US"/>
              </w:rPr>
            </w:pPr>
            <w:r>
              <w:rPr>
                <w:rFonts w:eastAsia="Calibri"/>
                <w:color w:val="000000" w:themeColor="text1"/>
                <w:lang w:eastAsia="en-US"/>
              </w:rPr>
              <w:t>5. Заявления/гарантии Заявителя/Нового кредитора о нижеследующем</w:t>
            </w:r>
            <w:r>
              <w:rPr>
                <w:rFonts w:eastAsia="Calibri"/>
                <w:color w:val="000000" w:themeColor="text1"/>
                <w:vertAlign w:val="superscript"/>
                <w:lang w:eastAsia="en-US"/>
              </w:rPr>
              <w:footnoteReference w:id="1"/>
            </w:r>
            <w:r>
              <w:rPr>
                <w:rFonts w:eastAsia="Calibri"/>
                <w:color w:val="000000" w:themeColor="text1"/>
                <w:lang w:eastAsia="en-US"/>
              </w:rPr>
              <w:t>:</w:t>
            </w:r>
          </w:p>
          <w:p w14:paraId="45F3149A" w14:textId="77777777" w:rsidR="002A1474" w:rsidRDefault="002A1474">
            <w:pPr>
              <w:tabs>
                <w:tab w:val="left" w:pos="461"/>
              </w:tabs>
              <w:ind w:left="35"/>
              <w:jc w:val="both"/>
              <w:rPr>
                <w:rFonts w:eastAsiaTheme="minorHAnsi"/>
                <w:lang w:eastAsia="en-US"/>
              </w:rPr>
            </w:pPr>
            <w:r>
              <w:rPr>
                <w:rFonts w:eastAsiaTheme="minorHAnsi"/>
                <w:lang w:eastAsia="en-US"/>
              </w:rPr>
              <w:t>5.1.</w:t>
            </w:r>
            <w:r>
              <w:rPr>
                <w:rFonts w:eastAsiaTheme="minorHAnsi"/>
                <w:lang w:eastAsia="en-US"/>
              </w:rPr>
              <w:tab/>
              <w:t>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 в том числе, но не ограничиваясь:</w:t>
            </w:r>
          </w:p>
          <w:p w14:paraId="196A3515" w14:textId="77777777" w:rsidR="002A1474" w:rsidRDefault="002A1474">
            <w:pPr>
              <w:tabs>
                <w:tab w:val="left" w:pos="461"/>
              </w:tabs>
              <w:ind w:left="35"/>
              <w:jc w:val="both"/>
              <w:rPr>
                <w:rFonts w:eastAsiaTheme="minorHAnsi"/>
                <w:lang w:eastAsia="en-US"/>
              </w:rPr>
            </w:pPr>
            <w:r>
              <w:rPr>
                <w:rFonts w:eastAsiaTheme="minorHAnsi"/>
                <w:lang w:eastAsia="en-US"/>
              </w:rPr>
              <w:t>- о том, что в отношении Заемщика/залогодателя ООО «Тектон» 20.02.2019 введена процедура банкротства – конкурсное производство (дело А28-10410/2017);</w:t>
            </w:r>
          </w:p>
          <w:p w14:paraId="1A833801" w14:textId="77777777" w:rsidR="002A1474" w:rsidRDefault="002A1474">
            <w:pPr>
              <w:tabs>
                <w:tab w:val="left" w:pos="461"/>
              </w:tabs>
              <w:ind w:left="35"/>
              <w:jc w:val="both"/>
              <w:rPr>
                <w:rFonts w:eastAsiaTheme="minorHAnsi"/>
                <w:lang w:eastAsia="en-US"/>
              </w:rPr>
            </w:pPr>
            <w:r>
              <w:rPr>
                <w:rFonts w:eastAsiaTheme="minorHAnsi"/>
                <w:lang w:eastAsia="en-US"/>
              </w:rPr>
              <w:t>- 03.06.2021 решением арбитражного суда Огородников Д.С. признан несостоятельным (банкротом) и в отношении него введена процедура реализации имущества;</w:t>
            </w:r>
          </w:p>
          <w:p w14:paraId="37083BE1" w14:textId="77777777" w:rsidR="002A1474" w:rsidRDefault="002A1474">
            <w:pPr>
              <w:tabs>
                <w:tab w:val="left" w:pos="461"/>
              </w:tabs>
              <w:ind w:left="35"/>
              <w:jc w:val="both"/>
              <w:rPr>
                <w:rFonts w:eastAsiaTheme="minorHAnsi"/>
                <w:lang w:eastAsia="en-US"/>
              </w:rPr>
            </w:pPr>
            <w:r>
              <w:rPr>
                <w:rFonts w:eastAsiaTheme="minorHAnsi"/>
                <w:lang w:eastAsia="en-US"/>
              </w:rPr>
              <w:t>- поручитель ООО УК «Тектон-Сервис» 15.02.2021 исключено из ЕГРЮЛ.</w:t>
            </w:r>
          </w:p>
          <w:p w14:paraId="51EE0572" w14:textId="77777777" w:rsidR="002A1474" w:rsidRDefault="002A1474">
            <w:pPr>
              <w:tabs>
                <w:tab w:val="left" w:pos="461"/>
              </w:tabs>
              <w:ind w:left="35"/>
              <w:jc w:val="both"/>
              <w:rPr>
                <w:rFonts w:eastAsiaTheme="minorHAnsi"/>
                <w:lang w:eastAsia="en-US"/>
              </w:rPr>
            </w:pPr>
            <w:r>
              <w:rPr>
                <w:rFonts w:eastAsiaTheme="minorHAnsi"/>
                <w:lang w:eastAsia="en-US"/>
              </w:rPr>
              <w:t>5.2. Новому кредитору передаются права (требования) в том виде и того качества, в котором они имеются на Дату перехода прав (требований) по Договору к Новому кредитору, у Нового кредитора отсутствуют возражения и претензий к Кредитору в отношении всех недостатков уступаемых прав (требований), в том числе, но не ограничиваясь тем, что:</w:t>
            </w:r>
          </w:p>
          <w:p w14:paraId="3353D708" w14:textId="77777777" w:rsidR="002A1474" w:rsidRDefault="002A1474">
            <w:pPr>
              <w:autoSpaceDE w:val="0"/>
              <w:autoSpaceDN w:val="0"/>
              <w:adjustRightInd w:val="0"/>
              <w:jc w:val="both"/>
              <w:rPr>
                <w:lang w:eastAsia="en-US"/>
              </w:rPr>
            </w:pPr>
            <w:r>
              <w:rPr>
                <w:lang w:eastAsia="en-US"/>
              </w:rPr>
              <w:t>- выявленное заложенное имущество ООО «Тектон» реализовано в процедуре банкротства, денежные средства от реализации распределены;</w:t>
            </w:r>
          </w:p>
          <w:p w14:paraId="326D27F9" w14:textId="77777777" w:rsidR="002A1474" w:rsidRDefault="002A1474">
            <w:pPr>
              <w:autoSpaceDE w:val="0"/>
              <w:autoSpaceDN w:val="0"/>
              <w:adjustRightInd w:val="0"/>
              <w:ind w:right="35"/>
              <w:jc w:val="both"/>
              <w:rPr>
                <w:lang w:eastAsia="en-US"/>
              </w:rPr>
            </w:pPr>
            <w:r>
              <w:rPr>
                <w:lang w:eastAsia="en-US"/>
              </w:rPr>
              <w:t>- 14.05.2021 Арбитражным судом Кировской области удовлетворены требования Фонда защиты прав граждан о передаче ему принадлежащего ООО «Тектон» имущества, в том числе заложенного в банке земельного участка (кадастровый номер 43:40:000059:25);</w:t>
            </w:r>
          </w:p>
          <w:p w14:paraId="20A33BAC" w14:textId="77777777" w:rsidR="002A1474" w:rsidRDefault="002A1474">
            <w:pPr>
              <w:autoSpaceDE w:val="0"/>
              <w:autoSpaceDN w:val="0"/>
              <w:adjustRightInd w:val="0"/>
              <w:jc w:val="both"/>
              <w:rPr>
                <w:lang w:eastAsia="en-US"/>
              </w:rPr>
            </w:pPr>
            <w:r>
              <w:rPr>
                <w:lang w:eastAsia="en-US"/>
              </w:rPr>
              <w:t>- все заложенное по кредиту имущество Огородникова Д.С. реализовано в процедуре банкротства, денежные средства распределены в соответствии с законом о банкротстве.</w:t>
            </w:r>
          </w:p>
          <w:p w14:paraId="31350283" w14:textId="77777777" w:rsidR="002A1474" w:rsidRDefault="002A1474">
            <w:pPr>
              <w:tabs>
                <w:tab w:val="left" w:pos="461"/>
              </w:tabs>
              <w:ind w:left="35"/>
              <w:jc w:val="both"/>
              <w:rPr>
                <w:rFonts w:eastAsiaTheme="minorHAnsi"/>
                <w:lang w:eastAsia="en-US"/>
              </w:rPr>
            </w:pPr>
            <w:r>
              <w:rPr>
                <w:rFonts w:eastAsiaTheme="minorHAnsi"/>
                <w:lang w:eastAsia="en-US"/>
              </w:rPr>
              <w:t>5.3.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59AE2AF0" w14:textId="77777777" w:rsidR="002A1474" w:rsidRDefault="002A1474">
            <w:pPr>
              <w:tabs>
                <w:tab w:val="left" w:pos="461"/>
              </w:tabs>
              <w:ind w:left="35"/>
              <w:jc w:val="both"/>
              <w:rPr>
                <w:rFonts w:eastAsiaTheme="minorHAnsi"/>
                <w:lang w:eastAsia="en-US"/>
              </w:rPr>
            </w:pPr>
            <w:r>
              <w:rPr>
                <w:rFonts w:eastAsiaTheme="minorHAnsi"/>
                <w:lang w:eastAsia="en-US"/>
              </w:rPr>
              <w:t>5.4.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09B220BE" w14:textId="77777777" w:rsidR="002A1474" w:rsidRDefault="002A1474">
            <w:pPr>
              <w:tabs>
                <w:tab w:val="left" w:pos="461"/>
              </w:tabs>
              <w:ind w:left="35"/>
              <w:jc w:val="both"/>
              <w:rPr>
                <w:rFonts w:eastAsiaTheme="minorHAnsi"/>
                <w:lang w:eastAsia="en-US"/>
              </w:rPr>
            </w:pPr>
            <w:r>
              <w:rPr>
                <w:rFonts w:eastAsiaTheme="minorHAnsi"/>
                <w:lang w:eastAsia="en-US"/>
              </w:rPr>
              <w:t>5.5. при поступлении денежных средств от Должников после перехода прав (требований) по Договору, Кредитор обязан передать Новому кредитору все полученные денежные средства от Должников в счет уступленного;</w:t>
            </w:r>
          </w:p>
          <w:p w14:paraId="119ECD8D" w14:textId="77777777" w:rsidR="002A1474" w:rsidRDefault="002A1474">
            <w:pPr>
              <w:tabs>
                <w:tab w:val="left" w:pos="461"/>
              </w:tabs>
              <w:ind w:left="35"/>
              <w:jc w:val="both"/>
              <w:rPr>
                <w:rFonts w:eastAsiaTheme="minorHAnsi"/>
                <w:lang w:eastAsia="en-US"/>
              </w:rPr>
            </w:pPr>
            <w:r>
              <w:rPr>
                <w:rFonts w:eastAsiaTheme="minorHAnsi"/>
                <w:lang w:eastAsia="en-US"/>
              </w:rPr>
              <w:t>5.6.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14405A5D" w14:textId="77777777" w:rsidR="002A1474" w:rsidRDefault="002A1474">
            <w:pPr>
              <w:tabs>
                <w:tab w:val="left" w:pos="461"/>
              </w:tabs>
              <w:ind w:left="35"/>
              <w:jc w:val="both"/>
              <w:rPr>
                <w:rFonts w:eastAsiaTheme="minorHAnsi"/>
                <w:lang w:eastAsia="en-US"/>
              </w:rPr>
            </w:pPr>
            <w:r>
              <w:rPr>
                <w:rFonts w:eastAsiaTheme="minorHAnsi"/>
                <w:lang w:eastAsia="en-US"/>
              </w:rPr>
              <w:t>5.7.  по акту приема-передачи передаются документы по Договору, подтверждающие исполнение Кредитором положений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3D767D9" w14:textId="77777777" w:rsidR="002A1474" w:rsidRDefault="002A1474">
            <w:pPr>
              <w:tabs>
                <w:tab w:val="left" w:pos="461"/>
              </w:tabs>
              <w:ind w:left="35"/>
              <w:jc w:val="both"/>
              <w:rPr>
                <w:rFonts w:eastAsiaTheme="minorHAnsi"/>
                <w:lang w:eastAsia="en-US"/>
              </w:rPr>
            </w:pPr>
            <w:r>
              <w:rPr>
                <w:rFonts w:eastAsiaTheme="minorHAnsi"/>
                <w:lang w:eastAsia="en-US"/>
              </w:rPr>
              <w:t>5.8. в случае, если на дату заключения Договора будет получена информация о смерти и/ или банкротстве в отношении Должника - физического лица,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79B79CF0" w14:textId="77777777" w:rsidR="002A1474" w:rsidRDefault="002A1474">
            <w:pPr>
              <w:tabs>
                <w:tab w:val="left" w:pos="461"/>
              </w:tabs>
              <w:ind w:left="35"/>
              <w:jc w:val="both"/>
              <w:rPr>
                <w:rFonts w:eastAsiaTheme="minorHAnsi"/>
                <w:lang w:eastAsia="en-US"/>
              </w:rPr>
            </w:pPr>
            <w:r>
              <w:rPr>
                <w:rFonts w:eastAsiaTheme="minorHAnsi"/>
                <w:lang w:eastAsia="en-US"/>
              </w:rPr>
              <w:t>5.9. Новый кредитор обязан самостоятельно обратиться в Арбитражный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140C8A5E" w14:textId="77777777" w:rsidR="002A1474" w:rsidRDefault="002A1474">
            <w:pPr>
              <w:tabs>
                <w:tab w:val="left" w:pos="461"/>
              </w:tabs>
              <w:ind w:left="35"/>
              <w:jc w:val="both"/>
              <w:rPr>
                <w:rFonts w:eastAsiaTheme="minorHAnsi"/>
                <w:highlight w:val="yellow"/>
                <w:lang w:eastAsia="en-US"/>
              </w:rPr>
            </w:pPr>
            <w:r>
              <w:rPr>
                <w:rFonts w:eastAsiaTheme="minorHAnsi"/>
                <w:lang w:eastAsia="en-US"/>
              </w:rPr>
              <w:t>5.12.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30 календарных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предъявлены под роспись.</w:t>
            </w:r>
          </w:p>
        </w:tc>
      </w:tr>
      <w:tr w:rsidR="002A1474" w14:paraId="75A0B372" w14:textId="77777777" w:rsidTr="002A1474">
        <w:trPr>
          <w:trHeight w:val="557"/>
        </w:trPr>
        <w:tc>
          <w:tcPr>
            <w:tcW w:w="2552" w:type="dxa"/>
            <w:tcBorders>
              <w:top w:val="single" w:sz="4" w:space="0" w:color="auto"/>
              <w:left w:val="single" w:sz="4" w:space="0" w:color="auto"/>
              <w:bottom w:val="single" w:sz="4" w:space="0" w:color="auto"/>
              <w:right w:val="single" w:sz="4" w:space="0" w:color="auto"/>
            </w:tcBorders>
            <w:hideMark/>
          </w:tcPr>
          <w:p w14:paraId="642262C7" w14:textId="77777777" w:rsidR="002A1474" w:rsidRDefault="002A1474">
            <w:pPr>
              <w:widowControl w:val="0"/>
              <w:rPr>
                <w:rFonts w:eastAsia="Calibri"/>
                <w:highlight w:val="yellow"/>
                <w:lang w:eastAsia="en-US"/>
              </w:rPr>
            </w:pPr>
            <w:r>
              <w:rPr>
                <w:rFonts w:eastAsia="Calibri"/>
                <w:lang w:eastAsia="en-US"/>
              </w:rPr>
              <w:t>Условия доступа Заявителя к участию в торговой процедуре</w:t>
            </w:r>
          </w:p>
        </w:tc>
        <w:tc>
          <w:tcPr>
            <w:tcW w:w="7513" w:type="dxa"/>
            <w:tcBorders>
              <w:top w:val="single" w:sz="4" w:space="0" w:color="auto"/>
              <w:left w:val="single" w:sz="4" w:space="0" w:color="auto"/>
              <w:bottom w:val="single" w:sz="4" w:space="0" w:color="auto"/>
              <w:right w:val="single" w:sz="4" w:space="0" w:color="auto"/>
            </w:tcBorders>
            <w:hideMark/>
          </w:tcPr>
          <w:p w14:paraId="163452B9" w14:textId="77777777" w:rsidR="002A1474" w:rsidRDefault="002A1474">
            <w:pPr>
              <w:widowControl w:val="0"/>
              <w:jc w:val="both"/>
              <w:rPr>
                <w:rFonts w:eastAsia="Calibri"/>
                <w:lang w:eastAsia="en-US"/>
              </w:rPr>
            </w:pPr>
            <w:r>
              <w:rPr>
                <w:rFonts w:eastAsia="Calibri"/>
                <w:lang w:eastAsia="en-US"/>
              </w:rPr>
              <w:t>Заявитель не допускается к участию в Торговой процедуре в следующих случаях:</w:t>
            </w:r>
          </w:p>
          <w:p w14:paraId="7056424B" w14:textId="77777777" w:rsidR="002A1474" w:rsidRDefault="002A1474">
            <w:pPr>
              <w:widowControl w:val="0"/>
              <w:jc w:val="both"/>
              <w:rPr>
                <w:rFonts w:eastAsia="Calibri"/>
                <w:lang w:eastAsia="en-US"/>
              </w:rPr>
            </w:pPr>
            <w:r>
              <w:rPr>
                <w:rFonts w:eastAsia="Calibri"/>
                <w:lang w:eastAsia="en-US"/>
              </w:rPr>
              <w:t>- представленные Заявителем документы оформлены с нарушением требования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 (подтверждается Юридическим отделом Филиала);</w:t>
            </w:r>
          </w:p>
          <w:p w14:paraId="383A3534" w14:textId="77777777" w:rsidR="002A1474" w:rsidRDefault="002A1474">
            <w:pPr>
              <w:widowControl w:val="0"/>
              <w:jc w:val="both"/>
              <w:rPr>
                <w:rFonts w:eastAsia="Calibri"/>
                <w:lang w:eastAsia="en-US"/>
              </w:rPr>
            </w:pPr>
            <w:r>
              <w:rPr>
                <w:rFonts w:eastAsia="Calibri"/>
                <w:lang w:eastAsia="en-US"/>
              </w:rPr>
              <w:t>- представленные документы не подтверждают права Заявителя быть покупателем прав (требований) в соответствии с законодательством Российской Федерации (подтверждается Юридическим отделом Филиала);</w:t>
            </w:r>
          </w:p>
          <w:p w14:paraId="2C17CC68" w14:textId="77777777" w:rsidR="002A1474" w:rsidRDefault="002A1474">
            <w:pPr>
              <w:widowControl w:val="0"/>
              <w:jc w:val="both"/>
              <w:rPr>
                <w:rFonts w:eastAsia="Calibri"/>
                <w:lang w:eastAsia="en-US"/>
              </w:rPr>
            </w:pPr>
            <w:r>
              <w:rPr>
                <w:rFonts w:eastAsia="Calibri"/>
                <w:lang w:eastAsia="en-US"/>
              </w:rPr>
              <w:t>- выявления у Заявителя ссудной задолженности перед Банком;</w:t>
            </w:r>
          </w:p>
          <w:p w14:paraId="28097452" w14:textId="77777777" w:rsidR="002A1474" w:rsidRDefault="002A1474">
            <w:pPr>
              <w:widowControl w:val="0"/>
              <w:jc w:val="both"/>
              <w:rPr>
                <w:rFonts w:eastAsia="Calibri"/>
                <w:lang w:eastAsia="en-US"/>
              </w:rPr>
            </w:pPr>
            <w:r>
              <w:rPr>
                <w:rFonts w:eastAsia="Calibri"/>
                <w:lang w:eastAsia="en-US"/>
              </w:rPr>
              <w:t>- выявления негативной информации в отношении Заявителя/лица, предоставляющего займ(-ы) Заявителю (подтверждается Службой безопасности Филиала);</w:t>
            </w:r>
          </w:p>
          <w:p w14:paraId="0DC02CA8" w14:textId="77777777" w:rsidR="002A1474" w:rsidRDefault="002A1474">
            <w:pPr>
              <w:widowControl w:val="0"/>
              <w:jc w:val="both"/>
              <w:rPr>
                <w:rFonts w:eastAsia="Calibri"/>
                <w:lang w:eastAsia="en-US"/>
              </w:rPr>
            </w:pPr>
            <w:r>
              <w:rPr>
                <w:rFonts w:eastAsia="Calibri"/>
                <w:lang w:eastAsia="en-US"/>
              </w:rPr>
              <w:t>- выявление признаков аффилированности Заявителя/ лица, предоставляющего займ(-ы) Заявителя к Банку, Должнику (подтверждается Службой безопасности Филиала);</w:t>
            </w:r>
          </w:p>
          <w:p w14:paraId="207DEBB8" w14:textId="77777777" w:rsidR="002A1474" w:rsidRDefault="002A1474">
            <w:pPr>
              <w:widowControl w:val="0"/>
              <w:jc w:val="both"/>
              <w:rPr>
                <w:rFonts w:eastAsia="Calibri"/>
                <w:lang w:eastAsia="en-US"/>
              </w:rPr>
            </w:pPr>
            <w:r>
              <w:rPr>
                <w:rFonts w:eastAsia="Calibri"/>
                <w:lang w:eastAsia="en-US"/>
              </w:rPr>
              <w:t>- выявление в числе аффилированных Заявителю лиц заемщиков Банка (подтверждается Службой безопасности Филиала);</w:t>
            </w:r>
          </w:p>
          <w:p w14:paraId="19C8BEA6" w14:textId="77777777" w:rsidR="002A1474" w:rsidRDefault="002A1474">
            <w:pPr>
              <w:widowControl w:val="0"/>
              <w:jc w:val="both"/>
              <w:rPr>
                <w:rFonts w:eastAsia="Calibri"/>
                <w:lang w:eastAsia="en-US"/>
              </w:rPr>
            </w:pPr>
            <w:r>
              <w:rPr>
                <w:rFonts w:eastAsia="Calibri"/>
                <w:lang w:eastAsia="en-US"/>
              </w:rPr>
              <w:t>- выявления информации о возбуждении дела о несостоятельности (банкротстве) Заявителя, в том числе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 банкротом, отсутствие поданного в арбитражный суд заявления о признании Заявителя банкротом;</w:t>
            </w:r>
          </w:p>
          <w:p w14:paraId="4546A0C0" w14:textId="77777777" w:rsidR="002A1474" w:rsidRDefault="002A1474">
            <w:pPr>
              <w:widowControl w:val="0"/>
              <w:jc w:val="both"/>
              <w:rPr>
                <w:rFonts w:eastAsia="Calibri"/>
                <w:lang w:eastAsia="en-US"/>
              </w:rPr>
            </w:pPr>
            <w:r>
              <w:rPr>
                <w:rFonts w:eastAsia="Calibri"/>
                <w:lang w:eastAsia="en-US"/>
              </w:rPr>
              <w:t>- финансовое состояние Заявителя будет признано Банком неудовлетворяющим требованиям Банка к покупателю прав (требований), принадлежащих Банку;</w:t>
            </w:r>
          </w:p>
          <w:p w14:paraId="4191B34D" w14:textId="77777777" w:rsidR="002A1474" w:rsidRDefault="002A1474">
            <w:pPr>
              <w:widowControl w:val="0"/>
              <w:jc w:val="both"/>
              <w:rPr>
                <w:rFonts w:eastAsia="Calibri"/>
                <w:lang w:eastAsia="en-US"/>
              </w:rPr>
            </w:pPr>
            <w:r>
              <w:rPr>
                <w:rFonts w:eastAsia="Calibri"/>
                <w:lang w:eastAsia="en-US"/>
              </w:rPr>
              <w:t>- выявление отрицательной величины чистых активов Заявителя-юридического лица на уровне не менее величины его уставного капитала;</w:t>
            </w:r>
          </w:p>
          <w:p w14:paraId="0D986ABD" w14:textId="77777777" w:rsidR="002A1474" w:rsidRDefault="002A1474">
            <w:pPr>
              <w:widowControl w:val="0"/>
              <w:jc w:val="both"/>
              <w:rPr>
                <w:rFonts w:eastAsia="Calibri"/>
                <w:lang w:eastAsia="en-US"/>
              </w:rPr>
            </w:pPr>
            <w:r>
              <w:rPr>
                <w:rFonts w:eastAsia="Calibri"/>
                <w:lang w:eastAsia="en-US"/>
              </w:rPr>
              <w:t>- выявление информации о незавершенной реорганизации и процедуре ликвидации Заявителя – юридического лица;</w:t>
            </w:r>
          </w:p>
          <w:p w14:paraId="2B439F5E" w14:textId="77777777" w:rsidR="002A1474" w:rsidRDefault="002A1474">
            <w:pPr>
              <w:widowControl w:val="0"/>
              <w:jc w:val="both"/>
              <w:rPr>
                <w:rFonts w:eastAsia="Calibri"/>
                <w:lang w:eastAsia="en-US"/>
              </w:rPr>
            </w:pPr>
            <w:r>
              <w:rPr>
                <w:rFonts w:eastAsia="Calibri"/>
                <w:lang w:eastAsia="en-US"/>
              </w:rPr>
              <w:t>- выявления в отношении Заявителя-юридического лица иска/ исков о взыскании, заявлений имущественного характера в совокупном размере превышающих 5% от размера чистых активов Заявителя-юридического лица на последнюю отчетную дату;</w:t>
            </w:r>
          </w:p>
          <w:p w14:paraId="5C45904B" w14:textId="77777777" w:rsidR="002A1474" w:rsidRDefault="002A1474">
            <w:pPr>
              <w:widowControl w:val="0"/>
              <w:jc w:val="both"/>
              <w:rPr>
                <w:rFonts w:eastAsia="Calibri"/>
                <w:lang w:eastAsia="en-US"/>
              </w:rPr>
            </w:pPr>
            <w:r>
              <w:rPr>
                <w:rFonts w:eastAsia="Calibri"/>
                <w:lang w:eastAsia="en-US"/>
              </w:rPr>
              <w:t>- выявления возбужденных исполнительных производств в отношении Заявителя-юридического лица, размер которых в совокупности составляет более 5% от размера чистых активов Заявителя на последнюю отчетную дату;</w:t>
            </w:r>
          </w:p>
          <w:p w14:paraId="73BD8175" w14:textId="77777777" w:rsidR="002A1474" w:rsidRDefault="002A1474">
            <w:pPr>
              <w:widowControl w:val="0"/>
              <w:jc w:val="both"/>
              <w:rPr>
                <w:rFonts w:eastAsia="Calibri"/>
                <w:lang w:eastAsia="en-US"/>
              </w:rPr>
            </w:pPr>
            <w:r>
              <w:rPr>
                <w:rFonts w:eastAsia="Calibri"/>
                <w:lang w:eastAsia="en-US"/>
              </w:rPr>
              <w:t>- выявление в отношении Заявителя-физического лица признаков неплатежеспособности физического лица, установленных статьей 213.6 Федерального закона от 26.10.2002 № 127-ФЗ «О несостоятельности (банкротстве)»;</w:t>
            </w:r>
          </w:p>
          <w:p w14:paraId="481C5B24" w14:textId="77777777" w:rsidR="002A1474" w:rsidRDefault="002A1474">
            <w:pPr>
              <w:widowControl w:val="0"/>
              <w:jc w:val="both"/>
              <w:rPr>
                <w:rFonts w:eastAsia="Calibri"/>
                <w:lang w:eastAsia="en-US"/>
              </w:rPr>
            </w:pPr>
            <w:r>
              <w:rPr>
                <w:rFonts w:eastAsia="Calibri"/>
                <w:lang w:eastAsia="en-US"/>
              </w:rPr>
              <w:t>- выявления в отношении Заявителя-физического лица возбужденных исполнительных производств;</w:t>
            </w:r>
          </w:p>
          <w:p w14:paraId="02E154D1" w14:textId="77777777" w:rsidR="002A1474" w:rsidRDefault="002A1474">
            <w:pPr>
              <w:widowControl w:val="0"/>
              <w:jc w:val="both"/>
              <w:rPr>
                <w:rFonts w:eastAsia="Calibri"/>
                <w:lang w:eastAsia="en-US"/>
              </w:rPr>
            </w:pPr>
            <w:r>
              <w:rPr>
                <w:rFonts w:eastAsia="Calibri"/>
                <w:lang w:eastAsia="en-US"/>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w:t>
            </w:r>
          </w:p>
          <w:p w14:paraId="197F7626" w14:textId="77777777" w:rsidR="002A1474" w:rsidRDefault="002A1474">
            <w:pPr>
              <w:widowControl w:val="0"/>
              <w:jc w:val="both"/>
              <w:rPr>
                <w:rFonts w:eastAsia="Calibri"/>
                <w:lang w:eastAsia="en-US"/>
              </w:rPr>
            </w:pPr>
            <w:r>
              <w:rPr>
                <w:rFonts w:eastAsia="Calibri"/>
                <w:lang w:eastAsia="en-US"/>
              </w:rPr>
              <w:t>- выявления поданного в арбитражный суд заявления о признании Заявителя-физического лица банкротом (в том числе в статусе индивидуального предпринимателя);</w:t>
            </w:r>
          </w:p>
          <w:p w14:paraId="49E44754" w14:textId="77777777" w:rsidR="002A1474" w:rsidRDefault="002A1474">
            <w:pPr>
              <w:widowControl w:val="0"/>
              <w:jc w:val="both"/>
              <w:rPr>
                <w:rFonts w:eastAsia="Calibri"/>
                <w:lang w:eastAsia="en-US"/>
              </w:rPr>
            </w:pPr>
            <w:r>
              <w:rPr>
                <w:rFonts w:eastAsia="Calibri"/>
                <w:lang w:eastAsia="en-US"/>
              </w:rPr>
              <w:t>- выявления вынесенного арбитражным судом определения о принятии заявления о признании Заявителя-физического лица банкротом (отсутствие возбужденного дела о несостоятельности (банкротстве) гражданина);</w:t>
            </w:r>
          </w:p>
          <w:p w14:paraId="559142D9" w14:textId="77777777" w:rsidR="002A1474" w:rsidRDefault="002A1474">
            <w:pPr>
              <w:widowControl w:val="0"/>
              <w:jc w:val="both"/>
              <w:rPr>
                <w:rFonts w:eastAsia="Calibri"/>
                <w:lang w:eastAsia="en-US"/>
              </w:rPr>
            </w:pPr>
            <w:r>
              <w:rPr>
                <w:rFonts w:eastAsia="Calibri"/>
                <w:lang w:eastAsia="en-US"/>
              </w:rPr>
              <w:t>- выявления по месту регистрации Заявителя-физического лица исков о взыскании, заявлений имущественного характера;</w:t>
            </w:r>
          </w:p>
          <w:p w14:paraId="40BE56CC" w14:textId="77777777" w:rsidR="002A1474" w:rsidRDefault="002A1474">
            <w:pPr>
              <w:widowControl w:val="0"/>
              <w:jc w:val="both"/>
              <w:rPr>
                <w:rFonts w:eastAsia="Calibri"/>
                <w:lang w:eastAsia="en-US"/>
              </w:rPr>
            </w:pPr>
            <w:r>
              <w:rPr>
                <w:rFonts w:eastAsia="Calibri"/>
                <w:lang w:eastAsia="en-US"/>
              </w:rPr>
              <w:t>- выявления в отношении Заявителя-физического лица иных правопритязаний третьих лиц к Заявителю-физическому лицу;</w:t>
            </w:r>
          </w:p>
          <w:p w14:paraId="6114B363" w14:textId="77777777" w:rsidR="002A1474" w:rsidRDefault="002A1474">
            <w:pPr>
              <w:widowControl w:val="0"/>
              <w:jc w:val="both"/>
              <w:rPr>
                <w:rFonts w:eastAsia="Calibri"/>
                <w:lang w:eastAsia="en-US"/>
              </w:rPr>
            </w:pPr>
            <w:r>
              <w:rPr>
                <w:rFonts w:eastAsia="Calibri"/>
                <w:lang w:eastAsia="en-US"/>
              </w:rPr>
              <w:t>- выявления просроченной задолженности Заявителя-физического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232D0A7" w14:textId="77777777" w:rsidR="002A1474" w:rsidRDefault="002A1474">
            <w:pPr>
              <w:widowControl w:val="0"/>
              <w:jc w:val="both"/>
              <w:rPr>
                <w:rFonts w:eastAsia="Calibri"/>
                <w:lang w:eastAsia="en-US"/>
              </w:rPr>
            </w:pPr>
            <w:r>
              <w:rPr>
                <w:rFonts w:eastAsia="Calibri"/>
                <w:lang w:eastAsia="en-US"/>
              </w:rPr>
              <w:t>- выявления информации о возбуждении дела о несостоятельности (банкротстве) в отношении Заявителя-физического лица в статусе индивидуального предпринимателя;</w:t>
            </w:r>
          </w:p>
          <w:p w14:paraId="227B81E4" w14:textId="77777777" w:rsidR="002A1474" w:rsidRDefault="002A1474">
            <w:pPr>
              <w:widowControl w:val="0"/>
              <w:jc w:val="both"/>
              <w:rPr>
                <w:rFonts w:eastAsia="Calibri"/>
                <w:lang w:eastAsia="en-US"/>
              </w:rPr>
            </w:pPr>
            <w:r>
              <w:rPr>
                <w:rFonts w:eastAsia="Calibri"/>
                <w:lang w:eastAsia="en-US"/>
              </w:rPr>
              <w:t>- выявления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Заявителя-физического лица в статусе индивидуального предпринимателя банкротом;</w:t>
            </w:r>
          </w:p>
          <w:p w14:paraId="7732DEF7" w14:textId="77777777" w:rsidR="002A1474" w:rsidRDefault="002A1474">
            <w:pPr>
              <w:widowControl w:val="0"/>
              <w:ind w:firstLine="33"/>
              <w:jc w:val="both"/>
              <w:rPr>
                <w:rFonts w:eastAsia="Calibri"/>
                <w:lang w:eastAsia="en-US"/>
              </w:rPr>
            </w:pPr>
            <w:r>
              <w:rPr>
                <w:rFonts w:eastAsia="Calibri"/>
                <w:lang w:eastAsia="en-US"/>
              </w:rPr>
              <w:t>- 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2A1474" w14:paraId="28E81621" w14:textId="77777777" w:rsidTr="002A1474">
        <w:trPr>
          <w:trHeight w:val="698"/>
        </w:trPr>
        <w:tc>
          <w:tcPr>
            <w:tcW w:w="2552" w:type="dxa"/>
            <w:tcBorders>
              <w:top w:val="single" w:sz="4" w:space="0" w:color="auto"/>
              <w:left w:val="single" w:sz="4" w:space="0" w:color="auto"/>
              <w:bottom w:val="single" w:sz="4" w:space="0" w:color="auto"/>
              <w:right w:val="single" w:sz="4" w:space="0" w:color="auto"/>
            </w:tcBorders>
            <w:hideMark/>
          </w:tcPr>
          <w:p w14:paraId="31111739" w14:textId="77777777" w:rsidR="002A1474" w:rsidRDefault="002A1474">
            <w:pPr>
              <w:widowControl w:val="0"/>
              <w:rPr>
                <w:rFonts w:eastAsia="Calibri"/>
                <w:b/>
                <w:lang w:eastAsia="en-US"/>
              </w:rPr>
            </w:pPr>
            <w:r>
              <w:rPr>
                <w:rFonts w:eastAsia="Calibri"/>
                <w:lang w:eastAsia="en-US"/>
              </w:rPr>
              <w:t>Критерии определения Победителя торговой процедуры в форме аукциона «на повышение»</w:t>
            </w:r>
          </w:p>
        </w:tc>
        <w:tc>
          <w:tcPr>
            <w:tcW w:w="7513" w:type="dxa"/>
            <w:tcBorders>
              <w:top w:val="single" w:sz="4" w:space="0" w:color="auto"/>
              <w:left w:val="single" w:sz="4" w:space="0" w:color="auto"/>
              <w:bottom w:val="single" w:sz="4" w:space="0" w:color="auto"/>
              <w:right w:val="single" w:sz="4" w:space="0" w:color="auto"/>
            </w:tcBorders>
            <w:hideMark/>
          </w:tcPr>
          <w:p w14:paraId="77B4B474" w14:textId="77777777" w:rsidR="002A1474" w:rsidRDefault="002A1474">
            <w:pPr>
              <w:widowControl w:val="0"/>
              <w:jc w:val="both"/>
              <w:rPr>
                <w:rFonts w:eastAsia="Calibri"/>
                <w:color w:val="000000" w:themeColor="text1"/>
                <w:lang w:eastAsia="en-US"/>
              </w:rPr>
            </w:pPr>
            <w:r>
              <w:rPr>
                <w:rFonts w:eastAsia="Calibri"/>
                <w:color w:val="000000" w:themeColor="text1"/>
                <w:lang w:eastAsia="en-US"/>
              </w:rPr>
              <w:t>Победителем аукциона признается тот участник аукциона, который последним сделал предложение о цене имущества.</w:t>
            </w:r>
          </w:p>
          <w:p w14:paraId="6A7BC2AB" w14:textId="77777777" w:rsidR="002A1474" w:rsidRDefault="002A1474">
            <w:pPr>
              <w:jc w:val="both"/>
              <w:rPr>
                <w:rFonts w:eastAsia="Calibri"/>
                <w:color w:val="000000" w:themeColor="text1"/>
                <w:lang w:eastAsia="en-US"/>
              </w:rPr>
            </w:pPr>
            <w:r>
              <w:rPr>
                <w:rFonts w:eastAsia="Calibri"/>
                <w:color w:val="000000" w:themeColor="text1"/>
                <w:lang w:eastAsia="en-US"/>
              </w:rPr>
              <w:t xml:space="preserve">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w:t>
            </w:r>
            <w:r>
              <w:rPr>
                <w:color w:val="000000" w:themeColor="text1"/>
                <w:lang w:eastAsia="en-US"/>
              </w:rPr>
              <w:t xml:space="preserve">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прав (требований) </w:t>
            </w:r>
            <w:r>
              <w:rPr>
                <w:bCs/>
                <w:color w:val="000000" w:themeColor="text1"/>
                <w:lang w:eastAsia="en-US"/>
              </w:rPr>
              <w:t>по начальной цене продажи.</w:t>
            </w:r>
          </w:p>
        </w:tc>
      </w:tr>
      <w:tr w:rsidR="002A1474" w14:paraId="0D104F07" w14:textId="77777777" w:rsidTr="002A1474">
        <w:trPr>
          <w:trHeight w:val="698"/>
        </w:trPr>
        <w:tc>
          <w:tcPr>
            <w:tcW w:w="2552" w:type="dxa"/>
            <w:tcBorders>
              <w:top w:val="single" w:sz="4" w:space="0" w:color="auto"/>
              <w:left w:val="single" w:sz="4" w:space="0" w:color="auto"/>
              <w:bottom w:val="single" w:sz="4" w:space="0" w:color="auto"/>
              <w:right w:val="single" w:sz="4" w:space="0" w:color="auto"/>
            </w:tcBorders>
            <w:hideMark/>
          </w:tcPr>
          <w:p w14:paraId="6AA5BB10" w14:textId="77777777" w:rsidR="002A1474" w:rsidRDefault="002A1474">
            <w:pPr>
              <w:widowControl w:val="0"/>
              <w:rPr>
                <w:rFonts w:eastAsia="Calibri"/>
                <w:lang w:eastAsia="en-US"/>
              </w:rPr>
            </w:pPr>
            <w:r>
              <w:rPr>
                <w:rFonts w:eastAsia="Calibri"/>
                <w:lang w:eastAsia="en-US"/>
              </w:rPr>
              <w:t>Отлагательные условия заключения договора реализации прав (требований)</w:t>
            </w:r>
          </w:p>
        </w:tc>
        <w:tc>
          <w:tcPr>
            <w:tcW w:w="7513" w:type="dxa"/>
            <w:tcBorders>
              <w:top w:val="single" w:sz="4" w:space="0" w:color="auto"/>
              <w:left w:val="single" w:sz="4" w:space="0" w:color="auto"/>
              <w:bottom w:val="single" w:sz="4" w:space="0" w:color="auto"/>
              <w:right w:val="single" w:sz="4" w:space="0" w:color="auto"/>
            </w:tcBorders>
            <w:hideMark/>
          </w:tcPr>
          <w:p w14:paraId="73065529" w14:textId="77777777" w:rsidR="002A1474" w:rsidRDefault="002A1474">
            <w:pPr>
              <w:tabs>
                <w:tab w:val="left" w:pos="272"/>
              </w:tabs>
              <w:contextualSpacing/>
              <w:jc w:val="both"/>
              <w:rPr>
                <w:rFonts w:eastAsiaTheme="minorHAnsi"/>
                <w:lang w:eastAsia="en-US"/>
              </w:rPr>
            </w:pPr>
            <w:r>
              <w:rPr>
                <w:rFonts w:eastAsiaTheme="minorHAnsi"/>
                <w:lang w:eastAsia="en-US"/>
              </w:rPr>
              <w:t>Заключение Договора с Новым кредитором осуществлять после/при условии:</w:t>
            </w:r>
          </w:p>
          <w:p w14:paraId="54FE0BDE" w14:textId="77777777" w:rsidR="002A1474" w:rsidRDefault="002A1474">
            <w:pPr>
              <w:tabs>
                <w:tab w:val="left" w:pos="272"/>
              </w:tabs>
              <w:contextualSpacing/>
              <w:jc w:val="both"/>
              <w:rPr>
                <w:rFonts w:eastAsiaTheme="minorHAnsi"/>
                <w:lang w:eastAsia="en-US"/>
              </w:rPr>
            </w:pPr>
            <w:r>
              <w:rPr>
                <w:rFonts w:eastAsiaTheme="minorHAnsi"/>
                <w:lang w:eastAsia="en-US"/>
              </w:rPr>
              <w:t>- Согласование условий заключения договора уступки прав (требований), согласование пакет аукционной документации для проведения торгов «на повышение» с Департаментом по работе с проблемными активами.</w:t>
            </w:r>
          </w:p>
          <w:p w14:paraId="311A14CC" w14:textId="77777777" w:rsidR="002A1474" w:rsidRDefault="002A1474">
            <w:pPr>
              <w:tabs>
                <w:tab w:val="left" w:pos="272"/>
              </w:tabs>
              <w:contextualSpacing/>
              <w:jc w:val="both"/>
              <w:rPr>
                <w:rFonts w:eastAsiaTheme="minorHAnsi"/>
                <w:lang w:eastAsia="en-US"/>
              </w:rPr>
            </w:pPr>
            <w:r>
              <w:rPr>
                <w:rFonts w:eastAsiaTheme="minorHAnsi"/>
                <w:lang w:eastAsia="en-US"/>
              </w:rPr>
              <w:t>- Заключение Договора с Новым кредитором осуществлять после/ при условии:</w:t>
            </w:r>
          </w:p>
          <w:p w14:paraId="509CA515" w14:textId="77777777" w:rsidR="002A1474" w:rsidRDefault="002A1474">
            <w:pPr>
              <w:tabs>
                <w:tab w:val="left" w:pos="272"/>
              </w:tabs>
              <w:contextualSpacing/>
              <w:jc w:val="both"/>
              <w:rPr>
                <w:rFonts w:eastAsiaTheme="minorHAnsi"/>
                <w:lang w:eastAsia="en-US"/>
              </w:rPr>
            </w:pPr>
            <w:r>
              <w:rPr>
                <w:rFonts w:eastAsiaTheme="minorHAnsi"/>
                <w:lang w:eastAsia="en-US"/>
              </w:rPr>
              <w:t>1. Общие требования:</w:t>
            </w:r>
          </w:p>
          <w:p w14:paraId="247601B4" w14:textId="77777777" w:rsidR="002A1474" w:rsidRDefault="002A1474">
            <w:pPr>
              <w:tabs>
                <w:tab w:val="left" w:pos="272"/>
              </w:tabs>
              <w:contextualSpacing/>
              <w:jc w:val="both"/>
              <w:rPr>
                <w:rFonts w:eastAsiaTheme="minorHAnsi"/>
                <w:lang w:eastAsia="en-US"/>
              </w:rPr>
            </w:pPr>
            <w:r>
              <w:rPr>
                <w:rFonts w:eastAsiaTheme="minorHAnsi"/>
                <w:lang w:eastAsia="en-US"/>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5E2C1F85" w14:textId="77777777" w:rsidR="002A1474" w:rsidRDefault="002A1474">
            <w:pPr>
              <w:tabs>
                <w:tab w:val="left" w:pos="272"/>
              </w:tabs>
              <w:contextualSpacing/>
              <w:jc w:val="both"/>
              <w:rPr>
                <w:rFonts w:eastAsiaTheme="minorHAnsi"/>
                <w:lang w:eastAsia="en-US"/>
              </w:rPr>
            </w:pPr>
            <w:r>
              <w:rPr>
                <w:rFonts w:eastAsiaTheme="minorHAnsi"/>
                <w:lang w:eastAsia="en-US"/>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п.п. 3 – 18 раздела «Дополнительные условия» п. 6 настоящего решения.</w:t>
            </w:r>
          </w:p>
          <w:p w14:paraId="5DC215F2" w14:textId="77777777" w:rsidR="002A1474" w:rsidRDefault="002A1474">
            <w:pPr>
              <w:tabs>
                <w:tab w:val="left" w:pos="272"/>
              </w:tabs>
              <w:contextualSpacing/>
              <w:jc w:val="both"/>
              <w:rPr>
                <w:rFonts w:eastAsiaTheme="minorHAnsi"/>
                <w:lang w:eastAsia="en-US"/>
              </w:rPr>
            </w:pPr>
            <w:r>
              <w:rPr>
                <w:rFonts w:eastAsiaTheme="minorHAnsi"/>
                <w:lang w:eastAsia="en-US"/>
              </w:rPr>
              <w:t>1.2. Наличия актуальной выписки из ЕГРЮЛ в отношении Должника – юридического лица,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79D0BC94" w14:textId="77777777" w:rsidR="002A1474" w:rsidRDefault="002A1474">
            <w:pPr>
              <w:tabs>
                <w:tab w:val="left" w:pos="272"/>
              </w:tabs>
              <w:contextualSpacing/>
              <w:jc w:val="both"/>
              <w:rPr>
                <w:rFonts w:eastAsiaTheme="minorHAnsi"/>
                <w:lang w:eastAsia="en-US"/>
              </w:rPr>
            </w:pPr>
            <w:r>
              <w:rPr>
                <w:rFonts w:eastAsiaTheme="minorHAnsi"/>
                <w:lang w:eastAsia="en-US"/>
              </w:rPr>
              <w:t>1.3. Получения информации на сайте www.kad.arbitr.ru в день заключения Договора об отсутствии определения суда о завершении процедуры банкротства в отношении Должника – физического лица.</w:t>
            </w:r>
          </w:p>
          <w:p w14:paraId="57DF6789" w14:textId="77777777" w:rsidR="002A1474" w:rsidRDefault="002A1474">
            <w:pPr>
              <w:tabs>
                <w:tab w:val="left" w:pos="272"/>
              </w:tabs>
              <w:contextualSpacing/>
              <w:jc w:val="both"/>
              <w:rPr>
                <w:rFonts w:eastAsiaTheme="minorHAnsi"/>
                <w:lang w:eastAsia="en-US"/>
              </w:rPr>
            </w:pPr>
            <w:r>
              <w:rPr>
                <w:rFonts w:eastAsiaTheme="minorHAnsi"/>
                <w:lang w:eastAsia="en-US"/>
              </w:rPr>
              <w:t>1.4. Предоставления Новым кредитором в Банк документов, подтверждающих источники денежных средств, направляемых на уплату Цены Договора:</w:t>
            </w:r>
          </w:p>
          <w:p w14:paraId="3093D0A8" w14:textId="77777777" w:rsidR="002A1474" w:rsidRDefault="002A1474">
            <w:pPr>
              <w:tabs>
                <w:tab w:val="left" w:pos="272"/>
              </w:tabs>
              <w:contextualSpacing/>
              <w:jc w:val="both"/>
              <w:rPr>
                <w:rFonts w:eastAsiaTheme="minorHAnsi"/>
                <w:lang w:eastAsia="en-US"/>
              </w:rPr>
            </w:pPr>
            <w:r>
              <w:rPr>
                <w:rFonts w:eastAsiaTheme="minorHAnsi"/>
                <w:lang w:eastAsia="en-US"/>
              </w:rPr>
              <w:t>1.4.1. В случае привлечения Новым кредитором займа(-ов)/ кредита(-ов) для оплаты Цены Договора:</w:t>
            </w:r>
          </w:p>
          <w:p w14:paraId="31B8875C" w14:textId="77777777" w:rsidR="002A1474" w:rsidRDefault="002A1474">
            <w:pPr>
              <w:tabs>
                <w:tab w:val="left" w:pos="272"/>
              </w:tabs>
              <w:contextualSpacing/>
              <w:jc w:val="both"/>
              <w:rPr>
                <w:rFonts w:eastAsiaTheme="minorHAnsi"/>
                <w:lang w:eastAsia="en-US"/>
              </w:rPr>
            </w:pPr>
            <w:r>
              <w:rPr>
                <w:rFonts w:eastAsiaTheme="minorHAnsi"/>
                <w:lang w:eastAsia="en-US"/>
              </w:rPr>
              <w:t>- окончательный срок погашения обязательств (по основному долгу и процентам) Новым кредитором по привлеченному(-ым) займу(-ам)/ кредиту(-ам) должен превышать срок исполнения обязательств по Договору более чем на 42 месяца;</w:t>
            </w:r>
          </w:p>
          <w:p w14:paraId="0F2DB575" w14:textId="77777777" w:rsidR="002A1474" w:rsidRDefault="002A1474">
            <w:pPr>
              <w:tabs>
                <w:tab w:val="left" w:pos="272"/>
              </w:tabs>
              <w:contextualSpacing/>
              <w:jc w:val="both"/>
              <w:rPr>
                <w:rFonts w:eastAsiaTheme="minorHAnsi"/>
                <w:lang w:eastAsia="en-US"/>
              </w:rPr>
            </w:pPr>
            <w:r>
              <w:rPr>
                <w:rFonts w:eastAsiaTheme="minorHAnsi"/>
                <w:lang w:eastAsia="en-US"/>
              </w:rPr>
              <w:t>- займодавцем(-ами)/ кредитором(-ами) (прямо или косвенно) не должны выступать заемщики Кредитора и аффилированные Должникам и Кредитору лица.</w:t>
            </w:r>
          </w:p>
          <w:p w14:paraId="67970598" w14:textId="77777777" w:rsidR="002A1474" w:rsidRDefault="002A1474">
            <w:pPr>
              <w:tabs>
                <w:tab w:val="left" w:pos="272"/>
              </w:tabs>
              <w:contextualSpacing/>
              <w:jc w:val="both"/>
              <w:rPr>
                <w:rFonts w:eastAsiaTheme="minorHAnsi"/>
                <w:lang w:eastAsia="en-US"/>
              </w:rPr>
            </w:pPr>
            <w:r>
              <w:rPr>
                <w:rFonts w:eastAsiaTheme="minorHAnsi"/>
                <w:lang w:eastAsia="en-US"/>
              </w:rPr>
              <w:t>1.4.2. В случае привлечения Новым кредитором займа(-ов) юридического(-их) лица(лиц) для оплаты Цены Договора (дополнительно к п. 1.3.1 настоящего раздела):</w:t>
            </w:r>
          </w:p>
          <w:p w14:paraId="27BE8BFC" w14:textId="77777777" w:rsidR="002A1474" w:rsidRDefault="002A1474">
            <w:pPr>
              <w:tabs>
                <w:tab w:val="left" w:pos="272"/>
              </w:tabs>
              <w:contextualSpacing/>
              <w:jc w:val="both"/>
              <w:rPr>
                <w:rFonts w:eastAsiaTheme="minorHAnsi"/>
                <w:lang w:eastAsia="en-US"/>
              </w:rPr>
            </w:pPr>
            <w:r>
              <w:rPr>
                <w:rFonts w:eastAsiaTheme="minorHAnsi"/>
                <w:lang w:eastAsia="en-US"/>
              </w:rPr>
              <w:t>- предоставления Новым кредитором в Банк документов, подтверждающих правоспособность юридического(-их) лица(лиц), предоставляющего(-их) займ(-ы), а также решений уполномоченных органов управления юридического(-их) лица(лиц), предоставляющего(-их) займ(-ы),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займ(-ы);</w:t>
            </w:r>
          </w:p>
          <w:p w14:paraId="540D0E60" w14:textId="77777777" w:rsidR="002A1474" w:rsidRDefault="002A1474">
            <w:pPr>
              <w:tabs>
                <w:tab w:val="left" w:pos="272"/>
              </w:tabs>
              <w:contextualSpacing/>
              <w:jc w:val="both"/>
              <w:rPr>
                <w:rFonts w:eastAsiaTheme="minorHAnsi"/>
                <w:lang w:eastAsia="en-US"/>
              </w:rPr>
            </w:pPr>
            <w:r>
              <w:rPr>
                <w:rFonts w:eastAsiaTheme="minorHAnsi"/>
                <w:lang w:eastAsia="en-US"/>
              </w:rPr>
              <w:t>-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3ED4BD3" w14:textId="77777777" w:rsidR="002A1474" w:rsidRDefault="002A1474">
            <w:pPr>
              <w:tabs>
                <w:tab w:val="left" w:pos="272"/>
              </w:tabs>
              <w:contextualSpacing/>
              <w:jc w:val="both"/>
              <w:rPr>
                <w:rFonts w:eastAsiaTheme="minorHAnsi"/>
                <w:lang w:eastAsia="en-US"/>
              </w:rPr>
            </w:pPr>
            <w:r>
              <w:rPr>
                <w:rFonts w:eastAsiaTheme="minorHAnsi"/>
                <w:lang w:eastAsia="en-US"/>
              </w:rPr>
              <w:t>1.4.3.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займ(-ы), полномочий лиц, действующих от его(их) имени, при их наличии, должны быть устранены.</w:t>
            </w:r>
          </w:p>
          <w:p w14:paraId="1182940E" w14:textId="77777777" w:rsidR="002A1474" w:rsidRDefault="002A1474">
            <w:pPr>
              <w:tabs>
                <w:tab w:val="left" w:pos="272"/>
              </w:tabs>
              <w:contextualSpacing/>
              <w:jc w:val="both"/>
              <w:rPr>
                <w:rFonts w:eastAsiaTheme="minorHAnsi"/>
                <w:lang w:eastAsia="en-US"/>
              </w:rPr>
            </w:pPr>
            <w:r>
              <w:rPr>
                <w:rFonts w:eastAsiaTheme="minorHAnsi"/>
                <w:lang w:eastAsia="en-US"/>
              </w:rPr>
              <w:t>1.5. Предоставления службой безопасности Филиала заключения об отсутствии:</w:t>
            </w:r>
          </w:p>
          <w:p w14:paraId="59768B9D" w14:textId="77777777" w:rsidR="002A1474" w:rsidRDefault="002A1474">
            <w:pPr>
              <w:tabs>
                <w:tab w:val="left" w:pos="272"/>
              </w:tabs>
              <w:contextualSpacing/>
              <w:jc w:val="both"/>
              <w:rPr>
                <w:rFonts w:eastAsiaTheme="minorHAnsi"/>
                <w:lang w:eastAsia="en-US"/>
              </w:rPr>
            </w:pPr>
            <w:r>
              <w:rPr>
                <w:rFonts w:eastAsiaTheme="minorHAnsi"/>
                <w:lang w:eastAsia="en-US"/>
              </w:rPr>
              <w:t>- негативной информации в отношении Нового кредитора/ лица, предоставляющего             займ(-ы) Новому кредитору;</w:t>
            </w:r>
          </w:p>
          <w:p w14:paraId="33D6FE85" w14:textId="77777777" w:rsidR="002A1474" w:rsidRDefault="002A1474">
            <w:pPr>
              <w:tabs>
                <w:tab w:val="left" w:pos="272"/>
              </w:tabs>
              <w:contextualSpacing/>
              <w:jc w:val="both"/>
              <w:rPr>
                <w:rFonts w:eastAsiaTheme="minorHAnsi"/>
                <w:lang w:eastAsia="en-US"/>
              </w:rPr>
            </w:pPr>
            <w:r>
              <w:rPr>
                <w:rFonts w:eastAsiaTheme="minorHAnsi"/>
                <w:lang w:eastAsia="en-US"/>
              </w:rPr>
              <w:t>- данных об аффилированности Нового кредитора/ лица, предоставляющего Новому кредитору займ(-ы), к Должникам, Кредитору.</w:t>
            </w:r>
          </w:p>
          <w:p w14:paraId="59EF1127" w14:textId="77777777" w:rsidR="002A1474" w:rsidRDefault="002A1474">
            <w:pPr>
              <w:tabs>
                <w:tab w:val="left" w:pos="272"/>
              </w:tabs>
              <w:contextualSpacing/>
              <w:jc w:val="both"/>
              <w:rPr>
                <w:rFonts w:eastAsiaTheme="minorHAnsi"/>
                <w:lang w:eastAsia="en-US"/>
              </w:rPr>
            </w:pPr>
            <w:r>
              <w:rPr>
                <w:rFonts w:eastAsiaTheme="minorHAnsi"/>
                <w:lang w:eastAsia="en-US"/>
              </w:rPr>
              <w:t>1.6.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4371E108" w14:textId="77777777" w:rsidR="002A1474" w:rsidRDefault="002A1474">
            <w:pPr>
              <w:tabs>
                <w:tab w:val="left" w:pos="272"/>
              </w:tabs>
              <w:contextualSpacing/>
              <w:jc w:val="both"/>
              <w:rPr>
                <w:rFonts w:eastAsiaTheme="minorHAnsi"/>
                <w:lang w:eastAsia="en-US"/>
              </w:rPr>
            </w:pPr>
            <w:r>
              <w:rPr>
                <w:rFonts w:eastAsiaTheme="minorHAnsi"/>
                <w:lang w:eastAsia="en-US"/>
              </w:rPr>
              <w:t>1.7. Проведения Филиалом анализа кредитно-обеспечительной документации на предмет отсутствия запретов на заключение договора уступки прав (требований) (п. 2 ст. 382 Гражданского кодекса Российской Федерации) и предоставления соответствующего положительного заключения.</w:t>
            </w:r>
          </w:p>
          <w:p w14:paraId="02D2BDE9" w14:textId="77777777" w:rsidR="002A1474" w:rsidRDefault="002A1474">
            <w:pPr>
              <w:tabs>
                <w:tab w:val="left" w:pos="272"/>
              </w:tabs>
              <w:contextualSpacing/>
              <w:jc w:val="both"/>
              <w:rPr>
                <w:rFonts w:eastAsiaTheme="minorHAnsi"/>
                <w:lang w:eastAsia="en-US"/>
              </w:rPr>
            </w:pPr>
            <w:r>
              <w:rPr>
                <w:rFonts w:eastAsiaTheme="minorHAnsi"/>
                <w:lang w:eastAsia="en-US"/>
              </w:rPr>
              <w:t>2. В отношении Нового кредитора - юридического лица:</w:t>
            </w:r>
          </w:p>
          <w:p w14:paraId="69CC4A7D" w14:textId="77777777" w:rsidR="002A1474" w:rsidRDefault="002A1474">
            <w:pPr>
              <w:tabs>
                <w:tab w:val="left" w:pos="272"/>
              </w:tabs>
              <w:contextualSpacing/>
              <w:jc w:val="both"/>
              <w:rPr>
                <w:rFonts w:eastAsiaTheme="minorHAnsi"/>
                <w:lang w:eastAsia="en-US"/>
              </w:rPr>
            </w:pPr>
            <w:r>
              <w:rPr>
                <w:rFonts w:eastAsiaTheme="minorHAnsi"/>
                <w:lang w:eastAsia="en-US"/>
              </w:rPr>
              <w:t>2.1. Предоставления Новым кредитором в Банк оригиналов или надлежащим образом заверенных копий следующих документов:</w:t>
            </w:r>
          </w:p>
          <w:p w14:paraId="5D529C1D" w14:textId="77777777" w:rsidR="002A1474" w:rsidRDefault="002A1474">
            <w:pPr>
              <w:tabs>
                <w:tab w:val="left" w:pos="272"/>
              </w:tabs>
              <w:contextualSpacing/>
              <w:jc w:val="both"/>
              <w:rPr>
                <w:rFonts w:eastAsiaTheme="minorHAnsi"/>
                <w:lang w:eastAsia="en-US"/>
              </w:rPr>
            </w:pPr>
            <w:r>
              <w:rPr>
                <w:rFonts w:eastAsiaTheme="minorHAnsi"/>
                <w:lang w:eastAsia="en-US"/>
              </w:rPr>
              <w:t>- бухгалтерской отчетности, составленной по РСБУ .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53BFB4C" w14:textId="77777777" w:rsidR="002A1474" w:rsidRDefault="002A1474">
            <w:pPr>
              <w:tabs>
                <w:tab w:val="left" w:pos="272"/>
              </w:tabs>
              <w:contextualSpacing/>
              <w:jc w:val="both"/>
              <w:rPr>
                <w:rFonts w:eastAsiaTheme="minorHAnsi"/>
                <w:lang w:eastAsia="en-US"/>
              </w:rPr>
            </w:pPr>
            <w:r>
              <w:rPr>
                <w:rFonts w:eastAsiaTheme="minorHAnsi"/>
                <w:lang w:eastAsia="en-US"/>
              </w:rPr>
              <w:t>- расшифровок основных статей бухгалтерской отчетности, удельный вес которых составляет более 5% валюты баланса Нового кредитора;</w:t>
            </w:r>
          </w:p>
          <w:p w14:paraId="292468A1" w14:textId="77777777" w:rsidR="002A1474" w:rsidRDefault="002A1474">
            <w:pPr>
              <w:tabs>
                <w:tab w:val="left" w:pos="272"/>
              </w:tabs>
              <w:contextualSpacing/>
              <w:jc w:val="both"/>
              <w:rPr>
                <w:rFonts w:eastAsiaTheme="minorHAnsi"/>
                <w:lang w:eastAsia="en-US"/>
              </w:rPr>
            </w:pPr>
            <w:r>
              <w:rPr>
                <w:rFonts w:eastAsiaTheme="minorHAnsi"/>
                <w:lang w:eastAsia="en-US"/>
              </w:rPr>
              <w:t>- иных документов и информации, характеризующих финансовое положение Нового кредитора, по требованию Банка.</w:t>
            </w:r>
          </w:p>
          <w:p w14:paraId="74CEB00B" w14:textId="77777777" w:rsidR="002A1474" w:rsidRDefault="002A1474">
            <w:pPr>
              <w:tabs>
                <w:tab w:val="left" w:pos="272"/>
              </w:tabs>
              <w:contextualSpacing/>
              <w:jc w:val="both"/>
              <w:rPr>
                <w:rFonts w:eastAsiaTheme="minorHAnsi"/>
                <w:lang w:eastAsia="en-US"/>
              </w:rPr>
            </w:pPr>
            <w:r>
              <w:rPr>
                <w:rFonts w:eastAsiaTheme="minorHAnsi"/>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384481BE" w14:textId="77777777" w:rsidR="002A1474" w:rsidRDefault="002A1474">
            <w:pPr>
              <w:tabs>
                <w:tab w:val="left" w:pos="272"/>
              </w:tabs>
              <w:contextualSpacing/>
              <w:jc w:val="both"/>
              <w:rPr>
                <w:rFonts w:eastAsiaTheme="minorHAnsi"/>
                <w:lang w:eastAsia="en-US"/>
              </w:rPr>
            </w:pPr>
            <w:r>
              <w:rPr>
                <w:rFonts w:eastAsiaTheme="minorHAnsi"/>
                <w:lang w:eastAsia="en-US"/>
              </w:rPr>
              <w:t>3. В отношении Нового кредитора - физического лица:</w:t>
            </w:r>
          </w:p>
          <w:p w14:paraId="373237A8" w14:textId="77777777" w:rsidR="002A1474" w:rsidRDefault="002A1474">
            <w:pPr>
              <w:tabs>
                <w:tab w:val="left" w:pos="272"/>
              </w:tabs>
              <w:contextualSpacing/>
              <w:jc w:val="both"/>
              <w:rPr>
                <w:rFonts w:eastAsiaTheme="minorHAnsi"/>
                <w:lang w:eastAsia="en-US"/>
              </w:rPr>
            </w:pPr>
            <w:r>
              <w:rPr>
                <w:rFonts w:eastAsiaTheme="minorHAnsi"/>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1C8DF582" w14:textId="77777777" w:rsidR="002A1474" w:rsidRDefault="002A1474">
            <w:pPr>
              <w:tabs>
                <w:tab w:val="left" w:pos="272"/>
              </w:tabs>
              <w:contextualSpacing/>
              <w:jc w:val="both"/>
              <w:rPr>
                <w:rFonts w:eastAsiaTheme="minorHAnsi"/>
                <w:lang w:eastAsia="en-US"/>
              </w:rPr>
            </w:pPr>
            <w:r>
              <w:rPr>
                <w:rFonts w:eastAsiaTheme="minorHAnsi"/>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r w:rsidR="002A1474" w14:paraId="76BBDC1E" w14:textId="77777777" w:rsidTr="002A1474">
        <w:trPr>
          <w:trHeight w:val="409"/>
        </w:trPr>
        <w:tc>
          <w:tcPr>
            <w:tcW w:w="2552" w:type="dxa"/>
            <w:tcBorders>
              <w:top w:val="single" w:sz="4" w:space="0" w:color="auto"/>
              <w:left w:val="single" w:sz="4" w:space="0" w:color="auto"/>
              <w:bottom w:val="single" w:sz="4" w:space="0" w:color="auto"/>
              <w:right w:val="single" w:sz="4" w:space="0" w:color="auto"/>
            </w:tcBorders>
            <w:hideMark/>
          </w:tcPr>
          <w:p w14:paraId="45B46801" w14:textId="77777777" w:rsidR="002A1474" w:rsidRDefault="002A1474">
            <w:pPr>
              <w:widowControl w:val="0"/>
              <w:rPr>
                <w:rFonts w:eastAsia="Calibri"/>
                <w:lang w:eastAsia="en-US"/>
              </w:rPr>
            </w:pPr>
            <w:r>
              <w:rPr>
                <w:rFonts w:eastAsia="Calibri"/>
                <w:lang w:eastAsia="en-US"/>
              </w:rPr>
              <w:t>Порядок заключения договора реализации прав (требований)</w:t>
            </w:r>
          </w:p>
        </w:tc>
        <w:tc>
          <w:tcPr>
            <w:tcW w:w="7513" w:type="dxa"/>
            <w:tcBorders>
              <w:top w:val="single" w:sz="4" w:space="0" w:color="auto"/>
              <w:left w:val="single" w:sz="4" w:space="0" w:color="auto"/>
              <w:bottom w:val="single" w:sz="4" w:space="0" w:color="auto"/>
              <w:right w:val="single" w:sz="4" w:space="0" w:color="auto"/>
            </w:tcBorders>
          </w:tcPr>
          <w:p w14:paraId="3506CB80" w14:textId="77777777" w:rsidR="002A1474" w:rsidRDefault="002A1474">
            <w:pPr>
              <w:widowControl w:val="0"/>
              <w:jc w:val="both"/>
              <w:rPr>
                <w:rFonts w:eastAsia="Calibri"/>
                <w:color w:val="000000" w:themeColor="text1"/>
                <w:lang w:eastAsia="en-US"/>
              </w:rPr>
            </w:pPr>
            <w:r>
              <w:rPr>
                <w:rFonts w:eastAsia="Calibri"/>
                <w:color w:val="000000" w:themeColor="text1"/>
                <w:lang w:eastAsia="en-US"/>
              </w:rPr>
              <w:t>Заключение договора реализации прав (требований) между Принципалом и Победителем открытого аукциона по составу участников с открытой формой подачи предложения о цене с применением метода повышения цены в электронной форме, осуществляется в течение 5 (пяти) рабочих дней после получения Банком протокола о результатах Торговой процедуры.</w:t>
            </w:r>
          </w:p>
          <w:p w14:paraId="60B9BEDF" w14:textId="77777777" w:rsidR="002A1474" w:rsidRDefault="002A1474">
            <w:pPr>
              <w:widowControl w:val="0"/>
              <w:tabs>
                <w:tab w:val="left" w:pos="1134"/>
              </w:tabs>
              <w:jc w:val="both"/>
              <w:rPr>
                <w:color w:val="000000" w:themeColor="text1"/>
                <w:lang w:eastAsia="en-US"/>
              </w:rPr>
            </w:pPr>
            <w:r>
              <w:rPr>
                <w:rFonts w:eastAsia="Calibri"/>
                <w:color w:val="000000" w:themeColor="text1"/>
                <w:lang w:eastAsia="en-US"/>
              </w:rPr>
              <w:t xml:space="preserve">В случае признания открытого аукциона по составу участников с открытой формой подачи предложения о цене с применением метода повышения цены в электронной форме не состоявшимся, договор реализации прав (требований) заключается между Принципалом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w:t>
            </w:r>
            <w:r>
              <w:rPr>
                <w:bCs/>
                <w:color w:val="000000" w:themeColor="text1"/>
                <w:lang w:eastAsia="en-US"/>
              </w:rPr>
              <w:t>по начальной цене продажи.</w:t>
            </w:r>
          </w:p>
          <w:p w14:paraId="50DC54E4" w14:textId="77777777" w:rsidR="002A1474" w:rsidRDefault="002A1474">
            <w:pPr>
              <w:widowControl w:val="0"/>
              <w:jc w:val="both"/>
              <w:rPr>
                <w:rFonts w:eastAsia="Calibri"/>
                <w:color w:val="000000" w:themeColor="text1"/>
                <w:lang w:eastAsia="en-US"/>
              </w:rPr>
            </w:pPr>
          </w:p>
          <w:p w14:paraId="2FB18D8A" w14:textId="77777777" w:rsidR="002A1474" w:rsidRDefault="002A1474">
            <w:pPr>
              <w:widowControl w:val="0"/>
              <w:jc w:val="both"/>
              <w:rPr>
                <w:rFonts w:eastAsia="Calibri"/>
                <w:color w:val="000000" w:themeColor="text1"/>
                <w:lang w:eastAsia="en-US"/>
              </w:rPr>
            </w:pPr>
            <w:r>
              <w:rPr>
                <w:rFonts w:eastAsia="Calibri"/>
                <w:color w:val="000000" w:themeColor="text1"/>
                <w:lang w:eastAsia="en-US"/>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498FB163" w14:textId="77777777" w:rsidR="002A1474" w:rsidRDefault="002A1474">
            <w:pPr>
              <w:widowControl w:val="0"/>
              <w:jc w:val="both"/>
              <w:rPr>
                <w:rFonts w:eastAsia="Calibri"/>
                <w:color w:val="000000" w:themeColor="text1"/>
                <w:lang w:eastAsia="en-US"/>
              </w:rPr>
            </w:pPr>
            <w:r>
              <w:rPr>
                <w:rFonts w:eastAsia="Calibri"/>
                <w:color w:val="000000" w:themeColor="text1"/>
                <w:lang w:eastAsia="en-US"/>
              </w:rPr>
              <w:t xml:space="preserve">После 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p w14:paraId="2894FD08" w14:textId="77777777" w:rsidR="002A1474" w:rsidRDefault="002A1474">
            <w:pPr>
              <w:widowControl w:val="0"/>
              <w:jc w:val="both"/>
              <w:rPr>
                <w:rFonts w:eastAsia="Calibri"/>
                <w:color w:val="000000" w:themeColor="text1"/>
                <w:lang w:eastAsia="en-US"/>
              </w:rPr>
            </w:pPr>
            <w:r>
              <w:rPr>
                <w:rFonts w:eastAsia="Calibri"/>
                <w:color w:val="000000" w:themeColor="text1"/>
                <w:lang w:eastAsia="en-US"/>
              </w:rPr>
              <w:t>Оплата производится в сроки и порядке, установленные в Договоре реализации прав (требований).</w:t>
            </w:r>
          </w:p>
        </w:tc>
      </w:tr>
    </w:tbl>
    <w:p w14:paraId="57E454DD" w14:textId="77777777" w:rsidR="0092361B" w:rsidRDefault="0092361B" w:rsidP="00A53E38">
      <w:pPr>
        <w:widowControl w:val="0"/>
        <w:ind w:right="20"/>
        <w:rPr>
          <w:sz w:val="24"/>
          <w:szCs w:val="24"/>
          <w:lang w:eastAsia="en-US"/>
        </w:rPr>
      </w:pPr>
    </w:p>
    <w:p w14:paraId="086732EE" w14:textId="77777777" w:rsidR="00D66017" w:rsidRDefault="00D66017" w:rsidP="00A53E38">
      <w:pPr>
        <w:widowControl w:val="0"/>
        <w:ind w:right="20"/>
        <w:rPr>
          <w:sz w:val="24"/>
          <w:szCs w:val="24"/>
          <w:lang w:eastAsia="en-US"/>
        </w:rPr>
      </w:pPr>
    </w:p>
    <w:p w14:paraId="24A7B8BD" w14:textId="77777777" w:rsidR="002A1474" w:rsidRDefault="002A1474" w:rsidP="00A53E38">
      <w:pPr>
        <w:widowControl w:val="0"/>
        <w:ind w:right="20"/>
        <w:rPr>
          <w:sz w:val="24"/>
          <w:szCs w:val="24"/>
          <w:lang w:eastAsia="en-US"/>
        </w:rPr>
      </w:pPr>
    </w:p>
    <w:p w14:paraId="73870952" w14:textId="77777777" w:rsidR="002A1474" w:rsidRDefault="002A1474" w:rsidP="00A53E38">
      <w:pPr>
        <w:widowControl w:val="0"/>
        <w:ind w:right="20"/>
        <w:rPr>
          <w:sz w:val="24"/>
          <w:szCs w:val="24"/>
          <w:lang w:eastAsia="en-US"/>
        </w:rPr>
      </w:pPr>
    </w:p>
    <w:p w14:paraId="52AF8EEA" w14:textId="77777777" w:rsidR="002A1474" w:rsidRDefault="002A1474" w:rsidP="00A53E38">
      <w:pPr>
        <w:widowControl w:val="0"/>
        <w:ind w:right="20"/>
        <w:rPr>
          <w:sz w:val="24"/>
          <w:szCs w:val="24"/>
          <w:lang w:eastAsia="en-US"/>
        </w:rPr>
      </w:pPr>
    </w:p>
    <w:p w14:paraId="106888BE" w14:textId="77777777" w:rsidR="002A1474" w:rsidRDefault="002A1474" w:rsidP="00A53E38">
      <w:pPr>
        <w:widowControl w:val="0"/>
        <w:ind w:right="20"/>
        <w:rPr>
          <w:sz w:val="24"/>
          <w:szCs w:val="24"/>
          <w:lang w:eastAsia="en-US"/>
        </w:rPr>
      </w:pPr>
    </w:p>
    <w:p w14:paraId="1CDE1B40" w14:textId="77777777" w:rsidR="002A1474" w:rsidRDefault="002A1474" w:rsidP="00A53E38">
      <w:pPr>
        <w:widowControl w:val="0"/>
        <w:ind w:right="20"/>
        <w:rPr>
          <w:sz w:val="24"/>
          <w:szCs w:val="24"/>
          <w:lang w:eastAsia="en-US"/>
        </w:rPr>
      </w:pPr>
    </w:p>
    <w:p w14:paraId="0DDFC018" w14:textId="77777777" w:rsidR="002A1474" w:rsidRDefault="002A1474" w:rsidP="00A53E38">
      <w:pPr>
        <w:widowControl w:val="0"/>
        <w:ind w:right="20"/>
        <w:rPr>
          <w:sz w:val="24"/>
          <w:szCs w:val="24"/>
          <w:lang w:eastAsia="en-US"/>
        </w:rPr>
      </w:pPr>
    </w:p>
    <w:p w14:paraId="326D780D" w14:textId="77777777" w:rsidR="002A1474" w:rsidRDefault="002A1474" w:rsidP="00A53E38">
      <w:pPr>
        <w:widowControl w:val="0"/>
        <w:ind w:right="20"/>
        <w:rPr>
          <w:sz w:val="24"/>
          <w:szCs w:val="24"/>
          <w:lang w:eastAsia="en-US"/>
        </w:rPr>
      </w:pPr>
    </w:p>
    <w:p w14:paraId="10C3779A" w14:textId="77777777" w:rsidR="002A1474" w:rsidRDefault="002A1474" w:rsidP="00A53E38">
      <w:pPr>
        <w:widowControl w:val="0"/>
        <w:ind w:right="20"/>
        <w:rPr>
          <w:sz w:val="24"/>
          <w:szCs w:val="24"/>
          <w:lang w:eastAsia="en-US"/>
        </w:rPr>
      </w:pPr>
    </w:p>
    <w:p w14:paraId="0B5AF3FC" w14:textId="77777777" w:rsidR="002A1474" w:rsidRDefault="002A1474" w:rsidP="00A53E38">
      <w:pPr>
        <w:widowControl w:val="0"/>
        <w:ind w:right="20"/>
        <w:rPr>
          <w:sz w:val="24"/>
          <w:szCs w:val="24"/>
          <w:lang w:eastAsia="en-US"/>
        </w:rPr>
      </w:pPr>
    </w:p>
    <w:p w14:paraId="54DFF4BE" w14:textId="77777777" w:rsidR="002A1474" w:rsidRDefault="002A1474" w:rsidP="00A53E38">
      <w:pPr>
        <w:widowControl w:val="0"/>
        <w:ind w:right="20"/>
        <w:rPr>
          <w:sz w:val="24"/>
          <w:szCs w:val="24"/>
          <w:lang w:eastAsia="en-US"/>
        </w:rPr>
      </w:pPr>
    </w:p>
    <w:p w14:paraId="225A2DD4" w14:textId="77777777" w:rsidR="002A1474" w:rsidRDefault="002A1474" w:rsidP="00A53E38">
      <w:pPr>
        <w:widowControl w:val="0"/>
        <w:ind w:right="20"/>
        <w:rPr>
          <w:sz w:val="24"/>
          <w:szCs w:val="24"/>
          <w:lang w:eastAsia="en-US"/>
        </w:rPr>
      </w:pPr>
    </w:p>
    <w:p w14:paraId="382E061F" w14:textId="77777777" w:rsidR="002A1474" w:rsidRDefault="002A1474" w:rsidP="00A53E38">
      <w:pPr>
        <w:widowControl w:val="0"/>
        <w:ind w:right="20"/>
        <w:rPr>
          <w:sz w:val="24"/>
          <w:szCs w:val="24"/>
          <w:lang w:eastAsia="en-US"/>
        </w:rPr>
      </w:pPr>
    </w:p>
    <w:p w14:paraId="1735EE62" w14:textId="77777777" w:rsidR="002A1474" w:rsidRDefault="002A1474" w:rsidP="00A53E38">
      <w:pPr>
        <w:widowControl w:val="0"/>
        <w:ind w:right="20"/>
        <w:rPr>
          <w:sz w:val="24"/>
          <w:szCs w:val="24"/>
          <w:lang w:eastAsia="en-US"/>
        </w:rPr>
      </w:pPr>
    </w:p>
    <w:p w14:paraId="217A9DAA" w14:textId="77777777" w:rsidR="002A1474" w:rsidRDefault="002A1474" w:rsidP="00A53E38">
      <w:pPr>
        <w:widowControl w:val="0"/>
        <w:ind w:right="20"/>
        <w:rPr>
          <w:sz w:val="24"/>
          <w:szCs w:val="24"/>
          <w:lang w:eastAsia="en-US"/>
        </w:rPr>
      </w:pPr>
    </w:p>
    <w:p w14:paraId="157725F9" w14:textId="77777777" w:rsidR="002A1474" w:rsidRDefault="002A1474" w:rsidP="00A53E38">
      <w:pPr>
        <w:widowControl w:val="0"/>
        <w:ind w:right="20"/>
        <w:rPr>
          <w:sz w:val="24"/>
          <w:szCs w:val="24"/>
          <w:lang w:eastAsia="en-US"/>
        </w:rPr>
      </w:pPr>
    </w:p>
    <w:p w14:paraId="53465688" w14:textId="77777777" w:rsidR="002A1474" w:rsidRDefault="002A1474" w:rsidP="00A53E38">
      <w:pPr>
        <w:widowControl w:val="0"/>
        <w:ind w:right="20"/>
        <w:rPr>
          <w:sz w:val="24"/>
          <w:szCs w:val="24"/>
          <w:lang w:eastAsia="en-US"/>
        </w:rPr>
      </w:pPr>
    </w:p>
    <w:p w14:paraId="60686320" w14:textId="77777777" w:rsidR="002A1474" w:rsidRDefault="002A1474" w:rsidP="00A53E38">
      <w:pPr>
        <w:widowControl w:val="0"/>
        <w:ind w:right="20"/>
        <w:rPr>
          <w:sz w:val="24"/>
          <w:szCs w:val="24"/>
          <w:lang w:eastAsia="en-US"/>
        </w:rPr>
      </w:pPr>
    </w:p>
    <w:p w14:paraId="2F2951DE" w14:textId="77777777" w:rsidR="002A1474" w:rsidRDefault="002A1474" w:rsidP="00A53E38">
      <w:pPr>
        <w:widowControl w:val="0"/>
        <w:ind w:right="20"/>
        <w:rPr>
          <w:sz w:val="24"/>
          <w:szCs w:val="24"/>
          <w:lang w:eastAsia="en-US"/>
        </w:rPr>
      </w:pPr>
    </w:p>
    <w:p w14:paraId="4B4FC38C" w14:textId="77777777" w:rsidR="002A1474" w:rsidRDefault="002A1474" w:rsidP="00A53E38">
      <w:pPr>
        <w:widowControl w:val="0"/>
        <w:ind w:right="20"/>
        <w:rPr>
          <w:sz w:val="24"/>
          <w:szCs w:val="24"/>
          <w:lang w:eastAsia="en-US"/>
        </w:rPr>
      </w:pPr>
    </w:p>
    <w:p w14:paraId="7CEB4A6C" w14:textId="77777777" w:rsidR="002A1474" w:rsidRDefault="002A1474" w:rsidP="00A53E38">
      <w:pPr>
        <w:widowControl w:val="0"/>
        <w:ind w:right="20"/>
        <w:rPr>
          <w:sz w:val="24"/>
          <w:szCs w:val="24"/>
          <w:lang w:eastAsia="en-US"/>
        </w:rPr>
      </w:pPr>
    </w:p>
    <w:p w14:paraId="479E23A1" w14:textId="77777777" w:rsidR="002A1474" w:rsidRDefault="002A1474" w:rsidP="00A53E38">
      <w:pPr>
        <w:widowControl w:val="0"/>
        <w:ind w:right="20"/>
        <w:rPr>
          <w:sz w:val="24"/>
          <w:szCs w:val="24"/>
          <w:lang w:eastAsia="en-US"/>
        </w:rPr>
      </w:pPr>
    </w:p>
    <w:p w14:paraId="0A46307B" w14:textId="77777777" w:rsidR="002A1474" w:rsidRDefault="002A1474" w:rsidP="00A53E38">
      <w:pPr>
        <w:widowControl w:val="0"/>
        <w:ind w:right="20"/>
        <w:rPr>
          <w:sz w:val="24"/>
          <w:szCs w:val="24"/>
          <w:lang w:eastAsia="en-US"/>
        </w:rPr>
      </w:pPr>
    </w:p>
    <w:p w14:paraId="44FD3775" w14:textId="77777777" w:rsidR="002A1474" w:rsidRDefault="002A1474" w:rsidP="00A53E38">
      <w:pPr>
        <w:widowControl w:val="0"/>
        <w:ind w:right="20"/>
        <w:rPr>
          <w:sz w:val="24"/>
          <w:szCs w:val="24"/>
          <w:lang w:eastAsia="en-US"/>
        </w:rPr>
      </w:pPr>
    </w:p>
    <w:p w14:paraId="2B818A6C" w14:textId="77777777" w:rsidR="002A1474" w:rsidRDefault="002A1474" w:rsidP="00A53E38">
      <w:pPr>
        <w:widowControl w:val="0"/>
        <w:ind w:right="20"/>
        <w:rPr>
          <w:sz w:val="24"/>
          <w:szCs w:val="24"/>
          <w:lang w:eastAsia="en-US"/>
        </w:rPr>
      </w:pPr>
    </w:p>
    <w:p w14:paraId="5605D4B4" w14:textId="77777777" w:rsidR="00D66017" w:rsidRDefault="00D66017" w:rsidP="00A53E38">
      <w:pPr>
        <w:widowControl w:val="0"/>
        <w:ind w:right="20"/>
        <w:rPr>
          <w:sz w:val="24"/>
          <w:szCs w:val="24"/>
          <w:lang w:eastAsia="en-US"/>
        </w:rPr>
      </w:pPr>
    </w:p>
    <w:p w14:paraId="72F0A483" w14:textId="56032BC5" w:rsidR="00AB3D59" w:rsidRPr="00AB3D59" w:rsidRDefault="00653268" w:rsidP="00AB3D59">
      <w:pPr>
        <w:widowControl w:val="0"/>
        <w:ind w:left="4536" w:right="20" w:hanging="142"/>
        <w:rPr>
          <w:sz w:val="24"/>
          <w:szCs w:val="24"/>
          <w:lang w:eastAsia="en-US"/>
        </w:rPr>
      </w:pPr>
      <w:r>
        <w:rPr>
          <w:sz w:val="24"/>
          <w:szCs w:val="24"/>
          <w:lang w:eastAsia="en-US"/>
        </w:rPr>
        <w:t xml:space="preserve">                   </w:t>
      </w:r>
      <w:r w:rsidR="00FB283F">
        <w:rPr>
          <w:sz w:val="24"/>
          <w:szCs w:val="24"/>
          <w:lang w:eastAsia="en-US"/>
        </w:rPr>
        <w:t xml:space="preserve"> </w:t>
      </w:r>
      <w:r w:rsidR="00AB3D59" w:rsidRPr="00AB3D59">
        <w:rPr>
          <w:sz w:val="24"/>
          <w:szCs w:val="24"/>
          <w:lang w:eastAsia="en-US"/>
        </w:rPr>
        <w:t xml:space="preserve">Приложение </w:t>
      </w:r>
      <w:r w:rsidR="000E6F51">
        <w:rPr>
          <w:sz w:val="24"/>
          <w:szCs w:val="24"/>
          <w:lang w:eastAsia="en-US"/>
        </w:rPr>
        <w:t>1</w:t>
      </w:r>
      <w:r w:rsidR="00AB3D59" w:rsidRPr="00AB3D59">
        <w:rPr>
          <w:sz w:val="24"/>
          <w:szCs w:val="24"/>
          <w:lang w:eastAsia="en-US"/>
        </w:rPr>
        <w:t xml:space="preserve"> к Торговой документации</w:t>
      </w:r>
    </w:p>
    <w:p w14:paraId="0BCCD6E1" w14:textId="77777777" w:rsidR="00FE7F56" w:rsidRDefault="00FE7F56" w:rsidP="00FE7F56">
      <w:pPr>
        <w:autoSpaceDE w:val="0"/>
        <w:autoSpaceDN w:val="0"/>
        <w:adjustRightInd w:val="0"/>
        <w:ind w:left="426"/>
        <w:jc w:val="center"/>
        <w:rPr>
          <w:rFonts w:eastAsia="Calibri"/>
          <w:b/>
          <w:sz w:val="24"/>
          <w:szCs w:val="24"/>
          <w:lang w:eastAsia="en-US"/>
        </w:rPr>
      </w:pPr>
    </w:p>
    <w:p w14:paraId="0CFCF52B" w14:textId="77777777" w:rsidR="002A1474" w:rsidRDefault="002A1474" w:rsidP="002A1474">
      <w:pPr>
        <w:pStyle w:val="a6"/>
        <w:numPr>
          <w:ilvl w:val="0"/>
          <w:numId w:val="10"/>
        </w:numPr>
        <w:autoSpaceDE w:val="0"/>
        <w:autoSpaceDN w:val="0"/>
        <w:adjustRightInd w:val="0"/>
        <w:contextualSpacing/>
        <w:jc w:val="center"/>
        <w:rPr>
          <w:b/>
          <w:snapToGrid w:val="0"/>
        </w:rPr>
      </w:pPr>
      <w:r>
        <w:rPr>
          <w:b/>
          <w:snapToGrid w:val="0"/>
        </w:rPr>
        <w:t>Договоры/ судебные акты (основания), права (требования) по которым уступаются:</w:t>
      </w:r>
    </w:p>
    <w:p w14:paraId="5F562366" w14:textId="77777777" w:rsidR="002A1474" w:rsidRDefault="002A1474" w:rsidP="002A1474">
      <w:pPr>
        <w:autoSpaceDE w:val="0"/>
        <w:autoSpaceDN w:val="0"/>
        <w:adjustRightInd w:val="0"/>
        <w:ind w:left="360"/>
        <w:rPr>
          <w:b/>
          <w:snapToGrid w:val="0"/>
          <w:sz w:val="24"/>
          <w:szCs w:val="24"/>
        </w:rPr>
      </w:pPr>
    </w:p>
    <w:p w14:paraId="0698E36A" w14:textId="77777777" w:rsidR="002A1474" w:rsidRDefault="002A1474" w:rsidP="002A1474">
      <w:pPr>
        <w:pStyle w:val="a6"/>
        <w:numPr>
          <w:ilvl w:val="0"/>
          <w:numId w:val="11"/>
        </w:numPr>
        <w:ind w:left="714" w:hanging="430"/>
        <w:contextualSpacing/>
        <w:jc w:val="both"/>
      </w:pPr>
      <w:r>
        <w:t>Договор №152200/0051 об открытии кредитной линии от 29.04.2015 (с учетом дополнительных соглашений);</w:t>
      </w:r>
    </w:p>
    <w:p w14:paraId="32590771" w14:textId="77777777" w:rsidR="002A1474" w:rsidRDefault="002A1474" w:rsidP="002A1474">
      <w:pPr>
        <w:pStyle w:val="a6"/>
        <w:numPr>
          <w:ilvl w:val="0"/>
          <w:numId w:val="11"/>
        </w:numPr>
        <w:ind w:left="714" w:hanging="430"/>
        <w:contextualSpacing/>
        <w:jc w:val="both"/>
      </w:pPr>
      <w:r>
        <w:t>Договор поручительства №152200/0051 -9 поручительства физического лиц от 29.04.2015 (с учетом дополнительных соглашений);</w:t>
      </w:r>
    </w:p>
    <w:p w14:paraId="1C7F3ACB" w14:textId="77777777" w:rsidR="002A1474" w:rsidRDefault="002A1474" w:rsidP="002A1474">
      <w:pPr>
        <w:pStyle w:val="a6"/>
        <w:numPr>
          <w:ilvl w:val="0"/>
          <w:numId w:val="11"/>
        </w:numPr>
        <w:ind w:left="714" w:hanging="430"/>
        <w:contextualSpacing/>
        <w:jc w:val="both"/>
      </w:pPr>
      <w:r>
        <w:t>Определение Арбитражного суда Кировской области от 21.12.2018 о включении требований Банка в 4 очередь РТК должника в сумме 60 752 236 рублей 57 копеек, в том числе 47 723 172 рубля 86 копеек задолженности, 11 420 515 рублей 87 копеек процентов, 1 327 394 рубля 38 копеек пени и 281 153 рубля 46 копеек комиссии.</w:t>
      </w:r>
    </w:p>
    <w:p w14:paraId="57FF2ED3" w14:textId="77777777" w:rsidR="002A1474" w:rsidRDefault="002A1474" w:rsidP="002A1474">
      <w:pPr>
        <w:pStyle w:val="a6"/>
        <w:numPr>
          <w:ilvl w:val="0"/>
          <w:numId w:val="11"/>
        </w:numPr>
        <w:ind w:left="714" w:hanging="430"/>
        <w:contextualSpacing/>
        <w:jc w:val="both"/>
      </w:pPr>
      <w:r>
        <w:t>Определение арбитражного суда от 05.06.2020 о признании заявления Банка обоснованным и введении процедуры реструктуризации задолженности в отношении Огородникова Дмитрия Сергеевича.</w:t>
      </w:r>
    </w:p>
    <w:p w14:paraId="73B42D84" w14:textId="77777777" w:rsidR="002A1474" w:rsidRDefault="002A1474" w:rsidP="002A1474">
      <w:pPr>
        <w:autoSpaceDE w:val="0"/>
        <w:autoSpaceDN w:val="0"/>
        <w:adjustRightInd w:val="0"/>
        <w:ind w:left="360"/>
        <w:rPr>
          <w:b/>
          <w:snapToGrid w:val="0"/>
          <w:sz w:val="24"/>
          <w:szCs w:val="24"/>
        </w:rPr>
      </w:pPr>
    </w:p>
    <w:p w14:paraId="62430B20" w14:textId="77777777" w:rsidR="002A1474" w:rsidRDefault="002A1474" w:rsidP="002A1474">
      <w:pPr>
        <w:widowControl w:val="0"/>
        <w:jc w:val="both"/>
        <w:rPr>
          <w:color w:val="FF0000"/>
          <w:spacing w:val="-5"/>
        </w:rPr>
      </w:pPr>
    </w:p>
    <w:p w14:paraId="410EB34D" w14:textId="77777777" w:rsidR="002A1474" w:rsidRDefault="002A1474" w:rsidP="002A1474">
      <w:pPr>
        <w:pStyle w:val="a6"/>
        <w:rPr>
          <w:rFonts w:eastAsia="Calibri"/>
          <w:color w:val="FF0000"/>
        </w:rPr>
      </w:pPr>
    </w:p>
    <w:p w14:paraId="6C01614B" w14:textId="77777777" w:rsidR="002A1474" w:rsidRDefault="002A1474" w:rsidP="002A1474">
      <w:pPr>
        <w:pStyle w:val="a6"/>
        <w:rPr>
          <w:rFonts w:eastAsia="Calibri"/>
          <w:color w:val="FF0000"/>
        </w:rPr>
      </w:pPr>
    </w:p>
    <w:p w14:paraId="0BFE6FAA" w14:textId="77777777" w:rsidR="002A1474" w:rsidRDefault="002A1474" w:rsidP="002A1474">
      <w:pPr>
        <w:autoSpaceDE w:val="0"/>
        <w:autoSpaceDN w:val="0"/>
        <w:adjustRightInd w:val="0"/>
        <w:jc w:val="center"/>
        <w:rPr>
          <w:rFonts w:asciiTheme="minorHAnsi" w:eastAsiaTheme="minorEastAsia" w:hAnsiTheme="minorHAnsi" w:cstheme="minorBidi"/>
          <w:b/>
          <w:snapToGrid w:val="0"/>
          <w:sz w:val="24"/>
          <w:szCs w:val="24"/>
        </w:rPr>
      </w:pPr>
      <w:r>
        <w:rPr>
          <w:b/>
          <w:snapToGrid w:val="0"/>
          <w:sz w:val="24"/>
          <w:szCs w:val="24"/>
        </w:rPr>
        <w:t>2. Договоры/ судебные акты (основания), права (требования) по которым не уступаются:</w:t>
      </w:r>
    </w:p>
    <w:p w14:paraId="3B0E7226" w14:textId="77777777" w:rsidR="002A1474" w:rsidRDefault="002A1474" w:rsidP="002A1474">
      <w:pPr>
        <w:pStyle w:val="a6"/>
        <w:ind w:left="714" w:hanging="430"/>
        <w:jc w:val="both"/>
      </w:pPr>
      <w:r>
        <w:t>1. Договор №152200/0051-8 поручительства юридического лица от 18.05.2015 (с учетом дополнительных соглашений).</w:t>
      </w:r>
    </w:p>
    <w:p w14:paraId="343DE7C8" w14:textId="77777777" w:rsidR="002A1474" w:rsidRDefault="002A1474" w:rsidP="002A1474">
      <w:pPr>
        <w:pStyle w:val="a6"/>
        <w:ind w:left="714" w:hanging="430"/>
        <w:jc w:val="both"/>
      </w:pPr>
      <w:r>
        <w:t>2. Договор №152200/0051-7.10 об ипотеке (залоге) земельного участка от 22.05.2015 (с учетом дополнительных соглашений).</w:t>
      </w:r>
    </w:p>
    <w:p w14:paraId="45F1C48A" w14:textId="77777777" w:rsidR="002A1474" w:rsidRDefault="002A1474" w:rsidP="002A1474">
      <w:pPr>
        <w:pStyle w:val="a6"/>
        <w:ind w:left="714" w:hanging="430"/>
        <w:jc w:val="both"/>
      </w:pPr>
      <w:r>
        <w:t>3. Договор №152200/0051-7.10/1 об ипотеке (залоге) земельного участка от 16.09.2016 (с учетом дополнительных соглашений).</w:t>
      </w:r>
    </w:p>
    <w:p w14:paraId="670DB6A6" w14:textId="77777777" w:rsidR="002A1474" w:rsidRDefault="002A1474" w:rsidP="002A1474">
      <w:pPr>
        <w:pStyle w:val="a6"/>
        <w:ind w:left="714" w:hanging="430"/>
        <w:jc w:val="both"/>
      </w:pPr>
      <w:r>
        <w:t>4. Договор №152200/0051-7.2 об ипотеке (залоге) недвижимости от 12.05.2015 (с учетом дополнительных соглашений).</w:t>
      </w:r>
    </w:p>
    <w:p w14:paraId="1424FA50" w14:textId="77777777" w:rsidR="002A1474" w:rsidRDefault="002A1474" w:rsidP="002A1474">
      <w:pPr>
        <w:pStyle w:val="a6"/>
        <w:ind w:left="714" w:hanging="430"/>
        <w:jc w:val="both"/>
      </w:pPr>
      <w:r>
        <w:t>5. Договор №152200/0051-5 о залоге оборудования от 29.04.2015 (с учетом дополнительных соглашений).</w:t>
      </w:r>
    </w:p>
    <w:p w14:paraId="69A39A23" w14:textId="77777777" w:rsidR="002A1474" w:rsidRDefault="002A1474" w:rsidP="002A1474">
      <w:pPr>
        <w:tabs>
          <w:tab w:val="left" w:pos="426"/>
        </w:tabs>
        <w:autoSpaceDE w:val="0"/>
        <w:autoSpaceDN w:val="0"/>
        <w:adjustRightInd w:val="0"/>
        <w:ind w:left="714" w:hanging="357"/>
        <w:contextualSpacing/>
        <w:jc w:val="both"/>
        <w:rPr>
          <w:sz w:val="24"/>
          <w:szCs w:val="24"/>
        </w:rPr>
      </w:pPr>
    </w:p>
    <w:p w14:paraId="3371FF1D" w14:textId="77777777" w:rsidR="00D66017" w:rsidRPr="005431EF" w:rsidRDefault="00D66017" w:rsidP="00D66017">
      <w:pPr>
        <w:ind w:left="720"/>
        <w:contextualSpacing/>
        <w:jc w:val="both"/>
        <w:rPr>
          <w:sz w:val="24"/>
          <w:lang w:eastAsia="en-US"/>
        </w:rPr>
      </w:pPr>
    </w:p>
    <w:p w14:paraId="3754C407" w14:textId="77777777" w:rsidR="00D66017" w:rsidRPr="0042267C" w:rsidRDefault="00D66017" w:rsidP="00D66017">
      <w:pPr>
        <w:jc w:val="both"/>
        <w:rPr>
          <w:sz w:val="24"/>
          <w:szCs w:val="24"/>
        </w:rPr>
      </w:pPr>
    </w:p>
    <w:p w14:paraId="37C2AF5B" w14:textId="77777777" w:rsidR="00A53E38" w:rsidRDefault="00A53E38" w:rsidP="00FE7F56">
      <w:pPr>
        <w:ind w:firstLine="567"/>
        <w:jc w:val="both"/>
        <w:rPr>
          <w:sz w:val="24"/>
          <w:szCs w:val="24"/>
        </w:rPr>
      </w:pPr>
    </w:p>
    <w:p w14:paraId="0D7AEA46" w14:textId="77777777" w:rsidR="00FE7F56" w:rsidRDefault="00FE7F56" w:rsidP="00FE7F56">
      <w:pPr>
        <w:ind w:firstLine="567"/>
        <w:jc w:val="both"/>
        <w:rPr>
          <w:sz w:val="24"/>
          <w:szCs w:val="24"/>
        </w:rPr>
      </w:pPr>
    </w:p>
    <w:p w14:paraId="4F8105A0" w14:textId="77777777" w:rsidR="00FE7F56" w:rsidRDefault="00FE7F56" w:rsidP="00FE7F56">
      <w:pPr>
        <w:ind w:firstLine="567"/>
        <w:jc w:val="both"/>
        <w:rPr>
          <w:sz w:val="24"/>
          <w:szCs w:val="24"/>
        </w:rPr>
      </w:pPr>
    </w:p>
    <w:p w14:paraId="58F071BC" w14:textId="77777777" w:rsidR="00FE7F56" w:rsidRDefault="00FE7F56" w:rsidP="00FE7F56">
      <w:pPr>
        <w:ind w:firstLine="567"/>
        <w:jc w:val="both"/>
        <w:rPr>
          <w:sz w:val="24"/>
          <w:szCs w:val="24"/>
        </w:rPr>
      </w:pPr>
    </w:p>
    <w:p w14:paraId="5C4172F0" w14:textId="77777777" w:rsidR="0092361B" w:rsidRDefault="0092361B" w:rsidP="00FE7F56">
      <w:pPr>
        <w:ind w:firstLine="567"/>
        <w:jc w:val="both"/>
        <w:rPr>
          <w:sz w:val="24"/>
          <w:szCs w:val="24"/>
        </w:rPr>
      </w:pPr>
    </w:p>
    <w:p w14:paraId="0B5076B7" w14:textId="77777777" w:rsidR="0092361B" w:rsidRDefault="0092361B" w:rsidP="00FE7F56">
      <w:pPr>
        <w:ind w:firstLine="567"/>
        <w:jc w:val="both"/>
        <w:rPr>
          <w:sz w:val="24"/>
          <w:szCs w:val="24"/>
        </w:rPr>
      </w:pPr>
    </w:p>
    <w:p w14:paraId="425E5E05" w14:textId="77777777" w:rsidR="0092361B" w:rsidRDefault="0092361B" w:rsidP="00FE7F56">
      <w:pPr>
        <w:ind w:firstLine="567"/>
        <w:jc w:val="both"/>
        <w:rPr>
          <w:sz w:val="24"/>
          <w:szCs w:val="24"/>
        </w:rPr>
      </w:pPr>
    </w:p>
    <w:p w14:paraId="5B563834" w14:textId="77777777" w:rsidR="0092361B" w:rsidRDefault="0092361B" w:rsidP="00FE7F56">
      <w:pPr>
        <w:ind w:firstLine="567"/>
        <w:jc w:val="both"/>
        <w:rPr>
          <w:sz w:val="24"/>
          <w:szCs w:val="24"/>
        </w:rPr>
      </w:pPr>
    </w:p>
    <w:p w14:paraId="2BF2B69A" w14:textId="77777777" w:rsidR="0092361B" w:rsidRDefault="0092361B" w:rsidP="00FE7F56">
      <w:pPr>
        <w:ind w:firstLine="567"/>
        <w:jc w:val="both"/>
        <w:rPr>
          <w:sz w:val="24"/>
          <w:szCs w:val="24"/>
        </w:rPr>
      </w:pPr>
    </w:p>
    <w:p w14:paraId="461049D1" w14:textId="77777777" w:rsidR="0092361B" w:rsidRDefault="0092361B" w:rsidP="00FE7F56">
      <w:pPr>
        <w:ind w:firstLine="567"/>
        <w:jc w:val="both"/>
        <w:rPr>
          <w:sz w:val="24"/>
          <w:szCs w:val="24"/>
        </w:rPr>
      </w:pPr>
    </w:p>
    <w:p w14:paraId="067A3592" w14:textId="77777777" w:rsidR="0092361B" w:rsidRDefault="0092361B" w:rsidP="00FE7F56">
      <w:pPr>
        <w:ind w:firstLine="567"/>
        <w:jc w:val="both"/>
        <w:rPr>
          <w:sz w:val="24"/>
          <w:szCs w:val="24"/>
        </w:rPr>
      </w:pPr>
    </w:p>
    <w:p w14:paraId="73C56EB9" w14:textId="77777777" w:rsidR="0092361B" w:rsidRDefault="0092361B" w:rsidP="00FE7F56">
      <w:pPr>
        <w:ind w:firstLine="567"/>
        <w:jc w:val="both"/>
        <w:rPr>
          <w:sz w:val="24"/>
          <w:szCs w:val="24"/>
        </w:rPr>
      </w:pPr>
    </w:p>
    <w:p w14:paraId="3F3259E8" w14:textId="77777777" w:rsidR="0092361B" w:rsidRDefault="0092361B" w:rsidP="00FE7F56">
      <w:pPr>
        <w:ind w:firstLine="567"/>
        <w:jc w:val="both"/>
        <w:rPr>
          <w:sz w:val="24"/>
          <w:szCs w:val="24"/>
        </w:rPr>
      </w:pPr>
    </w:p>
    <w:p w14:paraId="4030E55D" w14:textId="77777777" w:rsidR="0092361B" w:rsidRDefault="0092361B" w:rsidP="00FE7F56">
      <w:pPr>
        <w:ind w:firstLine="567"/>
        <w:jc w:val="both"/>
        <w:rPr>
          <w:sz w:val="24"/>
          <w:szCs w:val="24"/>
        </w:rPr>
      </w:pPr>
    </w:p>
    <w:p w14:paraId="45BDB9BB" w14:textId="77777777" w:rsidR="0092361B" w:rsidRDefault="0092361B" w:rsidP="00FE7F56">
      <w:pPr>
        <w:ind w:firstLine="567"/>
        <w:jc w:val="both"/>
        <w:rPr>
          <w:sz w:val="24"/>
          <w:szCs w:val="24"/>
        </w:rPr>
      </w:pPr>
    </w:p>
    <w:p w14:paraId="68A739C8" w14:textId="77777777" w:rsidR="0092361B" w:rsidRDefault="0092361B" w:rsidP="00FE7F56">
      <w:pPr>
        <w:ind w:firstLine="567"/>
        <w:jc w:val="both"/>
        <w:rPr>
          <w:sz w:val="24"/>
          <w:szCs w:val="24"/>
        </w:rPr>
      </w:pPr>
    </w:p>
    <w:p w14:paraId="39C6D219" w14:textId="77777777" w:rsidR="004565E3" w:rsidRDefault="004565E3" w:rsidP="00FE7F56">
      <w:pPr>
        <w:ind w:firstLine="567"/>
        <w:jc w:val="both"/>
        <w:rPr>
          <w:sz w:val="24"/>
          <w:szCs w:val="24"/>
        </w:rPr>
      </w:pPr>
    </w:p>
    <w:p w14:paraId="44C2E58D" w14:textId="77777777" w:rsidR="00FE7F56" w:rsidRPr="00FE7F56" w:rsidRDefault="00FE7F56" w:rsidP="00D66017">
      <w:pPr>
        <w:jc w:val="both"/>
        <w:rPr>
          <w:sz w:val="24"/>
          <w:szCs w:val="24"/>
        </w:rPr>
      </w:pPr>
    </w:p>
    <w:p w14:paraId="693C951E" w14:textId="77777777" w:rsidR="00FE7F56" w:rsidRDefault="00FE7F56" w:rsidP="00FE7F56">
      <w:pPr>
        <w:pStyle w:val="51"/>
        <w:shd w:val="clear" w:color="auto" w:fill="auto"/>
        <w:spacing w:after="0" w:line="240" w:lineRule="auto"/>
        <w:ind w:right="20"/>
        <w:jc w:val="left"/>
        <w:rPr>
          <w:sz w:val="24"/>
          <w:szCs w:val="24"/>
        </w:rPr>
      </w:pPr>
    </w:p>
    <w:p w14:paraId="0D25CAA6" w14:textId="0E574322" w:rsidR="00FE7F56" w:rsidRPr="00E90195" w:rsidRDefault="00FE7F56" w:rsidP="00FE7F56">
      <w:pPr>
        <w:pStyle w:val="51"/>
        <w:shd w:val="clear" w:color="auto" w:fill="auto"/>
        <w:spacing w:after="0" w:line="240" w:lineRule="auto"/>
        <w:ind w:right="20"/>
        <w:jc w:val="left"/>
        <w:rPr>
          <w:sz w:val="24"/>
          <w:szCs w:val="24"/>
        </w:rPr>
      </w:pPr>
      <w:r>
        <w:rPr>
          <w:sz w:val="24"/>
          <w:szCs w:val="24"/>
        </w:rPr>
        <w:t xml:space="preserve">                                                                                              </w:t>
      </w:r>
      <w:r w:rsidRPr="00FE7F56">
        <w:rPr>
          <w:sz w:val="24"/>
          <w:szCs w:val="24"/>
        </w:rPr>
        <w:t xml:space="preserve">Приложение </w:t>
      </w:r>
      <w:r>
        <w:rPr>
          <w:sz w:val="24"/>
          <w:szCs w:val="24"/>
        </w:rPr>
        <w:t>2</w:t>
      </w:r>
      <w:r w:rsidRPr="00FE7F56">
        <w:rPr>
          <w:sz w:val="24"/>
          <w:szCs w:val="24"/>
        </w:rPr>
        <w:t xml:space="preserve"> к Торговой документации</w:t>
      </w: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r w:rsidRPr="00394896">
        <w:rPr>
          <w:sz w:val="24"/>
          <w:szCs w:val="24"/>
        </w:rPr>
        <w:t>облюдать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75F71FB7" w14:textId="77777777" w:rsidR="00A53E38" w:rsidRDefault="00A53E38"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3D6F8B99"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FE7F56">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362E" w14:textId="77777777" w:rsidR="008C3FD5" w:rsidRDefault="008C3FD5" w:rsidP="00020E44">
      <w:r>
        <w:separator/>
      </w:r>
    </w:p>
  </w:endnote>
  <w:endnote w:type="continuationSeparator" w:id="0">
    <w:p w14:paraId="261C8FB6" w14:textId="77777777" w:rsidR="008C3FD5" w:rsidRDefault="008C3FD5"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6B018" w14:textId="77777777" w:rsidR="008C3FD5" w:rsidRDefault="008C3FD5" w:rsidP="00020E44">
      <w:r>
        <w:separator/>
      </w:r>
    </w:p>
  </w:footnote>
  <w:footnote w:type="continuationSeparator" w:id="0">
    <w:p w14:paraId="62DBC8F4" w14:textId="77777777" w:rsidR="008C3FD5" w:rsidRDefault="008C3FD5" w:rsidP="00020E44">
      <w:r>
        <w:continuationSeparator/>
      </w:r>
    </w:p>
  </w:footnote>
  <w:footnote w:id="1">
    <w:p w14:paraId="1FF85E4A" w14:textId="77777777" w:rsidR="002A1474" w:rsidRDefault="002A1474" w:rsidP="002A1474">
      <w:pPr>
        <w:tabs>
          <w:tab w:val="left" w:pos="0"/>
        </w:tabs>
        <w:autoSpaceDE w:val="0"/>
        <w:autoSpaceDN w:val="0"/>
        <w:adjustRightInd w:val="0"/>
        <w:jc w:val="both"/>
        <w:rPr>
          <w:rFonts w:eastAsiaTheme="minorEastAsia"/>
          <w:sz w:val="18"/>
          <w:szCs w:val="18"/>
        </w:rPr>
      </w:pPr>
      <w:r>
        <w:rPr>
          <w:rStyle w:val="a5"/>
          <w:rFonts w:eastAsia="Calibri"/>
        </w:rPr>
        <w:footnoteRef/>
      </w:r>
      <w:r>
        <w:t xml:space="preserve"> </w:t>
      </w:r>
      <w:r>
        <w:rPr>
          <w:sz w:val="18"/>
          <w:szCs w:val="18"/>
        </w:rPr>
        <w:t xml:space="preserve">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16460C3C" w14:textId="77777777" w:rsidR="002A1474" w:rsidRDefault="002A1474" w:rsidP="002A1474">
      <w:pPr>
        <w:tabs>
          <w:tab w:val="left" w:pos="0"/>
        </w:tabs>
        <w:autoSpaceDE w:val="0"/>
        <w:autoSpaceDN w:val="0"/>
        <w:adjustRightInd w:val="0"/>
        <w:jc w:val="both"/>
        <w:rPr>
          <w:rFonts w:asciiTheme="minorHAnsi" w:hAnsiTheme="minorHAnsi" w:cstheme="minorBidi"/>
          <w:sz w:val="18"/>
          <w:szCs w:val="18"/>
        </w:rPr>
      </w:pPr>
      <w:r>
        <w:rPr>
          <w:sz w:val="18"/>
          <w:szCs w:val="18"/>
        </w:rPr>
        <w:t xml:space="preserve">По вопросу ознакомления обращаться к представителю Банка по телефону </w:t>
      </w:r>
      <w:r>
        <w:rPr>
          <w:rFonts w:eastAsiaTheme="minorHAnsi"/>
          <w:color w:val="000000"/>
          <w:sz w:val="18"/>
          <w:szCs w:val="18"/>
          <w:lang w:eastAsia="en-US"/>
        </w:rPr>
        <w:t xml:space="preserve">+7 (8332) 519819, эл. почта: </w:t>
      </w:r>
      <w:r>
        <w:rPr>
          <w:rFonts w:eastAsiaTheme="minorHAnsi"/>
          <w:color w:val="000000"/>
          <w:sz w:val="18"/>
          <w:szCs w:val="18"/>
          <w:lang w:val="en-US" w:eastAsia="en-US"/>
        </w:rPr>
        <w:t>BratuhinAN</w:t>
      </w:r>
      <w:r>
        <w:rPr>
          <w:rStyle w:val="ac"/>
          <w:i/>
          <w:sz w:val="18"/>
          <w:szCs w:val="18"/>
          <w:lang w:eastAsia="en-US"/>
        </w:rPr>
        <w:t>@K</w:t>
      </w:r>
      <w:r>
        <w:rPr>
          <w:rStyle w:val="ac"/>
          <w:i/>
          <w:sz w:val="18"/>
          <w:szCs w:val="18"/>
          <w:lang w:val="en-US" w:eastAsia="en-US"/>
        </w:rPr>
        <w:t>irov</w:t>
      </w:r>
      <w:r>
        <w:rPr>
          <w:rStyle w:val="ac"/>
          <w:i/>
          <w:sz w:val="18"/>
          <w:szCs w:val="18"/>
          <w:lang w:eastAsia="en-US"/>
        </w:rPr>
        <w:t>.rshb.ru</w:t>
      </w:r>
      <w:r>
        <w:rPr>
          <w:rFonts w:eastAsiaTheme="minorHAnsi"/>
          <w:color w:val="000000"/>
          <w:sz w:val="18"/>
          <w:szCs w:val="18"/>
          <w:lang w:eastAsia="en-US"/>
        </w:rPr>
        <w:t>, контактное лицо: Братухин Александр Николаевич.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BF32A8"/>
    <w:multiLevelType w:val="hybridMultilevel"/>
    <w:tmpl w:val="AC0CC85C"/>
    <w:numStyleLink w:val="23"/>
  </w:abstractNum>
  <w:abstractNum w:abstractNumId="6" w15:restartNumberingAfterBreak="0">
    <w:nsid w:val="5DB40B1F"/>
    <w:multiLevelType w:val="hybridMultilevel"/>
    <w:tmpl w:val="AC0CC85C"/>
    <w:numStyleLink w:val="23"/>
  </w:abstractNum>
  <w:abstractNum w:abstractNumId="7"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44"/>
    <w:rsid w:val="0000714C"/>
    <w:rsid w:val="000113E1"/>
    <w:rsid w:val="00013DED"/>
    <w:rsid w:val="00020E44"/>
    <w:rsid w:val="000443F6"/>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565E3"/>
    <w:rsid w:val="004619F5"/>
    <w:rsid w:val="00474B20"/>
    <w:rsid w:val="00477AE3"/>
    <w:rsid w:val="004877CE"/>
    <w:rsid w:val="0049213C"/>
    <w:rsid w:val="004955C5"/>
    <w:rsid w:val="00497C09"/>
    <w:rsid w:val="004A4740"/>
    <w:rsid w:val="004A6E92"/>
    <w:rsid w:val="004A78CB"/>
    <w:rsid w:val="004B18E9"/>
    <w:rsid w:val="004C5B14"/>
    <w:rsid w:val="004E1FE6"/>
    <w:rsid w:val="00501D14"/>
    <w:rsid w:val="00510D9A"/>
    <w:rsid w:val="00511C0E"/>
    <w:rsid w:val="0051726C"/>
    <w:rsid w:val="005424ED"/>
    <w:rsid w:val="005661B6"/>
    <w:rsid w:val="0057403D"/>
    <w:rsid w:val="00575FB5"/>
    <w:rsid w:val="005864DF"/>
    <w:rsid w:val="00590D01"/>
    <w:rsid w:val="00594B5E"/>
    <w:rsid w:val="005A057C"/>
    <w:rsid w:val="005B0672"/>
    <w:rsid w:val="005B163E"/>
    <w:rsid w:val="005E0170"/>
    <w:rsid w:val="005E4D03"/>
    <w:rsid w:val="005F0066"/>
    <w:rsid w:val="00620E83"/>
    <w:rsid w:val="00623EAB"/>
    <w:rsid w:val="0063180A"/>
    <w:rsid w:val="006324E0"/>
    <w:rsid w:val="0065078A"/>
    <w:rsid w:val="00653268"/>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C6E4E"/>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3FD5"/>
    <w:rsid w:val="008C4E71"/>
    <w:rsid w:val="008D006F"/>
    <w:rsid w:val="008D1E64"/>
    <w:rsid w:val="008D4D6D"/>
    <w:rsid w:val="008E0CC8"/>
    <w:rsid w:val="008E768A"/>
    <w:rsid w:val="008F6A39"/>
    <w:rsid w:val="00915926"/>
    <w:rsid w:val="0092361B"/>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B091F"/>
    <w:rsid w:val="009B7463"/>
    <w:rsid w:val="009C0F20"/>
    <w:rsid w:val="009C2DD7"/>
    <w:rsid w:val="009C46DB"/>
    <w:rsid w:val="009D443C"/>
    <w:rsid w:val="009D45B0"/>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12"/>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4602A"/>
    <w:rsid w:val="00B5095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6008A"/>
    <w:rsid w:val="00D63C52"/>
    <w:rsid w:val="00D63EA0"/>
    <w:rsid w:val="00D66017"/>
    <w:rsid w:val="00D74F7C"/>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535C"/>
    <w:rsid w:val="00E16DDF"/>
    <w:rsid w:val="00E228EC"/>
    <w:rsid w:val="00E3060A"/>
    <w:rsid w:val="00E3516C"/>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6A15"/>
    <w:rsid w:val="00FB6FF9"/>
    <w:rsid w:val="00FB782D"/>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892A-3178-4905-A73B-48C02467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8606</Words>
  <Characters>49059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support102</cp:lastModifiedBy>
  <cp:revision>3</cp:revision>
  <cp:lastPrinted>2021-03-05T11:26:00Z</cp:lastPrinted>
  <dcterms:created xsi:type="dcterms:W3CDTF">2024-12-25T10:04:00Z</dcterms:created>
  <dcterms:modified xsi:type="dcterms:W3CDTF">2024-12-25T13:51:00Z</dcterms:modified>
</cp:coreProperties>
</file>