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7C9F2" w14:textId="77777777" w:rsidR="00394896" w:rsidRPr="00394896" w:rsidRDefault="00394896" w:rsidP="00344759">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40D378FC" w14:textId="11D778AE" w:rsidR="00912AEE" w:rsidRDefault="00394896" w:rsidP="000279AB">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01133F" w:rsidRPr="0001133F">
        <w:rPr>
          <w:rFonts w:ascii="Times New Roman" w:hAnsi="Times New Roman" w:cs="Times New Roman"/>
          <w:bCs/>
          <w:sz w:val="24"/>
          <w:szCs w:val="24"/>
        </w:rPr>
        <w:t>право (требования) по обязательствам залогодателя ООО «АПРК «Сармат» и поручителя Кислицыной Л.А., возникшим на основании договоров залога и поручительства, заключенных в обеспечение исполнения обязательств ООО «</w:t>
      </w:r>
      <w:proofErr w:type="spellStart"/>
      <w:r w:rsidR="0001133F" w:rsidRPr="0001133F">
        <w:rPr>
          <w:rFonts w:ascii="Times New Roman" w:hAnsi="Times New Roman" w:cs="Times New Roman"/>
          <w:bCs/>
          <w:sz w:val="24"/>
          <w:szCs w:val="24"/>
        </w:rPr>
        <w:t>Донагросоюз</w:t>
      </w:r>
      <w:proofErr w:type="spellEnd"/>
      <w:r w:rsidR="0001133F" w:rsidRPr="0001133F">
        <w:rPr>
          <w:rFonts w:ascii="Times New Roman" w:hAnsi="Times New Roman" w:cs="Times New Roman"/>
          <w:bCs/>
          <w:sz w:val="24"/>
          <w:szCs w:val="24"/>
        </w:rPr>
        <w:t>» перед АО «</w:t>
      </w:r>
      <w:proofErr w:type="spellStart"/>
      <w:r w:rsidR="0001133F" w:rsidRPr="0001133F">
        <w:rPr>
          <w:rFonts w:ascii="Times New Roman" w:hAnsi="Times New Roman" w:cs="Times New Roman"/>
          <w:bCs/>
          <w:sz w:val="24"/>
          <w:szCs w:val="24"/>
        </w:rPr>
        <w:t>Россельхозбанк</w:t>
      </w:r>
      <w:proofErr w:type="spellEnd"/>
      <w:r w:rsidR="0001133F" w:rsidRPr="0001133F">
        <w:rPr>
          <w:rFonts w:ascii="Times New Roman" w:hAnsi="Times New Roman" w:cs="Times New Roman"/>
          <w:bCs/>
          <w:sz w:val="24"/>
          <w:szCs w:val="24"/>
        </w:rPr>
        <w:t>» (далее -</w:t>
      </w:r>
      <w:r w:rsidR="0001133F">
        <w:rPr>
          <w:rFonts w:ascii="Times New Roman" w:hAnsi="Times New Roman" w:cs="Times New Roman"/>
          <w:bCs/>
          <w:sz w:val="24"/>
          <w:szCs w:val="24"/>
        </w:rPr>
        <w:t xml:space="preserve"> </w:t>
      </w:r>
      <w:r w:rsidR="0001133F" w:rsidRPr="0001133F">
        <w:rPr>
          <w:rFonts w:ascii="Times New Roman" w:hAnsi="Times New Roman" w:cs="Times New Roman"/>
          <w:bCs/>
          <w:sz w:val="24"/>
          <w:szCs w:val="24"/>
        </w:rPr>
        <w:t>Филиал/Банк/Кредитор/Принципал), вытекающие из договоров/судебных актов (оснований)</w:t>
      </w:r>
      <w:r w:rsidR="00344759">
        <w:rPr>
          <w:rFonts w:ascii="Times New Roman" w:hAnsi="Times New Roman" w:cs="Times New Roman"/>
          <w:bCs/>
          <w:sz w:val="24"/>
          <w:szCs w:val="24"/>
        </w:rPr>
        <w:t xml:space="preserve"> (далее - Имущество)</w:t>
      </w:r>
      <w:r w:rsidR="0044346C">
        <w:rPr>
          <w:rFonts w:ascii="Times New Roman" w:hAnsi="Times New Roman" w:cs="Times New Roman"/>
          <w:bCs/>
          <w:sz w:val="24"/>
          <w:szCs w:val="24"/>
        </w:rPr>
        <w:t>.</w:t>
      </w:r>
    </w:p>
    <w:p w14:paraId="539A13EB" w14:textId="77777777" w:rsidR="00267FBA" w:rsidRPr="00080E32" w:rsidRDefault="00267FBA"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3714D3B" w14:textId="36E1D3AE" w:rsidR="00D63612" w:rsidRPr="00D63612" w:rsidRDefault="00D63612" w:rsidP="00D63612">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Срок проведения торговой процедуры</w:t>
      </w:r>
      <w:r w:rsidRPr="00D63612">
        <w:rPr>
          <w:rFonts w:ascii="Times New Roman" w:eastAsia="Times New Roman" w:hAnsi="Times New Roman" w:cs="Times New Roman"/>
          <w:sz w:val="24"/>
          <w:szCs w:val="24"/>
          <w:lang w:eastAsia="ru-RU"/>
        </w:rPr>
        <w:t xml:space="preserve">: с </w:t>
      </w:r>
      <w:bookmarkStart w:id="0" w:name="_Hlk175099993"/>
      <w:bookmarkStart w:id="1" w:name="_Hlk161014446"/>
      <w:r w:rsidRPr="00D63612">
        <w:rPr>
          <w:rFonts w:ascii="Times New Roman" w:eastAsia="Times New Roman" w:hAnsi="Times New Roman" w:cs="Times New Roman"/>
          <w:sz w:val="24"/>
          <w:szCs w:val="24"/>
          <w:lang w:eastAsia="ru-RU"/>
        </w:rPr>
        <w:t>«2</w:t>
      </w:r>
      <w:r w:rsidR="0001133F">
        <w:rPr>
          <w:rFonts w:ascii="Times New Roman" w:eastAsia="Times New Roman" w:hAnsi="Times New Roman" w:cs="Times New Roman"/>
          <w:sz w:val="24"/>
          <w:szCs w:val="24"/>
          <w:lang w:eastAsia="ru-RU"/>
        </w:rPr>
        <w:t>7</w:t>
      </w:r>
      <w:r w:rsidRPr="00D63612">
        <w:rPr>
          <w:rFonts w:ascii="Times New Roman" w:eastAsia="Times New Roman" w:hAnsi="Times New Roman" w:cs="Times New Roman"/>
          <w:sz w:val="24"/>
          <w:szCs w:val="24"/>
          <w:lang w:eastAsia="ru-RU"/>
        </w:rPr>
        <w:t xml:space="preserve">» </w:t>
      </w:r>
      <w:r w:rsidR="0001133F">
        <w:rPr>
          <w:rFonts w:ascii="Times New Roman" w:eastAsia="Times New Roman" w:hAnsi="Times New Roman" w:cs="Times New Roman"/>
          <w:sz w:val="24"/>
          <w:szCs w:val="24"/>
          <w:lang w:eastAsia="ru-RU"/>
        </w:rPr>
        <w:t>января</w:t>
      </w:r>
      <w:r w:rsidRPr="00D63612">
        <w:rPr>
          <w:rFonts w:ascii="Times New Roman" w:eastAsia="Times New Roman" w:hAnsi="Times New Roman" w:cs="Times New Roman"/>
          <w:sz w:val="24"/>
          <w:szCs w:val="24"/>
          <w:lang w:eastAsia="ru-RU"/>
        </w:rPr>
        <w:t xml:space="preserve"> </w:t>
      </w:r>
      <w:bookmarkEnd w:id="0"/>
      <w:r w:rsidRPr="00D63612">
        <w:rPr>
          <w:rFonts w:ascii="Times New Roman" w:eastAsia="Times New Roman" w:hAnsi="Times New Roman" w:cs="Times New Roman"/>
          <w:sz w:val="24"/>
          <w:szCs w:val="24"/>
          <w:lang w:eastAsia="ru-RU"/>
        </w:rPr>
        <w:t>202</w:t>
      </w:r>
      <w:r w:rsidR="0001133F">
        <w:rPr>
          <w:rFonts w:ascii="Times New Roman" w:eastAsia="Times New Roman" w:hAnsi="Times New Roman" w:cs="Times New Roman"/>
          <w:sz w:val="24"/>
          <w:szCs w:val="24"/>
          <w:lang w:eastAsia="ru-RU"/>
        </w:rPr>
        <w:t>5</w:t>
      </w:r>
      <w:r w:rsidRPr="00D63612">
        <w:rPr>
          <w:rFonts w:ascii="Times New Roman" w:eastAsia="Times New Roman" w:hAnsi="Times New Roman" w:cs="Times New Roman"/>
          <w:sz w:val="24"/>
          <w:szCs w:val="24"/>
          <w:lang w:eastAsia="ru-RU"/>
        </w:rPr>
        <w:t xml:space="preserve"> </w:t>
      </w:r>
      <w:bookmarkEnd w:id="1"/>
      <w:r w:rsidRPr="00D63612">
        <w:rPr>
          <w:rFonts w:ascii="Times New Roman" w:eastAsia="Times New Roman" w:hAnsi="Times New Roman" w:cs="Times New Roman"/>
          <w:sz w:val="24"/>
          <w:szCs w:val="24"/>
          <w:lang w:eastAsia="ru-RU"/>
        </w:rPr>
        <w:t>по «</w:t>
      </w:r>
      <w:r w:rsidR="0001133F">
        <w:rPr>
          <w:rFonts w:ascii="Times New Roman" w:eastAsia="Times New Roman" w:hAnsi="Times New Roman" w:cs="Times New Roman"/>
          <w:sz w:val="24"/>
          <w:szCs w:val="24"/>
          <w:lang w:eastAsia="ru-RU"/>
        </w:rPr>
        <w:t>04</w:t>
      </w:r>
      <w:r w:rsidRPr="00D63612">
        <w:rPr>
          <w:rFonts w:ascii="Times New Roman" w:eastAsia="Times New Roman" w:hAnsi="Times New Roman" w:cs="Times New Roman"/>
          <w:sz w:val="24"/>
          <w:szCs w:val="24"/>
          <w:lang w:eastAsia="ru-RU"/>
        </w:rPr>
        <w:t xml:space="preserve">» </w:t>
      </w:r>
      <w:r w:rsidR="0001133F">
        <w:rPr>
          <w:rFonts w:ascii="Times New Roman" w:eastAsia="Times New Roman" w:hAnsi="Times New Roman" w:cs="Times New Roman"/>
          <w:sz w:val="24"/>
          <w:szCs w:val="24"/>
          <w:lang w:eastAsia="ru-RU"/>
        </w:rPr>
        <w:t>марта</w:t>
      </w:r>
      <w:r w:rsidRPr="00D63612">
        <w:rPr>
          <w:rFonts w:ascii="Times New Roman" w:eastAsia="Times New Roman" w:hAnsi="Times New Roman" w:cs="Times New Roman"/>
          <w:sz w:val="24"/>
          <w:szCs w:val="24"/>
          <w:lang w:eastAsia="ru-RU"/>
        </w:rPr>
        <w:t xml:space="preserve"> 2025 включительно.  </w:t>
      </w:r>
    </w:p>
    <w:p w14:paraId="0CACADB9"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57914B27" w14:textId="2692A5CB" w:rsidR="00D63612" w:rsidRPr="00D63612" w:rsidRDefault="00D63612" w:rsidP="00D63612">
      <w:pPr>
        <w:keepNext/>
        <w:keepLines/>
        <w:spacing w:after="0" w:line="240" w:lineRule="auto"/>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публикации извещения о торговой процедуре</w:t>
      </w:r>
      <w:r w:rsidRPr="00D63612">
        <w:rPr>
          <w:rFonts w:ascii="Times New Roman" w:eastAsia="Times New Roman" w:hAnsi="Times New Roman" w:cs="Times New Roman"/>
          <w:sz w:val="24"/>
          <w:szCs w:val="24"/>
          <w:lang w:eastAsia="ru-RU"/>
        </w:rPr>
        <w:t xml:space="preserve">: </w:t>
      </w:r>
      <w:r w:rsidR="0001133F" w:rsidRPr="0001133F">
        <w:rPr>
          <w:rFonts w:ascii="Times New Roman" w:eastAsia="Times New Roman" w:hAnsi="Times New Roman" w:cs="Times New Roman"/>
          <w:sz w:val="24"/>
          <w:szCs w:val="24"/>
          <w:lang w:eastAsia="ru-RU"/>
        </w:rPr>
        <w:t>«27» января 2025</w:t>
      </w:r>
      <w:r w:rsidRPr="00D63612">
        <w:rPr>
          <w:rFonts w:ascii="Times New Roman" w:eastAsia="Times New Roman" w:hAnsi="Times New Roman" w:cs="Times New Roman"/>
          <w:sz w:val="24"/>
          <w:szCs w:val="24"/>
          <w:lang w:eastAsia="ru-RU"/>
        </w:rPr>
        <w:t>.</w:t>
      </w:r>
    </w:p>
    <w:p w14:paraId="7BFCF2CD" w14:textId="77777777" w:rsidR="00D63612" w:rsidRPr="00D63612" w:rsidRDefault="00D63612" w:rsidP="00D63612">
      <w:pPr>
        <w:keepNext/>
        <w:keepLines/>
        <w:spacing w:after="0" w:line="240" w:lineRule="auto"/>
        <w:jc w:val="both"/>
        <w:rPr>
          <w:rFonts w:ascii="Times New Roman" w:eastAsia="Times New Roman" w:hAnsi="Times New Roman" w:cs="Times New Roman"/>
          <w:b/>
          <w:bCs/>
          <w:color w:val="FF0000"/>
          <w:sz w:val="24"/>
          <w:szCs w:val="24"/>
          <w:lang w:eastAsia="ru-RU"/>
        </w:rPr>
      </w:pPr>
    </w:p>
    <w:p w14:paraId="31FBA84C" w14:textId="7057F2F3" w:rsidR="00D63612" w:rsidRPr="00D63612"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D63612">
        <w:rPr>
          <w:rFonts w:ascii="Times New Roman" w:eastAsia="Times New Roman" w:hAnsi="Times New Roman" w:cs="Times New Roman"/>
          <w:sz w:val="24"/>
          <w:szCs w:val="24"/>
          <w:lang w:eastAsia="ru-RU"/>
        </w:rPr>
        <w:t>: 0</w:t>
      </w:r>
      <w:r w:rsidR="0001133F">
        <w:rPr>
          <w:rFonts w:ascii="Times New Roman" w:eastAsia="Times New Roman" w:hAnsi="Times New Roman" w:cs="Times New Roman"/>
          <w:sz w:val="24"/>
          <w:szCs w:val="24"/>
          <w:lang w:eastAsia="ru-RU"/>
        </w:rPr>
        <w:t>9</w:t>
      </w:r>
      <w:r w:rsidRPr="00D63612">
        <w:rPr>
          <w:rFonts w:ascii="Times New Roman" w:eastAsia="Times New Roman" w:hAnsi="Times New Roman" w:cs="Times New Roman"/>
          <w:sz w:val="24"/>
          <w:szCs w:val="24"/>
          <w:lang w:eastAsia="ru-RU"/>
        </w:rPr>
        <w:t xml:space="preserve">:00 по Московскому времени </w:t>
      </w:r>
      <w:r w:rsidR="0001133F" w:rsidRPr="0001133F">
        <w:rPr>
          <w:rFonts w:ascii="Times New Roman" w:eastAsia="Times New Roman" w:hAnsi="Times New Roman" w:cs="Times New Roman"/>
          <w:sz w:val="24"/>
          <w:szCs w:val="24"/>
          <w:lang w:eastAsia="ru-RU"/>
        </w:rPr>
        <w:t>«2</w:t>
      </w:r>
      <w:r w:rsidR="0001133F">
        <w:rPr>
          <w:rFonts w:ascii="Times New Roman" w:eastAsia="Times New Roman" w:hAnsi="Times New Roman" w:cs="Times New Roman"/>
          <w:sz w:val="24"/>
          <w:szCs w:val="24"/>
          <w:lang w:eastAsia="ru-RU"/>
        </w:rPr>
        <w:t>8</w:t>
      </w:r>
      <w:r w:rsidR="0001133F" w:rsidRPr="0001133F">
        <w:rPr>
          <w:rFonts w:ascii="Times New Roman" w:eastAsia="Times New Roman" w:hAnsi="Times New Roman" w:cs="Times New Roman"/>
          <w:sz w:val="24"/>
          <w:szCs w:val="24"/>
          <w:lang w:eastAsia="ru-RU"/>
        </w:rPr>
        <w:t>» января 2025</w:t>
      </w:r>
      <w:r w:rsidR="0001133F">
        <w:rPr>
          <w:rFonts w:ascii="Times New Roman" w:eastAsia="Times New Roman" w:hAnsi="Times New Roman" w:cs="Times New Roman"/>
          <w:sz w:val="24"/>
          <w:szCs w:val="24"/>
          <w:lang w:eastAsia="ru-RU"/>
        </w:rPr>
        <w:t>.</w:t>
      </w:r>
    </w:p>
    <w:p w14:paraId="1E742EF9" w14:textId="77777777" w:rsidR="00D63612" w:rsidRPr="00D63612" w:rsidRDefault="00D63612" w:rsidP="00D63612">
      <w:pPr>
        <w:keepNext/>
        <w:keepLines/>
        <w:spacing w:after="0" w:line="240" w:lineRule="auto"/>
        <w:ind w:right="-1"/>
        <w:jc w:val="both"/>
        <w:rPr>
          <w:rFonts w:ascii="Times New Roman" w:eastAsia="Times New Roman" w:hAnsi="Times New Roman" w:cs="Times New Roman"/>
          <w:b/>
          <w:bCs/>
          <w:sz w:val="24"/>
          <w:szCs w:val="24"/>
          <w:lang w:eastAsia="ru-RU"/>
        </w:rPr>
      </w:pPr>
    </w:p>
    <w:p w14:paraId="6A3AC53F" w14:textId="7F4429EE" w:rsidR="00D63612" w:rsidRPr="00D63612"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приема заявок в торговой процедуре</w:t>
      </w:r>
      <w:r w:rsidRPr="00D63612">
        <w:rPr>
          <w:rFonts w:ascii="Times New Roman" w:eastAsia="Times New Roman" w:hAnsi="Times New Roman" w:cs="Times New Roman"/>
          <w:sz w:val="24"/>
          <w:szCs w:val="24"/>
          <w:lang w:eastAsia="ru-RU"/>
        </w:rPr>
        <w:t xml:space="preserve">: </w:t>
      </w:r>
      <w:r w:rsidR="0001133F">
        <w:rPr>
          <w:rFonts w:ascii="Times New Roman" w:eastAsia="Times New Roman" w:hAnsi="Times New Roman" w:cs="Times New Roman"/>
          <w:sz w:val="24"/>
          <w:szCs w:val="24"/>
          <w:lang w:eastAsia="ru-RU"/>
        </w:rPr>
        <w:t>1</w:t>
      </w:r>
      <w:r w:rsidRPr="00D63612">
        <w:rPr>
          <w:rFonts w:ascii="Times New Roman" w:eastAsia="Times New Roman" w:hAnsi="Times New Roman" w:cs="Times New Roman"/>
          <w:sz w:val="24"/>
          <w:szCs w:val="24"/>
          <w:lang w:eastAsia="ru-RU"/>
        </w:rPr>
        <w:t xml:space="preserve">8:00 по Московскому времени </w:t>
      </w:r>
    </w:p>
    <w:p w14:paraId="6BADE3F7" w14:textId="6CA00B98" w:rsidR="00D63612" w:rsidRPr="00D63612" w:rsidRDefault="0001133F" w:rsidP="00D63612">
      <w:pPr>
        <w:keepNext/>
        <w:keepLines/>
        <w:spacing w:after="0" w:line="240" w:lineRule="auto"/>
        <w:ind w:right="-1"/>
        <w:jc w:val="both"/>
        <w:rPr>
          <w:rFonts w:ascii="Times New Roman" w:eastAsia="Times New Roman" w:hAnsi="Times New Roman" w:cs="Times New Roman"/>
          <w:sz w:val="24"/>
          <w:szCs w:val="24"/>
          <w:lang w:eastAsia="ru-RU"/>
        </w:rPr>
      </w:pPr>
      <w:r w:rsidRPr="0001133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0113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февраля </w:t>
      </w:r>
      <w:r w:rsidRPr="0001133F">
        <w:rPr>
          <w:rFonts w:ascii="Times New Roman" w:eastAsia="Times New Roman" w:hAnsi="Times New Roman" w:cs="Times New Roman"/>
          <w:sz w:val="24"/>
          <w:szCs w:val="24"/>
          <w:lang w:eastAsia="ru-RU"/>
        </w:rPr>
        <w:t>2025</w:t>
      </w:r>
      <w:r w:rsidR="00D63612" w:rsidRPr="00D63612">
        <w:rPr>
          <w:rFonts w:ascii="Times New Roman" w:eastAsia="Times New Roman" w:hAnsi="Times New Roman" w:cs="Times New Roman"/>
          <w:sz w:val="24"/>
          <w:szCs w:val="24"/>
          <w:lang w:eastAsia="ru-RU"/>
        </w:rPr>
        <w:t>.</w:t>
      </w:r>
    </w:p>
    <w:p w14:paraId="090F7205"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3095E3E3" w14:textId="1460CD18"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проверки правоспособности Заявок</w:t>
      </w:r>
      <w:r w:rsidRPr="00D63612">
        <w:rPr>
          <w:rFonts w:ascii="Times New Roman" w:eastAsia="Times New Roman" w:hAnsi="Times New Roman" w:cs="Times New Roman"/>
          <w:sz w:val="24"/>
          <w:szCs w:val="24"/>
          <w:lang w:eastAsia="ru-RU"/>
        </w:rPr>
        <w:t xml:space="preserve">: </w:t>
      </w:r>
      <w:bookmarkStart w:id="2" w:name="_Hlk188028999"/>
      <w:r w:rsidRPr="00D63612">
        <w:rPr>
          <w:rFonts w:ascii="Times New Roman" w:eastAsia="Times New Roman" w:hAnsi="Times New Roman" w:cs="Times New Roman"/>
          <w:sz w:val="24"/>
          <w:szCs w:val="24"/>
          <w:lang w:eastAsia="ru-RU"/>
        </w:rPr>
        <w:t>«</w:t>
      </w:r>
      <w:r w:rsidR="0001133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D63612">
        <w:rPr>
          <w:rFonts w:ascii="Times New Roman" w:eastAsia="Times New Roman" w:hAnsi="Times New Roman" w:cs="Times New Roman"/>
          <w:sz w:val="24"/>
          <w:szCs w:val="24"/>
          <w:lang w:eastAsia="ru-RU"/>
        </w:rPr>
        <w:t xml:space="preserve">» </w:t>
      </w:r>
      <w:r w:rsidR="0001133F">
        <w:rPr>
          <w:rFonts w:ascii="Times New Roman" w:eastAsia="Times New Roman" w:hAnsi="Times New Roman" w:cs="Times New Roman"/>
          <w:sz w:val="24"/>
          <w:szCs w:val="24"/>
          <w:lang w:eastAsia="ru-RU"/>
        </w:rPr>
        <w:t xml:space="preserve">марта </w:t>
      </w:r>
      <w:r w:rsidRPr="00D63612">
        <w:rPr>
          <w:rFonts w:ascii="Times New Roman" w:eastAsia="Times New Roman" w:hAnsi="Times New Roman" w:cs="Times New Roman"/>
          <w:sz w:val="24"/>
          <w:szCs w:val="24"/>
          <w:lang w:eastAsia="ru-RU"/>
        </w:rPr>
        <w:t>2025.</w:t>
      </w:r>
    </w:p>
    <w:bookmarkEnd w:id="2"/>
    <w:p w14:paraId="01544C8B" w14:textId="77777777" w:rsidR="00D63612" w:rsidRPr="00D63612" w:rsidRDefault="00D63612" w:rsidP="00D63612">
      <w:pPr>
        <w:keepNext/>
        <w:keepLines/>
        <w:spacing w:after="0" w:line="240" w:lineRule="auto"/>
        <w:rPr>
          <w:rFonts w:ascii="Times New Roman" w:eastAsia="Times New Roman" w:hAnsi="Times New Roman" w:cs="Times New Roman"/>
          <w:b/>
          <w:bCs/>
          <w:sz w:val="24"/>
          <w:szCs w:val="24"/>
          <w:lang w:eastAsia="ru-RU"/>
        </w:rPr>
      </w:pPr>
    </w:p>
    <w:p w14:paraId="1A091224" w14:textId="77777777"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протокола об окончании приема и регистрации заявок Заявителей</w:t>
      </w:r>
      <w:r w:rsidRPr="00D63612">
        <w:rPr>
          <w:rFonts w:ascii="Times New Roman" w:eastAsia="Times New Roman" w:hAnsi="Times New Roman" w:cs="Times New Roman"/>
          <w:sz w:val="24"/>
          <w:szCs w:val="24"/>
          <w:lang w:eastAsia="ru-RU"/>
        </w:rPr>
        <w:t xml:space="preserve">: </w:t>
      </w:r>
    </w:p>
    <w:p w14:paraId="34E139E7" w14:textId="259BD25A" w:rsidR="00D63612" w:rsidRDefault="0001133F" w:rsidP="00D63612">
      <w:pPr>
        <w:keepNext/>
        <w:keepLines/>
        <w:spacing w:after="0" w:line="240" w:lineRule="auto"/>
        <w:rPr>
          <w:rFonts w:ascii="Times New Roman" w:eastAsia="Times New Roman" w:hAnsi="Times New Roman" w:cs="Times New Roman"/>
          <w:sz w:val="24"/>
          <w:szCs w:val="24"/>
          <w:lang w:eastAsia="ru-RU"/>
        </w:rPr>
      </w:pPr>
      <w:r w:rsidRPr="0001133F">
        <w:rPr>
          <w:rFonts w:ascii="Times New Roman" w:eastAsia="Times New Roman" w:hAnsi="Times New Roman" w:cs="Times New Roman"/>
          <w:sz w:val="24"/>
          <w:szCs w:val="24"/>
          <w:lang w:eastAsia="ru-RU"/>
        </w:rPr>
        <w:t>«03» марта 2025.</w:t>
      </w:r>
    </w:p>
    <w:p w14:paraId="1A62CA42" w14:textId="77777777" w:rsidR="0001133F" w:rsidRPr="00D63612" w:rsidRDefault="0001133F" w:rsidP="00D63612">
      <w:pPr>
        <w:keepNext/>
        <w:keepLines/>
        <w:spacing w:after="0" w:line="240" w:lineRule="auto"/>
        <w:rPr>
          <w:rFonts w:ascii="Times New Roman" w:eastAsia="Times New Roman" w:hAnsi="Times New Roman" w:cs="Times New Roman"/>
          <w:b/>
          <w:bCs/>
          <w:sz w:val="24"/>
          <w:szCs w:val="24"/>
          <w:lang w:eastAsia="ru-RU"/>
        </w:rPr>
      </w:pPr>
    </w:p>
    <w:p w14:paraId="3F772364" w14:textId="51B519B7"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проведения торговой процедуры</w:t>
      </w:r>
      <w:r w:rsidRPr="00D63612">
        <w:rPr>
          <w:rFonts w:ascii="Times New Roman" w:eastAsia="Times New Roman" w:hAnsi="Times New Roman" w:cs="Times New Roman"/>
          <w:sz w:val="24"/>
          <w:szCs w:val="24"/>
          <w:lang w:eastAsia="ru-RU"/>
        </w:rPr>
        <w:t xml:space="preserve">: 09:00 по Московскому времени </w:t>
      </w:r>
      <w:r w:rsidR="008567D7" w:rsidRPr="008567D7">
        <w:rPr>
          <w:rFonts w:ascii="Times New Roman" w:eastAsia="Times New Roman" w:hAnsi="Times New Roman" w:cs="Times New Roman"/>
          <w:sz w:val="24"/>
          <w:szCs w:val="24"/>
          <w:lang w:eastAsia="ru-RU"/>
        </w:rPr>
        <w:t>«0</w:t>
      </w:r>
      <w:r w:rsidR="008567D7">
        <w:rPr>
          <w:rFonts w:ascii="Times New Roman" w:eastAsia="Times New Roman" w:hAnsi="Times New Roman" w:cs="Times New Roman"/>
          <w:sz w:val="24"/>
          <w:szCs w:val="24"/>
          <w:lang w:eastAsia="ru-RU"/>
        </w:rPr>
        <w:t>4</w:t>
      </w:r>
      <w:r w:rsidR="008567D7" w:rsidRPr="008567D7">
        <w:rPr>
          <w:rFonts w:ascii="Times New Roman" w:eastAsia="Times New Roman" w:hAnsi="Times New Roman" w:cs="Times New Roman"/>
          <w:sz w:val="24"/>
          <w:szCs w:val="24"/>
          <w:lang w:eastAsia="ru-RU"/>
        </w:rPr>
        <w:t>» марта 2025.</w:t>
      </w:r>
    </w:p>
    <w:p w14:paraId="58959050" w14:textId="77777777"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p>
    <w:p w14:paraId="33319E78" w14:textId="2D98F6AB" w:rsidR="008567D7"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завершения торговой процедуры</w:t>
      </w:r>
      <w:r w:rsidRPr="00D63612">
        <w:rPr>
          <w:rFonts w:ascii="Times New Roman" w:eastAsia="Times New Roman" w:hAnsi="Times New Roman" w:cs="Times New Roman"/>
          <w:sz w:val="24"/>
          <w:szCs w:val="24"/>
          <w:lang w:eastAsia="ru-RU"/>
        </w:rPr>
        <w:t xml:space="preserve">: </w:t>
      </w:r>
      <w:r w:rsidR="008567D7" w:rsidRPr="008567D7">
        <w:rPr>
          <w:rFonts w:ascii="Times New Roman" w:eastAsia="Times New Roman" w:hAnsi="Times New Roman" w:cs="Times New Roman"/>
          <w:sz w:val="24"/>
          <w:szCs w:val="24"/>
          <w:lang w:eastAsia="ru-RU"/>
        </w:rPr>
        <w:t>«0</w:t>
      </w:r>
      <w:r w:rsidR="008567D7">
        <w:rPr>
          <w:rFonts w:ascii="Times New Roman" w:eastAsia="Times New Roman" w:hAnsi="Times New Roman" w:cs="Times New Roman"/>
          <w:sz w:val="24"/>
          <w:szCs w:val="24"/>
          <w:lang w:eastAsia="ru-RU"/>
        </w:rPr>
        <w:t>4</w:t>
      </w:r>
      <w:r w:rsidR="008567D7" w:rsidRPr="008567D7">
        <w:rPr>
          <w:rFonts w:ascii="Times New Roman" w:eastAsia="Times New Roman" w:hAnsi="Times New Roman" w:cs="Times New Roman"/>
          <w:sz w:val="24"/>
          <w:szCs w:val="24"/>
          <w:lang w:eastAsia="ru-RU"/>
        </w:rPr>
        <w:t>» марта 2025.</w:t>
      </w:r>
    </w:p>
    <w:p w14:paraId="3D509118" w14:textId="77777777" w:rsidR="008567D7" w:rsidRDefault="008567D7" w:rsidP="00D63612">
      <w:pPr>
        <w:keepNext/>
        <w:keepLines/>
        <w:spacing w:after="0" w:line="240" w:lineRule="auto"/>
        <w:rPr>
          <w:rFonts w:ascii="Times New Roman" w:eastAsia="Times New Roman" w:hAnsi="Times New Roman" w:cs="Times New Roman"/>
          <w:sz w:val="24"/>
          <w:szCs w:val="24"/>
          <w:lang w:eastAsia="ru-RU"/>
        </w:rPr>
      </w:pPr>
    </w:p>
    <w:p w14:paraId="5058BE08" w14:textId="61494477"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Организатором торгов протокола о результатах торгов</w:t>
      </w:r>
      <w:r w:rsidRPr="00D63612">
        <w:rPr>
          <w:rFonts w:ascii="Times New Roman" w:eastAsia="Times New Roman" w:hAnsi="Times New Roman" w:cs="Times New Roman"/>
          <w:sz w:val="24"/>
          <w:szCs w:val="24"/>
          <w:lang w:eastAsia="ru-RU"/>
        </w:rPr>
        <w:t xml:space="preserve">: </w:t>
      </w:r>
      <w:r w:rsidR="008567D7" w:rsidRPr="008567D7">
        <w:rPr>
          <w:rFonts w:ascii="Times New Roman" w:eastAsia="Times New Roman" w:hAnsi="Times New Roman" w:cs="Times New Roman"/>
          <w:sz w:val="24"/>
          <w:szCs w:val="24"/>
          <w:lang w:eastAsia="ru-RU"/>
        </w:rPr>
        <w:t>«0</w:t>
      </w:r>
      <w:r w:rsidR="008567D7">
        <w:rPr>
          <w:rFonts w:ascii="Times New Roman" w:eastAsia="Times New Roman" w:hAnsi="Times New Roman" w:cs="Times New Roman"/>
          <w:sz w:val="24"/>
          <w:szCs w:val="24"/>
          <w:lang w:eastAsia="ru-RU"/>
        </w:rPr>
        <w:t>4</w:t>
      </w:r>
      <w:r w:rsidR="008567D7" w:rsidRPr="008567D7">
        <w:rPr>
          <w:rFonts w:ascii="Times New Roman" w:eastAsia="Times New Roman" w:hAnsi="Times New Roman" w:cs="Times New Roman"/>
          <w:sz w:val="24"/>
          <w:szCs w:val="24"/>
          <w:lang w:eastAsia="ru-RU"/>
        </w:rPr>
        <w:t>» марта 2025.</w:t>
      </w:r>
    </w:p>
    <w:p w14:paraId="5891AED8" w14:textId="77777777" w:rsidR="00BF55F8" w:rsidRPr="00080E32" w:rsidRDefault="00BF55F8"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proofErr w:type="spellStart"/>
      <w:r w:rsidR="006161D4" w:rsidRPr="00080E32">
        <w:rPr>
          <w:rFonts w:ascii="Times New Roman" w:eastAsia="Times New Roman" w:hAnsi="Times New Roman" w:cs="Times New Roman"/>
          <w:snapToGrid w:val="0"/>
          <w:sz w:val="24"/>
          <w:szCs w:val="24"/>
          <w:lang w:eastAsia="ru-RU"/>
        </w:rPr>
        <w:t>Бикмухаметова</w:t>
      </w:r>
      <w:proofErr w:type="spellEnd"/>
      <w:r w:rsidR="006161D4" w:rsidRPr="00080E32">
        <w:rPr>
          <w:rFonts w:ascii="Times New Roman" w:eastAsia="Times New Roman" w:hAnsi="Times New Roman" w:cs="Times New Roman"/>
          <w:snapToGrid w:val="0"/>
          <w:sz w:val="24"/>
          <w:szCs w:val="24"/>
          <w:lang w:eastAsia="ru-RU"/>
        </w:rPr>
        <w:t xml:space="preserve">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58DFF691" w:rsidR="00394896"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Адрес эл. почты: </w:t>
      </w:r>
      <w:r w:rsidR="00BB38D9" w:rsidRPr="009031E2">
        <w:rPr>
          <w:rFonts w:ascii="Times New Roman" w:eastAsia="Times New Roman" w:hAnsi="Times New Roman" w:cs="Times New Roman"/>
          <w:sz w:val="24"/>
          <w:szCs w:val="24"/>
          <w:lang w:eastAsia="ru-RU"/>
        </w:rPr>
        <w:t>office@alfalot.ru</w:t>
      </w:r>
      <w:r w:rsidRPr="00080E32">
        <w:rPr>
          <w:rFonts w:ascii="Times New Roman" w:eastAsia="Times New Roman" w:hAnsi="Times New Roman" w:cs="Times New Roman"/>
          <w:snapToGrid w:val="0"/>
          <w:sz w:val="24"/>
          <w:szCs w:val="24"/>
          <w:lang w:eastAsia="ru-RU"/>
        </w:rPr>
        <w:t>.</w:t>
      </w:r>
    </w:p>
    <w:p w14:paraId="220C5828" w14:textId="77777777" w:rsidR="00BB38D9" w:rsidRPr="00080E32" w:rsidRDefault="00BB38D9" w:rsidP="00852C8F">
      <w:pPr>
        <w:keepNext/>
        <w:keepLines/>
        <w:spacing w:after="0" w:line="240" w:lineRule="auto"/>
        <w:jc w:val="both"/>
        <w:rPr>
          <w:rFonts w:ascii="Times New Roman" w:eastAsia="Times New Roman" w:hAnsi="Times New Roman" w:cs="Times New Roman"/>
          <w:snapToGrid w:val="0"/>
          <w:sz w:val="24"/>
          <w:szCs w:val="24"/>
          <w:lang w:eastAsia="ru-RU"/>
        </w:rPr>
      </w:pPr>
    </w:p>
    <w:p w14:paraId="517066C0"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val="x-none" w:eastAsia="ru-RU"/>
        </w:rPr>
      </w:pPr>
      <w:r>
        <w:rPr>
          <w:rFonts w:ascii="Times New Roman" w:eastAsia="Times New Roman" w:hAnsi="Times New Roman" w:cs="Times New Roman"/>
          <w:b/>
          <w:sz w:val="24"/>
          <w:szCs w:val="24"/>
          <w:lang w:val="x-none" w:eastAsia="ru-RU"/>
        </w:rPr>
        <w:t xml:space="preserve">Сведения о продавце: </w:t>
      </w:r>
    </w:p>
    <w:p w14:paraId="57338D93" w14:textId="37A12635" w:rsidR="00267FBA" w:rsidRDefault="00267FBA" w:rsidP="000279AB">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267FBA">
        <w:rPr>
          <w:rFonts w:ascii="Times New Roman" w:eastAsia="Times New Roman" w:hAnsi="Times New Roman" w:cs="Times New Roman"/>
          <w:b/>
          <w:bCs/>
          <w:sz w:val="24"/>
          <w:szCs w:val="24"/>
          <w:lang w:val="x-none" w:eastAsia="ru-RU"/>
        </w:rPr>
        <w:t>Акционерное общество «</w:t>
      </w:r>
      <w:r w:rsidR="000279AB" w:rsidRPr="000279AB">
        <w:rPr>
          <w:rFonts w:ascii="Times New Roman" w:eastAsia="Times New Roman" w:hAnsi="Times New Roman" w:cs="Times New Roman"/>
          <w:b/>
          <w:bCs/>
          <w:sz w:val="24"/>
          <w:szCs w:val="24"/>
          <w:lang w:val="x-none" w:eastAsia="ru-RU"/>
        </w:rPr>
        <w:t xml:space="preserve"> Российский Сельскохозяйственный банк» </w:t>
      </w:r>
    </w:p>
    <w:p w14:paraId="1659AE99" w14:textId="1193A766" w:rsidR="008567D7" w:rsidRPr="008567D7" w:rsidRDefault="008567D7" w:rsidP="008567D7">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8567D7">
        <w:rPr>
          <w:rFonts w:ascii="Times New Roman" w:eastAsia="Times New Roman" w:hAnsi="Times New Roman" w:cs="Times New Roman"/>
          <w:b/>
          <w:bCs/>
          <w:sz w:val="24"/>
          <w:szCs w:val="24"/>
          <w:lang w:val="x-none" w:eastAsia="ru-RU"/>
        </w:rPr>
        <w:t xml:space="preserve">Ростовский </w:t>
      </w:r>
      <w:r>
        <w:rPr>
          <w:rFonts w:ascii="Times New Roman" w:eastAsia="Times New Roman" w:hAnsi="Times New Roman" w:cs="Times New Roman"/>
          <w:b/>
          <w:bCs/>
          <w:sz w:val="24"/>
          <w:szCs w:val="24"/>
          <w:lang w:val="x-none" w:eastAsia="ru-RU"/>
        </w:rPr>
        <w:t>р</w:t>
      </w:r>
      <w:r w:rsidRPr="008567D7">
        <w:rPr>
          <w:rFonts w:ascii="Times New Roman" w:eastAsia="Times New Roman" w:hAnsi="Times New Roman" w:cs="Times New Roman"/>
          <w:b/>
          <w:bCs/>
          <w:sz w:val="24"/>
          <w:szCs w:val="24"/>
          <w:lang w:val="x-none" w:eastAsia="ru-RU"/>
        </w:rPr>
        <w:t xml:space="preserve">егиональный филиал </w:t>
      </w:r>
    </w:p>
    <w:p w14:paraId="098BE825" w14:textId="77777777" w:rsidR="008567D7" w:rsidRPr="008567D7" w:rsidRDefault="008567D7" w:rsidP="008567D7">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8567D7">
        <w:rPr>
          <w:rFonts w:ascii="Times New Roman" w:eastAsia="Times New Roman" w:hAnsi="Times New Roman" w:cs="Times New Roman"/>
          <w:sz w:val="24"/>
          <w:szCs w:val="24"/>
          <w:lang w:val="x-none" w:eastAsia="ru-RU"/>
        </w:rPr>
        <w:t xml:space="preserve">Местонахождение: 344082, г. Ростов-на-Дону, Буденновский </w:t>
      </w:r>
      <w:proofErr w:type="spellStart"/>
      <w:r w:rsidRPr="008567D7">
        <w:rPr>
          <w:rFonts w:ascii="Times New Roman" w:eastAsia="Times New Roman" w:hAnsi="Times New Roman" w:cs="Times New Roman"/>
          <w:sz w:val="24"/>
          <w:szCs w:val="24"/>
          <w:lang w:val="x-none" w:eastAsia="ru-RU"/>
        </w:rPr>
        <w:t>пр-кт</w:t>
      </w:r>
      <w:proofErr w:type="spellEnd"/>
      <w:r w:rsidRPr="008567D7">
        <w:rPr>
          <w:rFonts w:ascii="Times New Roman" w:eastAsia="Times New Roman" w:hAnsi="Times New Roman" w:cs="Times New Roman"/>
          <w:sz w:val="24"/>
          <w:szCs w:val="24"/>
          <w:lang w:val="x-none" w:eastAsia="ru-RU"/>
        </w:rPr>
        <w:t>, д. 37</w:t>
      </w:r>
    </w:p>
    <w:p w14:paraId="6494CFA8" w14:textId="346556C4" w:rsidR="00D63612" w:rsidRPr="008567D7" w:rsidRDefault="008567D7" w:rsidP="008567D7">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8567D7">
        <w:rPr>
          <w:rFonts w:ascii="Times New Roman" w:eastAsia="Times New Roman" w:hAnsi="Times New Roman" w:cs="Times New Roman"/>
          <w:sz w:val="24"/>
          <w:szCs w:val="24"/>
          <w:lang w:val="x-none" w:eastAsia="ru-RU"/>
        </w:rPr>
        <w:t>БИК 046015211, ИНН 7725114488</w:t>
      </w:r>
    </w:p>
    <w:p w14:paraId="5C06A88F" w14:textId="77777777" w:rsidR="008567D7" w:rsidRDefault="008567D7" w:rsidP="008567D7">
      <w:pPr>
        <w:keepNext/>
        <w:keepLines/>
        <w:spacing w:after="0" w:line="240" w:lineRule="auto"/>
        <w:ind w:left="-284" w:firstLine="284"/>
        <w:jc w:val="both"/>
        <w:rPr>
          <w:rFonts w:ascii="Times New Roman" w:eastAsia="Times New Roman" w:hAnsi="Times New Roman" w:cs="Times New Roman"/>
          <w:sz w:val="24"/>
          <w:szCs w:val="24"/>
          <w:lang w:val="x-none" w:eastAsia="ru-RU"/>
        </w:rPr>
      </w:pPr>
    </w:p>
    <w:p w14:paraId="1F5F71DC" w14:textId="159A81B6" w:rsidR="00737CA9" w:rsidRDefault="00394896" w:rsidP="00961BD4">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 xml:space="preserve">бщество с ограниченной ответственностью «Аукционы </w:t>
      </w:r>
    </w:p>
    <w:p w14:paraId="774EBCDE" w14:textId="5D36EE43" w:rsidR="00394896" w:rsidRPr="002D41DB" w:rsidRDefault="00394896" w:rsidP="00BB38D9">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4"/>
          <w:lang w:eastAsia="ru-RU"/>
        </w:rPr>
        <w:t>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7712E503" w14:textId="1C456F5B" w:rsidR="00792B7E" w:rsidRDefault="00A844C2" w:rsidP="008567D7">
      <w:pPr>
        <w:keepNext/>
        <w:keepLines/>
        <w:spacing w:after="0" w:line="240" w:lineRule="auto"/>
        <w:jc w:val="both"/>
        <w:rPr>
          <w:rFonts w:ascii="Times New Roman" w:eastAsia="Times New Roman" w:hAnsi="Times New Roman" w:cs="Times New Roman"/>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8567D7">
        <w:rPr>
          <w:rFonts w:ascii="Times New Roman" w:eastAsia="Times New Roman" w:hAnsi="Times New Roman" w:cs="Times New Roman"/>
          <w:bCs/>
          <w:sz w:val="24"/>
          <w:szCs w:val="24"/>
          <w:lang w:eastAsia="ru-RU"/>
        </w:rPr>
        <w:t>15 минут.</w:t>
      </w:r>
    </w:p>
    <w:p w14:paraId="22090A88" w14:textId="77777777" w:rsidR="009031E2" w:rsidRDefault="009031E2" w:rsidP="00E22F6C">
      <w:pPr>
        <w:keepNext/>
        <w:keepLines/>
        <w:spacing w:after="0" w:line="240" w:lineRule="auto"/>
        <w:jc w:val="both"/>
        <w:rPr>
          <w:rFonts w:ascii="Times New Roman" w:eastAsia="Times New Roman" w:hAnsi="Times New Roman" w:cs="Times New Roman"/>
          <w:b/>
          <w:sz w:val="24"/>
          <w:szCs w:val="24"/>
          <w:lang w:eastAsia="ru-RU"/>
        </w:rPr>
      </w:pPr>
    </w:p>
    <w:p w14:paraId="0C8E1D34" w14:textId="0F11C63E" w:rsidR="006D3E69" w:rsidRDefault="008C6965" w:rsidP="008567D7">
      <w:pPr>
        <w:keepNext/>
        <w:keepLines/>
        <w:spacing w:after="0" w:line="240" w:lineRule="auto"/>
        <w:jc w:val="both"/>
        <w:rPr>
          <w:rFonts w:ascii="Times New Roman" w:eastAsia="Times New Roman" w:hAnsi="Times New Roman" w:cs="Times New Roman"/>
          <w:sz w:val="24"/>
          <w:szCs w:val="24"/>
          <w:lang w:eastAsia="ru-RU"/>
        </w:rPr>
      </w:pPr>
      <w:bookmarkStart w:id="3"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3"/>
      <w:r w:rsidR="008567D7" w:rsidRPr="008567D7">
        <w:rPr>
          <w:rFonts w:ascii="Times New Roman" w:eastAsia="Times New Roman" w:hAnsi="Times New Roman" w:cs="Times New Roman"/>
          <w:sz w:val="24"/>
          <w:szCs w:val="24"/>
          <w:lang w:eastAsia="ru-RU"/>
        </w:rPr>
        <w:t>11 170 685,89</w:t>
      </w:r>
      <w:r w:rsidR="008567D7">
        <w:rPr>
          <w:rFonts w:ascii="Times New Roman" w:eastAsia="Times New Roman" w:hAnsi="Times New Roman" w:cs="Times New Roman"/>
          <w:sz w:val="24"/>
          <w:szCs w:val="24"/>
          <w:lang w:eastAsia="ru-RU"/>
        </w:rPr>
        <w:t xml:space="preserve"> (одиннадцать миллионов сто семьдесят тысяч шестьсот восемьдесят пять) рублей 89 копеек.</w:t>
      </w:r>
    </w:p>
    <w:p w14:paraId="123D6103" w14:textId="77777777" w:rsidR="00344759" w:rsidRDefault="00344759" w:rsidP="008567D7">
      <w:pPr>
        <w:keepNext/>
        <w:keepLines/>
        <w:spacing w:after="0" w:line="240" w:lineRule="auto"/>
        <w:jc w:val="both"/>
        <w:rPr>
          <w:rFonts w:ascii="Times New Roman" w:eastAsia="Times New Roman" w:hAnsi="Times New Roman" w:cs="Times New Roman"/>
          <w:sz w:val="24"/>
          <w:szCs w:val="24"/>
          <w:lang w:eastAsia="ru-RU"/>
        </w:rPr>
      </w:pPr>
    </w:p>
    <w:p w14:paraId="32A8F728" w14:textId="04AB1BC0" w:rsidR="008567D7" w:rsidRDefault="008567D7" w:rsidP="008567D7">
      <w:pPr>
        <w:keepNext/>
        <w:keepLines/>
        <w:spacing w:after="0" w:line="240" w:lineRule="auto"/>
        <w:jc w:val="both"/>
        <w:rPr>
          <w:rFonts w:ascii="Times New Roman" w:eastAsia="Times New Roman" w:hAnsi="Times New Roman" w:cs="Times New Roman"/>
          <w:sz w:val="24"/>
          <w:szCs w:val="24"/>
          <w:lang w:eastAsia="ru-RU"/>
        </w:rPr>
      </w:pPr>
      <w:r w:rsidRPr="008567D7">
        <w:rPr>
          <w:rFonts w:ascii="Times New Roman" w:eastAsia="Times New Roman" w:hAnsi="Times New Roman" w:cs="Times New Roman"/>
          <w:b/>
          <w:bCs/>
          <w:sz w:val="24"/>
          <w:szCs w:val="24"/>
          <w:lang w:eastAsia="ru-RU"/>
        </w:rPr>
        <w:t>Шаг аукциона «на повышение»:</w:t>
      </w:r>
      <w:r>
        <w:rPr>
          <w:rFonts w:ascii="Times New Roman" w:eastAsia="Times New Roman" w:hAnsi="Times New Roman" w:cs="Times New Roman"/>
          <w:sz w:val="24"/>
          <w:szCs w:val="24"/>
          <w:lang w:eastAsia="ru-RU"/>
        </w:rPr>
        <w:t xml:space="preserve"> 150 000 (сто пятьдесят тысяч) рублей 00 копеек.</w:t>
      </w:r>
    </w:p>
    <w:p w14:paraId="158A5921" w14:textId="77777777" w:rsidR="006D3E69" w:rsidRDefault="006D3E69" w:rsidP="00E22F6C">
      <w:pPr>
        <w:keepNext/>
        <w:keepLines/>
        <w:spacing w:after="0" w:line="240" w:lineRule="auto"/>
        <w:jc w:val="both"/>
        <w:rPr>
          <w:rFonts w:ascii="Times New Roman" w:eastAsia="Times New Roman" w:hAnsi="Times New Roman" w:cs="Times New Roman"/>
          <w:sz w:val="24"/>
          <w:szCs w:val="24"/>
          <w:lang w:eastAsia="ru-RU"/>
        </w:rPr>
      </w:pPr>
    </w:p>
    <w:p w14:paraId="052712B5" w14:textId="5387D308" w:rsidR="004434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8567D7" w:rsidRPr="008567D7">
        <w:rPr>
          <w:rFonts w:ascii="Times New Roman" w:eastAsia="Times New Roman" w:hAnsi="Times New Roman" w:cs="Times New Roman"/>
          <w:sz w:val="24"/>
          <w:szCs w:val="24"/>
          <w:lang w:eastAsia="ru-RU"/>
        </w:rPr>
        <w:t xml:space="preserve">100 000 000,21 </w:t>
      </w:r>
      <w:r w:rsidR="008567D7">
        <w:rPr>
          <w:rFonts w:ascii="Times New Roman" w:eastAsia="Times New Roman" w:hAnsi="Times New Roman" w:cs="Times New Roman"/>
          <w:sz w:val="24"/>
          <w:szCs w:val="24"/>
          <w:lang w:eastAsia="ru-RU"/>
        </w:rPr>
        <w:t>(сто миллионов) рублей 21 копейка.</w:t>
      </w:r>
    </w:p>
    <w:p w14:paraId="46EF01D9" w14:textId="77777777" w:rsidR="006D3E69" w:rsidRDefault="006D3E69" w:rsidP="00E22F6C">
      <w:pPr>
        <w:keepNext/>
        <w:keepLines/>
        <w:spacing w:after="0" w:line="240" w:lineRule="auto"/>
        <w:jc w:val="both"/>
        <w:rPr>
          <w:rFonts w:ascii="Times New Roman" w:eastAsia="Times New Roman" w:hAnsi="Times New Roman" w:cs="Times New Roman"/>
          <w:sz w:val="24"/>
          <w:szCs w:val="24"/>
          <w:lang w:eastAsia="ru-RU"/>
        </w:rPr>
      </w:pPr>
    </w:p>
    <w:p w14:paraId="7E042E0B" w14:textId="720A6434" w:rsidR="004434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8567D7">
        <w:rPr>
          <w:rFonts w:ascii="Times New Roman" w:eastAsia="Times New Roman" w:hAnsi="Times New Roman" w:cs="Times New Roman"/>
          <w:sz w:val="24"/>
          <w:szCs w:val="24"/>
          <w:lang w:eastAsia="ru-RU"/>
        </w:rPr>
        <w:t>5</w:t>
      </w:r>
      <w:r w:rsidR="006D3E69" w:rsidRPr="006D3E69">
        <w:rPr>
          <w:rFonts w:ascii="Times New Roman" w:eastAsia="Times New Roman" w:hAnsi="Times New Roman" w:cs="Times New Roman"/>
          <w:sz w:val="24"/>
          <w:szCs w:val="24"/>
          <w:lang w:eastAsia="ru-RU"/>
        </w:rPr>
        <w:t xml:space="preserve"> 000 000,00 (</w:t>
      </w:r>
      <w:r w:rsidR="008567D7">
        <w:rPr>
          <w:rFonts w:ascii="Times New Roman" w:eastAsia="Times New Roman" w:hAnsi="Times New Roman" w:cs="Times New Roman"/>
          <w:sz w:val="24"/>
          <w:szCs w:val="24"/>
          <w:lang w:eastAsia="ru-RU"/>
        </w:rPr>
        <w:t xml:space="preserve">пять </w:t>
      </w:r>
      <w:r w:rsidR="006D3E69" w:rsidRPr="006D3E69">
        <w:rPr>
          <w:rFonts w:ascii="Times New Roman" w:eastAsia="Times New Roman" w:hAnsi="Times New Roman" w:cs="Times New Roman"/>
          <w:sz w:val="24"/>
          <w:szCs w:val="24"/>
          <w:lang w:eastAsia="ru-RU"/>
        </w:rPr>
        <w:t>миллион) рублей 00 копеек</w:t>
      </w:r>
      <w:r w:rsidR="006D3E69">
        <w:rPr>
          <w:rFonts w:ascii="Times New Roman" w:eastAsia="Times New Roman" w:hAnsi="Times New Roman" w:cs="Times New Roman"/>
          <w:sz w:val="24"/>
          <w:szCs w:val="24"/>
          <w:lang w:eastAsia="ru-RU"/>
        </w:rPr>
        <w:t>.</w:t>
      </w:r>
    </w:p>
    <w:p w14:paraId="04FE0757" w14:textId="77777777" w:rsidR="006D3E69" w:rsidRPr="00394896" w:rsidRDefault="006D3E69"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56EDCAB8" w14:textId="77777777"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4" w:name="OLE_LINK11"/>
      <w:bookmarkStart w:id="5" w:name="OLE_LINK12"/>
      <w:bookmarkStart w:id="6"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4"/>
      <w:bookmarkEnd w:id="5"/>
      <w:bookmarkEnd w:id="6"/>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01DB32F4" w14:textId="6733766C" w:rsidR="00BF55F8" w:rsidRDefault="00394896" w:rsidP="00852C8F">
      <w:pPr>
        <w:keepNext/>
        <w:keepLines/>
        <w:spacing w:after="0" w:line="240" w:lineRule="auto"/>
        <w:jc w:val="both"/>
        <w:rPr>
          <w:rFonts w:ascii="Times New Roman" w:hAnsi="Times New Roman" w:cs="Times New Roman"/>
          <w:sz w:val="24"/>
          <w:szCs w:val="24"/>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44346C">
        <w:t xml:space="preserve"> </w:t>
      </w:r>
      <w:r w:rsidR="008567D7">
        <w:rPr>
          <w:rFonts w:ascii="Times New Roman" w:hAnsi="Times New Roman" w:cs="Times New Roman"/>
          <w:sz w:val="24"/>
          <w:szCs w:val="24"/>
        </w:rPr>
        <w:t>в</w:t>
      </w:r>
      <w:r w:rsidR="008567D7" w:rsidRPr="008567D7">
        <w:rPr>
          <w:rFonts w:ascii="Times New Roman" w:hAnsi="Times New Roman" w:cs="Times New Roman"/>
          <w:sz w:val="24"/>
          <w:szCs w:val="24"/>
        </w:rPr>
        <w:t xml:space="preserve"> течении 5 рабочих дней со дня размещения Итогового протокола на сайте Организатора торгов</w:t>
      </w:r>
      <w:r w:rsidR="008567D7">
        <w:rPr>
          <w:rFonts w:ascii="Times New Roman" w:hAnsi="Times New Roman" w:cs="Times New Roman"/>
          <w:sz w:val="24"/>
          <w:szCs w:val="24"/>
        </w:rPr>
        <w:t>.</w:t>
      </w:r>
    </w:p>
    <w:p w14:paraId="71C41D7D" w14:textId="77777777" w:rsidR="008567D7" w:rsidRPr="00394896" w:rsidRDefault="008567D7" w:rsidP="00852C8F">
      <w:pPr>
        <w:keepNext/>
        <w:keepLines/>
        <w:spacing w:after="0" w:line="240" w:lineRule="auto"/>
        <w:jc w:val="both"/>
        <w:rPr>
          <w:rFonts w:ascii="Times New Roman" w:eastAsia="Times New Roman" w:hAnsi="Times New Roman" w:cs="Times New Roman"/>
          <w:b/>
          <w:sz w:val="24"/>
          <w:szCs w:val="24"/>
          <w:lang w:eastAsia="ru-RU"/>
        </w:rPr>
      </w:pPr>
    </w:p>
    <w:p w14:paraId="62E249A9" w14:textId="41436D1C" w:rsidR="006D3E69" w:rsidRPr="006D3E69" w:rsidRDefault="00394896" w:rsidP="006D3E69">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Срок оплаты по договору реализации прав (требований)</w:t>
      </w:r>
      <w:r w:rsidR="00792B7E">
        <w:rPr>
          <w:rFonts w:ascii="Times New Roman" w:eastAsia="Times New Roman" w:hAnsi="Times New Roman" w:cs="Times New Roman"/>
          <w:b/>
          <w:sz w:val="24"/>
          <w:szCs w:val="24"/>
          <w:lang w:eastAsia="ru-RU"/>
        </w:rPr>
        <w:t>:</w:t>
      </w:r>
      <w:r w:rsidR="006D3E69">
        <w:rPr>
          <w:rFonts w:ascii="Times New Roman" w:eastAsia="Times New Roman" w:hAnsi="Times New Roman" w:cs="Times New Roman"/>
          <w:b/>
          <w:sz w:val="24"/>
          <w:szCs w:val="24"/>
          <w:lang w:eastAsia="ru-RU"/>
        </w:rPr>
        <w:t xml:space="preserve"> </w:t>
      </w:r>
      <w:r w:rsidR="008567D7">
        <w:rPr>
          <w:rFonts w:ascii="Times New Roman" w:eastAsia="Times New Roman" w:hAnsi="Times New Roman" w:cs="Times New Roman"/>
          <w:bCs/>
          <w:sz w:val="24"/>
          <w:szCs w:val="24"/>
          <w:lang w:eastAsia="ru-RU"/>
        </w:rPr>
        <w:t>н</w:t>
      </w:r>
      <w:r w:rsidR="008567D7" w:rsidRPr="008567D7">
        <w:rPr>
          <w:rFonts w:ascii="Times New Roman" w:eastAsia="Times New Roman" w:hAnsi="Times New Roman" w:cs="Times New Roman"/>
          <w:bCs/>
          <w:sz w:val="24"/>
          <w:szCs w:val="24"/>
          <w:lang w:eastAsia="ru-RU"/>
        </w:rPr>
        <w:t>е позднее 5 рабочих дней, со дня следующего за днем заключения Договора</w:t>
      </w:r>
      <w:r w:rsidR="008567D7">
        <w:rPr>
          <w:rFonts w:ascii="Times New Roman" w:eastAsia="Times New Roman" w:hAnsi="Times New Roman" w:cs="Times New Roman"/>
          <w:bCs/>
          <w:sz w:val="24"/>
          <w:szCs w:val="24"/>
          <w:lang w:eastAsia="ru-RU"/>
        </w:rPr>
        <w:t xml:space="preserve">. </w:t>
      </w:r>
      <w:r w:rsidR="006D3E69" w:rsidRPr="006D3E69">
        <w:rPr>
          <w:rFonts w:ascii="Times New Roman" w:eastAsia="Times New Roman" w:hAnsi="Times New Roman" w:cs="Times New Roman"/>
          <w:sz w:val="24"/>
          <w:szCs w:val="24"/>
          <w:lang w:eastAsia="ru-RU"/>
        </w:rPr>
        <w:t>Дата уплаты цены Договора – дата поступления денежных средств (цены договора) на корреспондентский счет/субсчет Банка, указанный в Договоре, в полном объеме.</w:t>
      </w:r>
    </w:p>
    <w:p w14:paraId="3926A886" w14:textId="1E30B36F" w:rsidR="0044346C" w:rsidRDefault="006D3E69" w:rsidP="006D3E69">
      <w:pPr>
        <w:keepNext/>
        <w:keepLines/>
        <w:spacing w:after="0" w:line="240" w:lineRule="auto"/>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49DD3293" w14:textId="77777777" w:rsidR="006D3E69" w:rsidRDefault="006D3E69" w:rsidP="006D3E69">
      <w:pPr>
        <w:keepNext/>
        <w:keepLines/>
        <w:spacing w:after="0" w:line="240" w:lineRule="auto"/>
        <w:jc w:val="both"/>
        <w:rPr>
          <w:rFonts w:ascii="Times New Roman" w:eastAsia="Times New Roman" w:hAnsi="Times New Roman" w:cs="Times New Roman"/>
          <w:sz w:val="24"/>
          <w:szCs w:val="24"/>
          <w:lang w:eastAsia="ru-RU"/>
        </w:rPr>
      </w:pPr>
    </w:p>
    <w:p w14:paraId="1A8E8397" w14:textId="11710DAF" w:rsidR="00394896" w:rsidRPr="00F67DB1" w:rsidRDefault="00394896" w:rsidP="0044346C">
      <w:pPr>
        <w:keepNext/>
        <w:keepLines/>
        <w:spacing w:after="0" w:line="240" w:lineRule="auto"/>
        <w:jc w:val="both"/>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tbl>
      <w:tblPr>
        <w:tblStyle w:val="50"/>
        <w:tblW w:w="5000" w:type="pct"/>
        <w:tblLayout w:type="fixed"/>
        <w:tblLook w:val="04A0" w:firstRow="1" w:lastRow="0" w:firstColumn="1" w:lastColumn="0" w:noHBand="0" w:noVBand="1"/>
      </w:tblPr>
      <w:tblGrid>
        <w:gridCol w:w="602"/>
        <w:gridCol w:w="4466"/>
        <w:gridCol w:w="1594"/>
        <w:gridCol w:w="1820"/>
        <w:gridCol w:w="1799"/>
      </w:tblGrid>
      <w:tr w:rsidR="008567D7" w:rsidRPr="0044346C" w14:paraId="5BB68AEF" w14:textId="77777777" w:rsidTr="008567D7">
        <w:tc>
          <w:tcPr>
            <w:tcW w:w="293" w:type="pct"/>
            <w:tcBorders>
              <w:top w:val="single" w:sz="4" w:space="0" w:color="auto"/>
              <w:left w:val="single" w:sz="4" w:space="0" w:color="auto"/>
              <w:bottom w:val="single" w:sz="4" w:space="0" w:color="auto"/>
              <w:right w:val="single" w:sz="4" w:space="0" w:color="auto"/>
            </w:tcBorders>
            <w:hideMark/>
          </w:tcPr>
          <w:p w14:paraId="15749155" w14:textId="13395BE6" w:rsidR="008567D7" w:rsidRPr="008567D7" w:rsidRDefault="008567D7" w:rsidP="008567D7">
            <w:pPr>
              <w:jc w:val="center"/>
              <w:rPr>
                <w:rFonts w:ascii="Times New Roman" w:hAnsi="Times New Roman" w:cs="Times New Roman"/>
                <w:sz w:val="20"/>
                <w:szCs w:val="20"/>
              </w:rPr>
            </w:pPr>
            <w:r w:rsidRPr="008567D7">
              <w:rPr>
                <w:rFonts w:ascii="Times New Roman" w:hAnsi="Times New Roman" w:cs="Times New Roman"/>
                <w:sz w:val="20"/>
                <w:szCs w:val="20"/>
              </w:rPr>
              <w:t>№ лота</w:t>
            </w:r>
          </w:p>
        </w:tc>
        <w:tc>
          <w:tcPr>
            <w:tcW w:w="2172" w:type="pct"/>
            <w:tcBorders>
              <w:top w:val="single" w:sz="4" w:space="0" w:color="auto"/>
              <w:left w:val="single" w:sz="4" w:space="0" w:color="auto"/>
              <w:bottom w:val="single" w:sz="4" w:space="0" w:color="auto"/>
              <w:right w:val="single" w:sz="4" w:space="0" w:color="auto"/>
            </w:tcBorders>
            <w:hideMark/>
          </w:tcPr>
          <w:p w14:paraId="514890E3" w14:textId="77777777" w:rsidR="008567D7" w:rsidRPr="008567D7" w:rsidRDefault="008567D7" w:rsidP="008567D7">
            <w:pPr>
              <w:jc w:val="center"/>
              <w:rPr>
                <w:rFonts w:ascii="Times New Roman" w:hAnsi="Times New Roman" w:cs="Times New Roman"/>
                <w:sz w:val="20"/>
                <w:szCs w:val="20"/>
              </w:rPr>
            </w:pPr>
            <w:r w:rsidRPr="008567D7">
              <w:rPr>
                <w:rFonts w:ascii="Times New Roman" w:hAnsi="Times New Roman" w:cs="Times New Roman"/>
                <w:sz w:val="20"/>
                <w:szCs w:val="20"/>
              </w:rPr>
              <w:t>Наименование и средства</w:t>
            </w:r>
          </w:p>
          <w:p w14:paraId="544272EC" w14:textId="67EB3858" w:rsidR="008567D7" w:rsidRPr="008567D7" w:rsidRDefault="008567D7" w:rsidP="008567D7">
            <w:pPr>
              <w:jc w:val="center"/>
              <w:rPr>
                <w:rFonts w:ascii="Times New Roman" w:hAnsi="Times New Roman" w:cs="Times New Roman"/>
                <w:sz w:val="20"/>
                <w:szCs w:val="20"/>
              </w:rPr>
            </w:pPr>
            <w:r w:rsidRPr="008567D7">
              <w:rPr>
                <w:rFonts w:ascii="Times New Roman" w:hAnsi="Times New Roman" w:cs="Times New Roman"/>
                <w:sz w:val="20"/>
                <w:szCs w:val="20"/>
              </w:rPr>
              <w:t>идентификации объекта</w:t>
            </w:r>
          </w:p>
        </w:tc>
        <w:tc>
          <w:tcPr>
            <w:tcW w:w="775" w:type="pct"/>
            <w:tcBorders>
              <w:top w:val="single" w:sz="4" w:space="0" w:color="auto"/>
              <w:left w:val="single" w:sz="4" w:space="0" w:color="auto"/>
              <w:bottom w:val="single" w:sz="4" w:space="0" w:color="auto"/>
              <w:right w:val="single" w:sz="4" w:space="0" w:color="auto"/>
            </w:tcBorders>
            <w:hideMark/>
          </w:tcPr>
          <w:p w14:paraId="59B8EB77" w14:textId="77777777" w:rsidR="008567D7" w:rsidRPr="008567D7" w:rsidRDefault="008567D7" w:rsidP="008567D7">
            <w:pPr>
              <w:jc w:val="center"/>
              <w:rPr>
                <w:rFonts w:ascii="Times New Roman" w:hAnsi="Times New Roman" w:cs="Times New Roman"/>
                <w:sz w:val="20"/>
                <w:szCs w:val="20"/>
              </w:rPr>
            </w:pPr>
            <w:r w:rsidRPr="008567D7">
              <w:rPr>
                <w:rFonts w:ascii="Times New Roman" w:hAnsi="Times New Roman" w:cs="Times New Roman"/>
                <w:sz w:val="20"/>
                <w:szCs w:val="20"/>
              </w:rPr>
              <w:t>Начальная цена</w:t>
            </w:r>
          </w:p>
          <w:p w14:paraId="262E0E4C" w14:textId="77777777" w:rsidR="008567D7" w:rsidRPr="008567D7" w:rsidRDefault="008567D7" w:rsidP="008567D7">
            <w:pPr>
              <w:jc w:val="center"/>
              <w:rPr>
                <w:rFonts w:ascii="Times New Roman" w:hAnsi="Times New Roman" w:cs="Times New Roman"/>
                <w:sz w:val="20"/>
                <w:szCs w:val="20"/>
              </w:rPr>
            </w:pPr>
            <w:r w:rsidRPr="008567D7">
              <w:rPr>
                <w:rFonts w:ascii="Times New Roman" w:hAnsi="Times New Roman" w:cs="Times New Roman"/>
                <w:sz w:val="20"/>
                <w:szCs w:val="20"/>
              </w:rPr>
              <w:t>реализации объекта в</w:t>
            </w:r>
          </w:p>
          <w:p w14:paraId="548A5A21" w14:textId="4FE739D3" w:rsidR="008567D7" w:rsidRPr="008567D7" w:rsidRDefault="008567D7" w:rsidP="008567D7">
            <w:pPr>
              <w:jc w:val="center"/>
              <w:rPr>
                <w:rFonts w:ascii="Times New Roman" w:hAnsi="Times New Roman" w:cs="Times New Roman"/>
                <w:sz w:val="20"/>
                <w:szCs w:val="20"/>
              </w:rPr>
            </w:pPr>
            <w:r w:rsidRPr="008567D7">
              <w:rPr>
                <w:rFonts w:ascii="Times New Roman" w:hAnsi="Times New Roman" w:cs="Times New Roman"/>
                <w:sz w:val="20"/>
                <w:szCs w:val="20"/>
              </w:rPr>
              <w:t>т.ч. НДС, руб.</w:t>
            </w:r>
          </w:p>
        </w:tc>
        <w:tc>
          <w:tcPr>
            <w:tcW w:w="885" w:type="pct"/>
            <w:tcBorders>
              <w:top w:val="single" w:sz="4" w:space="0" w:color="auto"/>
              <w:left w:val="single" w:sz="4" w:space="0" w:color="auto"/>
              <w:bottom w:val="single" w:sz="4" w:space="0" w:color="auto"/>
              <w:right w:val="single" w:sz="4" w:space="0" w:color="auto"/>
            </w:tcBorders>
            <w:hideMark/>
          </w:tcPr>
          <w:p w14:paraId="0ACC8290" w14:textId="77777777" w:rsidR="008567D7" w:rsidRPr="008567D7" w:rsidRDefault="008567D7" w:rsidP="008567D7">
            <w:pPr>
              <w:jc w:val="center"/>
              <w:rPr>
                <w:rFonts w:ascii="Times New Roman" w:hAnsi="Times New Roman" w:cs="Times New Roman"/>
                <w:sz w:val="20"/>
                <w:szCs w:val="20"/>
              </w:rPr>
            </w:pPr>
            <w:r w:rsidRPr="008567D7">
              <w:rPr>
                <w:rFonts w:ascii="Times New Roman" w:hAnsi="Times New Roman" w:cs="Times New Roman"/>
                <w:sz w:val="20"/>
                <w:szCs w:val="20"/>
              </w:rPr>
              <w:t>Сведения о</w:t>
            </w:r>
          </w:p>
          <w:p w14:paraId="62B98F93" w14:textId="77777777" w:rsidR="008567D7" w:rsidRPr="008567D7" w:rsidRDefault="008567D7" w:rsidP="008567D7">
            <w:pPr>
              <w:jc w:val="center"/>
              <w:rPr>
                <w:rFonts w:ascii="Times New Roman" w:hAnsi="Times New Roman" w:cs="Times New Roman"/>
                <w:sz w:val="20"/>
                <w:szCs w:val="20"/>
              </w:rPr>
            </w:pPr>
            <w:r w:rsidRPr="008567D7">
              <w:rPr>
                <w:rFonts w:ascii="Times New Roman" w:hAnsi="Times New Roman" w:cs="Times New Roman"/>
                <w:sz w:val="20"/>
                <w:szCs w:val="20"/>
              </w:rPr>
              <w:t>правоустанавливающих</w:t>
            </w:r>
          </w:p>
          <w:p w14:paraId="7C1E406A" w14:textId="03C5DC43" w:rsidR="008567D7" w:rsidRPr="008567D7" w:rsidRDefault="008567D7" w:rsidP="008567D7">
            <w:pPr>
              <w:jc w:val="center"/>
              <w:rPr>
                <w:rFonts w:ascii="Times New Roman" w:hAnsi="Times New Roman" w:cs="Times New Roman"/>
                <w:sz w:val="20"/>
                <w:szCs w:val="20"/>
              </w:rPr>
            </w:pPr>
            <w:r w:rsidRPr="008567D7">
              <w:rPr>
                <w:rFonts w:ascii="Times New Roman" w:hAnsi="Times New Roman" w:cs="Times New Roman"/>
                <w:sz w:val="20"/>
                <w:szCs w:val="20"/>
              </w:rPr>
              <w:t>документах</w:t>
            </w:r>
          </w:p>
        </w:tc>
        <w:tc>
          <w:tcPr>
            <w:tcW w:w="875" w:type="pct"/>
            <w:tcBorders>
              <w:top w:val="single" w:sz="4" w:space="0" w:color="auto"/>
              <w:left w:val="single" w:sz="4" w:space="0" w:color="auto"/>
              <w:bottom w:val="single" w:sz="4" w:space="0" w:color="auto"/>
              <w:right w:val="single" w:sz="4" w:space="0" w:color="auto"/>
            </w:tcBorders>
            <w:hideMark/>
          </w:tcPr>
          <w:p w14:paraId="018A39DC" w14:textId="77777777" w:rsidR="008567D7" w:rsidRPr="008567D7" w:rsidRDefault="008567D7" w:rsidP="008567D7">
            <w:pPr>
              <w:jc w:val="center"/>
              <w:rPr>
                <w:rFonts w:ascii="Times New Roman" w:hAnsi="Times New Roman" w:cs="Times New Roman"/>
                <w:sz w:val="20"/>
                <w:szCs w:val="20"/>
              </w:rPr>
            </w:pPr>
            <w:r w:rsidRPr="008567D7">
              <w:rPr>
                <w:rFonts w:ascii="Times New Roman" w:hAnsi="Times New Roman" w:cs="Times New Roman"/>
                <w:sz w:val="20"/>
                <w:szCs w:val="20"/>
              </w:rPr>
              <w:t>Сведения об обременениях</w:t>
            </w:r>
          </w:p>
          <w:p w14:paraId="470D139F" w14:textId="2EDA5682" w:rsidR="008567D7" w:rsidRPr="008567D7" w:rsidRDefault="008567D7" w:rsidP="008567D7">
            <w:pPr>
              <w:jc w:val="center"/>
              <w:rPr>
                <w:rFonts w:ascii="Times New Roman" w:hAnsi="Times New Roman" w:cs="Times New Roman"/>
                <w:sz w:val="20"/>
                <w:szCs w:val="20"/>
              </w:rPr>
            </w:pPr>
            <w:r w:rsidRPr="008567D7">
              <w:rPr>
                <w:rFonts w:ascii="Times New Roman" w:hAnsi="Times New Roman" w:cs="Times New Roman"/>
                <w:sz w:val="20"/>
                <w:szCs w:val="20"/>
              </w:rPr>
              <w:t>третьих лиц</w:t>
            </w:r>
          </w:p>
        </w:tc>
      </w:tr>
      <w:tr w:rsidR="008567D7" w:rsidRPr="0044346C" w14:paraId="6A975559" w14:textId="77777777" w:rsidTr="008567D7">
        <w:tc>
          <w:tcPr>
            <w:tcW w:w="293" w:type="pct"/>
            <w:tcBorders>
              <w:top w:val="single" w:sz="4" w:space="0" w:color="auto"/>
              <w:left w:val="single" w:sz="4" w:space="0" w:color="auto"/>
              <w:bottom w:val="single" w:sz="4" w:space="0" w:color="auto"/>
              <w:right w:val="single" w:sz="4" w:space="0" w:color="auto"/>
            </w:tcBorders>
          </w:tcPr>
          <w:p w14:paraId="04FCDA4E" w14:textId="6640FCE4" w:rsidR="008567D7" w:rsidRPr="008567D7" w:rsidRDefault="008567D7" w:rsidP="008567D7">
            <w:pPr>
              <w:suppressAutoHyphens/>
              <w:jc w:val="center"/>
              <w:rPr>
                <w:rFonts w:ascii="Times New Roman" w:hAnsi="Times New Roman" w:cs="Times New Roman"/>
                <w:sz w:val="20"/>
                <w:szCs w:val="20"/>
              </w:rPr>
            </w:pPr>
            <w:r w:rsidRPr="008567D7">
              <w:rPr>
                <w:rFonts w:ascii="Times New Roman" w:hAnsi="Times New Roman" w:cs="Times New Roman"/>
                <w:sz w:val="20"/>
                <w:szCs w:val="20"/>
              </w:rPr>
              <w:t>1.</w:t>
            </w:r>
          </w:p>
        </w:tc>
        <w:tc>
          <w:tcPr>
            <w:tcW w:w="2172" w:type="pct"/>
            <w:tcBorders>
              <w:top w:val="single" w:sz="4" w:space="0" w:color="auto"/>
              <w:left w:val="single" w:sz="4" w:space="0" w:color="auto"/>
              <w:bottom w:val="single" w:sz="4" w:space="0" w:color="auto"/>
              <w:right w:val="single" w:sz="4" w:space="0" w:color="auto"/>
            </w:tcBorders>
          </w:tcPr>
          <w:p w14:paraId="416F7D72" w14:textId="77777777" w:rsidR="008567D7" w:rsidRPr="008567D7" w:rsidRDefault="008567D7" w:rsidP="008567D7">
            <w:pPr>
              <w:widowControl w:val="0"/>
              <w:ind w:right="-57"/>
              <w:jc w:val="both"/>
              <w:rPr>
                <w:rFonts w:ascii="Times New Roman" w:hAnsi="Times New Roman" w:cs="Times New Roman"/>
                <w:sz w:val="20"/>
                <w:szCs w:val="20"/>
              </w:rPr>
            </w:pPr>
            <w:r w:rsidRPr="008567D7">
              <w:rPr>
                <w:rFonts w:ascii="Times New Roman" w:hAnsi="Times New Roman" w:cs="Times New Roman"/>
                <w:sz w:val="20"/>
                <w:szCs w:val="20"/>
              </w:rPr>
              <w:t>Право (требования)* по обязательствам залогодателя ООО «АПРК «Сармат» и поручителя Кислицыной Л.А., возникшим на основании договоров залога и поручительства, заключенных в обеспечение исполнения обязательств ООО «</w:t>
            </w:r>
            <w:proofErr w:type="spellStart"/>
            <w:r w:rsidRPr="008567D7">
              <w:rPr>
                <w:rFonts w:ascii="Times New Roman" w:hAnsi="Times New Roman" w:cs="Times New Roman"/>
                <w:sz w:val="20"/>
                <w:szCs w:val="20"/>
              </w:rPr>
              <w:t>Донагросоюз</w:t>
            </w:r>
            <w:proofErr w:type="spellEnd"/>
            <w:r w:rsidRPr="008567D7">
              <w:rPr>
                <w:rFonts w:ascii="Times New Roman" w:hAnsi="Times New Roman" w:cs="Times New Roman"/>
                <w:sz w:val="20"/>
                <w:szCs w:val="20"/>
              </w:rPr>
              <w:t xml:space="preserve">» перед АО </w:t>
            </w:r>
            <w:r w:rsidRPr="008567D7">
              <w:rPr>
                <w:rFonts w:ascii="Times New Roman" w:hAnsi="Times New Roman" w:cs="Times New Roman"/>
                <w:sz w:val="20"/>
                <w:szCs w:val="20"/>
              </w:rPr>
              <w:lastRenderedPageBreak/>
              <w:t>«</w:t>
            </w:r>
            <w:proofErr w:type="spellStart"/>
            <w:r w:rsidRPr="008567D7">
              <w:rPr>
                <w:rFonts w:ascii="Times New Roman" w:hAnsi="Times New Roman" w:cs="Times New Roman"/>
                <w:sz w:val="20"/>
                <w:szCs w:val="20"/>
              </w:rPr>
              <w:t>Россельхозбанк</w:t>
            </w:r>
            <w:proofErr w:type="spellEnd"/>
            <w:r w:rsidRPr="008567D7">
              <w:rPr>
                <w:rFonts w:ascii="Times New Roman" w:hAnsi="Times New Roman" w:cs="Times New Roman"/>
                <w:sz w:val="20"/>
                <w:szCs w:val="20"/>
              </w:rPr>
              <w:t>».</w:t>
            </w:r>
          </w:p>
          <w:p w14:paraId="6D2C42F9" w14:textId="77777777" w:rsidR="008567D7" w:rsidRPr="008567D7" w:rsidRDefault="008567D7" w:rsidP="008567D7">
            <w:pPr>
              <w:widowControl w:val="0"/>
              <w:suppressAutoHyphens/>
              <w:ind w:right="-57"/>
              <w:jc w:val="both"/>
              <w:rPr>
                <w:rFonts w:ascii="Times New Roman" w:hAnsi="Times New Roman" w:cs="Times New Roman"/>
                <w:sz w:val="20"/>
                <w:szCs w:val="20"/>
              </w:rPr>
            </w:pPr>
          </w:p>
          <w:p w14:paraId="56122C03" w14:textId="77777777" w:rsidR="008567D7" w:rsidRPr="008567D7" w:rsidRDefault="008567D7" w:rsidP="008567D7">
            <w:pPr>
              <w:tabs>
                <w:tab w:val="left" w:pos="403"/>
                <w:tab w:val="left" w:pos="8100"/>
                <w:tab w:val="left" w:pos="9720"/>
              </w:tabs>
              <w:jc w:val="both"/>
              <w:rPr>
                <w:rFonts w:ascii="Times New Roman" w:eastAsia="Calibri" w:hAnsi="Times New Roman" w:cs="Times New Roman"/>
                <w:spacing w:val="-5"/>
                <w:sz w:val="20"/>
                <w:szCs w:val="20"/>
              </w:rPr>
            </w:pPr>
            <w:r w:rsidRPr="008567D7">
              <w:rPr>
                <w:rFonts w:ascii="Times New Roman" w:hAnsi="Times New Roman" w:cs="Times New Roman"/>
                <w:sz w:val="20"/>
                <w:szCs w:val="20"/>
              </w:rPr>
              <w:t>*</w:t>
            </w:r>
            <w:proofErr w:type="spellStart"/>
            <w:r w:rsidRPr="008567D7">
              <w:rPr>
                <w:rFonts w:ascii="Times New Roman" w:eastAsia="Calibri" w:hAnsi="Times New Roman" w:cs="Times New Roman"/>
                <w:spacing w:val="-5"/>
                <w:sz w:val="20"/>
                <w:szCs w:val="20"/>
              </w:rPr>
              <w:t>Справочно</w:t>
            </w:r>
            <w:proofErr w:type="spellEnd"/>
            <w:r w:rsidRPr="008567D7">
              <w:rPr>
                <w:rFonts w:ascii="Times New Roman" w:eastAsia="Calibri" w:hAnsi="Times New Roman" w:cs="Times New Roman"/>
                <w:spacing w:val="-5"/>
                <w:sz w:val="20"/>
                <w:szCs w:val="20"/>
              </w:rPr>
              <w:t xml:space="preserve">, по состоянию на 01.12.2024 объем уступаемых прав (требований) составляет </w:t>
            </w:r>
            <w:r w:rsidRPr="008567D7">
              <w:rPr>
                <w:rFonts w:ascii="Times New Roman" w:hAnsi="Times New Roman" w:cs="Times New Roman"/>
                <w:sz w:val="20"/>
                <w:szCs w:val="20"/>
              </w:rPr>
              <w:t xml:space="preserve">323 413 718,01 </w:t>
            </w:r>
            <w:r w:rsidRPr="008567D7">
              <w:rPr>
                <w:rFonts w:ascii="Times New Roman" w:eastAsia="Calibri" w:hAnsi="Times New Roman" w:cs="Times New Roman"/>
                <w:spacing w:val="-5"/>
                <w:sz w:val="20"/>
                <w:szCs w:val="20"/>
              </w:rPr>
              <w:t>рублей, в том числе:</w:t>
            </w:r>
          </w:p>
          <w:p w14:paraId="122F5C1D" w14:textId="77777777" w:rsidR="008567D7" w:rsidRPr="008567D7" w:rsidRDefault="008567D7" w:rsidP="008567D7">
            <w:pPr>
              <w:tabs>
                <w:tab w:val="left" w:pos="403"/>
                <w:tab w:val="left" w:pos="8100"/>
                <w:tab w:val="left" w:pos="9720"/>
              </w:tabs>
              <w:jc w:val="both"/>
              <w:rPr>
                <w:rFonts w:ascii="Times New Roman" w:eastAsia="Calibri" w:hAnsi="Times New Roman" w:cs="Times New Roman"/>
                <w:spacing w:val="-5"/>
                <w:sz w:val="20"/>
                <w:szCs w:val="20"/>
              </w:rPr>
            </w:pPr>
            <w:r w:rsidRPr="008567D7">
              <w:rPr>
                <w:rFonts w:ascii="Times New Roman" w:eastAsia="Calibri" w:hAnsi="Times New Roman" w:cs="Times New Roman"/>
                <w:spacing w:val="-5"/>
                <w:sz w:val="20"/>
                <w:szCs w:val="20"/>
              </w:rPr>
              <w:t xml:space="preserve">- основной долг – </w:t>
            </w:r>
            <w:r w:rsidRPr="008567D7">
              <w:rPr>
                <w:rFonts w:ascii="Times New Roman" w:hAnsi="Times New Roman" w:cs="Times New Roman"/>
                <w:sz w:val="20"/>
                <w:szCs w:val="20"/>
              </w:rPr>
              <w:t xml:space="preserve">275 495 841,70 </w:t>
            </w:r>
            <w:r w:rsidRPr="008567D7">
              <w:rPr>
                <w:rFonts w:ascii="Times New Roman" w:eastAsia="Calibri" w:hAnsi="Times New Roman" w:cs="Times New Roman"/>
                <w:spacing w:val="-5"/>
                <w:sz w:val="20"/>
                <w:szCs w:val="20"/>
              </w:rPr>
              <w:t>рубль;</w:t>
            </w:r>
          </w:p>
          <w:p w14:paraId="3DED8307" w14:textId="77777777" w:rsidR="008567D7" w:rsidRPr="008567D7" w:rsidRDefault="008567D7" w:rsidP="008567D7">
            <w:pPr>
              <w:tabs>
                <w:tab w:val="left" w:pos="403"/>
                <w:tab w:val="left" w:pos="8100"/>
                <w:tab w:val="left" w:pos="9720"/>
              </w:tabs>
              <w:jc w:val="both"/>
              <w:rPr>
                <w:rFonts w:ascii="Times New Roman" w:eastAsia="Calibri" w:hAnsi="Times New Roman" w:cs="Times New Roman"/>
                <w:spacing w:val="-5"/>
                <w:sz w:val="20"/>
                <w:szCs w:val="20"/>
              </w:rPr>
            </w:pPr>
            <w:r w:rsidRPr="008567D7">
              <w:rPr>
                <w:rFonts w:ascii="Times New Roman" w:eastAsia="Calibri" w:hAnsi="Times New Roman" w:cs="Times New Roman"/>
                <w:spacing w:val="-5"/>
                <w:sz w:val="20"/>
                <w:szCs w:val="20"/>
              </w:rPr>
              <w:t xml:space="preserve">- проценты – </w:t>
            </w:r>
            <w:r w:rsidRPr="008567D7">
              <w:rPr>
                <w:rFonts w:ascii="Times New Roman" w:hAnsi="Times New Roman" w:cs="Times New Roman"/>
                <w:sz w:val="20"/>
                <w:szCs w:val="20"/>
              </w:rPr>
              <w:t>43 108 103,45</w:t>
            </w:r>
            <w:r w:rsidRPr="008567D7">
              <w:rPr>
                <w:rFonts w:ascii="Times New Roman" w:eastAsia="Calibri" w:hAnsi="Times New Roman" w:cs="Times New Roman"/>
                <w:spacing w:val="-5"/>
                <w:sz w:val="20"/>
                <w:szCs w:val="20"/>
              </w:rPr>
              <w:t xml:space="preserve"> рубля; </w:t>
            </w:r>
          </w:p>
          <w:p w14:paraId="5BC869C0" w14:textId="77777777" w:rsidR="008567D7" w:rsidRPr="008567D7" w:rsidRDefault="008567D7" w:rsidP="008567D7">
            <w:pPr>
              <w:tabs>
                <w:tab w:val="left" w:pos="403"/>
                <w:tab w:val="left" w:pos="8100"/>
                <w:tab w:val="left" w:pos="9720"/>
              </w:tabs>
              <w:jc w:val="both"/>
              <w:rPr>
                <w:rFonts w:ascii="Times New Roman" w:eastAsia="Calibri" w:hAnsi="Times New Roman" w:cs="Times New Roman"/>
                <w:spacing w:val="-5"/>
                <w:sz w:val="20"/>
                <w:szCs w:val="20"/>
              </w:rPr>
            </w:pPr>
            <w:r w:rsidRPr="008567D7">
              <w:rPr>
                <w:rFonts w:ascii="Times New Roman" w:eastAsia="Calibri" w:hAnsi="Times New Roman" w:cs="Times New Roman"/>
                <w:spacing w:val="-5"/>
                <w:sz w:val="20"/>
                <w:szCs w:val="20"/>
              </w:rPr>
              <w:t xml:space="preserve">- комиссии – </w:t>
            </w:r>
            <w:r w:rsidRPr="008567D7">
              <w:rPr>
                <w:rFonts w:ascii="Times New Roman" w:hAnsi="Times New Roman" w:cs="Times New Roman"/>
                <w:sz w:val="20"/>
                <w:szCs w:val="20"/>
              </w:rPr>
              <w:t xml:space="preserve">1 598 858,86 </w:t>
            </w:r>
            <w:r w:rsidRPr="008567D7">
              <w:rPr>
                <w:rFonts w:ascii="Times New Roman" w:eastAsia="Calibri" w:hAnsi="Times New Roman" w:cs="Times New Roman"/>
                <w:spacing w:val="-5"/>
                <w:sz w:val="20"/>
                <w:szCs w:val="20"/>
              </w:rPr>
              <w:t>рублей;</w:t>
            </w:r>
          </w:p>
          <w:p w14:paraId="328DCC28" w14:textId="77777777" w:rsidR="008567D7" w:rsidRPr="008567D7" w:rsidRDefault="008567D7" w:rsidP="008567D7">
            <w:pPr>
              <w:tabs>
                <w:tab w:val="left" w:pos="403"/>
                <w:tab w:val="left" w:pos="8100"/>
                <w:tab w:val="left" w:pos="9720"/>
              </w:tabs>
              <w:jc w:val="both"/>
              <w:rPr>
                <w:rFonts w:ascii="Times New Roman" w:eastAsia="Calibri" w:hAnsi="Times New Roman" w:cs="Times New Roman"/>
                <w:spacing w:val="-5"/>
                <w:sz w:val="20"/>
                <w:szCs w:val="20"/>
              </w:rPr>
            </w:pPr>
            <w:r w:rsidRPr="008567D7">
              <w:rPr>
                <w:rFonts w:ascii="Times New Roman" w:hAnsi="Times New Roman" w:cs="Times New Roman"/>
                <w:sz w:val="20"/>
                <w:szCs w:val="20"/>
              </w:rPr>
              <w:t>- штрафы, пени, неустойки 2 453 455,80 рублей;</w:t>
            </w:r>
          </w:p>
          <w:p w14:paraId="2A86EBCA" w14:textId="04DDF978" w:rsidR="008567D7" w:rsidRPr="008567D7" w:rsidRDefault="008567D7" w:rsidP="008567D7">
            <w:pPr>
              <w:jc w:val="both"/>
              <w:rPr>
                <w:rFonts w:ascii="Times New Roman" w:hAnsi="Times New Roman" w:cs="Times New Roman"/>
                <w:sz w:val="20"/>
                <w:szCs w:val="20"/>
              </w:rPr>
            </w:pPr>
            <w:r w:rsidRPr="008567D7">
              <w:rPr>
                <w:rFonts w:ascii="Times New Roman" w:hAnsi="Times New Roman" w:cs="Times New Roman"/>
                <w:sz w:val="20"/>
                <w:szCs w:val="20"/>
              </w:rPr>
              <w:t>- иные расходы (госпошлина, экспертиза) 757 458,20 рублей</w:t>
            </w:r>
          </w:p>
        </w:tc>
        <w:tc>
          <w:tcPr>
            <w:tcW w:w="775" w:type="pct"/>
            <w:tcBorders>
              <w:top w:val="single" w:sz="4" w:space="0" w:color="auto"/>
              <w:left w:val="single" w:sz="4" w:space="0" w:color="auto"/>
              <w:bottom w:val="single" w:sz="4" w:space="0" w:color="auto"/>
              <w:right w:val="single" w:sz="4" w:space="0" w:color="auto"/>
            </w:tcBorders>
            <w:hideMark/>
          </w:tcPr>
          <w:p w14:paraId="15105EAE" w14:textId="531AA450" w:rsidR="008567D7" w:rsidRPr="008567D7" w:rsidRDefault="008567D7" w:rsidP="008567D7">
            <w:pPr>
              <w:jc w:val="center"/>
              <w:rPr>
                <w:rFonts w:ascii="Times New Roman" w:hAnsi="Times New Roman" w:cs="Times New Roman"/>
                <w:sz w:val="20"/>
                <w:szCs w:val="20"/>
              </w:rPr>
            </w:pPr>
            <w:r w:rsidRPr="008567D7">
              <w:rPr>
                <w:rFonts w:ascii="Times New Roman" w:hAnsi="Times New Roman" w:cs="Times New Roman"/>
                <w:sz w:val="20"/>
                <w:szCs w:val="20"/>
              </w:rPr>
              <w:lastRenderedPageBreak/>
              <w:t>323 413 718,01</w:t>
            </w:r>
            <w:r w:rsidRPr="008567D7">
              <w:rPr>
                <w:rStyle w:val="a6"/>
                <w:rFonts w:ascii="Times New Roman" w:hAnsi="Times New Roman" w:cs="Times New Roman"/>
                <w:sz w:val="20"/>
                <w:szCs w:val="20"/>
              </w:rPr>
              <w:footnoteReference w:id="1"/>
            </w:r>
          </w:p>
        </w:tc>
        <w:tc>
          <w:tcPr>
            <w:tcW w:w="885" w:type="pct"/>
            <w:tcBorders>
              <w:top w:val="single" w:sz="4" w:space="0" w:color="auto"/>
              <w:left w:val="single" w:sz="4" w:space="0" w:color="auto"/>
              <w:bottom w:val="single" w:sz="4" w:space="0" w:color="auto"/>
              <w:right w:val="single" w:sz="4" w:space="0" w:color="auto"/>
            </w:tcBorders>
            <w:hideMark/>
          </w:tcPr>
          <w:p w14:paraId="300CF8D4" w14:textId="60E7CA53" w:rsidR="008567D7" w:rsidRPr="008567D7" w:rsidRDefault="008567D7" w:rsidP="008567D7">
            <w:pPr>
              <w:jc w:val="center"/>
              <w:rPr>
                <w:rFonts w:ascii="Times New Roman" w:hAnsi="Times New Roman" w:cs="Times New Roman"/>
                <w:i/>
                <w:sz w:val="20"/>
                <w:szCs w:val="20"/>
              </w:rPr>
            </w:pPr>
            <w:r w:rsidRPr="008567D7">
              <w:rPr>
                <w:rFonts w:ascii="Times New Roman" w:hAnsi="Times New Roman" w:cs="Times New Roman"/>
                <w:sz w:val="20"/>
                <w:szCs w:val="20"/>
              </w:rPr>
              <w:t xml:space="preserve">Представлены в Приложении 1 к </w:t>
            </w:r>
            <w:r>
              <w:rPr>
                <w:rFonts w:ascii="Times New Roman" w:hAnsi="Times New Roman" w:cs="Times New Roman"/>
                <w:sz w:val="20"/>
                <w:szCs w:val="20"/>
              </w:rPr>
              <w:t>Торговой документации</w:t>
            </w:r>
          </w:p>
        </w:tc>
        <w:tc>
          <w:tcPr>
            <w:tcW w:w="875" w:type="pct"/>
            <w:tcBorders>
              <w:top w:val="single" w:sz="4" w:space="0" w:color="auto"/>
              <w:left w:val="single" w:sz="4" w:space="0" w:color="auto"/>
              <w:bottom w:val="single" w:sz="4" w:space="0" w:color="auto"/>
              <w:right w:val="single" w:sz="4" w:space="0" w:color="auto"/>
            </w:tcBorders>
            <w:hideMark/>
          </w:tcPr>
          <w:p w14:paraId="7CB298A8" w14:textId="47E17694" w:rsidR="008567D7" w:rsidRPr="008567D7" w:rsidRDefault="008567D7" w:rsidP="008567D7">
            <w:pPr>
              <w:jc w:val="center"/>
              <w:rPr>
                <w:rFonts w:ascii="Times New Roman" w:hAnsi="Times New Roman" w:cs="Times New Roman"/>
                <w:sz w:val="20"/>
                <w:szCs w:val="20"/>
              </w:rPr>
            </w:pPr>
            <w:r w:rsidRPr="008567D7">
              <w:rPr>
                <w:rFonts w:ascii="Times New Roman" w:hAnsi="Times New Roman" w:cs="Times New Roman"/>
                <w:color w:val="000000"/>
                <w:sz w:val="20"/>
                <w:szCs w:val="20"/>
              </w:rPr>
              <w:t>Залог АО «Россельхозбанк»</w:t>
            </w:r>
          </w:p>
        </w:tc>
      </w:tr>
    </w:tbl>
    <w:p w14:paraId="204D2C3B" w14:textId="0F9EE232" w:rsidR="000279AB" w:rsidRDefault="000279AB" w:rsidP="003407F9">
      <w:pPr>
        <w:spacing w:after="0" w:line="240" w:lineRule="auto"/>
        <w:jc w:val="both"/>
        <w:rPr>
          <w:rFonts w:ascii="Times New Roman" w:eastAsia="Times New Roman" w:hAnsi="Times New Roman" w:cs="Times New Roman"/>
          <w:b/>
          <w:bCs/>
          <w:sz w:val="24"/>
          <w:szCs w:val="24"/>
          <w:lang w:eastAsia="ru-RU"/>
        </w:rPr>
      </w:pPr>
    </w:p>
    <w:p w14:paraId="73AC4C11" w14:textId="16FFE44B" w:rsidR="008567D7" w:rsidRDefault="008567D7" w:rsidP="003407F9">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Этапы снижения цены:</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691"/>
        <w:gridCol w:w="459"/>
        <w:gridCol w:w="2054"/>
        <w:gridCol w:w="1729"/>
        <w:gridCol w:w="1418"/>
        <w:gridCol w:w="1843"/>
      </w:tblGrid>
      <w:tr w:rsidR="008567D7" w:rsidRPr="008567D7" w14:paraId="3DCD3D68" w14:textId="77777777" w:rsidTr="008567D7">
        <w:trPr>
          <w:trHeight w:val="124"/>
        </w:trPr>
        <w:tc>
          <w:tcPr>
            <w:tcW w:w="871" w:type="dxa"/>
            <w:vMerge w:val="restart"/>
            <w:tcBorders>
              <w:top w:val="single" w:sz="4" w:space="0" w:color="auto"/>
              <w:left w:val="single" w:sz="4" w:space="0" w:color="auto"/>
              <w:bottom w:val="single" w:sz="4" w:space="0" w:color="auto"/>
              <w:right w:val="single" w:sz="4" w:space="0" w:color="auto"/>
            </w:tcBorders>
            <w:vAlign w:val="center"/>
            <w:hideMark/>
          </w:tcPr>
          <w:p w14:paraId="031F8253"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Этап</w:t>
            </w:r>
          </w:p>
        </w:tc>
        <w:tc>
          <w:tcPr>
            <w:tcW w:w="1691" w:type="dxa"/>
            <w:vMerge w:val="restart"/>
            <w:tcBorders>
              <w:top w:val="single" w:sz="4" w:space="0" w:color="auto"/>
              <w:left w:val="single" w:sz="4" w:space="0" w:color="auto"/>
              <w:bottom w:val="single" w:sz="4" w:space="0" w:color="auto"/>
              <w:right w:val="single" w:sz="4" w:space="0" w:color="auto"/>
            </w:tcBorders>
            <w:vAlign w:val="center"/>
            <w:hideMark/>
          </w:tcPr>
          <w:p w14:paraId="6AD75CA7"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Стоимость лота, руб.</w:t>
            </w:r>
          </w:p>
        </w:tc>
        <w:tc>
          <w:tcPr>
            <w:tcW w:w="4242" w:type="dxa"/>
            <w:gridSpan w:val="3"/>
            <w:tcBorders>
              <w:top w:val="single" w:sz="4" w:space="0" w:color="auto"/>
              <w:left w:val="single" w:sz="4" w:space="0" w:color="auto"/>
              <w:bottom w:val="single" w:sz="4" w:space="0" w:color="auto"/>
              <w:right w:val="single" w:sz="4" w:space="0" w:color="auto"/>
            </w:tcBorders>
            <w:vAlign w:val="center"/>
            <w:hideMark/>
          </w:tcPr>
          <w:p w14:paraId="630A5CD8"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 xml:space="preserve">Шаг аукциона </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14:paraId="1F98A3B6"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Период действия текущей цены аукциона</w:t>
            </w:r>
          </w:p>
        </w:tc>
      </w:tr>
      <w:tr w:rsidR="008567D7" w:rsidRPr="008567D7" w14:paraId="7FFC1372" w14:textId="77777777" w:rsidTr="008567D7">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992C8" w14:textId="77777777" w:rsidR="008567D7" w:rsidRPr="008567D7" w:rsidRDefault="008567D7" w:rsidP="008567D7">
            <w:pPr>
              <w:spacing w:after="0" w:line="256" w:lineRule="auto"/>
              <w:rPr>
                <w:rFonts w:ascii="Times New Roman" w:eastAsia="Calibri"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0A786" w14:textId="77777777" w:rsidR="008567D7" w:rsidRPr="008567D7" w:rsidRDefault="008567D7" w:rsidP="008567D7">
            <w:pPr>
              <w:spacing w:after="0" w:line="256" w:lineRule="auto"/>
              <w:rPr>
                <w:rFonts w:ascii="Times New Roman" w:eastAsia="Calibri" w:hAnsi="Times New Roman" w:cs="Times New Roman"/>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hideMark/>
          </w:tcPr>
          <w:p w14:paraId="3A67813E"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п/п</w:t>
            </w:r>
          </w:p>
        </w:tc>
        <w:tc>
          <w:tcPr>
            <w:tcW w:w="2054" w:type="dxa"/>
            <w:tcBorders>
              <w:top w:val="single" w:sz="4" w:space="0" w:color="auto"/>
              <w:left w:val="single" w:sz="4" w:space="0" w:color="auto"/>
              <w:bottom w:val="single" w:sz="4" w:space="0" w:color="auto"/>
              <w:right w:val="single" w:sz="4" w:space="0" w:color="auto"/>
            </w:tcBorders>
            <w:vAlign w:val="center"/>
            <w:hideMark/>
          </w:tcPr>
          <w:p w14:paraId="2FD5FEE4"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Величина снижения, руб.</w:t>
            </w:r>
            <w:r w:rsidRPr="008567D7">
              <w:rPr>
                <w:rFonts w:ascii="Times New Roman" w:eastAsia="Calibri" w:hAnsi="Times New Roman" w:cs="Times New Roman"/>
                <w:sz w:val="18"/>
                <w:szCs w:val="18"/>
                <w:vertAlign w:val="superscript"/>
              </w:rPr>
              <w:t xml:space="preserve"> </w:t>
            </w:r>
          </w:p>
        </w:tc>
        <w:tc>
          <w:tcPr>
            <w:tcW w:w="1729" w:type="dxa"/>
            <w:tcBorders>
              <w:top w:val="single" w:sz="4" w:space="0" w:color="auto"/>
              <w:left w:val="single" w:sz="4" w:space="0" w:color="auto"/>
              <w:bottom w:val="single" w:sz="4" w:space="0" w:color="auto"/>
              <w:right w:val="single" w:sz="4" w:space="0" w:color="auto"/>
            </w:tcBorders>
            <w:hideMark/>
          </w:tcPr>
          <w:p w14:paraId="3FA042BA"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Величина повышения, руб.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2CA181"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Начало</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3C93BB"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Окончание</w:t>
            </w:r>
          </w:p>
        </w:tc>
      </w:tr>
      <w:tr w:rsidR="008567D7" w:rsidRPr="008567D7" w14:paraId="3E1C7569"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0482FB30" w14:textId="77777777" w:rsidR="008567D7" w:rsidRPr="008567D7" w:rsidRDefault="008567D7" w:rsidP="008567D7">
            <w:pPr>
              <w:widowControl w:val="0"/>
              <w:spacing w:after="0" w:line="276" w:lineRule="auto"/>
              <w:jc w:val="center"/>
              <w:rPr>
                <w:rFonts w:ascii="Times New Roman" w:eastAsia="Calibri" w:hAnsi="Times New Roman" w:cs="Times New Roman"/>
                <w:color w:val="000000"/>
                <w:sz w:val="18"/>
                <w:szCs w:val="18"/>
              </w:rPr>
            </w:pPr>
            <w:r w:rsidRPr="008567D7">
              <w:rPr>
                <w:rFonts w:ascii="Times New Roman" w:eastAsia="Calibri" w:hAnsi="Times New Roman" w:cs="Times New Roman"/>
                <w:color w:val="000000"/>
                <w:sz w:val="18"/>
                <w:szCs w:val="18"/>
              </w:rPr>
              <w:t>I</w:t>
            </w:r>
          </w:p>
        </w:tc>
        <w:tc>
          <w:tcPr>
            <w:tcW w:w="1691" w:type="dxa"/>
            <w:tcBorders>
              <w:top w:val="single" w:sz="4" w:space="0" w:color="auto"/>
              <w:left w:val="single" w:sz="4" w:space="0" w:color="auto"/>
              <w:bottom w:val="single" w:sz="4" w:space="0" w:color="auto"/>
              <w:right w:val="nil"/>
            </w:tcBorders>
            <w:vAlign w:val="center"/>
            <w:hideMark/>
          </w:tcPr>
          <w:p w14:paraId="2FEB11AB"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323 413 718,01</w:t>
            </w:r>
          </w:p>
        </w:tc>
        <w:tc>
          <w:tcPr>
            <w:tcW w:w="459" w:type="dxa"/>
            <w:tcBorders>
              <w:top w:val="single" w:sz="4" w:space="0" w:color="auto"/>
              <w:left w:val="single" w:sz="4" w:space="0" w:color="auto"/>
              <w:bottom w:val="single" w:sz="4" w:space="0" w:color="auto"/>
              <w:right w:val="single" w:sz="4" w:space="0" w:color="auto"/>
            </w:tcBorders>
            <w:vAlign w:val="center"/>
            <w:hideMark/>
          </w:tcPr>
          <w:p w14:paraId="68118D8F"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w:t>
            </w:r>
          </w:p>
        </w:tc>
        <w:tc>
          <w:tcPr>
            <w:tcW w:w="2054" w:type="dxa"/>
            <w:tcBorders>
              <w:top w:val="single" w:sz="4" w:space="0" w:color="auto"/>
              <w:left w:val="single" w:sz="4" w:space="0" w:color="auto"/>
              <w:bottom w:val="single" w:sz="4" w:space="0" w:color="auto"/>
              <w:right w:val="single" w:sz="4" w:space="0" w:color="auto"/>
            </w:tcBorders>
            <w:vAlign w:val="center"/>
            <w:hideMark/>
          </w:tcPr>
          <w:p w14:paraId="047088E2"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w:t>
            </w:r>
          </w:p>
        </w:tc>
        <w:tc>
          <w:tcPr>
            <w:tcW w:w="1729" w:type="dxa"/>
            <w:tcBorders>
              <w:top w:val="single" w:sz="4" w:space="0" w:color="auto"/>
              <w:left w:val="single" w:sz="4" w:space="0" w:color="auto"/>
              <w:bottom w:val="single" w:sz="4" w:space="0" w:color="auto"/>
              <w:right w:val="single" w:sz="4" w:space="0" w:color="auto"/>
            </w:tcBorders>
          </w:tcPr>
          <w:p w14:paraId="6C400916"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FA979AA"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09:00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AD6585"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09:15</w:t>
            </w:r>
          </w:p>
        </w:tc>
      </w:tr>
      <w:tr w:rsidR="008567D7" w:rsidRPr="008567D7" w14:paraId="38EFD4B1" w14:textId="77777777" w:rsidTr="008567D7">
        <w:trPr>
          <w:trHeight w:val="204"/>
        </w:trPr>
        <w:tc>
          <w:tcPr>
            <w:tcW w:w="871" w:type="dxa"/>
            <w:tcBorders>
              <w:top w:val="single" w:sz="4" w:space="0" w:color="auto"/>
              <w:left w:val="single" w:sz="4" w:space="0" w:color="auto"/>
              <w:bottom w:val="single" w:sz="4" w:space="0" w:color="auto"/>
              <w:right w:val="single" w:sz="4" w:space="0" w:color="auto"/>
            </w:tcBorders>
            <w:vAlign w:val="center"/>
            <w:hideMark/>
          </w:tcPr>
          <w:p w14:paraId="64D10BAB"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color w:val="000000"/>
                <w:sz w:val="18"/>
                <w:szCs w:val="18"/>
              </w:rPr>
              <w:t>II</w:t>
            </w:r>
          </w:p>
        </w:tc>
        <w:tc>
          <w:tcPr>
            <w:tcW w:w="1691" w:type="dxa"/>
            <w:tcBorders>
              <w:top w:val="single" w:sz="4" w:space="0" w:color="auto"/>
              <w:left w:val="single" w:sz="4" w:space="0" w:color="auto"/>
              <w:bottom w:val="single" w:sz="4" w:space="0" w:color="auto"/>
              <w:right w:val="nil"/>
            </w:tcBorders>
            <w:vAlign w:val="center"/>
            <w:hideMark/>
          </w:tcPr>
          <w:p w14:paraId="42B986BF"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312 243 032,12</w:t>
            </w:r>
          </w:p>
        </w:tc>
        <w:tc>
          <w:tcPr>
            <w:tcW w:w="459" w:type="dxa"/>
            <w:tcBorders>
              <w:top w:val="single" w:sz="4" w:space="0" w:color="auto"/>
              <w:left w:val="single" w:sz="4" w:space="0" w:color="auto"/>
              <w:bottom w:val="single" w:sz="4" w:space="0" w:color="auto"/>
              <w:right w:val="single" w:sz="4" w:space="0" w:color="auto"/>
            </w:tcBorders>
            <w:vAlign w:val="center"/>
            <w:hideMark/>
          </w:tcPr>
          <w:p w14:paraId="62732F3E"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w:t>
            </w:r>
          </w:p>
        </w:tc>
        <w:tc>
          <w:tcPr>
            <w:tcW w:w="2054" w:type="dxa"/>
            <w:tcBorders>
              <w:top w:val="single" w:sz="4" w:space="0" w:color="auto"/>
              <w:left w:val="single" w:sz="4" w:space="0" w:color="auto"/>
              <w:bottom w:val="single" w:sz="4" w:space="0" w:color="auto"/>
              <w:right w:val="single" w:sz="4" w:space="0" w:color="auto"/>
            </w:tcBorders>
            <w:vAlign w:val="bottom"/>
            <w:hideMark/>
          </w:tcPr>
          <w:p w14:paraId="77E83FE7"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23E86DB7"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C5D56E"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09:15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99AF89"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09:30</w:t>
            </w:r>
          </w:p>
        </w:tc>
      </w:tr>
      <w:tr w:rsidR="008567D7" w:rsidRPr="008567D7" w14:paraId="16FCD4A9"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63BF4D6F"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color w:val="000000"/>
                <w:sz w:val="18"/>
                <w:szCs w:val="18"/>
              </w:rPr>
              <w:t>III</w:t>
            </w:r>
          </w:p>
        </w:tc>
        <w:tc>
          <w:tcPr>
            <w:tcW w:w="1691" w:type="dxa"/>
            <w:tcBorders>
              <w:top w:val="single" w:sz="4" w:space="0" w:color="auto"/>
              <w:left w:val="single" w:sz="4" w:space="0" w:color="auto"/>
              <w:bottom w:val="single" w:sz="4" w:space="0" w:color="auto"/>
              <w:right w:val="nil"/>
            </w:tcBorders>
            <w:vAlign w:val="center"/>
            <w:hideMark/>
          </w:tcPr>
          <w:p w14:paraId="3D0A91F0"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301 072 346,23</w:t>
            </w:r>
          </w:p>
        </w:tc>
        <w:tc>
          <w:tcPr>
            <w:tcW w:w="459" w:type="dxa"/>
            <w:tcBorders>
              <w:top w:val="single" w:sz="4" w:space="0" w:color="auto"/>
              <w:left w:val="single" w:sz="4" w:space="0" w:color="auto"/>
              <w:bottom w:val="single" w:sz="4" w:space="0" w:color="auto"/>
              <w:right w:val="single" w:sz="4" w:space="0" w:color="auto"/>
            </w:tcBorders>
            <w:vAlign w:val="center"/>
            <w:hideMark/>
          </w:tcPr>
          <w:p w14:paraId="598D6C44"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2</w:t>
            </w:r>
          </w:p>
        </w:tc>
        <w:tc>
          <w:tcPr>
            <w:tcW w:w="2054" w:type="dxa"/>
            <w:tcBorders>
              <w:top w:val="single" w:sz="4" w:space="0" w:color="auto"/>
              <w:left w:val="single" w:sz="4" w:space="0" w:color="auto"/>
              <w:bottom w:val="single" w:sz="4" w:space="0" w:color="auto"/>
              <w:right w:val="single" w:sz="4" w:space="0" w:color="auto"/>
            </w:tcBorders>
            <w:hideMark/>
          </w:tcPr>
          <w:p w14:paraId="217F62DE"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2F00A349"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84E9AE"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09:30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05A0F5"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09:45</w:t>
            </w:r>
          </w:p>
        </w:tc>
      </w:tr>
      <w:tr w:rsidR="008567D7" w:rsidRPr="008567D7" w14:paraId="752E489F"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7C772265"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color w:val="000000"/>
                <w:sz w:val="18"/>
                <w:szCs w:val="18"/>
              </w:rPr>
              <w:t>IV</w:t>
            </w:r>
          </w:p>
        </w:tc>
        <w:tc>
          <w:tcPr>
            <w:tcW w:w="1691" w:type="dxa"/>
            <w:tcBorders>
              <w:top w:val="single" w:sz="4" w:space="0" w:color="auto"/>
              <w:left w:val="single" w:sz="4" w:space="0" w:color="auto"/>
              <w:bottom w:val="single" w:sz="4" w:space="0" w:color="auto"/>
              <w:right w:val="nil"/>
            </w:tcBorders>
            <w:vAlign w:val="center"/>
            <w:hideMark/>
          </w:tcPr>
          <w:p w14:paraId="016F7614"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289 901 660,34</w:t>
            </w:r>
          </w:p>
        </w:tc>
        <w:tc>
          <w:tcPr>
            <w:tcW w:w="459" w:type="dxa"/>
            <w:tcBorders>
              <w:top w:val="single" w:sz="4" w:space="0" w:color="auto"/>
              <w:left w:val="single" w:sz="4" w:space="0" w:color="auto"/>
              <w:bottom w:val="single" w:sz="4" w:space="0" w:color="auto"/>
              <w:right w:val="single" w:sz="4" w:space="0" w:color="auto"/>
            </w:tcBorders>
            <w:vAlign w:val="center"/>
            <w:hideMark/>
          </w:tcPr>
          <w:p w14:paraId="2C119AA2"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3</w:t>
            </w:r>
          </w:p>
        </w:tc>
        <w:tc>
          <w:tcPr>
            <w:tcW w:w="2054" w:type="dxa"/>
            <w:tcBorders>
              <w:top w:val="single" w:sz="4" w:space="0" w:color="auto"/>
              <w:left w:val="single" w:sz="4" w:space="0" w:color="auto"/>
              <w:bottom w:val="single" w:sz="4" w:space="0" w:color="auto"/>
              <w:right w:val="single" w:sz="4" w:space="0" w:color="auto"/>
            </w:tcBorders>
            <w:hideMark/>
          </w:tcPr>
          <w:p w14:paraId="3A6609A0"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778C1D1F"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461643"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09:45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D0E6AC"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10:00</w:t>
            </w:r>
          </w:p>
        </w:tc>
      </w:tr>
      <w:tr w:rsidR="008567D7" w:rsidRPr="008567D7" w14:paraId="379A1BAA"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0BA4EA96"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color w:val="000000"/>
                <w:sz w:val="18"/>
                <w:szCs w:val="18"/>
              </w:rPr>
              <w:t>V</w:t>
            </w:r>
          </w:p>
        </w:tc>
        <w:tc>
          <w:tcPr>
            <w:tcW w:w="1691" w:type="dxa"/>
            <w:tcBorders>
              <w:top w:val="single" w:sz="4" w:space="0" w:color="auto"/>
              <w:left w:val="single" w:sz="4" w:space="0" w:color="auto"/>
              <w:bottom w:val="single" w:sz="4" w:space="0" w:color="auto"/>
              <w:right w:val="nil"/>
            </w:tcBorders>
            <w:vAlign w:val="center"/>
            <w:hideMark/>
          </w:tcPr>
          <w:p w14:paraId="50C8227B"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278 730 974,45</w:t>
            </w:r>
          </w:p>
        </w:tc>
        <w:tc>
          <w:tcPr>
            <w:tcW w:w="459" w:type="dxa"/>
            <w:tcBorders>
              <w:top w:val="single" w:sz="4" w:space="0" w:color="auto"/>
              <w:left w:val="single" w:sz="4" w:space="0" w:color="auto"/>
              <w:bottom w:val="single" w:sz="4" w:space="0" w:color="auto"/>
              <w:right w:val="single" w:sz="4" w:space="0" w:color="auto"/>
            </w:tcBorders>
            <w:vAlign w:val="center"/>
            <w:hideMark/>
          </w:tcPr>
          <w:p w14:paraId="28DFA60C"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4</w:t>
            </w:r>
          </w:p>
        </w:tc>
        <w:tc>
          <w:tcPr>
            <w:tcW w:w="2054" w:type="dxa"/>
            <w:tcBorders>
              <w:top w:val="single" w:sz="4" w:space="0" w:color="auto"/>
              <w:left w:val="single" w:sz="4" w:space="0" w:color="auto"/>
              <w:bottom w:val="single" w:sz="4" w:space="0" w:color="auto"/>
              <w:right w:val="single" w:sz="4" w:space="0" w:color="auto"/>
            </w:tcBorders>
            <w:hideMark/>
          </w:tcPr>
          <w:p w14:paraId="26F1DA46"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274F86F3"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F8D1C0"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937270"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10:15</w:t>
            </w:r>
          </w:p>
        </w:tc>
      </w:tr>
      <w:tr w:rsidR="008567D7" w:rsidRPr="008567D7" w14:paraId="4DBAE0A3"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2E240E98"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color w:val="000000"/>
                <w:sz w:val="18"/>
                <w:szCs w:val="18"/>
              </w:rPr>
              <w:t>VI</w:t>
            </w:r>
          </w:p>
        </w:tc>
        <w:tc>
          <w:tcPr>
            <w:tcW w:w="1691" w:type="dxa"/>
            <w:tcBorders>
              <w:top w:val="single" w:sz="4" w:space="0" w:color="auto"/>
              <w:left w:val="single" w:sz="4" w:space="0" w:color="auto"/>
              <w:bottom w:val="single" w:sz="4" w:space="0" w:color="auto"/>
              <w:right w:val="nil"/>
            </w:tcBorders>
            <w:vAlign w:val="center"/>
            <w:hideMark/>
          </w:tcPr>
          <w:p w14:paraId="38509BC9"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267 560 288,56</w:t>
            </w:r>
          </w:p>
        </w:tc>
        <w:tc>
          <w:tcPr>
            <w:tcW w:w="459" w:type="dxa"/>
            <w:tcBorders>
              <w:top w:val="single" w:sz="4" w:space="0" w:color="auto"/>
              <w:left w:val="single" w:sz="4" w:space="0" w:color="auto"/>
              <w:bottom w:val="single" w:sz="4" w:space="0" w:color="auto"/>
              <w:right w:val="single" w:sz="4" w:space="0" w:color="auto"/>
            </w:tcBorders>
            <w:vAlign w:val="center"/>
            <w:hideMark/>
          </w:tcPr>
          <w:p w14:paraId="07753B33"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5</w:t>
            </w:r>
          </w:p>
        </w:tc>
        <w:tc>
          <w:tcPr>
            <w:tcW w:w="2054" w:type="dxa"/>
            <w:tcBorders>
              <w:top w:val="single" w:sz="4" w:space="0" w:color="auto"/>
              <w:left w:val="single" w:sz="4" w:space="0" w:color="auto"/>
              <w:bottom w:val="single" w:sz="4" w:space="0" w:color="auto"/>
              <w:right w:val="single" w:sz="4" w:space="0" w:color="auto"/>
            </w:tcBorders>
            <w:hideMark/>
          </w:tcPr>
          <w:p w14:paraId="376CCA73"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639F7D16"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8E90A0"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10:15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4F4FF3"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10:30</w:t>
            </w:r>
          </w:p>
        </w:tc>
      </w:tr>
      <w:tr w:rsidR="008567D7" w:rsidRPr="008567D7" w14:paraId="0FB232F2"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1548B25F"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color w:val="000000"/>
                <w:sz w:val="18"/>
                <w:szCs w:val="18"/>
              </w:rPr>
              <w:t>VII</w:t>
            </w:r>
          </w:p>
        </w:tc>
        <w:tc>
          <w:tcPr>
            <w:tcW w:w="1691" w:type="dxa"/>
            <w:tcBorders>
              <w:top w:val="single" w:sz="4" w:space="0" w:color="auto"/>
              <w:left w:val="single" w:sz="4" w:space="0" w:color="auto"/>
              <w:bottom w:val="single" w:sz="4" w:space="0" w:color="auto"/>
              <w:right w:val="nil"/>
            </w:tcBorders>
            <w:vAlign w:val="center"/>
            <w:hideMark/>
          </w:tcPr>
          <w:p w14:paraId="20EFA23B"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256 389 602,67</w:t>
            </w:r>
          </w:p>
        </w:tc>
        <w:tc>
          <w:tcPr>
            <w:tcW w:w="459" w:type="dxa"/>
            <w:tcBorders>
              <w:top w:val="single" w:sz="4" w:space="0" w:color="auto"/>
              <w:left w:val="single" w:sz="4" w:space="0" w:color="auto"/>
              <w:bottom w:val="single" w:sz="4" w:space="0" w:color="auto"/>
              <w:right w:val="single" w:sz="4" w:space="0" w:color="auto"/>
            </w:tcBorders>
            <w:vAlign w:val="center"/>
            <w:hideMark/>
          </w:tcPr>
          <w:p w14:paraId="242F825C"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6</w:t>
            </w:r>
          </w:p>
        </w:tc>
        <w:tc>
          <w:tcPr>
            <w:tcW w:w="2054" w:type="dxa"/>
            <w:tcBorders>
              <w:top w:val="single" w:sz="4" w:space="0" w:color="auto"/>
              <w:left w:val="single" w:sz="4" w:space="0" w:color="auto"/>
              <w:bottom w:val="single" w:sz="4" w:space="0" w:color="auto"/>
              <w:right w:val="single" w:sz="4" w:space="0" w:color="auto"/>
            </w:tcBorders>
            <w:hideMark/>
          </w:tcPr>
          <w:p w14:paraId="4DA8BD7E"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5D7A5BD8"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225BD7"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10:30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2A0FEF"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10:45</w:t>
            </w:r>
          </w:p>
        </w:tc>
      </w:tr>
      <w:tr w:rsidR="008567D7" w:rsidRPr="008567D7" w14:paraId="5FCC9EB4"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42592FB4"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color w:val="000000"/>
                <w:sz w:val="18"/>
                <w:szCs w:val="18"/>
              </w:rPr>
              <w:t>VII</w:t>
            </w:r>
            <w:r w:rsidRPr="008567D7">
              <w:rPr>
                <w:rFonts w:ascii="Times New Roman" w:eastAsia="Calibri" w:hAnsi="Times New Roman" w:cs="Times New Roman"/>
                <w:color w:val="000000"/>
                <w:sz w:val="18"/>
                <w:szCs w:val="18"/>
                <w:lang w:val="en-US"/>
              </w:rPr>
              <w:t>I</w:t>
            </w:r>
          </w:p>
        </w:tc>
        <w:tc>
          <w:tcPr>
            <w:tcW w:w="1691" w:type="dxa"/>
            <w:tcBorders>
              <w:top w:val="single" w:sz="4" w:space="0" w:color="auto"/>
              <w:left w:val="single" w:sz="4" w:space="0" w:color="auto"/>
              <w:bottom w:val="single" w:sz="4" w:space="0" w:color="auto"/>
              <w:right w:val="nil"/>
            </w:tcBorders>
            <w:vAlign w:val="center"/>
            <w:hideMark/>
          </w:tcPr>
          <w:p w14:paraId="7287D24C"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245 218 916,78</w:t>
            </w:r>
          </w:p>
        </w:tc>
        <w:tc>
          <w:tcPr>
            <w:tcW w:w="459" w:type="dxa"/>
            <w:tcBorders>
              <w:top w:val="single" w:sz="4" w:space="0" w:color="auto"/>
              <w:left w:val="single" w:sz="4" w:space="0" w:color="auto"/>
              <w:bottom w:val="single" w:sz="4" w:space="0" w:color="auto"/>
              <w:right w:val="single" w:sz="4" w:space="0" w:color="auto"/>
            </w:tcBorders>
            <w:vAlign w:val="center"/>
            <w:hideMark/>
          </w:tcPr>
          <w:p w14:paraId="5F9B9981"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7</w:t>
            </w:r>
          </w:p>
        </w:tc>
        <w:tc>
          <w:tcPr>
            <w:tcW w:w="2054" w:type="dxa"/>
            <w:tcBorders>
              <w:top w:val="single" w:sz="4" w:space="0" w:color="auto"/>
              <w:left w:val="single" w:sz="4" w:space="0" w:color="auto"/>
              <w:bottom w:val="single" w:sz="4" w:space="0" w:color="auto"/>
              <w:right w:val="single" w:sz="4" w:space="0" w:color="auto"/>
            </w:tcBorders>
            <w:hideMark/>
          </w:tcPr>
          <w:p w14:paraId="6F5CD947"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58087CD1"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A939DD"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10:45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1DA840"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11:00</w:t>
            </w:r>
          </w:p>
        </w:tc>
      </w:tr>
      <w:tr w:rsidR="008567D7" w:rsidRPr="008567D7" w14:paraId="154E0937"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47F1382E"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color w:val="000000"/>
                <w:sz w:val="18"/>
                <w:szCs w:val="18"/>
                <w:lang w:val="en-US"/>
              </w:rPr>
              <w:t>IX</w:t>
            </w:r>
          </w:p>
        </w:tc>
        <w:tc>
          <w:tcPr>
            <w:tcW w:w="1691" w:type="dxa"/>
            <w:tcBorders>
              <w:top w:val="single" w:sz="4" w:space="0" w:color="auto"/>
              <w:left w:val="single" w:sz="4" w:space="0" w:color="auto"/>
              <w:bottom w:val="single" w:sz="4" w:space="0" w:color="auto"/>
              <w:right w:val="nil"/>
            </w:tcBorders>
            <w:vAlign w:val="center"/>
            <w:hideMark/>
          </w:tcPr>
          <w:p w14:paraId="0C051FEB"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234 048 230,89</w:t>
            </w:r>
          </w:p>
        </w:tc>
        <w:tc>
          <w:tcPr>
            <w:tcW w:w="459" w:type="dxa"/>
            <w:tcBorders>
              <w:top w:val="single" w:sz="4" w:space="0" w:color="auto"/>
              <w:left w:val="single" w:sz="4" w:space="0" w:color="auto"/>
              <w:bottom w:val="single" w:sz="4" w:space="0" w:color="auto"/>
              <w:right w:val="single" w:sz="4" w:space="0" w:color="auto"/>
            </w:tcBorders>
            <w:vAlign w:val="center"/>
            <w:hideMark/>
          </w:tcPr>
          <w:p w14:paraId="3BA640BB"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8</w:t>
            </w:r>
          </w:p>
        </w:tc>
        <w:tc>
          <w:tcPr>
            <w:tcW w:w="2054" w:type="dxa"/>
            <w:tcBorders>
              <w:top w:val="single" w:sz="4" w:space="0" w:color="auto"/>
              <w:left w:val="single" w:sz="4" w:space="0" w:color="auto"/>
              <w:bottom w:val="single" w:sz="4" w:space="0" w:color="auto"/>
              <w:right w:val="single" w:sz="4" w:space="0" w:color="auto"/>
            </w:tcBorders>
            <w:hideMark/>
          </w:tcPr>
          <w:p w14:paraId="740E0EE9"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5A5EFDB3"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379C04"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68ECB7"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11:15</w:t>
            </w:r>
          </w:p>
        </w:tc>
      </w:tr>
      <w:tr w:rsidR="008567D7" w:rsidRPr="008567D7" w14:paraId="5AA0AC57"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6DC4498F"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lang w:val="en-US"/>
              </w:rPr>
              <w:t>X</w:t>
            </w:r>
          </w:p>
        </w:tc>
        <w:tc>
          <w:tcPr>
            <w:tcW w:w="1691" w:type="dxa"/>
            <w:tcBorders>
              <w:top w:val="single" w:sz="4" w:space="0" w:color="auto"/>
              <w:left w:val="single" w:sz="4" w:space="0" w:color="auto"/>
              <w:bottom w:val="single" w:sz="4" w:space="0" w:color="auto"/>
              <w:right w:val="nil"/>
            </w:tcBorders>
            <w:vAlign w:val="center"/>
            <w:hideMark/>
          </w:tcPr>
          <w:p w14:paraId="1E46F733"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222 877 545,00</w:t>
            </w:r>
          </w:p>
        </w:tc>
        <w:tc>
          <w:tcPr>
            <w:tcW w:w="459" w:type="dxa"/>
            <w:tcBorders>
              <w:top w:val="single" w:sz="4" w:space="0" w:color="auto"/>
              <w:left w:val="single" w:sz="4" w:space="0" w:color="auto"/>
              <w:bottom w:val="single" w:sz="4" w:space="0" w:color="auto"/>
              <w:right w:val="single" w:sz="4" w:space="0" w:color="auto"/>
            </w:tcBorders>
            <w:vAlign w:val="center"/>
            <w:hideMark/>
          </w:tcPr>
          <w:p w14:paraId="238629EF"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9</w:t>
            </w:r>
          </w:p>
        </w:tc>
        <w:tc>
          <w:tcPr>
            <w:tcW w:w="2054" w:type="dxa"/>
            <w:tcBorders>
              <w:top w:val="single" w:sz="4" w:space="0" w:color="auto"/>
              <w:left w:val="single" w:sz="4" w:space="0" w:color="auto"/>
              <w:bottom w:val="single" w:sz="4" w:space="0" w:color="auto"/>
              <w:right w:val="single" w:sz="4" w:space="0" w:color="auto"/>
            </w:tcBorders>
            <w:hideMark/>
          </w:tcPr>
          <w:p w14:paraId="6D037775"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390AC834"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AF40BD"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lang w:val="en-US"/>
              </w:rPr>
            </w:pPr>
            <w:r w:rsidRPr="008567D7">
              <w:rPr>
                <w:rFonts w:ascii="Times New Roman" w:eastAsia="Calibri" w:hAnsi="Times New Roman" w:cs="Times New Roman"/>
                <w:sz w:val="18"/>
                <w:szCs w:val="18"/>
              </w:rPr>
              <w:t>11:15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53884B"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11:30</w:t>
            </w:r>
          </w:p>
        </w:tc>
      </w:tr>
      <w:tr w:rsidR="008567D7" w:rsidRPr="008567D7" w14:paraId="771EDBCF"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610072A0"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lang w:val="en-US"/>
              </w:rPr>
            </w:pPr>
            <w:r w:rsidRPr="008567D7">
              <w:rPr>
                <w:rFonts w:ascii="Times New Roman" w:eastAsia="Calibri" w:hAnsi="Times New Roman" w:cs="Times New Roman"/>
                <w:sz w:val="18"/>
                <w:szCs w:val="18"/>
                <w:lang w:val="en-US"/>
              </w:rPr>
              <w:t>XI</w:t>
            </w:r>
          </w:p>
        </w:tc>
        <w:tc>
          <w:tcPr>
            <w:tcW w:w="1691" w:type="dxa"/>
            <w:tcBorders>
              <w:top w:val="single" w:sz="4" w:space="0" w:color="auto"/>
              <w:left w:val="single" w:sz="4" w:space="0" w:color="auto"/>
              <w:bottom w:val="single" w:sz="4" w:space="0" w:color="auto"/>
              <w:right w:val="nil"/>
            </w:tcBorders>
            <w:vAlign w:val="center"/>
            <w:hideMark/>
          </w:tcPr>
          <w:p w14:paraId="693A48FA"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211 706 859,11</w:t>
            </w:r>
          </w:p>
        </w:tc>
        <w:tc>
          <w:tcPr>
            <w:tcW w:w="459" w:type="dxa"/>
            <w:tcBorders>
              <w:top w:val="single" w:sz="4" w:space="0" w:color="auto"/>
              <w:left w:val="single" w:sz="4" w:space="0" w:color="auto"/>
              <w:bottom w:val="single" w:sz="4" w:space="0" w:color="auto"/>
              <w:right w:val="single" w:sz="4" w:space="0" w:color="auto"/>
            </w:tcBorders>
            <w:vAlign w:val="center"/>
            <w:hideMark/>
          </w:tcPr>
          <w:p w14:paraId="7C0E8B63"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10</w:t>
            </w:r>
          </w:p>
        </w:tc>
        <w:tc>
          <w:tcPr>
            <w:tcW w:w="2054" w:type="dxa"/>
            <w:tcBorders>
              <w:top w:val="single" w:sz="4" w:space="0" w:color="auto"/>
              <w:left w:val="single" w:sz="4" w:space="0" w:color="auto"/>
              <w:bottom w:val="single" w:sz="4" w:space="0" w:color="auto"/>
              <w:right w:val="single" w:sz="4" w:space="0" w:color="auto"/>
            </w:tcBorders>
            <w:hideMark/>
          </w:tcPr>
          <w:p w14:paraId="55065CBC"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7020773A"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AF198"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632211"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11:45</w:t>
            </w:r>
          </w:p>
        </w:tc>
      </w:tr>
      <w:tr w:rsidR="008567D7" w:rsidRPr="008567D7" w14:paraId="30044AD8"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75E39B4B"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lang w:val="en-US"/>
              </w:rPr>
            </w:pPr>
            <w:r w:rsidRPr="008567D7">
              <w:rPr>
                <w:rFonts w:ascii="Times New Roman" w:eastAsia="Calibri" w:hAnsi="Times New Roman" w:cs="Times New Roman"/>
                <w:sz w:val="18"/>
                <w:szCs w:val="18"/>
                <w:lang w:val="en-US"/>
              </w:rPr>
              <w:t>XII</w:t>
            </w:r>
          </w:p>
        </w:tc>
        <w:tc>
          <w:tcPr>
            <w:tcW w:w="1691" w:type="dxa"/>
            <w:tcBorders>
              <w:top w:val="single" w:sz="4" w:space="0" w:color="auto"/>
              <w:left w:val="single" w:sz="4" w:space="0" w:color="auto"/>
              <w:bottom w:val="single" w:sz="4" w:space="0" w:color="auto"/>
              <w:right w:val="nil"/>
            </w:tcBorders>
            <w:vAlign w:val="center"/>
            <w:hideMark/>
          </w:tcPr>
          <w:p w14:paraId="37C97945"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200 536 173,22</w:t>
            </w:r>
          </w:p>
        </w:tc>
        <w:tc>
          <w:tcPr>
            <w:tcW w:w="459" w:type="dxa"/>
            <w:tcBorders>
              <w:top w:val="single" w:sz="4" w:space="0" w:color="auto"/>
              <w:left w:val="single" w:sz="4" w:space="0" w:color="auto"/>
              <w:bottom w:val="single" w:sz="4" w:space="0" w:color="auto"/>
              <w:right w:val="single" w:sz="4" w:space="0" w:color="auto"/>
            </w:tcBorders>
            <w:vAlign w:val="center"/>
            <w:hideMark/>
          </w:tcPr>
          <w:p w14:paraId="473E0AA2"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w:t>
            </w:r>
          </w:p>
        </w:tc>
        <w:tc>
          <w:tcPr>
            <w:tcW w:w="2054" w:type="dxa"/>
            <w:tcBorders>
              <w:top w:val="single" w:sz="4" w:space="0" w:color="auto"/>
              <w:left w:val="single" w:sz="4" w:space="0" w:color="auto"/>
              <w:bottom w:val="single" w:sz="4" w:space="0" w:color="auto"/>
              <w:right w:val="single" w:sz="4" w:space="0" w:color="auto"/>
            </w:tcBorders>
            <w:hideMark/>
          </w:tcPr>
          <w:p w14:paraId="322AB607"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2B9607D5"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B72F53"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11:45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9F5ECA"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12:00</w:t>
            </w:r>
          </w:p>
        </w:tc>
      </w:tr>
      <w:tr w:rsidR="008567D7" w:rsidRPr="008567D7" w14:paraId="562AB81C"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2FB803AE"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lang w:val="en-US"/>
              </w:rPr>
            </w:pPr>
            <w:r w:rsidRPr="008567D7">
              <w:rPr>
                <w:rFonts w:ascii="Times New Roman" w:eastAsia="Calibri" w:hAnsi="Times New Roman" w:cs="Times New Roman"/>
                <w:sz w:val="18"/>
                <w:szCs w:val="18"/>
                <w:lang w:val="en-US"/>
              </w:rPr>
              <w:t>XIII</w:t>
            </w:r>
          </w:p>
        </w:tc>
        <w:tc>
          <w:tcPr>
            <w:tcW w:w="1691" w:type="dxa"/>
            <w:tcBorders>
              <w:top w:val="single" w:sz="4" w:space="0" w:color="auto"/>
              <w:left w:val="single" w:sz="4" w:space="0" w:color="auto"/>
              <w:bottom w:val="single" w:sz="4" w:space="0" w:color="auto"/>
              <w:right w:val="nil"/>
            </w:tcBorders>
            <w:vAlign w:val="center"/>
            <w:hideMark/>
          </w:tcPr>
          <w:p w14:paraId="4172016D"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189 365 487,33</w:t>
            </w:r>
          </w:p>
        </w:tc>
        <w:tc>
          <w:tcPr>
            <w:tcW w:w="459" w:type="dxa"/>
            <w:tcBorders>
              <w:top w:val="single" w:sz="4" w:space="0" w:color="auto"/>
              <w:left w:val="single" w:sz="4" w:space="0" w:color="auto"/>
              <w:bottom w:val="single" w:sz="4" w:space="0" w:color="auto"/>
              <w:right w:val="single" w:sz="4" w:space="0" w:color="auto"/>
            </w:tcBorders>
            <w:vAlign w:val="center"/>
            <w:hideMark/>
          </w:tcPr>
          <w:p w14:paraId="4DAD9CEC"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12</w:t>
            </w:r>
          </w:p>
        </w:tc>
        <w:tc>
          <w:tcPr>
            <w:tcW w:w="2054" w:type="dxa"/>
            <w:tcBorders>
              <w:top w:val="single" w:sz="4" w:space="0" w:color="auto"/>
              <w:left w:val="single" w:sz="4" w:space="0" w:color="auto"/>
              <w:bottom w:val="single" w:sz="4" w:space="0" w:color="auto"/>
              <w:right w:val="single" w:sz="4" w:space="0" w:color="auto"/>
            </w:tcBorders>
            <w:hideMark/>
          </w:tcPr>
          <w:p w14:paraId="1869D9E9"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2FD980C2"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2D6665"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12:00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BE1B50"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12:15</w:t>
            </w:r>
          </w:p>
        </w:tc>
      </w:tr>
      <w:tr w:rsidR="008567D7" w:rsidRPr="008567D7" w14:paraId="67F5FAF1"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3FE5E12A"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lang w:val="en-US"/>
              </w:rPr>
            </w:pPr>
            <w:r w:rsidRPr="008567D7">
              <w:rPr>
                <w:rFonts w:ascii="Times New Roman" w:eastAsia="Calibri" w:hAnsi="Times New Roman" w:cs="Times New Roman"/>
                <w:sz w:val="18"/>
                <w:szCs w:val="18"/>
                <w:lang w:val="en-US"/>
              </w:rPr>
              <w:t>XIV</w:t>
            </w:r>
          </w:p>
        </w:tc>
        <w:tc>
          <w:tcPr>
            <w:tcW w:w="1691" w:type="dxa"/>
            <w:tcBorders>
              <w:top w:val="single" w:sz="4" w:space="0" w:color="auto"/>
              <w:left w:val="single" w:sz="4" w:space="0" w:color="auto"/>
              <w:bottom w:val="single" w:sz="4" w:space="0" w:color="auto"/>
              <w:right w:val="nil"/>
            </w:tcBorders>
            <w:vAlign w:val="center"/>
            <w:hideMark/>
          </w:tcPr>
          <w:p w14:paraId="70FBDDAC"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178 194 801,44</w:t>
            </w:r>
          </w:p>
        </w:tc>
        <w:tc>
          <w:tcPr>
            <w:tcW w:w="459" w:type="dxa"/>
            <w:tcBorders>
              <w:top w:val="single" w:sz="4" w:space="0" w:color="auto"/>
              <w:left w:val="single" w:sz="4" w:space="0" w:color="auto"/>
              <w:bottom w:val="single" w:sz="4" w:space="0" w:color="auto"/>
              <w:right w:val="single" w:sz="4" w:space="0" w:color="auto"/>
            </w:tcBorders>
            <w:vAlign w:val="center"/>
            <w:hideMark/>
          </w:tcPr>
          <w:p w14:paraId="09741263"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13</w:t>
            </w:r>
          </w:p>
        </w:tc>
        <w:tc>
          <w:tcPr>
            <w:tcW w:w="2054" w:type="dxa"/>
            <w:tcBorders>
              <w:top w:val="single" w:sz="4" w:space="0" w:color="auto"/>
              <w:left w:val="single" w:sz="4" w:space="0" w:color="auto"/>
              <w:bottom w:val="single" w:sz="4" w:space="0" w:color="auto"/>
              <w:right w:val="single" w:sz="4" w:space="0" w:color="auto"/>
            </w:tcBorders>
            <w:hideMark/>
          </w:tcPr>
          <w:p w14:paraId="44F22007"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17C39200"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C4BB3A"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12:15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A4F86DF"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12:30</w:t>
            </w:r>
          </w:p>
        </w:tc>
      </w:tr>
      <w:tr w:rsidR="008567D7" w:rsidRPr="008567D7" w14:paraId="5265F9D5"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62A8D8E6"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lang w:val="en-US"/>
              </w:rPr>
            </w:pPr>
            <w:r w:rsidRPr="008567D7">
              <w:rPr>
                <w:rFonts w:ascii="Times New Roman" w:eastAsia="Calibri" w:hAnsi="Times New Roman" w:cs="Times New Roman"/>
                <w:sz w:val="18"/>
                <w:szCs w:val="18"/>
                <w:lang w:val="en-US"/>
              </w:rPr>
              <w:t>XV</w:t>
            </w:r>
          </w:p>
        </w:tc>
        <w:tc>
          <w:tcPr>
            <w:tcW w:w="1691" w:type="dxa"/>
            <w:tcBorders>
              <w:top w:val="single" w:sz="4" w:space="0" w:color="auto"/>
              <w:left w:val="single" w:sz="4" w:space="0" w:color="auto"/>
              <w:bottom w:val="single" w:sz="4" w:space="0" w:color="auto"/>
              <w:right w:val="nil"/>
            </w:tcBorders>
            <w:vAlign w:val="center"/>
            <w:hideMark/>
          </w:tcPr>
          <w:p w14:paraId="0295D83C"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167 024 115,55</w:t>
            </w:r>
          </w:p>
        </w:tc>
        <w:tc>
          <w:tcPr>
            <w:tcW w:w="459" w:type="dxa"/>
            <w:tcBorders>
              <w:top w:val="single" w:sz="4" w:space="0" w:color="auto"/>
              <w:left w:val="single" w:sz="4" w:space="0" w:color="auto"/>
              <w:bottom w:val="single" w:sz="4" w:space="0" w:color="auto"/>
              <w:right w:val="single" w:sz="4" w:space="0" w:color="auto"/>
            </w:tcBorders>
            <w:vAlign w:val="center"/>
            <w:hideMark/>
          </w:tcPr>
          <w:p w14:paraId="49951FC2"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14</w:t>
            </w:r>
          </w:p>
        </w:tc>
        <w:tc>
          <w:tcPr>
            <w:tcW w:w="2054" w:type="dxa"/>
            <w:tcBorders>
              <w:top w:val="single" w:sz="4" w:space="0" w:color="auto"/>
              <w:left w:val="single" w:sz="4" w:space="0" w:color="auto"/>
              <w:bottom w:val="single" w:sz="4" w:space="0" w:color="auto"/>
              <w:right w:val="single" w:sz="4" w:space="0" w:color="auto"/>
            </w:tcBorders>
            <w:hideMark/>
          </w:tcPr>
          <w:p w14:paraId="78F02486"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2FB631BA"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9E6896"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12:30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71F2F4B"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12:45</w:t>
            </w:r>
          </w:p>
        </w:tc>
      </w:tr>
      <w:tr w:rsidR="008567D7" w:rsidRPr="008567D7" w14:paraId="75C1B675"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2D2E32F4"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lang w:val="en-US"/>
              </w:rPr>
            </w:pPr>
            <w:r w:rsidRPr="008567D7">
              <w:rPr>
                <w:rFonts w:ascii="Times New Roman" w:eastAsia="Calibri" w:hAnsi="Times New Roman" w:cs="Times New Roman"/>
                <w:sz w:val="18"/>
                <w:szCs w:val="18"/>
                <w:lang w:val="en-US"/>
              </w:rPr>
              <w:t>XVI</w:t>
            </w:r>
          </w:p>
        </w:tc>
        <w:tc>
          <w:tcPr>
            <w:tcW w:w="1691" w:type="dxa"/>
            <w:tcBorders>
              <w:top w:val="single" w:sz="4" w:space="0" w:color="auto"/>
              <w:left w:val="single" w:sz="4" w:space="0" w:color="auto"/>
              <w:bottom w:val="single" w:sz="4" w:space="0" w:color="auto"/>
              <w:right w:val="nil"/>
            </w:tcBorders>
            <w:vAlign w:val="center"/>
            <w:hideMark/>
          </w:tcPr>
          <w:p w14:paraId="6065748F"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155 853 429,66</w:t>
            </w:r>
          </w:p>
        </w:tc>
        <w:tc>
          <w:tcPr>
            <w:tcW w:w="459" w:type="dxa"/>
            <w:tcBorders>
              <w:top w:val="single" w:sz="4" w:space="0" w:color="auto"/>
              <w:left w:val="single" w:sz="4" w:space="0" w:color="auto"/>
              <w:bottom w:val="single" w:sz="4" w:space="0" w:color="auto"/>
              <w:right w:val="single" w:sz="4" w:space="0" w:color="auto"/>
            </w:tcBorders>
            <w:vAlign w:val="center"/>
            <w:hideMark/>
          </w:tcPr>
          <w:p w14:paraId="2F357B73"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w:t>
            </w:r>
          </w:p>
        </w:tc>
        <w:tc>
          <w:tcPr>
            <w:tcW w:w="2054" w:type="dxa"/>
            <w:tcBorders>
              <w:top w:val="single" w:sz="4" w:space="0" w:color="auto"/>
              <w:left w:val="single" w:sz="4" w:space="0" w:color="auto"/>
              <w:bottom w:val="single" w:sz="4" w:space="0" w:color="auto"/>
              <w:right w:val="single" w:sz="4" w:space="0" w:color="auto"/>
            </w:tcBorders>
            <w:hideMark/>
          </w:tcPr>
          <w:p w14:paraId="31CDBB07"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3C8CC3A0"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39A0EC"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12:45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DF68BB"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13:00</w:t>
            </w:r>
          </w:p>
        </w:tc>
      </w:tr>
      <w:tr w:rsidR="008567D7" w:rsidRPr="008567D7" w14:paraId="4D83C8A1"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23818F41"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lang w:val="en-US"/>
              </w:rPr>
            </w:pPr>
            <w:r w:rsidRPr="008567D7">
              <w:rPr>
                <w:rFonts w:ascii="Times New Roman" w:eastAsia="Calibri" w:hAnsi="Times New Roman" w:cs="Times New Roman"/>
                <w:sz w:val="18"/>
                <w:szCs w:val="18"/>
                <w:lang w:val="en-US"/>
              </w:rPr>
              <w:t>XVII</w:t>
            </w:r>
          </w:p>
        </w:tc>
        <w:tc>
          <w:tcPr>
            <w:tcW w:w="1691" w:type="dxa"/>
            <w:tcBorders>
              <w:top w:val="single" w:sz="4" w:space="0" w:color="auto"/>
              <w:left w:val="single" w:sz="4" w:space="0" w:color="auto"/>
              <w:bottom w:val="single" w:sz="4" w:space="0" w:color="auto"/>
              <w:right w:val="nil"/>
            </w:tcBorders>
            <w:vAlign w:val="center"/>
            <w:hideMark/>
          </w:tcPr>
          <w:p w14:paraId="3C61880E"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144 682 743,77</w:t>
            </w:r>
          </w:p>
        </w:tc>
        <w:tc>
          <w:tcPr>
            <w:tcW w:w="459" w:type="dxa"/>
            <w:tcBorders>
              <w:top w:val="single" w:sz="4" w:space="0" w:color="auto"/>
              <w:left w:val="single" w:sz="4" w:space="0" w:color="auto"/>
              <w:bottom w:val="single" w:sz="4" w:space="0" w:color="auto"/>
              <w:right w:val="single" w:sz="4" w:space="0" w:color="auto"/>
            </w:tcBorders>
            <w:vAlign w:val="center"/>
            <w:hideMark/>
          </w:tcPr>
          <w:p w14:paraId="04AD59F4"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16</w:t>
            </w:r>
          </w:p>
        </w:tc>
        <w:tc>
          <w:tcPr>
            <w:tcW w:w="2054" w:type="dxa"/>
            <w:tcBorders>
              <w:top w:val="single" w:sz="4" w:space="0" w:color="auto"/>
              <w:left w:val="single" w:sz="4" w:space="0" w:color="auto"/>
              <w:bottom w:val="single" w:sz="4" w:space="0" w:color="auto"/>
              <w:right w:val="single" w:sz="4" w:space="0" w:color="auto"/>
            </w:tcBorders>
            <w:hideMark/>
          </w:tcPr>
          <w:p w14:paraId="0960A974"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5C518960"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101798"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lang w:val="en-US"/>
              </w:rPr>
              <w:t>13</w:t>
            </w:r>
            <w:r w:rsidRPr="008567D7">
              <w:rPr>
                <w:rFonts w:ascii="Times New Roman" w:eastAsia="Calibri" w:hAnsi="Times New Roman" w:cs="Times New Roman"/>
                <w:sz w:val="18"/>
                <w:szCs w:val="18"/>
              </w:rPr>
              <w:t>:</w:t>
            </w:r>
            <w:r w:rsidRPr="008567D7">
              <w:rPr>
                <w:rFonts w:ascii="Times New Roman" w:eastAsia="Calibri" w:hAnsi="Times New Roman" w:cs="Times New Roman"/>
                <w:sz w:val="18"/>
                <w:szCs w:val="18"/>
                <w:lang w:val="en-US"/>
              </w:rPr>
              <w:t>0</w:t>
            </w:r>
            <w:r w:rsidRPr="008567D7">
              <w:rPr>
                <w:rFonts w:ascii="Times New Roman" w:eastAsia="Calibri" w:hAnsi="Times New Roman" w:cs="Times New Roman"/>
                <w:sz w:val="18"/>
                <w:szCs w:val="18"/>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65F563"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13:15</w:t>
            </w:r>
          </w:p>
        </w:tc>
      </w:tr>
      <w:tr w:rsidR="008567D7" w:rsidRPr="008567D7" w14:paraId="780E39AF"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53B4B762"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lang w:val="en-US"/>
              </w:rPr>
            </w:pPr>
            <w:r w:rsidRPr="008567D7">
              <w:rPr>
                <w:rFonts w:ascii="Times New Roman" w:eastAsia="Calibri" w:hAnsi="Times New Roman" w:cs="Times New Roman"/>
                <w:sz w:val="18"/>
                <w:szCs w:val="18"/>
                <w:lang w:val="en-US"/>
              </w:rPr>
              <w:t>XVIII</w:t>
            </w:r>
          </w:p>
        </w:tc>
        <w:tc>
          <w:tcPr>
            <w:tcW w:w="1691" w:type="dxa"/>
            <w:tcBorders>
              <w:top w:val="single" w:sz="4" w:space="0" w:color="auto"/>
              <w:left w:val="single" w:sz="4" w:space="0" w:color="auto"/>
              <w:bottom w:val="single" w:sz="4" w:space="0" w:color="auto"/>
              <w:right w:val="nil"/>
            </w:tcBorders>
            <w:vAlign w:val="center"/>
            <w:hideMark/>
          </w:tcPr>
          <w:p w14:paraId="56EBFDD9"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133 512 057,88</w:t>
            </w:r>
          </w:p>
        </w:tc>
        <w:tc>
          <w:tcPr>
            <w:tcW w:w="459" w:type="dxa"/>
            <w:tcBorders>
              <w:top w:val="single" w:sz="4" w:space="0" w:color="auto"/>
              <w:left w:val="single" w:sz="4" w:space="0" w:color="auto"/>
              <w:bottom w:val="single" w:sz="4" w:space="0" w:color="auto"/>
              <w:right w:val="single" w:sz="4" w:space="0" w:color="auto"/>
            </w:tcBorders>
            <w:vAlign w:val="center"/>
            <w:hideMark/>
          </w:tcPr>
          <w:p w14:paraId="3676401B"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17</w:t>
            </w:r>
          </w:p>
        </w:tc>
        <w:tc>
          <w:tcPr>
            <w:tcW w:w="2054" w:type="dxa"/>
            <w:tcBorders>
              <w:top w:val="single" w:sz="4" w:space="0" w:color="auto"/>
              <w:left w:val="single" w:sz="4" w:space="0" w:color="auto"/>
              <w:bottom w:val="single" w:sz="4" w:space="0" w:color="auto"/>
              <w:right w:val="single" w:sz="4" w:space="0" w:color="auto"/>
            </w:tcBorders>
            <w:hideMark/>
          </w:tcPr>
          <w:p w14:paraId="71861037"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3F2907F7"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235D7B"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13:15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C60DD9"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13:30</w:t>
            </w:r>
          </w:p>
        </w:tc>
      </w:tr>
      <w:tr w:rsidR="008567D7" w:rsidRPr="008567D7" w14:paraId="391D90AC"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54C7F884"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lang w:val="en-US"/>
              </w:rPr>
            </w:pPr>
            <w:r w:rsidRPr="008567D7">
              <w:rPr>
                <w:rFonts w:ascii="Times New Roman" w:eastAsia="Calibri" w:hAnsi="Times New Roman" w:cs="Times New Roman"/>
                <w:sz w:val="18"/>
                <w:szCs w:val="18"/>
                <w:lang w:val="en-US"/>
              </w:rPr>
              <w:t>XIX</w:t>
            </w:r>
          </w:p>
        </w:tc>
        <w:tc>
          <w:tcPr>
            <w:tcW w:w="1691" w:type="dxa"/>
            <w:tcBorders>
              <w:top w:val="single" w:sz="4" w:space="0" w:color="auto"/>
              <w:left w:val="single" w:sz="4" w:space="0" w:color="auto"/>
              <w:bottom w:val="single" w:sz="4" w:space="0" w:color="auto"/>
              <w:right w:val="nil"/>
            </w:tcBorders>
            <w:vAlign w:val="center"/>
            <w:hideMark/>
          </w:tcPr>
          <w:p w14:paraId="1695C93B"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122 341 371,99</w:t>
            </w:r>
          </w:p>
        </w:tc>
        <w:tc>
          <w:tcPr>
            <w:tcW w:w="459" w:type="dxa"/>
            <w:tcBorders>
              <w:top w:val="single" w:sz="4" w:space="0" w:color="auto"/>
              <w:left w:val="single" w:sz="4" w:space="0" w:color="auto"/>
              <w:bottom w:val="single" w:sz="4" w:space="0" w:color="auto"/>
              <w:right w:val="single" w:sz="4" w:space="0" w:color="auto"/>
            </w:tcBorders>
            <w:vAlign w:val="center"/>
            <w:hideMark/>
          </w:tcPr>
          <w:p w14:paraId="0B5597C8"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lang w:val="en-US"/>
              </w:rPr>
            </w:pPr>
            <w:r w:rsidRPr="008567D7">
              <w:rPr>
                <w:rFonts w:ascii="Times New Roman" w:eastAsia="Calibri" w:hAnsi="Times New Roman" w:cs="Times New Roman"/>
                <w:sz w:val="18"/>
                <w:szCs w:val="18"/>
                <w:lang w:val="en-US"/>
              </w:rPr>
              <w:t>18</w:t>
            </w:r>
          </w:p>
        </w:tc>
        <w:tc>
          <w:tcPr>
            <w:tcW w:w="2054" w:type="dxa"/>
            <w:tcBorders>
              <w:top w:val="single" w:sz="4" w:space="0" w:color="auto"/>
              <w:left w:val="single" w:sz="4" w:space="0" w:color="auto"/>
              <w:bottom w:val="single" w:sz="4" w:space="0" w:color="auto"/>
              <w:right w:val="single" w:sz="4" w:space="0" w:color="auto"/>
            </w:tcBorders>
            <w:hideMark/>
          </w:tcPr>
          <w:p w14:paraId="6DAC81BC"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0DF9FE57"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9EF897"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13:30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B3A068"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13:45</w:t>
            </w:r>
          </w:p>
        </w:tc>
      </w:tr>
      <w:tr w:rsidR="008567D7" w:rsidRPr="008567D7" w14:paraId="4F2BD097"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3E43D6A0"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lang w:val="en-US"/>
              </w:rPr>
            </w:pPr>
            <w:r w:rsidRPr="008567D7">
              <w:rPr>
                <w:rFonts w:ascii="Times New Roman" w:eastAsia="Calibri" w:hAnsi="Times New Roman" w:cs="Times New Roman"/>
                <w:sz w:val="18"/>
                <w:szCs w:val="18"/>
                <w:lang w:val="en-US"/>
              </w:rPr>
              <w:t>XX</w:t>
            </w:r>
          </w:p>
        </w:tc>
        <w:tc>
          <w:tcPr>
            <w:tcW w:w="1691" w:type="dxa"/>
            <w:tcBorders>
              <w:top w:val="single" w:sz="4" w:space="0" w:color="auto"/>
              <w:left w:val="single" w:sz="4" w:space="0" w:color="auto"/>
              <w:bottom w:val="single" w:sz="4" w:space="0" w:color="auto"/>
              <w:right w:val="nil"/>
            </w:tcBorders>
            <w:vAlign w:val="center"/>
            <w:hideMark/>
          </w:tcPr>
          <w:p w14:paraId="4B8D7E2F"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111 170 686,10</w:t>
            </w:r>
          </w:p>
        </w:tc>
        <w:tc>
          <w:tcPr>
            <w:tcW w:w="459" w:type="dxa"/>
            <w:tcBorders>
              <w:top w:val="single" w:sz="4" w:space="0" w:color="auto"/>
              <w:left w:val="single" w:sz="4" w:space="0" w:color="auto"/>
              <w:bottom w:val="single" w:sz="4" w:space="0" w:color="auto"/>
              <w:right w:val="single" w:sz="4" w:space="0" w:color="auto"/>
            </w:tcBorders>
            <w:vAlign w:val="center"/>
            <w:hideMark/>
          </w:tcPr>
          <w:p w14:paraId="0E2EA48C"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lang w:val="en-US"/>
              </w:rPr>
            </w:pPr>
            <w:r w:rsidRPr="008567D7">
              <w:rPr>
                <w:rFonts w:ascii="Times New Roman" w:eastAsia="Calibri" w:hAnsi="Times New Roman" w:cs="Times New Roman"/>
                <w:sz w:val="18"/>
                <w:szCs w:val="18"/>
                <w:lang w:val="en-US"/>
              </w:rPr>
              <w:t>19</w:t>
            </w:r>
          </w:p>
        </w:tc>
        <w:tc>
          <w:tcPr>
            <w:tcW w:w="2054" w:type="dxa"/>
            <w:tcBorders>
              <w:top w:val="single" w:sz="4" w:space="0" w:color="auto"/>
              <w:left w:val="single" w:sz="4" w:space="0" w:color="auto"/>
              <w:bottom w:val="single" w:sz="4" w:space="0" w:color="auto"/>
              <w:right w:val="single" w:sz="4" w:space="0" w:color="auto"/>
            </w:tcBorders>
            <w:hideMark/>
          </w:tcPr>
          <w:p w14:paraId="2E6B4FAC"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65DC57E4"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24C0EF"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13:45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0A7B60"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14:00</w:t>
            </w:r>
          </w:p>
        </w:tc>
      </w:tr>
      <w:tr w:rsidR="008567D7" w:rsidRPr="008567D7" w14:paraId="7D10266F" w14:textId="77777777" w:rsidTr="008567D7">
        <w:trPr>
          <w:trHeight w:val="216"/>
        </w:trPr>
        <w:tc>
          <w:tcPr>
            <w:tcW w:w="871" w:type="dxa"/>
            <w:tcBorders>
              <w:top w:val="single" w:sz="4" w:space="0" w:color="auto"/>
              <w:left w:val="single" w:sz="4" w:space="0" w:color="auto"/>
              <w:bottom w:val="single" w:sz="4" w:space="0" w:color="auto"/>
              <w:right w:val="single" w:sz="4" w:space="0" w:color="auto"/>
            </w:tcBorders>
            <w:vAlign w:val="center"/>
            <w:hideMark/>
          </w:tcPr>
          <w:p w14:paraId="5EEE0BF7"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lang w:val="en-US"/>
              </w:rPr>
            </w:pPr>
            <w:r w:rsidRPr="008567D7">
              <w:rPr>
                <w:rFonts w:ascii="Times New Roman" w:eastAsia="Calibri" w:hAnsi="Times New Roman" w:cs="Times New Roman"/>
                <w:sz w:val="18"/>
                <w:szCs w:val="18"/>
                <w:lang w:val="en-US"/>
              </w:rPr>
              <w:t>XXI</w:t>
            </w:r>
          </w:p>
        </w:tc>
        <w:tc>
          <w:tcPr>
            <w:tcW w:w="1691" w:type="dxa"/>
            <w:tcBorders>
              <w:top w:val="single" w:sz="4" w:space="0" w:color="auto"/>
              <w:left w:val="single" w:sz="4" w:space="0" w:color="auto"/>
              <w:bottom w:val="single" w:sz="4" w:space="0" w:color="auto"/>
              <w:right w:val="nil"/>
            </w:tcBorders>
            <w:vAlign w:val="center"/>
            <w:hideMark/>
          </w:tcPr>
          <w:p w14:paraId="6D4DFE23"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100 000 000,21</w:t>
            </w:r>
          </w:p>
        </w:tc>
        <w:tc>
          <w:tcPr>
            <w:tcW w:w="459" w:type="dxa"/>
            <w:tcBorders>
              <w:top w:val="single" w:sz="4" w:space="0" w:color="auto"/>
              <w:left w:val="single" w:sz="4" w:space="0" w:color="auto"/>
              <w:bottom w:val="single" w:sz="4" w:space="0" w:color="auto"/>
              <w:right w:val="single" w:sz="4" w:space="0" w:color="auto"/>
            </w:tcBorders>
            <w:vAlign w:val="center"/>
            <w:hideMark/>
          </w:tcPr>
          <w:p w14:paraId="641B64C5"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lang w:val="en-US"/>
              </w:rPr>
            </w:pPr>
            <w:r w:rsidRPr="008567D7">
              <w:rPr>
                <w:rFonts w:ascii="Times New Roman" w:eastAsia="Calibri" w:hAnsi="Times New Roman" w:cs="Times New Roman"/>
                <w:sz w:val="18"/>
                <w:szCs w:val="18"/>
                <w:lang w:val="en-US"/>
              </w:rPr>
              <w:t>20</w:t>
            </w:r>
          </w:p>
        </w:tc>
        <w:tc>
          <w:tcPr>
            <w:tcW w:w="2054" w:type="dxa"/>
            <w:tcBorders>
              <w:top w:val="single" w:sz="4" w:space="0" w:color="auto"/>
              <w:left w:val="single" w:sz="4" w:space="0" w:color="auto"/>
              <w:bottom w:val="single" w:sz="4" w:space="0" w:color="auto"/>
              <w:right w:val="single" w:sz="4" w:space="0" w:color="auto"/>
            </w:tcBorders>
            <w:hideMark/>
          </w:tcPr>
          <w:p w14:paraId="09F5D4AD"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11 170 685,89</w:t>
            </w:r>
          </w:p>
        </w:tc>
        <w:tc>
          <w:tcPr>
            <w:tcW w:w="1729" w:type="dxa"/>
            <w:tcBorders>
              <w:top w:val="single" w:sz="4" w:space="0" w:color="auto"/>
              <w:left w:val="single" w:sz="4" w:space="0" w:color="auto"/>
              <w:bottom w:val="single" w:sz="4" w:space="0" w:color="auto"/>
              <w:right w:val="single" w:sz="4" w:space="0" w:color="auto"/>
            </w:tcBorders>
            <w:hideMark/>
          </w:tcPr>
          <w:p w14:paraId="36ECB509"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150 000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E9D8FC"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14:00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3616A8" w14:textId="77777777" w:rsidR="008567D7" w:rsidRPr="008567D7" w:rsidRDefault="008567D7" w:rsidP="008567D7">
            <w:pPr>
              <w:widowControl w:val="0"/>
              <w:spacing w:after="0" w:line="276" w:lineRule="auto"/>
              <w:jc w:val="center"/>
              <w:rPr>
                <w:rFonts w:ascii="Times New Roman" w:eastAsia="Calibri" w:hAnsi="Times New Roman" w:cs="Times New Roman"/>
                <w:sz w:val="18"/>
                <w:szCs w:val="18"/>
              </w:rPr>
            </w:pPr>
            <w:r w:rsidRPr="008567D7">
              <w:rPr>
                <w:rFonts w:ascii="Times New Roman" w:eastAsia="Calibri" w:hAnsi="Times New Roman" w:cs="Times New Roman"/>
                <w:sz w:val="18"/>
                <w:szCs w:val="18"/>
              </w:rPr>
              <w:t>14:15</w:t>
            </w:r>
          </w:p>
        </w:tc>
      </w:tr>
    </w:tbl>
    <w:p w14:paraId="107CCADE" w14:textId="77777777" w:rsidR="008567D7" w:rsidRPr="003407F9" w:rsidRDefault="008567D7" w:rsidP="003407F9">
      <w:pPr>
        <w:spacing w:after="0" w:line="240" w:lineRule="auto"/>
        <w:jc w:val="both"/>
        <w:rPr>
          <w:rFonts w:ascii="Times New Roman" w:eastAsia="Times New Roman" w:hAnsi="Times New Roman" w:cs="Times New Roman"/>
          <w:b/>
          <w:bCs/>
          <w:sz w:val="24"/>
          <w:szCs w:val="24"/>
          <w:lang w:eastAsia="ru-RU"/>
        </w:rPr>
      </w:pPr>
    </w:p>
    <w:p w14:paraId="47399B19" w14:textId="431FB77A" w:rsidR="006D3E69" w:rsidRDefault="008567D7" w:rsidP="008567D7">
      <w:pPr>
        <w:spacing w:after="0" w:line="240" w:lineRule="auto"/>
        <w:ind w:firstLine="709"/>
        <w:jc w:val="both"/>
        <w:rPr>
          <w:rFonts w:ascii="Times New Roman" w:eastAsia="Times New Roman" w:hAnsi="Times New Roman" w:cs="Times New Roman"/>
          <w:sz w:val="24"/>
          <w:szCs w:val="24"/>
          <w:lang w:eastAsia="ru-RU"/>
        </w:rPr>
      </w:pPr>
      <w:r w:rsidRPr="008567D7">
        <w:rPr>
          <w:rFonts w:ascii="Times New Roman" w:eastAsia="Times New Roman" w:hAnsi="Times New Roman" w:cs="Times New Roman"/>
          <w:sz w:val="24"/>
          <w:szCs w:val="24"/>
          <w:lang w:eastAsia="ru-RU"/>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w:t>
      </w:r>
      <w:proofErr w:type="spellStart"/>
      <w:r w:rsidRPr="008567D7">
        <w:rPr>
          <w:rFonts w:ascii="Times New Roman" w:eastAsia="Times New Roman" w:hAnsi="Times New Roman" w:cs="Times New Roman"/>
          <w:sz w:val="24"/>
          <w:szCs w:val="24"/>
          <w:lang w:eastAsia="ru-RU"/>
        </w:rPr>
        <w:t>Нетяженко</w:t>
      </w:r>
      <w:proofErr w:type="spellEnd"/>
      <w:r w:rsidRPr="008567D7">
        <w:rPr>
          <w:rFonts w:ascii="Times New Roman" w:eastAsia="Times New Roman" w:hAnsi="Times New Roman" w:cs="Times New Roman"/>
          <w:sz w:val="24"/>
          <w:szCs w:val="24"/>
          <w:lang w:eastAsia="ru-RU"/>
        </w:rPr>
        <w:t xml:space="preserve"> Ирина Николаевна, Начальник отдела по работе с проблемными активами Ростовского РФ АО «Россельхозбанк» тел. 8 (863) 287-01-88, </w:t>
      </w:r>
      <w:proofErr w:type="spellStart"/>
      <w:r w:rsidRPr="008567D7">
        <w:rPr>
          <w:rFonts w:ascii="Times New Roman" w:eastAsia="Times New Roman" w:hAnsi="Times New Roman" w:cs="Times New Roman"/>
          <w:sz w:val="24"/>
          <w:szCs w:val="24"/>
          <w:lang w:eastAsia="ru-RU"/>
        </w:rPr>
        <w:t>вн</w:t>
      </w:r>
      <w:proofErr w:type="spellEnd"/>
      <w:r w:rsidRPr="008567D7">
        <w:rPr>
          <w:rFonts w:ascii="Times New Roman" w:eastAsia="Times New Roman" w:hAnsi="Times New Roman" w:cs="Times New Roman"/>
          <w:sz w:val="24"/>
          <w:szCs w:val="24"/>
          <w:lang w:eastAsia="ru-RU"/>
        </w:rPr>
        <w:t>. 1328, моб. тел.: +7 (928) 191-75-87, адрес: 344082, Ростовская область, г. Ростов-на-Дону, пер. Буденновский, д. 37, e-</w:t>
      </w:r>
      <w:proofErr w:type="spellStart"/>
      <w:r w:rsidRPr="008567D7">
        <w:rPr>
          <w:rFonts w:ascii="Times New Roman" w:eastAsia="Times New Roman" w:hAnsi="Times New Roman" w:cs="Times New Roman"/>
          <w:sz w:val="24"/>
          <w:szCs w:val="24"/>
          <w:lang w:eastAsia="ru-RU"/>
        </w:rPr>
        <w:t>mail</w:t>
      </w:r>
      <w:proofErr w:type="spellEnd"/>
      <w:r w:rsidRPr="008567D7">
        <w:rPr>
          <w:rFonts w:ascii="Times New Roman" w:eastAsia="Times New Roman" w:hAnsi="Times New Roman" w:cs="Times New Roman"/>
          <w:sz w:val="24"/>
          <w:szCs w:val="24"/>
          <w:lang w:eastAsia="ru-RU"/>
        </w:rPr>
        <w:t>: netyazhenkoin@rostov.rshb.ru</w:t>
      </w:r>
      <w:r w:rsidR="006D3E69" w:rsidRPr="006D3E69">
        <w:rPr>
          <w:rFonts w:ascii="Times New Roman" w:eastAsia="Times New Roman" w:hAnsi="Times New Roman" w:cs="Times New Roman"/>
          <w:sz w:val="24"/>
          <w:szCs w:val="24"/>
          <w:lang w:eastAsia="ru-RU"/>
        </w:rPr>
        <w:t>.</w:t>
      </w:r>
    </w:p>
    <w:p w14:paraId="73030FA1" w14:textId="77777777" w:rsidR="003407F9" w:rsidRPr="00F41D99" w:rsidRDefault="003407F9" w:rsidP="003407F9">
      <w:pPr>
        <w:spacing w:after="0" w:line="240" w:lineRule="auto"/>
        <w:ind w:firstLine="709"/>
        <w:jc w:val="both"/>
        <w:rPr>
          <w:rFonts w:ascii="Times New Roman" w:eastAsia="Times New Roman" w:hAnsi="Times New Roman" w:cs="Times New Roman"/>
          <w:sz w:val="24"/>
          <w:szCs w:val="24"/>
          <w:lang w:eastAsia="ru-RU"/>
        </w:rPr>
      </w:pPr>
    </w:p>
    <w:p w14:paraId="32FF0526" w14:textId="17A6268E"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3CCEAFCA"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1.3. В течение</w:t>
      </w:r>
      <w:r w:rsidR="00F949ED">
        <w:rPr>
          <w:rFonts w:ascii="Times New Roman" w:eastAsia="Times New Roman" w:hAnsi="Times New Roman" w:cs="Times New Roman"/>
          <w:sz w:val="24"/>
          <w:szCs w:val="24"/>
        </w:rPr>
        <w:t xml:space="preserve"> </w:t>
      </w:r>
      <w:r w:rsidR="008567D7">
        <w:rPr>
          <w:rFonts w:ascii="Times New Roman" w:eastAsia="Times New Roman" w:hAnsi="Times New Roman" w:cs="Times New Roman"/>
          <w:sz w:val="24"/>
          <w:szCs w:val="24"/>
        </w:rPr>
        <w:t>1</w:t>
      </w:r>
      <w:r w:rsidR="006D3E69">
        <w:rPr>
          <w:rFonts w:ascii="Times New Roman" w:eastAsia="Times New Roman" w:hAnsi="Times New Roman" w:cs="Times New Roman"/>
          <w:sz w:val="24"/>
          <w:szCs w:val="24"/>
        </w:rPr>
        <w:t>5</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46278E23"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8567D7">
        <w:rPr>
          <w:rFonts w:ascii="Times New Roman" w:eastAsia="Times New Roman" w:hAnsi="Times New Roman" w:cs="Times New Roman"/>
          <w:sz w:val="24"/>
          <w:szCs w:val="24"/>
        </w:rPr>
        <w:t>1</w:t>
      </w:r>
      <w:r w:rsidR="006D3E69">
        <w:rPr>
          <w:rFonts w:ascii="Times New Roman" w:eastAsia="Times New Roman" w:hAnsi="Times New Roman" w:cs="Times New Roman"/>
          <w:sz w:val="24"/>
          <w:szCs w:val="24"/>
        </w:rPr>
        <w:t>5</w:t>
      </w:r>
      <w:r w:rsidR="00F41D99">
        <w:rPr>
          <w:rFonts w:ascii="Times New Roman" w:eastAsia="Times New Roman" w:hAnsi="Times New Roman" w:cs="Times New Roman"/>
          <w:sz w:val="24"/>
          <w:szCs w:val="24"/>
        </w:rPr>
        <w:t xml:space="preserve">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36CFD86"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8567D7">
        <w:rPr>
          <w:rFonts w:ascii="Times New Roman" w:eastAsia="Times New Roman" w:hAnsi="Times New Roman" w:cs="Times New Roman"/>
          <w:sz w:val="24"/>
          <w:szCs w:val="24"/>
        </w:rPr>
        <w:t>1</w:t>
      </w:r>
      <w:r w:rsidR="00E6567F">
        <w:rPr>
          <w:rFonts w:ascii="Times New Roman" w:eastAsia="Times New Roman" w:hAnsi="Times New Roman" w:cs="Times New Roman"/>
          <w:sz w:val="24"/>
          <w:szCs w:val="24"/>
        </w:rPr>
        <w:t>5</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E6567F">
        <w:rPr>
          <w:rFonts w:ascii="Times New Roman" w:eastAsia="Times New Roman" w:hAnsi="Times New Roman" w:cs="Times New Roman"/>
          <w:sz w:val="24"/>
          <w:szCs w:val="24"/>
        </w:rPr>
        <w:t>15</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75B931E1"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1.6. Победителем аукциона признается тот участник аукциона, который сделал </w:t>
      </w:r>
      <w:r w:rsidR="008529DD">
        <w:rPr>
          <w:rFonts w:ascii="Times New Roman" w:eastAsia="Times New Roman" w:hAnsi="Times New Roman" w:cs="Times New Roman"/>
          <w:sz w:val="24"/>
          <w:szCs w:val="24"/>
        </w:rPr>
        <w:t xml:space="preserve">лучшее </w:t>
      </w:r>
      <w:r w:rsidRPr="00394896">
        <w:rPr>
          <w:rFonts w:ascii="Times New Roman" w:eastAsia="Times New Roman" w:hAnsi="Times New Roman" w:cs="Times New Roman"/>
          <w:sz w:val="24"/>
          <w:szCs w:val="24"/>
        </w:rPr>
        <w:t>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w:t>
      </w:r>
      <w:r w:rsidR="009D2942" w:rsidRPr="008A633C">
        <w:rPr>
          <w:rFonts w:ascii="Times New Roman" w:eastAsia="Times New Roman" w:hAnsi="Times New Roman" w:cs="Times New Roman"/>
          <w:sz w:val="24"/>
          <w:szCs w:val="24"/>
        </w:rPr>
        <w:lastRenderedPageBreak/>
        <w:t xml:space="preserve">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7CB8CD9" w14:textId="7B0D4582" w:rsidR="0048493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w:t>
      </w:r>
      <w:r w:rsidR="00484936">
        <w:rPr>
          <w:rFonts w:ascii="Times New Roman" w:eastAsia="Times New Roman" w:hAnsi="Times New Roman" w:cs="Times New Roman"/>
          <w:sz w:val="24"/>
          <w:szCs w:val="24"/>
        </w:rPr>
        <w:t>.</w:t>
      </w:r>
    </w:p>
    <w:p w14:paraId="3F57D021" w14:textId="73CC2DFD" w:rsidR="00394896" w:rsidRPr="00394896" w:rsidRDefault="00484936" w:rsidP="00394896">
      <w:pPr>
        <w:tabs>
          <w:tab w:val="left" w:pos="1275"/>
        </w:tabs>
        <w:spacing w:after="0" w:line="264" w:lineRule="auto"/>
        <w:ind w:right="20" w:firstLine="709"/>
        <w:jc w:val="both"/>
        <w:rPr>
          <w:rFonts w:ascii="Times New Roman" w:eastAsia="Times New Roman" w:hAnsi="Times New Roman" w:cs="Times New Roman"/>
          <w:sz w:val="24"/>
          <w:szCs w:val="24"/>
        </w:rPr>
      </w:pPr>
      <w:bookmarkStart w:id="7" w:name="_Hlk177514402"/>
      <w:r w:rsidRPr="00484936">
        <w:rPr>
          <w:rFonts w:ascii="Times New Roman" w:eastAsia="Times New Roman" w:hAnsi="Times New Roman" w:cs="Times New Roman"/>
          <w:sz w:val="24"/>
          <w:szCs w:val="24"/>
        </w:rPr>
        <w:t>1.9. 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8" w:name="bookmark14"/>
      <w:bookmarkEnd w:id="7"/>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8"/>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9" w:name="OLE_LINK3"/>
      <w:bookmarkStart w:id="10"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9"/>
    <w:bookmarkEnd w:id="10"/>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68224049"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E8586B">
        <w:rPr>
          <w:rFonts w:ascii="Times New Roman" w:eastAsia="Times New Roman" w:hAnsi="Times New Roman" w:cs="Times New Roman"/>
          <w:sz w:val="24"/>
          <w:szCs w:val="24"/>
        </w:rPr>
        <w:t xml:space="preserve"> </w:t>
      </w:r>
      <w:r w:rsidR="00E6567F">
        <w:rPr>
          <w:rFonts w:ascii="Times New Roman" w:eastAsia="Times New Roman" w:hAnsi="Times New Roman" w:cs="Times New Roman"/>
          <w:sz w:val="24"/>
          <w:szCs w:val="24"/>
        </w:rPr>
        <w:t>5</w:t>
      </w:r>
      <w:r w:rsidR="006D3E69" w:rsidRPr="006D3E69">
        <w:rPr>
          <w:rFonts w:ascii="Times New Roman" w:eastAsia="Times New Roman" w:hAnsi="Times New Roman" w:cs="Times New Roman"/>
          <w:sz w:val="24"/>
          <w:szCs w:val="24"/>
        </w:rPr>
        <w:t xml:space="preserve"> 000 000,00 (</w:t>
      </w:r>
      <w:r w:rsidR="00E6567F">
        <w:rPr>
          <w:rFonts w:ascii="Times New Roman" w:eastAsia="Times New Roman" w:hAnsi="Times New Roman" w:cs="Times New Roman"/>
          <w:sz w:val="24"/>
          <w:szCs w:val="24"/>
        </w:rPr>
        <w:t>пять</w:t>
      </w:r>
      <w:r w:rsidR="006D3E69" w:rsidRPr="006D3E69">
        <w:rPr>
          <w:rFonts w:ascii="Times New Roman" w:eastAsia="Times New Roman" w:hAnsi="Times New Roman" w:cs="Times New Roman"/>
          <w:sz w:val="24"/>
          <w:szCs w:val="24"/>
        </w:rPr>
        <w:t xml:space="preserve"> миллион</w:t>
      </w:r>
      <w:r w:rsidR="00E6567F">
        <w:rPr>
          <w:rFonts w:ascii="Times New Roman" w:eastAsia="Times New Roman" w:hAnsi="Times New Roman" w:cs="Times New Roman"/>
          <w:sz w:val="24"/>
          <w:szCs w:val="24"/>
        </w:rPr>
        <w:t>ов</w:t>
      </w:r>
      <w:r w:rsidR="006D3E69" w:rsidRPr="006D3E69">
        <w:rPr>
          <w:rFonts w:ascii="Times New Roman" w:eastAsia="Times New Roman" w:hAnsi="Times New Roman" w:cs="Times New Roman"/>
          <w:sz w:val="24"/>
          <w:szCs w:val="24"/>
        </w:rPr>
        <w:t>) рублей 00 копеек</w:t>
      </w:r>
      <w:r w:rsidRPr="00394896">
        <w:rPr>
          <w:rFonts w:ascii="Times New Roman" w:eastAsia="Times New Roman" w:hAnsi="Times New Roman" w:cs="Times New Roman"/>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w:t>
      </w:r>
      <w:r w:rsidRPr="00394896">
        <w:rPr>
          <w:rFonts w:ascii="Times New Roman" w:eastAsia="Times New Roman" w:hAnsi="Times New Roman" w:cs="Times New Roman"/>
          <w:sz w:val="24"/>
          <w:szCs w:val="24"/>
        </w:rPr>
        <w:lastRenderedPageBreak/>
        <w:t>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1C7A9095" w14:textId="77777777" w:rsidR="006D3E69" w:rsidRDefault="006D3E69" w:rsidP="008F44FA">
      <w:pPr>
        <w:spacing w:after="0" w:line="240" w:lineRule="auto"/>
        <w:rPr>
          <w:rFonts w:ascii="Times New Roman" w:eastAsia="Calibri" w:hAnsi="Times New Roman" w:cs="Times New Roman"/>
          <w:b/>
          <w:sz w:val="24"/>
          <w:szCs w:val="20"/>
        </w:rPr>
      </w:pPr>
    </w:p>
    <w:p w14:paraId="739D9987" w14:textId="77777777" w:rsidR="006D3E69" w:rsidRDefault="006D3E69" w:rsidP="004C657F">
      <w:pPr>
        <w:spacing w:after="0" w:line="240" w:lineRule="auto"/>
        <w:jc w:val="center"/>
        <w:rPr>
          <w:rFonts w:ascii="Times New Roman" w:eastAsia="Calibri" w:hAnsi="Times New Roman" w:cs="Times New Roman"/>
          <w:b/>
          <w:sz w:val="24"/>
          <w:szCs w:val="20"/>
        </w:rPr>
      </w:pPr>
    </w:p>
    <w:p w14:paraId="656C85EE" w14:textId="37073B28"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37546CAE" w14:textId="3EBE8E1F" w:rsidR="00F949ED" w:rsidRDefault="004C657F" w:rsidP="004D5F89">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p w14:paraId="0555F228" w14:textId="77777777" w:rsidR="00B22216" w:rsidRPr="00B22216" w:rsidRDefault="00B22216" w:rsidP="00B22216">
      <w:pPr>
        <w:spacing w:after="0" w:line="240" w:lineRule="auto"/>
        <w:rPr>
          <w:rFonts w:ascii="Times New Roman" w:eastAsia="Times New Roman" w:hAnsi="Times New Roman" w:cs="Times New Roman"/>
          <w:sz w:val="20"/>
          <w:szCs w:val="20"/>
          <w:lang w:eastAsia="ru-RU"/>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655"/>
      </w:tblGrid>
      <w:tr w:rsidR="00E6567F" w:rsidRPr="00E6567F" w14:paraId="534E2497" w14:textId="77777777" w:rsidTr="00E6567F">
        <w:trPr>
          <w:trHeight w:val="64"/>
        </w:trPr>
        <w:tc>
          <w:tcPr>
            <w:tcW w:w="10349" w:type="dxa"/>
            <w:gridSpan w:val="2"/>
            <w:tcBorders>
              <w:top w:val="single" w:sz="4" w:space="0" w:color="auto"/>
              <w:left w:val="single" w:sz="4" w:space="0" w:color="auto"/>
              <w:bottom w:val="single" w:sz="4" w:space="0" w:color="auto"/>
              <w:right w:val="single" w:sz="4" w:space="0" w:color="auto"/>
            </w:tcBorders>
            <w:hideMark/>
          </w:tcPr>
          <w:p w14:paraId="333D5762" w14:textId="77777777" w:rsidR="00E6567F" w:rsidRPr="00E6567F" w:rsidRDefault="00E6567F" w:rsidP="00E6567F">
            <w:pPr>
              <w:widowControl w:val="0"/>
              <w:spacing w:after="0" w:line="256" w:lineRule="auto"/>
              <w:rPr>
                <w:rFonts w:ascii="Times New Roman" w:eastAsia="Calibri" w:hAnsi="Times New Roman" w:cs="Times New Roman"/>
                <w:sz w:val="20"/>
                <w:szCs w:val="20"/>
              </w:rPr>
            </w:pPr>
            <w:r w:rsidRPr="00E6567F">
              <w:rPr>
                <w:rFonts w:ascii="Times New Roman" w:eastAsia="Calibri" w:hAnsi="Times New Roman" w:cs="Times New Roman"/>
                <w:sz w:val="20"/>
                <w:szCs w:val="20"/>
              </w:rPr>
              <w:t>Торговая процедура в форме аукциона «на понижение» в электронном виде</w:t>
            </w:r>
          </w:p>
        </w:tc>
      </w:tr>
      <w:tr w:rsidR="00E6567F" w:rsidRPr="00E6567F" w14:paraId="387A4D3D" w14:textId="77777777" w:rsidTr="00E6567F">
        <w:tc>
          <w:tcPr>
            <w:tcW w:w="2694" w:type="dxa"/>
            <w:tcBorders>
              <w:top w:val="single" w:sz="4" w:space="0" w:color="auto"/>
              <w:left w:val="single" w:sz="4" w:space="0" w:color="auto"/>
              <w:bottom w:val="single" w:sz="4" w:space="0" w:color="auto"/>
              <w:right w:val="single" w:sz="4" w:space="0" w:color="auto"/>
            </w:tcBorders>
            <w:hideMark/>
          </w:tcPr>
          <w:p w14:paraId="77DE9476" w14:textId="77777777" w:rsidR="00E6567F" w:rsidRPr="00E6567F" w:rsidRDefault="00E6567F" w:rsidP="00E6567F">
            <w:pPr>
              <w:widowControl w:val="0"/>
              <w:spacing w:after="0" w:line="256" w:lineRule="auto"/>
              <w:rPr>
                <w:rFonts w:ascii="Times New Roman" w:eastAsia="Calibri" w:hAnsi="Times New Roman" w:cs="Times New Roman"/>
                <w:sz w:val="20"/>
                <w:szCs w:val="20"/>
              </w:rPr>
            </w:pPr>
            <w:r w:rsidRPr="00E6567F">
              <w:rPr>
                <w:rFonts w:ascii="Times New Roman" w:eastAsia="Calibri" w:hAnsi="Times New Roman" w:cs="Times New Roman"/>
                <w:sz w:val="20"/>
                <w:szCs w:val="20"/>
              </w:rPr>
              <w:t>Особенности проведения  торговой процедуры в форме аукциона «на понижение»</w:t>
            </w:r>
          </w:p>
        </w:tc>
        <w:tc>
          <w:tcPr>
            <w:tcW w:w="7655" w:type="dxa"/>
            <w:tcBorders>
              <w:top w:val="single" w:sz="4" w:space="0" w:color="auto"/>
              <w:left w:val="single" w:sz="4" w:space="0" w:color="auto"/>
              <w:bottom w:val="single" w:sz="4" w:space="0" w:color="auto"/>
              <w:right w:val="single" w:sz="4" w:space="0" w:color="auto"/>
            </w:tcBorders>
          </w:tcPr>
          <w:p w14:paraId="30F26A61" w14:textId="77777777" w:rsidR="00E6567F" w:rsidRPr="00E6567F" w:rsidRDefault="00E6567F" w:rsidP="00E6567F">
            <w:pPr>
              <w:widowControl w:val="0"/>
              <w:spacing w:after="0" w:line="256" w:lineRule="auto"/>
              <w:jc w:val="both"/>
              <w:rPr>
                <w:rFonts w:ascii="Times New Roman" w:eastAsia="Times New Roman" w:hAnsi="Times New Roman" w:cs="Times New Roman"/>
                <w:sz w:val="20"/>
                <w:szCs w:val="20"/>
              </w:rPr>
            </w:pPr>
            <w:r w:rsidRPr="00E6567F">
              <w:rPr>
                <w:rFonts w:ascii="Times New Roman" w:hAnsi="Times New Roman" w:cs="Times New Roman"/>
                <w:sz w:val="20"/>
                <w:szCs w:val="20"/>
              </w:rPr>
              <w:t xml:space="preserve">Торговая процедура в форме аукциона «на понижение» проводится в дату и время, указанные Организатором торгов в Извещении. Проведение Торговой процедуры в форме аукциона «на понижение» состоит из следующих частей: </w:t>
            </w:r>
          </w:p>
          <w:p w14:paraId="5EE7DA49" w14:textId="77777777" w:rsidR="00E6567F" w:rsidRPr="00E6567F" w:rsidRDefault="00E6567F" w:rsidP="00E6567F">
            <w:pPr>
              <w:widowControl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 размещение извещения о проведении Торговой процедуры в форме аукциона «на понижение» и Торговой документации; </w:t>
            </w:r>
          </w:p>
          <w:p w14:paraId="7FAE148F" w14:textId="77777777" w:rsidR="00E6567F" w:rsidRPr="00E6567F" w:rsidRDefault="00E6567F" w:rsidP="00E6567F">
            <w:pPr>
              <w:widowControl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 прием Заявок на участие в Торговой процедуре; </w:t>
            </w:r>
          </w:p>
          <w:p w14:paraId="54579D52" w14:textId="77777777" w:rsidR="00E6567F" w:rsidRPr="00E6567F" w:rsidRDefault="00E6567F" w:rsidP="00E6567F">
            <w:pPr>
              <w:widowControl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 прием обеспечения Заявки на участие в Торговой процедуре от Заявителей; </w:t>
            </w:r>
          </w:p>
          <w:p w14:paraId="403B37DE" w14:textId="77777777" w:rsidR="00E6567F" w:rsidRPr="00E6567F" w:rsidRDefault="00E6567F" w:rsidP="00E6567F">
            <w:pPr>
              <w:widowControl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 рассмотрение Заявок на участие в аукционе «на понижение», определение состава </w:t>
            </w:r>
            <w:r w:rsidRPr="00E6567F">
              <w:rPr>
                <w:rFonts w:ascii="Times New Roman" w:hAnsi="Times New Roman" w:cs="Times New Roman"/>
                <w:sz w:val="20"/>
                <w:szCs w:val="20"/>
              </w:rPr>
              <w:lastRenderedPageBreak/>
              <w:t xml:space="preserve">Претендентов на участие в аукционе «на понижение»; </w:t>
            </w:r>
          </w:p>
          <w:p w14:paraId="3ADB1AC3" w14:textId="77777777" w:rsidR="00E6567F" w:rsidRPr="00E6567F" w:rsidRDefault="00E6567F" w:rsidP="00E6567F">
            <w:pPr>
              <w:widowControl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 подведение итогов Торговой процедуры в форме аукциона «на понижение», </w:t>
            </w:r>
          </w:p>
          <w:p w14:paraId="029E7FE3" w14:textId="77777777" w:rsidR="00E6567F" w:rsidRPr="00E6567F" w:rsidRDefault="00E6567F" w:rsidP="00E6567F">
            <w:pPr>
              <w:widowControl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 размещение протокола об итогах Торговой процедуры в форме аукциона «на понижение»; </w:t>
            </w:r>
          </w:p>
          <w:p w14:paraId="159CE12A" w14:textId="77777777" w:rsidR="00E6567F" w:rsidRPr="00E6567F" w:rsidRDefault="00E6567F" w:rsidP="00E6567F">
            <w:pPr>
              <w:widowControl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 возврат обеспечения Заявки на участие в Торговой процедуре в форме аукциона «на понижение» Претендентам; </w:t>
            </w:r>
          </w:p>
          <w:p w14:paraId="3E76B67E" w14:textId="77777777" w:rsidR="00E6567F" w:rsidRPr="00E6567F" w:rsidRDefault="00E6567F" w:rsidP="00E6567F">
            <w:pPr>
              <w:widowControl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 перечисление суммы обеспечения заявки на участие в Торговой процедуре Победителя Торговой процедуры в форме аукциона «на понижение» Принципалу. </w:t>
            </w:r>
          </w:p>
          <w:p w14:paraId="6B43CD06" w14:textId="77777777" w:rsidR="00E6567F" w:rsidRPr="00E6567F" w:rsidRDefault="00E6567F" w:rsidP="00E6567F">
            <w:pPr>
              <w:widowControl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Аукцион «на понижение» признается несостоявшимся в следующих случаях: </w:t>
            </w:r>
          </w:p>
          <w:p w14:paraId="231D4370" w14:textId="77777777" w:rsidR="00E6567F" w:rsidRPr="00E6567F" w:rsidRDefault="00E6567F" w:rsidP="00E6567F">
            <w:pPr>
              <w:widowControl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 не было подано ни одной заявки на участие либо ни один из Заявителей не признан участником аукциона; </w:t>
            </w:r>
          </w:p>
          <w:p w14:paraId="34B0D4AA" w14:textId="77777777" w:rsidR="00E6567F" w:rsidRPr="00E6567F" w:rsidRDefault="00E6567F" w:rsidP="00E6567F">
            <w:pPr>
              <w:widowControl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принято решение о признании только одного Заявителя участником аукциона; - ни один из участников аукциона при достижении минимальной цены продажи (цены отсечения) не подтвердил цену.</w:t>
            </w:r>
          </w:p>
          <w:p w14:paraId="7EDB4157" w14:textId="77777777" w:rsidR="00E6567F" w:rsidRPr="00E6567F" w:rsidRDefault="00E6567F" w:rsidP="00E6567F">
            <w:pPr>
              <w:widowControl w:val="0"/>
              <w:spacing w:after="0" w:line="256" w:lineRule="auto"/>
              <w:jc w:val="both"/>
              <w:rPr>
                <w:rFonts w:ascii="Times New Roman" w:hAnsi="Times New Roman" w:cs="Times New Roman"/>
                <w:sz w:val="20"/>
                <w:szCs w:val="20"/>
              </w:rPr>
            </w:pPr>
          </w:p>
          <w:p w14:paraId="3C66A0AA" w14:textId="77777777" w:rsidR="00E6567F" w:rsidRPr="00E6567F" w:rsidRDefault="00E6567F" w:rsidP="00E6567F">
            <w:pPr>
              <w:widowControl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При наличии нескольких заявок на определенном этапе торгов, Организатор торгов повышает цену на шаг в размере 150 000,00 руб. В случае если в течение установленного интервала времени хотя бы один из участников аукциона подтвердил цену с учетом повышения, то Организатор торгов снова повышает цену на шаг аукциона 150 000,000 руб. Победителем признается участник аукциона, предложивший наиболее высокую цену за права (требования) Банка.</w:t>
            </w:r>
          </w:p>
          <w:p w14:paraId="482E6F8D" w14:textId="3E8E2C36" w:rsidR="00E6567F" w:rsidRPr="00E6567F" w:rsidRDefault="00E6567F" w:rsidP="008529DD">
            <w:pPr>
              <w:widowControl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Если в течение установленного Организатором торгов интервала времени ни один из участников аукциона не подтвердил цену, аукцион завершается. </w:t>
            </w:r>
          </w:p>
        </w:tc>
      </w:tr>
      <w:tr w:rsidR="00E6567F" w:rsidRPr="00E6567F" w14:paraId="7075CFAE" w14:textId="77777777" w:rsidTr="00E6567F">
        <w:tc>
          <w:tcPr>
            <w:tcW w:w="2694" w:type="dxa"/>
            <w:tcBorders>
              <w:top w:val="single" w:sz="4" w:space="0" w:color="auto"/>
              <w:left w:val="single" w:sz="4" w:space="0" w:color="auto"/>
              <w:bottom w:val="single" w:sz="4" w:space="0" w:color="auto"/>
              <w:right w:val="single" w:sz="4" w:space="0" w:color="auto"/>
            </w:tcBorders>
            <w:hideMark/>
          </w:tcPr>
          <w:p w14:paraId="46F1EEE8" w14:textId="77777777" w:rsidR="00E6567F" w:rsidRPr="00E6567F" w:rsidRDefault="00E6567F" w:rsidP="00E6567F">
            <w:pPr>
              <w:widowControl w:val="0"/>
              <w:spacing w:after="0" w:line="256" w:lineRule="auto"/>
              <w:rPr>
                <w:rFonts w:ascii="Times New Roman" w:eastAsia="Calibri" w:hAnsi="Times New Roman" w:cs="Times New Roman"/>
                <w:sz w:val="20"/>
                <w:szCs w:val="20"/>
              </w:rPr>
            </w:pPr>
            <w:r w:rsidRPr="00E6567F">
              <w:rPr>
                <w:rFonts w:ascii="Times New Roman" w:eastAsia="Calibri" w:hAnsi="Times New Roman" w:cs="Times New Roman"/>
                <w:sz w:val="20"/>
                <w:szCs w:val="20"/>
              </w:rPr>
              <w:lastRenderedPageBreak/>
              <w:t>Срок опубликования извещения о проведении торговой процедуры в форме аукциона «на понижение»</w:t>
            </w:r>
          </w:p>
        </w:tc>
        <w:tc>
          <w:tcPr>
            <w:tcW w:w="7655" w:type="dxa"/>
            <w:tcBorders>
              <w:top w:val="single" w:sz="4" w:space="0" w:color="auto"/>
              <w:left w:val="single" w:sz="4" w:space="0" w:color="auto"/>
              <w:bottom w:val="single" w:sz="4" w:space="0" w:color="auto"/>
              <w:right w:val="single" w:sz="4" w:space="0" w:color="auto"/>
            </w:tcBorders>
            <w:hideMark/>
          </w:tcPr>
          <w:p w14:paraId="4A671AA4" w14:textId="77777777" w:rsidR="00E6567F" w:rsidRPr="00E6567F" w:rsidRDefault="00E6567F" w:rsidP="00E6567F">
            <w:pPr>
              <w:widowControl w:val="0"/>
              <w:spacing w:after="0" w:line="256" w:lineRule="auto"/>
              <w:jc w:val="both"/>
              <w:rPr>
                <w:rFonts w:ascii="Times New Roman" w:eastAsia="Calibri" w:hAnsi="Times New Roman" w:cs="Times New Roman"/>
                <w:sz w:val="20"/>
                <w:szCs w:val="20"/>
              </w:rPr>
            </w:pPr>
            <w:r w:rsidRPr="00E6567F">
              <w:rPr>
                <w:rFonts w:ascii="Times New Roman" w:eastAsia="Calibri" w:hAnsi="Times New Roman" w:cs="Times New Roman"/>
                <w:sz w:val="20"/>
                <w:szCs w:val="20"/>
              </w:rPr>
              <w:t>Не менее чем за 30 (тридцать) календарных дней до объявленной даты проведения Торговой процедуры в форме аукциона «на понижение».</w:t>
            </w:r>
          </w:p>
        </w:tc>
      </w:tr>
      <w:tr w:rsidR="00E6567F" w:rsidRPr="00E6567F" w14:paraId="139D6630" w14:textId="77777777" w:rsidTr="00E6567F">
        <w:tc>
          <w:tcPr>
            <w:tcW w:w="2694" w:type="dxa"/>
            <w:tcBorders>
              <w:top w:val="single" w:sz="4" w:space="0" w:color="auto"/>
              <w:left w:val="single" w:sz="4" w:space="0" w:color="auto"/>
              <w:bottom w:val="single" w:sz="4" w:space="0" w:color="auto"/>
              <w:right w:val="single" w:sz="4" w:space="0" w:color="auto"/>
            </w:tcBorders>
            <w:hideMark/>
          </w:tcPr>
          <w:p w14:paraId="72AD38B3" w14:textId="77777777" w:rsidR="00E6567F" w:rsidRPr="00E6567F" w:rsidRDefault="00E6567F" w:rsidP="00E6567F">
            <w:pPr>
              <w:widowControl w:val="0"/>
              <w:spacing w:after="0" w:line="256" w:lineRule="auto"/>
              <w:rPr>
                <w:rFonts w:ascii="Times New Roman" w:eastAsia="Calibri" w:hAnsi="Times New Roman" w:cs="Times New Roman"/>
                <w:sz w:val="20"/>
                <w:szCs w:val="20"/>
              </w:rPr>
            </w:pPr>
            <w:r w:rsidRPr="00E6567F">
              <w:rPr>
                <w:rFonts w:ascii="Times New Roman" w:eastAsia="Calibri" w:hAnsi="Times New Roman" w:cs="Times New Roman"/>
                <w:sz w:val="20"/>
                <w:szCs w:val="20"/>
              </w:rPr>
              <w:t>Срок начала принятия Заявок на участие в торговой процедуре в форме аукциона «на понижение»</w:t>
            </w:r>
          </w:p>
        </w:tc>
        <w:tc>
          <w:tcPr>
            <w:tcW w:w="7655" w:type="dxa"/>
            <w:tcBorders>
              <w:top w:val="single" w:sz="4" w:space="0" w:color="auto"/>
              <w:left w:val="single" w:sz="4" w:space="0" w:color="auto"/>
              <w:bottom w:val="single" w:sz="4" w:space="0" w:color="auto"/>
              <w:right w:val="single" w:sz="4" w:space="0" w:color="auto"/>
            </w:tcBorders>
            <w:hideMark/>
          </w:tcPr>
          <w:p w14:paraId="7A6519D8" w14:textId="77777777" w:rsidR="00E6567F" w:rsidRPr="00E6567F" w:rsidRDefault="00E6567F" w:rsidP="00E6567F">
            <w:pPr>
              <w:widowControl w:val="0"/>
              <w:spacing w:after="0" w:line="256" w:lineRule="auto"/>
              <w:jc w:val="both"/>
              <w:rPr>
                <w:rFonts w:ascii="Times New Roman" w:eastAsia="Calibri" w:hAnsi="Times New Roman" w:cs="Times New Roman"/>
                <w:sz w:val="20"/>
                <w:szCs w:val="20"/>
              </w:rPr>
            </w:pPr>
            <w:r w:rsidRPr="00E6567F">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E6567F" w:rsidRPr="00E6567F" w14:paraId="3E00E35A" w14:textId="77777777" w:rsidTr="00E6567F">
        <w:tc>
          <w:tcPr>
            <w:tcW w:w="2694" w:type="dxa"/>
            <w:tcBorders>
              <w:top w:val="single" w:sz="4" w:space="0" w:color="auto"/>
              <w:left w:val="single" w:sz="4" w:space="0" w:color="auto"/>
              <w:bottom w:val="single" w:sz="4" w:space="0" w:color="auto"/>
              <w:right w:val="single" w:sz="4" w:space="0" w:color="auto"/>
            </w:tcBorders>
            <w:hideMark/>
          </w:tcPr>
          <w:p w14:paraId="1865F683" w14:textId="77777777" w:rsidR="00E6567F" w:rsidRPr="00E6567F" w:rsidRDefault="00E6567F" w:rsidP="00E6567F">
            <w:pPr>
              <w:widowControl w:val="0"/>
              <w:spacing w:after="0" w:line="256" w:lineRule="auto"/>
              <w:rPr>
                <w:rFonts w:ascii="Times New Roman" w:eastAsia="Calibri" w:hAnsi="Times New Roman" w:cs="Times New Roman"/>
                <w:sz w:val="20"/>
                <w:szCs w:val="20"/>
              </w:rPr>
            </w:pPr>
            <w:r w:rsidRPr="00E6567F">
              <w:rPr>
                <w:rFonts w:ascii="Times New Roman" w:eastAsia="Calibri" w:hAnsi="Times New Roman" w:cs="Times New Roman"/>
                <w:sz w:val="20"/>
                <w:szCs w:val="20"/>
              </w:rPr>
              <w:t xml:space="preserve">Продолжительность приема Заявок на участие в торговой процедуре </w:t>
            </w:r>
          </w:p>
        </w:tc>
        <w:tc>
          <w:tcPr>
            <w:tcW w:w="7655" w:type="dxa"/>
            <w:tcBorders>
              <w:top w:val="single" w:sz="4" w:space="0" w:color="auto"/>
              <w:left w:val="single" w:sz="4" w:space="0" w:color="auto"/>
              <w:bottom w:val="single" w:sz="4" w:space="0" w:color="auto"/>
              <w:right w:val="single" w:sz="4" w:space="0" w:color="auto"/>
            </w:tcBorders>
            <w:hideMark/>
          </w:tcPr>
          <w:p w14:paraId="1AAEC67A" w14:textId="77777777" w:rsidR="00E6567F" w:rsidRPr="00E6567F" w:rsidRDefault="00E6567F" w:rsidP="00E6567F">
            <w:pPr>
              <w:widowControl w:val="0"/>
              <w:spacing w:after="0" w:line="256" w:lineRule="auto"/>
              <w:jc w:val="both"/>
              <w:rPr>
                <w:rFonts w:ascii="Times New Roman" w:eastAsia="Calibri" w:hAnsi="Times New Roman" w:cs="Times New Roman"/>
                <w:sz w:val="20"/>
                <w:szCs w:val="20"/>
              </w:rPr>
            </w:pPr>
            <w:r w:rsidRPr="00E6567F">
              <w:rPr>
                <w:rFonts w:ascii="Times New Roman" w:eastAsia="Calibri" w:hAnsi="Times New Roman" w:cs="Times New Roman"/>
                <w:sz w:val="20"/>
                <w:szCs w:val="20"/>
              </w:rPr>
              <w:t>Общая продолжительность приема Заявок на участие в Торговых процедурах должна быть не менее 25 (двадцати пяти) календарных дней</w:t>
            </w:r>
          </w:p>
        </w:tc>
      </w:tr>
      <w:tr w:rsidR="00E6567F" w:rsidRPr="00E6567F" w14:paraId="12E537C2" w14:textId="77777777" w:rsidTr="00E6567F">
        <w:trPr>
          <w:trHeight w:val="699"/>
        </w:trPr>
        <w:tc>
          <w:tcPr>
            <w:tcW w:w="2694" w:type="dxa"/>
            <w:tcBorders>
              <w:top w:val="single" w:sz="4" w:space="0" w:color="auto"/>
              <w:left w:val="single" w:sz="4" w:space="0" w:color="auto"/>
              <w:bottom w:val="single" w:sz="4" w:space="0" w:color="auto"/>
              <w:right w:val="single" w:sz="4" w:space="0" w:color="auto"/>
            </w:tcBorders>
            <w:hideMark/>
          </w:tcPr>
          <w:p w14:paraId="431ED3E7" w14:textId="77777777" w:rsidR="00E6567F" w:rsidRPr="00E6567F" w:rsidRDefault="00E6567F" w:rsidP="00E6567F">
            <w:pPr>
              <w:widowControl w:val="0"/>
              <w:spacing w:after="0" w:line="256" w:lineRule="auto"/>
              <w:rPr>
                <w:rFonts w:ascii="Times New Roman" w:eastAsia="Calibri" w:hAnsi="Times New Roman" w:cs="Times New Roman"/>
                <w:sz w:val="20"/>
                <w:szCs w:val="20"/>
              </w:rPr>
            </w:pPr>
            <w:r w:rsidRPr="00E6567F">
              <w:rPr>
                <w:rFonts w:ascii="Times New Roman" w:eastAsia="Calibri" w:hAnsi="Times New Roman" w:cs="Times New Roman"/>
                <w:sz w:val="20"/>
                <w:szCs w:val="20"/>
              </w:rPr>
              <w:t>Порядок проведения Торговой процедуры в форме аукциона «на понижение»</w:t>
            </w:r>
          </w:p>
        </w:tc>
        <w:tc>
          <w:tcPr>
            <w:tcW w:w="7655" w:type="dxa"/>
            <w:tcBorders>
              <w:top w:val="single" w:sz="4" w:space="0" w:color="auto"/>
              <w:left w:val="single" w:sz="4" w:space="0" w:color="auto"/>
              <w:bottom w:val="single" w:sz="4" w:space="0" w:color="auto"/>
              <w:right w:val="single" w:sz="4" w:space="0" w:color="auto"/>
            </w:tcBorders>
            <w:hideMark/>
          </w:tcPr>
          <w:p w14:paraId="10B42774" w14:textId="77777777" w:rsidR="00E6567F" w:rsidRPr="00E6567F" w:rsidRDefault="00E6567F" w:rsidP="008529DD">
            <w:pPr>
              <w:pStyle w:val="a7"/>
              <w:numPr>
                <w:ilvl w:val="0"/>
                <w:numId w:val="6"/>
              </w:numPr>
              <w:autoSpaceDE w:val="0"/>
              <w:autoSpaceDN w:val="0"/>
              <w:adjustRightInd w:val="0"/>
              <w:spacing w:line="256" w:lineRule="auto"/>
              <w:ind w:left="0" w:firstLine="11"/>
              <w:contextualSpacing/>
              <w:jc w:val="both"/>
              <w:rPr>
                <w:sz w:val="20"/>
                <w:szCs w:val="20"/>
                <w:lang w:eastAsia="en-US"/>
              </w:rPr>
            </w:pPr>
            <w:r w:rsidRPr="00E6567F">
              <w:rPr>
                <w:sz w:val="20"/>
                <w:szCs w:val="20"/>
                <w:lang w:eastAsia="en-US"/>
              </w:rPr>
              <w:t>Торговая процедура в форме аукциона «на понижение» начинается с начальной цены реализации. Претендент подает Заявку на приобретение объектов (имущества) по текущей цене.</w:t>
            </w:r>
          </w:p>
          <w:p w14:paraId="6A5A3B25" w14:textId="77777777" w:rsidR="00E6567F" w:rsidRPr="00E6567F" w:rsidRDefault="00E6567F" w:rsidP="008529DD">
            <w:pPr>
              <w:pStyle w:val="a7"/>
              <w:numPr>
                <w:ilvl w:val="0"/>
                <w:numId w:val="6"/>
              </w:numPr>
              <w:autoSpaceDE w:val="0"/>
              <w:autoSpaceDN w:val="0"/>
              <w:adjustRightInd w:val="0"/>
              <w:spacing w:line="256" w:lineRule="auto"/>
              <w:ind w:left="0" w:firstLine="0"/>
              <w:contextualSpacing/>
              <w:jc w:val="both"/>
              <w:rPr>
                <w:sz w:val="20"/>
                <w:szCs w:val="20"/>
                <w:lang w:eastAsia="en-US"/>
              </w:rPr>
            </w:pPr>
            <w:r w:rsidRPr="00E6567F">
              <w:rPr>
                <w:sz w:val="20"/>
                <w:szCs w:val="20"/>
                <w:lang w:eastAsia="en-US"/>
              </w:rPr>
              <w:t>В случае отсутствия Заявок на приобретение объектов (Имущества) от Претендентов, цена лота понижается на шаг аукциона каждый период действия текущей цены аукциона.</w:t>
            </w:r>
          </w:p>
          <w:p w14:paraId="229BE883" w14:textId="77777777" w:rsidR="00E6567F" w:rsidRPr="00E6567F" w:rsidRDefault="00E6567F" w:rsidP="008529DD">
            <w:pPr>
              <w:pStyle w:val="a7"/>
              <w:numPr>
                <w:ilvl w:val="0"/>
                <w:numId w:val="6"/>
              </w:numPr>
              <w:autoSpaceDE w:val="0"/>
              <w:autoSpaceDN w:val="0"/>
              <w:adjustRightInd w:val="0"/>
              <w:spacing w:line="256" w:lineRule="auto"/>
              <w:ind w:left="0" w:firstLine="0"/>
              <w:contextualSpacing/>
              <w:jc w:val="both"/>
              <w:rPr>
                <w:sz w:val="20"/>
                <w:szCs w:val="20"/>
                <w:lang w:eastAsia="en-US"/>
              </w:rPr>
            </w:pPr>
            <w:r w:rsidRPr="00E6567F">
              <w:rPr>
                <w:sz w:val="20"/>
                <w:szCs w:val="20"/>
                <w:lang w:eastAsia="en-US"/>
              </w:rPr>
              <w:t xml:space="preserve">Начальная цена реализации понижается с объявленным шагом аукциона до момента, когда один из Претендентов согласится приобрести лот по текущей цене аукциона «на понижение» (либо до достижения минимальной цены); </w:t>
            </w:r>
          </w:p>
          <w:p w14:paraId="5233BCE9" w14:textId="77777777" w:rsidR="00E6567F" w:rsidRPr="00E6567F" w:rsidRDefault="00E6567F" w:rsidP="008529DD">
            <w:pPr>
              <w:pStyle w:val="a7"/>
              <w:numPr>
                <w:ilvl w:val="0"/>
                <w:numId w:val="6"/>
              </w:numPr>
              <w:autoSpaceDE w:val="0"/>
              <w:autoSpaceDN w:val="0"/>
              <w:adjustRightInd w:val="0"/>
              <w:spacing w:line="256" w:lineRule="auto"/>
              <w:ind w:left="0" w:firstLine="0"/>
              <w:contextualSpacing/>
              <w:jc w:val="both"/>
              <w:rPr>
                <w:sz w:val="20"/>
                <w:szCs w:val="20"/>
                <w:lang w:eastAsia="en-US"/>
              </w:rPr>
            </w:pPr>
            <w:r w:rsidRPr="00E6567F">
              <w:rPr>
                <w:sz w:val="20"/>
                <w:szCs w:val="20"/>
                <w:lang w:eastAsia="en-US"/>
              </w:rPr>
              <w:t>Победителем аукциона «на понижение» признается тот участник, предложение по цене которого было максимальным</w:t>
            </w:r>
          </w:p>
          <w:p w14:paraId="25E30FE3"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Торговая процедура в форме аукциона «на понижение» останавливается, если ни один из участников Торговых процедур, проводимых в форме аукциона «на понижение», при достижении минимальной цены продажи, установленной уполномоченным органом Банка, не подтвердил цену.</w:t>
            </w:r>
          </w:p>
        </w:tc>
      </w:tr>
      <w:tr w:rsidR="00E6567F" w:rsidRPr="00E6567F" w14:paraId="492672EB" w14:textId="77777777" w:rsidTr="00E6567F">
        <w:trPr>
          <w:trHeight w:val="699"/>
        </w:trPr>
        <w:tc>
          <w:tcPr>
            <w:tcW w:w="2694" w:type="dxa"/>
            <w:tcBorders>
              <w:top w:val="single" w:sz="4" w:space="0" w:color="auto"/>
              <w:left w:val="single" w:sz="4" w:space="0" w:color="auto"/>
              <w:bottom w:val="single" w:sz="4" w:space="0" w:color="auto"/>
              <w:right w:val="single" w:sz="4" w:space="0" w:color="auto"/>
            </w:tcBorders>
            <w:hideMark/>
          </w:tcPr>
          <w:p w14:paraId="7E98BB1B" w14:textId="77777777" w:rsidR="00E6567F" w:rsidRPr="00E6567F" w:rsidRDefault="00E6567F" w:rsidP="00E6567F">
            <w:pPr>
              <w:widowControl w:val="0"/>
              <w:spacing w:after="0" w:line="256" w:lineRule="auto"/>
              <w:rPr>
                <w:rFonts w:ascii="Times New Roman" w:eastAsia="Calibri" w:hAnsi="Times New Roman" w:cs="Times New Roman"/>
                <w:sz w:val="20"/>
                <w:szCs w:val="20"/>
              </w:rPr>
            </w:pPr>
            <w:r w:rsidRPr="00E6567F">
              <w:rPr>
                <w:rFonts w:ascii="Times New Roman" w:eastAsia="Calibri" w:hAnsi="Times New Roman" w:cs="Times New Roman"/>
                <w:sz w:val="20"/>
                <w:szCs w:val="20"/>
              </w:rPr>
              <w:t>Порядок внесения обеспечения заявки и возврата</w:t>
            </w:r>
          </w:p>
        </w:tc>
        <w:tc>
          <w:tcPr>
            <w:tcW w:w="7655" w:type="dxa"/>
            <w:tcBorders>
              <w:top w:val="single" w:sz="4" w:space="0" w:color="auto"/>
              <w:left w:val="single" w:sz="4" w:space="0" w:color="auto"/>
              <w:bottom w:val="single" w:sz="4" w:space="0" w:color="auto"/>
              <w:right w:val="single" w:sz="4" w:space="0" w:color="auto"/>
            </w:tcBorders>
            <w:hideMark/>
          </w:tcPr>
          <w:p w14:paraId="444EEC66" w14:textId="77777777" w:rsidR="00E6567F" w:rsidRPr="00E6567F" w:rsidRDefault="00E6567F" w:rsidP="008529DD">
            <w:pPr>
              <w:pStyle w:val="a7"/>
              <w:numPr>
                <w:ilvl w:val="0"/>
                <w:numId w:val="7"/>
              </w:numPr>
              <w:autoSpaceDE w:val="0"/>
              <w:autoSpaceDN w:val="0"/>
              <w:adjustRightInd w:val="0"/>
              <w:spacing w:line="256" w:lineRule="auto"/>
              <w:ind w:left="0" w:firstLine="459"/>
              <w:contextualSpacing/>
              <w:jc w:val="both"/>
              <w:rPr>
                <w:bCs/>
                <w:iCs/>
                <w:sz w:val="20"/>
                <w:szCs w:val="20"/>
                <w:lang w:eastAsia="en-US"/>
              </w:rPr>
            </w:pPr>
            <w:r w:rsidRPr="00E6567F">
              <w:rPr>
                <w:bCs/>
                <w:iCs/>
                <w:sz w:val="20"/>
                <w:szCs w:val="20"/>
                <w:lang w:eastAsia="en-US"/>
              </w:rPr>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Организатора торгов, при регистрации на электронной площадке.</w:t>
            </w:r>
          </w:p>
          <w:p w14:paraId="22CFECFB" w14:textId="77777777" w:rsidR="00E6567F" w:rsidRPr="00E6567F" w:rsidRDefault="00E6567F" w:rsidP="008529DD">
            <w:pPr>
              <w:pStyle w:val="a7"/>
              <w:numPr>
                <w:ilvl w:val="0"/>
                <w:numId w:val="7"/>
              </w:numPr>
              <w:autoSpaceDE w:val="0"/>
              <w:autoSpaceDN w:val="0"/>
              <w:adjustRightInd w:val="0"/>
              <w:spacing w:line="256" w:lineRule="auto"/>
              <w:ind w:left="0" w:firstLine="459"/>
              <w:contextualSpacing/>
              <w:jc w:val="both"/>
              <w:rPr>
                <w:bCs/>
                <w:iCs/>
                <w:sz w:val="20"/>
                <w:szCs w:val="20"/>
                <w:lang w:eastAsia="en-US"/>
              </w:rPr>
            </w:pPr>
            <w:r w:rsidRPr="00E6567F">
              <w:rPr>
                <w:bCs/>
                <w:iCs/>
                <w:sz w:val="20"/>
                <w:szCs w:val="20"/>
                <w:lang w:eastAsia="en-U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E6567F">
              <w:rPr>
                <w:sz w:val="20"/>
                <w:szCs w:val="20"/>
                <w:u w:val="single"/>
                <w:lang w:eastAsia="en-US"/>
              </w:rPr>
              <w:t xml:space="preserve"> </w:t>
            </w:r>
            <w:r w:rsidRPr="00E6567F">
              <w:rPr>
                <w:sz w:val="20"/>
                <w:szCs w:val="20"/>
                <w:u w:val="single"/>
                <w:lang w:val="en-US" w:eastAsia="en-US"/>
              </w:rPr>
              <w:t>http</w:t>
            </w:r>
            <w:r w:rsidRPr="00E6567F">
              <w:rPr>
                <w:sz w:val="20"/>
                <w:szCs w:val="20"/>
                <w:u w:val="single"/>
                <w:lang w:eastAsia="en-US"/>
              </w:rPr>
              <w:t xml:space="preserve">:// </w:t>
            </w:r>
            <w:proofErr w:type="spellStart"/>
            <w:r w:rsidRPr="00E6567F">
              <w:rPr>
                <w:sz w:val="20"/>
                <w:szCs w:val="20"/>
                <w:u w:val="single"/>
                <w:lang w:val="en-US" w:eastAsia="en-US"/>
              </w:rPr>
              <w:t>alfalot</w:t>
            </w:r>
            <w:proofErr w:type="spellEnd"/>
            <w:r w:rsidRPr="00E6567F">
              <w:rPr>
                <w:sz w:val="20"/>
                <w:szCs w:val="20"/>
                <w:u w:val="single"/>
                <w:lang w:eastAsia="en-US"/>
              </w:rPr>
              <w:t>.</w:t>
            </w:r>
            <w:proofErr w:type="spellStart"/>
            <w:r w:rsidRPr="00E6567F">
              <w:rPr>
                <w:sz w:val="20"/>
                <w:szCs w:val="20"/>
                <w:u w:val="single"/>
                <w:lang w:val="en-US" w:eastAsia="en-US"/>
              </w:rPr>
              <w:t>ru</w:t>
            </w:r>
            <w:proofErr w:type="spellEnd"/>
            <w:r w:rsidRPr="00E6567F">
              <w:rPr>
                <w:sz w:val="20"/>
                <w:szCs w:val="20"/>
                <w:u w:val="single"/>
                <w:lang w:eastAsia="en-US"/>
              </w:rPr>
              <w:t xml:space="preserve"> /</w:t>
            </w:r>
          </w:p>
          <w:p w14:paraId="1DC3308D" w14:textId="77777777" w:rsidR="00E6567F" w:rsidRPr="00E6567F" w:rsidRDefault="00E6567F" w:rsidP="008529DD">
            <w:pPr>
              <w:pStyle w:val="a7"/>
              <w:numPr>
                <w:ilvl w:val="0"/>
                <w:numId w:val="7"/>
              </w:numPr>
              <w:autoSpaceDE w:val="0"/>
              <w:autoSpaceDN w:val="0"/>
              <w:adjustRightInd w:val="0"/>
              <w:spacing w:line="256" w:lineRule="auto"/>
              <w:ind w:left="0" w:firstLine="459"/>
              <w:contextualSpacing/>
              <w:jc w:val="both"/>
              <w:rPr>
                <w:bCs/>
                <w:iCs/>
                <w:sz w:val="20"/>
                <w:szCs w:val="20"/>
                <w:lang w:eastAsia="en-US"/>
              </w:rPr>
            </w:pPr>
            <w:r w:rsidRPr="00E6567F">
              <w:rPr>
                <w:bCs/>
                <w:iCs/>
                <w:sz w:val="20"/>
                <w:szCs w:val="20"/>
                <w:lang w:eastAsia="en-US"/>
              </w:rPr>
              <w:t>Внесенный задаток подлежит возврату Организатором торгов:</w:t>
            </w:r>
          </w:p>
          <w:p w14:paraId="642A631E" w14:textId="77777777" w:rsidR="00E6567F" w:rsidRPr="00E6567F" w:rsidRDefault="00E6567F" w:rsidP="00E6567F">
            <w:pPr>
              <w:autoSpaceDE w:val="0"/>
              <w:autoSpaceDN w:val="0"/>
              <w:adjustRightInd w:val="0"/>
              <w:spacing w:after="0" w:line="256" w:lineRule="auto"/>
              <w:ind w:firstLine="459"/>
              <w:jc w:val="both"/>
              <w:rPr>
                <w:rFonts w:ascii="Times New Roman" w:eastAsia="Calibri" w:hAnsi="Times New Roman" w:cs="Times New Roman"/>
                <w:bCs/>
                <w:iCs/>
                <w:sz w:val="20"/>
                <w:szCs w:val="20"/>
              </w:rPr>
            </w:pPr>
            <w:r w:rsidRPr="00E6567F">
              <w:rPr>
                <w:rFonts w:ascii="Times New Roman" w:eastAsia="Calibri" w:hAnsi="Times New Roman" w:cs="Times New Roman"/>
                <w:bCs/>
                <w:iCs/>
                <w:sz w:val="20"/>
                <w:szCs w:val="20"/>
              </w:rPr>
              <w:t xml:space="preserve">- Заявителю, не включенному в список Участников Торговой процедуры, в том числе по причине непрохождения проверки на правоспособность, сумма задатка, </w:t>
            </w:r>
            <w:r w:rsidRPr="00E6567F">
              <w:rPr>
                <w:rFonts w:ascii="Times New Roman" w:eastAsia="Calibri" w:hAnsi="Times New Roman" w:cs="Times New Roman"/>
                <w:bCs/>
                <w:iCs/>
                <w:sz w:val="20"/>
                <w:szCs w:val="20"/>
              </w:rPr>
              <w:lastRenderedPageBreak/>
              <w:t>внесенного им в качестве обеспечения заявки на участие в Торговой процедуре, возвращается в течение 5 (пяти) рабочих дней со дня отказа.</w:t>
            </w:r>
          </w:p>
          <w:p w14:paraId="49296431" w14:textId="77777777" w:rsidR="00E6567F" w:rsidRPr="00E6567F" w:rsidRDefault="00E6567F" w:rsidP="00E6567F">
            <w:pPr>
              <w:autoSpaceDE w:val="0"/>
              <w:autoSpaceDN w:val="0"/>
              <w:adjustRightInd w:val="0"/>
              <w:spacing w:after="0" w:line="256" w:lineRule="auto"/>
              <w:ind w:firstLine="459"/>
              <w:jc w:val="both"/>
              <w:rPr>
                <w:rFonts w:ascii="Times New Roman" w:eastAsia="Calibri" w:hAnsi="Times New Roman" w:cs="Times New Roman"/>
                <w:bCs/>
                <w:iCs/>
                <w:sz w:val="20"/>
                <w:szCs w:val="20"/>
              </w:rPr>
            </w:pPr>
            <w:r w:rsidRPr="00E6567F">
              <w:rPr>
                <w:rFonts w:ascii="Times New Roman" w:eastAsia="Calibri" w:hAnsi="Times New Roman" w:cs="Times New Roman"/>
                <w:bCs/>
                <w:iCs/>
                <w:sz w:val="20"/>
                <w:szCs w:val="20"/>
              </w:rPr>
              <w:t>- Заявителю, отозвавшему Заявку на участие в Торговых процедурах до окончания срока приема заявок, сумма поступившего от него обеспечения заявки на участие в Торговой процедуре подлежит возврату в течение 5 рабочих дней со дня поступления Организатору торгов уведомления об отзыве заявки.</w:t>
            </w:r>
          </w:p>
          <w:p w14:paraId="53F59406" w14:textId="77777777" w:rsidR="00E6567F" w:rsidRPr="00E6567F" w:rsidRDefault="00E6567F" w:rsidP="00E6567F">
            <w:pPr>
              <w:autoSpaceDE w:val="0"/>
              <w:autoSpaceDN w:val="0"/>
              <w:adjustRightInd w:val="0"/>
              <w:spacing w:after="0" w:line="256" w:lineRule="auto"/>
              <w:ind w:firstLine="459"/>
              <w:jc w:val="both"/>
              <w:rPr>
                <w:rFonts w:ascii="Times New Roman" w:eastAsia="Calibri" w:hAnsi="Times New Roman" w:cs="Times New Roman"/>
                <w:bCs/>
                <w:iCs/>
                <w:sz w:val="20"/>
                <w:szCs w:val="20"/>
              </w:rPr>
            </w:pPr>
            <w:r w:rsidRPr="00E6567F">
              <w:rPr>
                <w:rFonts w:ascii="Times New Roman" w:eastAsia="Calibri" w:hAnsi="Times New Roman" w:cs="Times New Roman"/>
                <w:bCs/>
                <w:iCs/>
                <w:sz w:val="20"/>
                <w:szCs w:val="20"/>
              </w:rPr>
              <w:t>- Заявителям, отозвавшим Заявку на участие в Торговой процедуре, а также Заявителям, не признанным победителями, суммы внесенных ими обеспечений заявки на участие в Торговой процедуре возвращаются в течение 5 рабочих дней со дня подписания Организатором торгов протокола о результатах Торговой процедуры.</w:t>
            </w:r>
          </w:p>
          <w:p w14:paraId="0F3C9D6C" w14:textId="77777777" w:rsidR="00E6567F" w:rsidRPr="00E6567F" w:rsidRDefault="00E6567F" w:rsidP="00E6567F">
            <w:pPr>
              <w:autoSpaceDE w:val="0"/>
              <w:autoSpaceDN w:val="0"/>
              <w:adjustRightInd w:val="0"/>
              <w:spacing w:after="0" w:line="256" w:lineRule="auto"/>
              <w:ind w:firstLine="459"/>
              <w:jc w:val="both"/>
              <w:rPr>
                <w:rFonts w:ascii="Times New Roman" w:eastAsia="Calibri" w:hAnsi="Times New Roman" w:cs="Times New Roman"/>
                <w:bCs/>
                <w:iCs/>
                <w:sz w:val="20"/>
                <w:szCs w:val="20"/>
              </w:rPr>
            </w:pPr>
            <w:r w:rsidRPr="00E6567F">
              <w:rPr>
                <w:rFonts w:ascii="Times New Roman" w:eastAsia="Calibri" w:hAnsi="Times New Roman" w:cs="Times New Roman"/>
                <w:bCs/>
                <w:iCs/>
                <w:sz w:val="20"/>
                <w:szCs w:val="20"/>
              </w:rPr>
              <w:t>- В случае признания Торговой процедуры несостоявшейся, суммы внесенных обеспечений Заявки на участие в Торговой процедуре возвращаются в течение 5 рабочих дней с даты принятия Организатором торгов решения об объявлении Торговой процедуры несостоявшейся.</w:t>
            </w:r>
          </w:p>
          <w:p w14:paraId="236FF9A6" w14:textId="77777777" w:rsidR="00E6567F" w:rsidRPr="00E6567F" w:rsidRDefault="00E6567F" w:rsidP="00E6567F">
            <w:pPr>
              <w:autoSpaceDE w:val="0"/>
              <w:autoSpaceDN w:val="0"/>
              <w:adjustRightInd w:val="0"/>
              <w:spacing w:after="0" w:line="256" w:lineRule="auto"/>
              <w:ind w:firstLine="459"/>
              <w:jc w:val="both"/>
              <w:rPr>
                <w:rFonts w:ascii="Times New Roman" w:eastAsia="Calibri" w:hAnsi="Times New Roman" w:cs="Times New Roman"/>
                <w:bCs/>
                <w:iCs/>
                <w:sz w:val="20"/>
                <w:szCs w:val="20"/>
              </w:rPr>
            </w:pPr>
            <w:r w:rsidRPr="00E6567F">
              <w:rPr>
                <w:rFonts w:ascii="Times New Roman" w:eastAsia="Calibri" w:hAnsi="Times New Roman" w:cs="Times New Roman"/>
                <w:bCs/>
                <w:iCs/>
                <w:sz w:val="20"/>
                <w:szCs w:val="20"/>
              </w:rPr>
              <w:t>- При отмене Торговой процедуры обеспечение заявки на участие в Торговой процедуре возвращается всем Заявителям и Претендентам в течение 5 рабочих дней со дня подписания Организатором торгов протокола об отмене торгов.</w:t>
            </w:r>
          </w:p>
          <w:p w14:paraId="19C91EBD" w14:textId="77777777" w:rsidR="00E6567F" w:rsidRPr="00E6567F" w:rsidRDefault="00E6567F" w:rsidP="008529DD">
            <w:pPr>
              <w:pStyle w:val="a7"/>
              <w:numPr>
                <w:ilvl w:val="0"/>
                <w:numId w:val="7"/>
              </w:numPr>
              <w:autoSpaceDE w:val="0"/>
              <w:autoSpaceDN w:val="0"/>
              <w:adjustRightInd w:val="0"/>
              <w:spacing w:line="256" w:lineRule="auto"/>
              <w:ind w:left="0" w:firstLine="459"/>
              <w:contextualSpacing/>
              <w:jc w:val="both"/>
              <w:rPr>
                <w:bCs/>
                <w:iCs/>
                <w:sz w:val="20"/>
                <w:szCs w:val="20"/>
                <w:lang w:eastAsia="en-US"/>
              </w:rPr>
            </w:pPr>
            <w:r w:rsidRPr="00E6567F">
              <w:rPr>
                <w:bCs/>
                <w:iCs/>
                <w:sz w:val="20"/>
                <w:szCs w:val="20"/>
                <w:lang w:eastAsia="en-US"/>
              </w:rPr>
              <w:t>Внесенный задаток не подлежит возврату Организатором торгов Победителю Торговой процедуры:</w:t>
            </w:r>
          </w:p>
          <w:p w14:paraId="53ACEC6F" w14:textId="77777777" w:rsidR="00E6567F" w:rsidRPr="00E6567F" w:rsidRDefault="00E6567F" w:rsidP="00E6567F">
            <w:pPr>
              <w:autoSpaceDE w:val="0"/>
              <w:autoSpaceDN w:val="0"/>
              <w:adjustRightInd w:val="0"/>
              <w:spacing w:after="0" w:line="256" w:lineRule="auto"/>
              <w:ind w:firstLine="459"/>
              <w:jc w:val="both"/>
              <w:rPr>
                <w:rFonts w:ascii="Times New Roman" w:eastAsia="Calibri" w:hAnsi="Times New Roman" w:cs="Times New Roman"/>
                <w:bCs/>
                <w:iCs/>
                <w:sz w:val="20"/>
                <w:szCs w:val="20"/>
              </w:rPr>
            </w:pPr>
            <w:r w:rsidRPr="00E6567F">
              <w:rPr>
                <w:rFonts w:ascii="Times New Roman" w:eastAsia="Calibri" w:hAnsi="Times New Roman" w:cs="Times New Roman"/>
                <w:bCs/>
                <w:iCs/>
                <w:sz w:val="20"/>
                <w:szCs w:val="20"/>
              </w:rPr>
              <w:t>- засчитывается в счёт оплаты продаваемого на торгах объекта;</w:t>
            </w:r>
          </w:p>
          <w:p w14:paraId="2BF74BDF" w14:textId="77777777" w:rsidR="00E6567F" w:rsidRPr="00E6567F" w:rsidRDefault="00E6567F" w:rsidP="00E6567F">
            <w:pPr>
              <w:widowControl w:val="0"/>
              <w:tabs>
                <w:tab w:val="left" w:pos="567"/>
              </w:tabs>
              <w:spacing w:after="0" w:line="256" w:lineRule="auto"/>
              <w:jc w:val="both"/>
              <w:rPr>
                <w:rFonts w:ascii="Times New Roman" w:eastAsia="Times New Roman" w:hAnsi="Times New Roman" w:cs="Times New Roman"/>
                <w:sz w:val="20"/>
                <w:szCs w:val="20"/>
              </w:rPr>
            </w:pPr>
            <w:r w:rsidRPr="00E6567F">
              <w:rPr>
                <w:rFonts w:ascii="Times New Roman" w:eastAsia="Calibri" w:hAnsi="Times New Roman" w:cs="Times New Roman"/>
                <w:bCs/>
                <w:iCs/>
                <w:sz w:val="20"/>
                <w:szCs w:val="20"/>
              </w:rPr>
              <w:t>- в случае, если Победитель уклонится от заключения договора реализации в срок, установленный извещением о проведении Торговой процедуры, или не оплатит</w:t>
            </w:r>
            <w:r w:rsidRPr="00E6567F">
              <w:rPr>
                <w:rFonts w:ascii="Times New Roman" w:hAnsi="Times New Roman" w:cs="Times New Roman"/>
                <w:sz w:val="20"/>
                <w:szCs w:val="20"/>
              </w:rPr>
              <w:t xml:space="preserve"> </w:t>
            </w:r>
            <w:r w:rsidRPr="00E6567F">
              <w:rPr>
                <w:rFonts w:ascii="Times New Roman" w:eastAsia="Calibri" w:hAnsi="Times New Roman" w:cs="Times New Roman"/>
                <w:bCs/>
                <w:iCs/>
                <w:sz w:val="20"/>
                <w:szCs w:val="20"/>
              </w:rPr>
              <w:t xml:space="preserve">Договор реализации прав (требований) в установленный срок.  </w:t>
            </w:r>
          </w:p>
        </w:tc>
      </w:tr>
      <w:tr w:rsidR="00E6567F" w:rsidRPr="00E6567F" w14:paraId="563F5108" w14:textId="77777777" w:rsidTr="00E6567F">
        <w:trPr>
          <w:trHeight w:val="699"/>
        </w:trPr>
        <w:tc>
          <w:tcPr>
            <w:tcW w:w="2694" w:type="dxa"/>
            <w:tcBorders>
              <w:top w:val="single" w:sz="4" w:space="0" w:color="auto"/>
              <w:left w:val="single" w:sz="4" w:space="0" w:color="auto"/>
              <w:bottom w:val="single" w:sz="4" w:space="0" w:color="auto"/>
              <w:right w:val="single" w:sz="4" w:space="0" w:color="auto"/>
            </w:tcBorders>
            <w:hideMark/>
          </w:tcPr>
          <w:p w14:paraId="63137118" w14:textId="77777777" w:rsidR="00E6567F" w:rsidRPr="00E6567F" w:rsidRDefault="00E6567F" w:rsidP="00E6567F">
            <w:pPr>
              <w:widowControl w:val="0"/>
              <w:spacing w:after="0" w:line="256" w:lineRule="auto"/>
              <w:rPr>
                <w:rFonts w:ascii="Times New Roman" w:eastAsia="Calibri" w:hAnsi="Times New Roman" w:cs="Times New Roman"/>
                <w:sz w:val="20"/>
                <w:szCs w:val="20"/>
              </w:rPr>
            </w:pPr>
            <w:r w:rsidRPr="00E6567F">
              <w:rPr>
                <w:rFonts w:ascii="Times New Roman" w:eastAsia="Calibri" w:hAnsi="Times New Roman" w:cs="Times New Roman"/>
                <w:sz w:val="20"/>
                <w:szCs w:val="20"/>
              </w:rPr>
              <w:lastRenderedPageBreak/>
              <w:t>Порядок подачи заявок на участие в торгах</w:t>
            </w:r>
          </w:p>
        </w:tc>
        <w:tc>
          <w:tcPr>
            <w:tcW w:w="7655" w:type="dxa"/>
            <w:tcBorders>
              <w:top w:val="single" w:sz="4" w:space="0" w:color="auto"/>
              <w:left w:val="single" w:sz="4" w:space="0" w:color="auto"/>
              <w:bottom w:val="single" w:sz="4" w:space="0" w:color="auto"/>
              <w:right w:val="single" w:sz="4" w:space="0" w:color="auto"/>
            </w:tcBorders>
            <w:hideMark/>
          </w:tcPr>
          <w:p w14:paraId="7BE689BF" w14:textId="77777777" w:rsidR="00E6567F" w:rsidRPr="00E6567F" w:rsidRDefault="00E6567F" w:rsidP="00E6567F">
            <w:pPr>
              <w:widowControl w:val="0"/>
              <w:tabs>
                <w:tab w:val="left" w:pos="567"/>
              </w:tabs>
              <w:spacing w:after="0" w:line="256" w:lineRule="auto"/>
              <w:jc w:val="both"/>
              <w:rPr>
                <w:rFonts w:ascii="Times New Roman" w:eastAsia="Times New Roman" w:hAnsi="Times New Roman" w:cs="Times New Roman"/>
                <w:sz w:val="20"/>
                <w:szCs w:val="20"/>
              </w:rPr>
            </w:pPr>
            <w:r w:rsidRPr="00E6567F">
              <w:rPr>
                <w:rFonts w:ascii="Times New Roman" w:hAnsi="Times New Roman" w:cs="Times New Roman"/>
                <w:sz w:val="20"/>
                <w:szCs w:val="20"/>
              </w:rPr>
              <w:t xml:space="preserve">В соответствии с документацией о торгах в электронной форме и регламентом электронной площадки </w:t>
            </w:r>
            <w:r w:rsidRPr="00E6567F">
              <w:rPr>
                <w:rFonts w:ascii="Times New Roman" w:hAnsi="Times New Roman" w:cs="Times New Roman"/>
                <w:sz w:val="20"/>
                <w:szCs w:val="20"/>
                <w:u w:val="single"/>
                <w:lang w:val="en-US"/>
              </w:rPr>
              <w:t>http</w:t>
            </w:r>
            <w:r w:rsidRPr="00E6567F">
              <w:rPr>
                <w:rFonts w:ascii="Times New Roman" w:hAnsi="Times New Roman" w:cs="Times New Roman"/>
                <w:sz w:val="20"/>
                <w:szCs w:val="20"/>
                <w:u w:val="single"/>
              </w:rPr>
              <w:t xml:space="preserve">:// </w:t>
            </w:r>
            <w:proofErr w:type="spellStart"/>
            <w:r w:rsidRPr="00E6567F">
              <w:rPr>
                <w:rFonts w:ascii="Times New Roman" w:hAnsi="Times New Roman" w:cs="Times New Roman"/>
                <w:sz w:val="20"/>
                <w:szCs w:val="20"/>
                <w:u w:val="single"/>
                <w:lang w:val="en-US"/>
              </w:rPr>
              <w:t>alfalot</w:t>
            </w:r>
            <w:proofErr w:type="spellEnd"/>
            <w:r w:rsidRPr="00E6567F">
              <w:rPr>
                <w:rFonts w:ascii="Times New Roman" w:hAnsi="Times New Roman" w:cs="Times New Roman"/>
                <w:sz w:val="20"/>
                <w:szCs w:val="20"/>
                <w:u w:val="single"/>
              </w:rPr>
              <w:t>.</w:t>
            </w:r>
            <w:proofErr w:type="spellStart"/>
            <w:r w:rsidRPr="00E6567F">
              <w:rPr>
                <w:rFonts w:ascii="Times New Roman" w:hAnsi="Times New Roman" w:cs="Times New Roman"/>
                <w:sz w:val="20"/>
                <w:szCs w:val="20"/>
                <w:u w:val="single"/>
                <w:lang w:val="en-US"/>
              </w:rPr>
              <w:t>ru</w:t>
            </w:r>
            <w:proofErr w:type="spellEnd"/>
            <w:r w:rsidRPr="00E6567F">
              <w:rPr>
                <w:rFonts w:ascii="Times New Roman" w:hAnsi="Times New Roman" w:cs="Times New Roman"/>
                <w:sz w:val="20"/>
                <w:szCs w:val="20"/>
                <w:u w:val="single"/>
              </w:rPr>
              <w:t xml:space="preserve"> /</w:t>
            </w:r>
          </w:p>
        </w:tc>
      </w:tr>
      <w:tr w:rsidR="00E6567F" w:rsidRPr="00E6567F" w14:paraId="74272D70" w14:textId="77777777" w:rsidTr="00E6567F">
        <w:trPr>
          <w:trHeight w:val="699"/>
        </w:trPr>
        <w:tc>
          <w:tcPr>
            <w:tcW w:w="2694" w:type="dxa"/>
            <w:tcBorders>
              <w:top w:val="single" w:sz="4" w:space="0" w:color="auto"/>
              <w:left w:val="single" w:sz="4" w:space="0" w:color="auto"/>
              <w:bottom w:val="single" w:sz="4" w:space="0" w:color="auto"/>
              <w:right w:val="single" w:sz="4" w:space="0" w:color="auto"/>
            </w:tcBorders>
            <w:hideMark/>
          </w:tcPr>
          <w:p w14:paraId="5614886E" w14:textId="77777777" w:rsidR="00E6567F" w:rsidRPr="00E6567F" w:rsidRDefault="00E6567F" w:rsidP="00E6567F">
            <w:pPr>
              <w:widowControl w:val="0"/>
              <w:spacing w:after="0" w:line="256" w:lineRule="auto"/>
              <w:rPr>
                <w:rFonts w:ascii="Times New Roman" w:eastAsia="Calibri" w:hAnsi="Times New Roman" w:cs="Times New Roman"/>
                <w:sz w:val="20"/>
                <w:szCs w:val="20"/>
              </w:rPr>
            </w:pPr>
            <w:r w:rsidRPr="00E6567F">
              <w:rPr>
                <w:rFonts w:ascii="Times New Roman" w:eastAsia="Calibri" w:hAnsi="Times New Roman" w:cs="Times New Roman"/>
                <w:sz w:val="20"/>
                <w:szCs w:val="20"/>
              </w:rPr>
              <w:t>Перечень документов, прилагаемых к Заявке на участие в торговой процедуре (требования к заявке).</w:t>
            </w:r>
          </w:p>
        </w:tc>
        <w:tc>
          <w:tcPr>
            <w:tcW w:w="7655" w:type="dxa"/>
            <w:tcBorders>
              <w:top w:val="single" w:sz="4" w:space="0" w:color="auto"/>
              <w:left w:val="single" w:sz="4" w:space="0" w:color="auto"/>
              <w:bottom w:val="single" w:sz="4" w:space="0" w:color="auto"/>
              <w:right w:val="single" w:sz="4" w:space="0" w:color="auto"/>
            </w:tcBorders>
            <w:hideMark/>
          </w:tcPr>
          <w:p w14:paraId="6CC2CCB5" w14:textId="77777777" w:rsidR="00E6567F" w:rsidRPr="00E6567F" w:rsidRDefault="00E6567F" w:rsidP="00E6567F">
            <w:pPr>
              <w:widowControl w:val="0"/>
              <w:tabs>
                <w:tab w:val="left" w:pos="567"/>
              </w:tabs>
              <w:spacing w:after="0" w:line="256" w:lineRule="auto"/>
              <w:jc w:val="both"/>
              <w:rPr>
                <w:rFonts w:ascii="Times New Roman" w:eastAsia="Times New Roman" w:hAnsi="Times New Roman" w:cs="Times New Roman"/>
                <w:sz w:val="20"/>
                <w:szCs w:val="20"/>
              </w:rPr>
            </w:pPr>
            <w:r w:rsidRPr="00E6567F">
              <w:rPr>
                <w:rFonts w:ascii="Times New Roman" w:hAnsi="Times New Roman" w:cs="Times New Roman"/>
                <w:sz w:val="20"/>
                <w:szCs w:val="20"/>
              </w:rPr>
              <w:t>Для участия в торгах, Претендент заполняет Заявку на участие в торгах на электронной торговой площадке с указанием всех необходимых сведений и приложением перечня документов в электронной форме, приведенных в извещении.</w:t>
            </w:r>
          </w:p>
          <w:p w14:paraId="0834396A" w14:textId="77777777" w:rsidR="00E6567F" w:rsidRPr="00E6567F" w:rsidRDefault="00E6567F" w:rsidP="00E6567F">
            <w:pPr>
              <w:widowControl w:val="0"/>
              <w:tabs>
                <w:tab w:val="left" w:pos="567"/>
              </w:tabs>
              <w:spacing w:after="0" w:line="256" w:lineRule="auto"/>
              <w:jc w:val="both"/>
              <w:rPr>
                <w:rFonts w:ascii="Times New Roman" w:hAnsi="Times New Roman" w:cs="Times New Roman"/>
                <w:i/>
                <w:sz w:val="20"/>
                <w:szCs w:val="20"/>
              </w:rPr>
            </w:pPr>
            <w:r w:rsidRPr="00E6567F">
              <w:rPr>
                <w:rFonts w:ascii="Times New Roman" w:hAnsi="Times New Roman" w:cs="Times New Roman"/>
                <w:i/>
                <w:sz w:val="20"/>
                <w:szCs w:val="20"/>
              </w:rPr>
              <w:t xml:space="preserve">1. Общие: </w:t>
            </w:r>
          </w:p>
          <w:p w14:paraId="568B3C26" w14:textId="77777777" w:rsidR="00E6567F" w:rsidRPr="00E6567F" w:rsidRDefault="00E6567F" w:rsidP="00E6567F">
            <w:pPr>
              <w:autoSpaceDE w:val="0"/>
              <w:autoSpaceDN w:val="0"/>
              <w:adjustRightInd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1.1. Договор об обеспечении заявки на участие в Торговой процедуре;</w:t>
            </w:r>
          </w:p>
          <w:p w14:paraId="368F50D3"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331C9262"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1.3.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6A288A5F"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1.4. документы, необходимые для оценки Банком финансового состояния Заявителя (физического лица, юридического лица, индивидуального предпринимателя)</w:t>
            </w:r>
            <w:r w:rsidRPr="00E6567F">
              <w:rPr>
                <w:rStyle w:val="a6"/>
                <w:rFonts w:ascii="Times New Roman" w:hAnsi="Times New Roman" w:cs="Times New Roman"/>
                <w:sz w:val="20"/>
                <w:szCs w:val="20"/>
              </w:rPr>
              <w:footnoteReference w:id="2"/>
            </w:r>
            <w:r w:rsidRPr="00E6567F">
              <w:rPr>
                <w:rStyle w:val="a6"/>
                <w:rFonts w:ascii="Times New Roman" w:hAnsi="Times New Roman" w:cs="Times New Roman"/>
                <w:sz w:val="20"/>
                <w:szCs w:val="20"/>
              </w:rPr>
              <w:t xml:space="preserve">,. </w:t>
            </w:r>
            <w:r w:rsidRPr="00E6567F">
              <w:rPr>
                <w:rFonts w:ascii="Times New Roman" w:hAnsi="Times New Roman" w:cs="Times New Roman"/>
                <w:sz w:val="20"/>
                <w:szCs w:val="20"/>
              </w:rPr>
              <w:t xml:space="preserve">Перечень таких документов определен настоящим разделом; </w:t>
            </w:r>
          </w:p>
          <w:p w14:paraId="3051575F"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1.5.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3B91B0D4"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1.6. В случае привлечения Заявителем займа(-</w:t>
            </w:r>
            <w:proofErr w:type="spellStart"/>
            <w:r w:rsidRPr="00E6567F">
              <w:rPr>
                <w:rFonts w:ascii="Times New Roman" w:hAnsi="Times New Roman" w:cs="Times New Roman"/>
                <w:sz w:val="20"/>
                <w:szCs w:val="20"/>
              </w:rPr>
              <w:t>ов</w:t>
            </w:r>
            <w:proofErr w:type="spellEnd"/>
            <w:r w:rsidRPr="00E6567F">
              <w:rPr>
                <w:rFonts w:ascii="Times New Roman" w:hAnsi="Times New Roman" w:cs="Times New Roman"/>
                <w:sz w:val="20"/>
                <w:szCs w:val="20"/>
              </w:rPr>
              <w:t>)/ кредита(-</w:t>
            </w:r>
            <w:proofErr w:type="spellStart"/>
            <w:r w:rsidRPr="00E6567F">
              <w:rPr>
                <w:rFonts w:ascii="Times New Roman" w:hAnsi="Times New Roman" w:cs="Times New Roman"/>
                <w:sz w:val="20"/>
                <w:szCs w:val="20"/>
              </w:rPr>
              <w:t>ов</w:t>
            </w:r>
            <w:proofErr w:type="spellEnd"/>
            <w:r w:rsidRPr="00E6567F">
              <w:rPr>
                <w:rFonts w:ascii="Times New Roman" w:hAnsi="Times New Roman" w:cs="Times New Roman"/>
                <w:sz w:val="20"/>
                <w:szCs w:val="20"/>
              </w:rPr>
              <w:t>) для уплаты цены Договора:</w:t>
            </w:r>
          </w:p>
          <w:p w14:paraId="5F397C45"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окончательный срок погашения обязательств (по основному долгу и процентам) Покупателем по привлеченному(-ым) займу(-</w:t>
            </w:r>
            <w:proofErr w:type="spellStart"/>
            <w:r w:rsidRPr="00E6567F">
              <w:rPr>
                <w:rFonts w:ascii="Times New Roman" w:hAnsi="Times New Roman" w:cs="Times New Roman"/>
                <w:sz w:val="20"/>
                <w:szCs w:val="20"/>
              </w:rPr>
              <w:t>ам</w:t>
            </w:r>
            <w:proofErr w:type="spellEnd"/>
            <w:r w:rsidRPr="00E6567F">
              <w:rPr>
                <w:rFonts w:ascii="Times New Roman" w:hAnsi="Times New Roman" w:cs="Times New Roman"/>
                <w:sz w:val="20"/>
                <w:szCs w:val="20"/>
              </w:rPr>
              <w:t>)/ кредиту(-</w:t>
            </w:r>
            <w:proofErr w:type="spellStart"/>
            <w:r w:rsidRPr="00E6567F">
              <w:rPr>
                <w:rFonts w:ascii="Times New Roman" w:hAnsi="Times New Roman" w:cs="Times New Roman"/>
                <w:sz w:val="20"/>
                <w:szCs w:val="20"/>
              </w:rPr>
              <w:t>ам</w:t>
            </w:r>
            <w:proofErr w:type="spellEnd"/>
            <w:r w:rsidRPr="00E6567F">
              <w:rPr>
                <w:rFonts w:ascii="Times New Roman" w:hAnsi="Times New Roman" w:cs="Times New Roman"/>
                <w:sz w:val="20"/>
                <w:szCs w:val="20"/>
              </w:rPr>
              <w:t>) должен превышать срок погашения обязательств по Договору более чем на 42 месяца;</w:t>
            </w:r>
          </w:p>
          <w:p w14:paraId="3B61594E"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займодавцем(-</w:t>
            </w:r>
            <w:proofErr w:type="spellStart"/>
            <w:r w:rsidRPr="00E6567F">
              <w:rPr>
                <w:rFonts w:ascii="Times New Roman" w:hAnsi="Times New Roman" w:cs="Times New Roman"/>
                <w:sz w:val="20"/>
                <w:szCs w:val="20"/>
              </w:rPr>
              <w:t>ами</w:t>
            </w:r>
            <w:proofErr w:type="spellEnd"/>
            <w:r w:rsidRPr="00E6567F">
              <w:rPr>
                <w:rFonts w:ascii="Times New Roman" w:hAnsi="Times New Roman" w:cs="Times New Roman"/>
                <w:sz w:val="20"/>
                <w:szCs w:val="20"/>
              </w:rPr>
              <w:t>)/ кредитором(-</w:t>
            </w:r>
            <w:proofErr w:type="spellStart"/>
            <w:r w:rsidRPr="00E6567F">
              <w:rPr>
                <w:rFonts w:ascii="Times New Roman" w:hAnsi="Times New Roman" w:cs="Times New Roman"/>
                <w:sz w:val="20"/>
                <w:szCs w:val="20"/>
              </w:rPr>
              <w:t>ами</w:t>
            </w:r>
            <w:proofErr w:type="spellEnd"/>
            <w:r w:rsidRPr="00E6567F">
              <w:rPr>
                <w:rFonts w:ascii="Times New Roman" w:hAnsi="Times New Roman" w:cs="Times New Roman"/>
                <w:sz w:val="20"/>
                <w:szCs w:val="20"/>
              </w:rPr>
              <w:t>) (прямо или косвенно) не должны выступать заемщики Банка и/или лица, аффилированные Банку, Должникам.</w:t>
            </w:r>
          </w:p>
          <w:p w14:paraId="20ABD0F1"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1.7. В случае привлечения Заявителем займа(-</w:t>
            </w:r>
            <w:proofErr w:type="spellStart"/>
            <w:r w:rsidRPr="00E6567F">
              <w:rPr>
                <w:rFonts w:ascii="Times New Roman" w:hAnsi="Times New Roman" w:cs="Times New Roman"/>
                <w:sz w:val="20"/>
                <w:szCs w:val="20"/>
              </w:rPr>
              <w:t>ов</w:t>
            </w:r>
            <w:proofErr w:type="spellEnd"/>
            <w:r w:rsidRPr="00E6567F">
              <w:rPr>
                <w:rFonts w:ascii="Times New Roman" w:hAnsi="Times New Roman" w:cs="Times New Roman"/>
                <w:sz w:val="20"/>
                <w:szCs w:val="20"/>
              </w:rPr>
              <w:t>) юридического(-их) лица(лиц) для оплаты цены Договора:</w:t>
            </w:r>
          </w:p>
          <w:p w14:paraId="7A7B6B97"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 предоставление Заявителем Организатору торгов документов, подтверждающих правоспособность юридического(-их) лица(лиц), предоставляющего(-их) </w:t>
            </w:r>
            <w:proofErr w:type="spellStart"/>
            <w:r w:rsidRPr="00E6567F">
              <w:rPr>
                <w:rFonts w:ascii="Times New Roman" w:hAnsi="Times New Roman" w:cs="Times New Roman"/>
                <w:sz w:val="20"/>
                <w:szCs w:val="20"/>
              </w:rPr>
              <w:t>займ</w:t>
            </w:r>
            <w:proofErr w:type="spellEnd"/>
            <w:r w:rsidRPr="00E6567F">
              <w:rPr>
                <w:rFonts w:ascii="Times New Roman" w:hAnsi="Times New Roman" w:cs="Times New Roman"/>
                <w:sz w:val="20"/>
                <w:szCs w:val="20"/>
              </w:rPr>
              <w:t xml:space="preserve">(-ы), а также решения уполномоченных органов управления юридического(-их) лица(лиц), предоставляющего(-их) </w:t>
            </w:r>
            <w:proofErr w:type="spellStart"/>
            <w:r w:rsidRPr="00E6567F">
              <w:rPr>
                <w:rFonts w:ascii="Times New Roman" w:hAnsi="Times New Roman" w:cs="Times New Roman"/>
                <w:sz w:val="20"/>
                <w:szCs w:val="20"/>
              </w:rPr>
              <w:t>займ</w:t>
            </w:r>
            <w:proofErr w:type="spellEnd"/>
            <w:r w:rsidRPr="00E6567F">
              <w:rPr>
                <w:rFonts w:ascii="Times New Roman"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E6567F">
              <w:rPr>
                <w:rFonts w:ascii="Times New Roman" w:hAnsi="Times New Roman" w:cs="Times New Roman"/>
                <w:sz w:val="20"/>
                <w:szCs w:val="20"/>
              </w:rPr>
              <w:lastRenderedPageBreak/>
              <w:t>займ</w:t>
            </w:r>
            <w:proofErr w:type="spellEnd"/>
            <w:r w:rsidRPr="00E6567F">
              <w:rPr>
                <w:rFonts w:ascii="Times New Roman" w:hAnsi="Times New Roman" w:cs="Times New Roman"/>
                <w:sz w:val="20"/>
                <w:szCs w:val="20"/>
              </w:rPr>
              <w:t>(-ы).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6BDB68FA"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1.8.  опись документов;</w:t>
            </w:r>
          </w:p>
          <w:p w14:paraId="5B573907" w14:textId="48CC0625"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1.9.</w:t>
            </w:r>
            <w:r>
              <w:rPr>
                <w:rFonts w:ascii="Times New Roman" w:hAnsi="Times New Roman" w:cs="Times New Roman"/>
                <w:sz w:val="20"/>
                <w:szCs w:val="20"/>
              </w:rPr>
              <w:t xml:space="preserve"> </w:t>
            </w:r>
            <w:r w:rsidRPr="00E6567F">
              <w:rPr>
                <w:rFonts w:ascii="Times New Roman" w:hAnsi="Times New Roman" w:cs="Times New Roman"/>
                <w:sz w:val="20"/>
                <w:szCs w:val="20"/>
              </w:rPr>
              <w:t>Согласие на обработку персональных данных</w:t>
            </w:r>
            <w:r>
              <w:rPr>
                <w:rFonts w:ascii="Times New Roman" w:hAnsi="Times New Roman" w:cs="Times New Roman"/>
                <w:sz w:val="20"/>
                <w:szCs w:val="20"/>
              </w:rPr>
              <w:t xml:space="preserve"> (приложение 4 к Торговой </w:t>
            </w:r>
            <w:proofErr w:type="spellStart"/>
            <w:r>
              <w:rPr>
                <w:rFonts w:ascii="Times New Roman" w:hAnsi="Times New Roman" w:cs="Times New Roman"/>
                <w:sz w:val="20"/>
                <w:szCs w:val="20"/>
              </w:rPr>
              <w:t>докуметации</w:t>
            </w:r>
            <w:proofErr w:type="spellEnd"/>
            <w:proofErr w:type="gramStart"/>
            <w:r>
              <w:rPr>
                <w:rFonts w:ascii="Times New Roman" w:hAnsi="Times New Roman" w:cs="Times New Roman"/>
                <w:sz w:val="20"/>
                <w:szCs w:val="20"/>
              </w:rPr>
              <w:t>).</w:t>
            </w:r>
            <w:r w:rsidRPr="00E6567F">
              <w:rPr>
                <w:rFonts w:ascii="Times New Roman" w:hAnsi="Times New Roman" w:cs="Times New Roman"/>
                <w:sz w:val="20"/>
                <w:szCs w:val="20"/>
              </w:rPr>
              <w:t>.</w:t>
            </w:r>
            <w:proofErr w:type="gramEnd"/>
          </w:p>
          <w:p w14:paraId="3C33A546" w14:textId="77777777" w:rsidR="00E6567F" w:rsidRPr="00E6567F" w:rsidRDefault="00E6567F" w:rsidP="00E6567F">
            <w:pPr>
              <w:widowControl w:val="0"/>
              <w:tabs>
                <w:tab w:val="left" w:pos="567"/>
              </w:tabs>
              <w:spacing w:after="0" w:line="256" w:lineRule="auto"/>
              <w:jc w:val="both"/>
              <w:rPr>
                <w:rFonts w:ascii="Times New Roman" w:hAnsi="Times New Roman" w:cs="Times New Roman"/>
                <w:i/>
                <w:sz w:val="20"/>
                <w:szCs w:val="20"/>
              </w:rPr>
            </w:pPr>
            <w:r w:rsidRPr="00E6567F">
              <w:rPr>
                <w:rFonts w:ascii="Times New Roman" w:hAnsi="Times New Roman" w:cs="Times New Roman"/>
                <w:i/>
                <w:sz w:val="20"/>
                <w:szCs w:val="20"/>
              </w:rPr>
              <w:t xml:space="preserve">2. В отношении Заявителя - физического лица: </w:t>
            </w:r>
          </w:p>
          <w:p w14:paraId="24583F34"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2.1. Предоставление Заявителем Организатору торгов нотариально удостоверенного документа, подтверждающего наличие согласия супруги(-а) Заявителя на заключение Договора, либо нотариально удостоверенного документа, подтверждающего, что у Заявителя и его(ее) супруги(-а) установлен режим раздельной собственности (брачный договор), либо нотариального удостоверенного документа, подтверждающего, что Заявитель не состоит в зарегистрированном браке;</w:t>
            </w:r>
          </w:p>
          <w:p w14:paraId="687D8062"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2.2. Предоставления Заявителем Организатору торгов согласия на получение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31B32F48"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2.3. Предоставления Заявителем Организатору торгов документов, подтверждающих его правоспособность и полномочия лиц, действующих от его имени в соответствии с действующим законодательством; </w:t>
            </w:r>
          </w:p>
          <w:p w14:paraId="4229A46A"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2.4. Подтверждение отсутствия негативного влияния приобретения прав (требований) на финансовое состояние Заявителя - физического лица и признаков его несостоятельности (банкротства).</w:t>
            </w:r>
          </w:p>
          <w:p w14:paraId="52954661" w14:textId="77777777" w:rsidR="00E6567F" w:rsidRPr="00E6567F" w:rsidRDefault="00E6567F" w:rsidP="00E6567F">
            <w:pPr>
              <w:widowControl w:val="0"/>
              <w:tabs>
                <w:tab w:val="left" w:pos="567"/>
              </w:tabs>
              <w:spacing w:after="0" w:line="256" w:lineRule="auto"/>
              <w:jc w:val="both"/>
              <w:rPr>
                <w:rFonts w:ascii="Times New Roman" w:hAnsi="Times New Roman" w:cs="Times New Roman"/>
                <w:i/>
                <w:sz w:val="20"/>
                <w:szCs w:val="20"/>
              </w:rPr>
            </w:pPr>
            <w:r w:rsidRPr="00E6567F">
              <w:rPr>
                <w:rFonts w:ascii="Times New Roman" w:hAnsi="Times New Roman" w:cs="Times New Roman"/>
                <w:i/>
                <w:sz w:val="20"/>
                <w:szCs w:val="20"/>
              </w:rPr>
              <w:t>3. В отношении Заявителя - индивидуального предпринимателя дополнительно представляют:</w:t>
            </w:r>
          </w:p>
          <w:p w14:paraId="43B9E934"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3.1. свидетельство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 января 2004 года (для индивидуальных предпринимателей, являющихся главами КФХ, в зависимости от того, когда было создано КФХ: свидетельство о внесении в ЕГРИП записи о крестьянском (фермерском) хозяйстве, глава которого зарегистрирован в качестве индивидуального предпринимателя до 01 января 2004 года; свидетельство о государственной регистрации прекращения крестьянского (фермерского) хозяйства и свидетельство о внесении в ЕГРИП записи о крестьянском (фермерском) хозяйстве, зарегистрированном до вступления в силу части первой Гражданского кодекса Российской Федерации; свидетельство о государственной регистрации крестьянского (фермерского) хозяйства и свидетельство о внесении записи в ЕГРИП о крестьянском (фермерском) хозяйстве (копии, заверенные нотариально/органом, выдавшим документ) (лист записи ЕГРИП));</w:t>
            </w:r>
          </w:p>
          <w:p w14:paraId="4E34544B"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3.2. копии свидетельства о постановке на налоговый учет;</w:t>
            </w:r>
          </w:p>
          <w:p w14:paraId="4892AA5F"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3.3. выписка из ЕГРИП (для индивидуальных предпринимателей) с датой выдачи не превышающей 30 (тридцати) календарных дней до даты проведения торговой процедуры (для Претендентов) (лист записи);</w:t>
            </w:r>
          </w:p>
          <w:p w14:paraId="3D9ED248"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3.4. нотариально удостоверенное согласие супруга на совершение сделки в случаях, предусмотренных законодательством Российской Федерации / справку из ЗАГС об отсутствии брака/ брачный договор (при наличии).;</w:t>
            </w:r>
          </w:p>
          <w:p w14:paraId="10F5F0D9"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3.5.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46255C65" w14:textId="77777777" w:rsidR="00E6567F" w:rsidRPr="00E6567F" w:rsidRDefault="00E6567F" w:rsidP="00E6567F">
            <w:pPr>
              <w:widowControl w:val="0"/>
              <w:tabs>
                <w:tab w:val="left" w:pos="567"/>
              </w:tabs>
              <w:spacing w:after="0" w:line="256" w:lineRule="auto"/>
              <w:jc w:val="both"/>
              <w:rPr>
                <w:rFonts w:ascii="Times New Roman" w:hAnsi="Times New Roman" w:cs="Times New Roman"/>
                <w:i/>
                <w:sz w:val="20"/>
                <w:szCs w:val="20"/>
              </w:rPr>
            </w:pPr>
            <w:r w:rsidRPr="00E6567F">
              <w:rPr>
                <w:rFonts w:ascii="Times New Roman" w:hAnsi="Times New Roman" w:cs="Times New Roman"/>
                <w:i/>
                <w:sz w:val="20"/>
                <w:szCs w:val="20"/>
              </w:rPr>
              <w:t>4. В отношении Заявителя - юридического лица:</w:t>
            </w:r>
          </w:p>
          <w:p w14:paraId="225664F0"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4.1 Предоставление Организатору торгов документов, подтверждающих правоспособность и отсутствие аффилированности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 Решения об одобрении сделок и состав участников/ акционеров общества, </w:t>
            </w:r>
            <w:r w:rsidRPr="00E6567F">
              <w:rPr>
                <w:rFonts w:ascii="Times New Roman" w:hAnsi="Times New Roman" w:cs="Times New Roman"/>
                <w:sz w:val="20"/>
                <w:szCs w:val="20"/>
              </w:rPr>
              <w:lastRenderedPageBreak/>
              <w:t>присутствующих при их принятии, должны быть подтверждены согласно требованиям, п. 3 ст. 67.1 Гражданского кодекса Российской Федерации. В том числе предоставляются следующие учредительные и правоустанавливающие документы:</w:t>
            </w:r>
          </w:p>
          <w:p w14:paraId="676B0149"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свидетельство о внесении в Единый государственный реестр юридических лиц (далее – ЕГРЮЛ) записи о юридическом лице, зарегистрированном до 01.07.2002 (для юридических лиц, зарегистрированных до 01.07.2002)/свидетельство о государственной регистрации юридического лица (для юридических лиц, зарегистрированных после 01.07.2002);</w:t>
            </w:r>
          </w:p>
          <w:p w14:paraId="0F1D2CE8"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w:t>
            </w:r>
            <w:r w:rsidRPr="00E6567F">
              <w:rPr>
                <w:rFonts w:ascii="Times New Roman" w:hAnsi="Times New Roman" w:cs="Times New Roman"/>
                <w:sz w:val="20"/>
                <w:szCs w:val="20"/>
              </w:rPr>
              <w:tab/>
              <w:t>список участников общества для обществ с ограниченной ответственностью, датированный не ранее 30 (тридцати) календарных дней до даты предоставления документов;</w:t>
            </w:r>
          </w:p>
          <w:p w14:paraId="6D507C85"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w:t>
            </w:r>
            <w:r w:rsidRPr="00E6567F">
              <w:rPr>
                <w:rFonts w:ascii="Times New Roman" w:hAnsi="Times New Roman" w:cs="Times New Roman"/>
                <w:sz w:val="20"/>
                <w:szCs w:val="20"/>
              </w:rPr>
              <w:tab/>
              <w:t>данные из реестра акционеров об именах владельцев (полном наименовании), количестве, категории (типа) и номинальной стоимости принадлежащих им ценных бумаг, датированные не ранее 30 (тридцати) календарных дней до даты предоставления документов;</w:t>
            </w:r>
          </w:p>
          <w:p w14:paraId="43C5FC04"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w:t>
            </w:r>
            <w:r w:rsidRPr="00E6567F">
              <w:rPr>
                <w:rFonts w:ascii="Times New Roman" w:hAnsi="Times New Roman" w:cs="Times New Roman"/>
                <w:sz w:val="20"/>
                <w:szCs w:val="20"/>
              </w:rPr>
              <w:tab/>
              <w:t>устав организации в действующей редакции;</w:t>
            </w:r>
          </w:p>
          <w:p w14:paraId="1D620F7B"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w:t>
            </w:r>
            <w:r w:rsidRPr="00E6567F">
              <w:rPr>
                <w:rFonts w:ascii="Times New Roman" w:hAnsi="Times New Roman" w:cs="Times New Roman"/>
                <w:sz w:val="20"/>
                <w:szCs w:val="20"/>
              </w:rPr>
              <w:tab/>
              <w:t>свидетельство (а) о внесении записи (сведений) в ЕГРЮЛ о государственной регистрации изменений (лист записи);</w:t>
            </w:r>
          </w:p>
          <w:p w14:paraId="55F895FC"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w:t>
            </w:r>
            <w:r w:rsidRPr="00E6567F">
              <w:rPr>
                <w:rFonts w:ascii="Times New Roman" w:hAnsi="Times New Roman" w:cs="Times New Roman"/>
                <w:sz w:val="20"/>
                <w:szCs w:val="20"/>
              </w:rPr>
              <w:tab/>
              <w:t>выписка из ЕГРЮЛ с датой выдачи не более 30 (тридцати) календарных дней до даты проведения торговой процедуры (для Претендентов) (лист записи).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3C9EB625"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w:t>
            </w:r>
            <w:r w:rsidRPr="00E6567F">
              <w:rPr>
                <w:rFonts w:ascii="Times New Roman" w:hAnsi="Times New Roman" w:cs="Times New Roman"/>
                <w:sz w:val="20"/>
                <w:szCs w:val="20"/>
              </w:rPr>
              <w:tab/>
              <w:t>документы, подтверждающие полномочия руководителя (решение уполномоченного органа организации об избрании руководителя);</w:t>
            </w:r>
          </w:p>
          <w:p w14:paraId="2FBE7BDD"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w:t>
            </w:r>
            <w:r w:rsidRPr="00E6567F">
              <w:rPr>
                <w:rFonts w:ascii="Times New Roman" w:hAnsi="Times New Roman" w:cs="Times New Roman"/>
                <w:sz w:val="20"/>
                <w:szCs w:val="20"/>
              </w:rPr>
              <w:tab/>
              <w:t>приказ о вступлении в должность руководителя организации;</w:t>
            </w:r>
          </w:p>
          <w:p w14:paraId="39A29FA2"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w:t>
            </w:r>
            <w:r w:rsidRPr="00E6567F">
              <w:rPr>
                <w:rFonts w:ascii="Times New Roman" w:hAnsi="Times New Roman" w:cs="Times New Roman"/>
                <w:sz w:val="20"/>
                <w:szCs w:val="20"/>
              </w:rPr>
              <w:tab/>
              <w:t>приказ о возложении обязанности по ведению бухгалтерского учета (на главного бухгалтера или иное должностное лицо организации) либо договор об оказании услуг по ведению бухгалтерского учета, либо в случае применения организацией упрощенного способа ведения бухгалтерского учета приказ о возложении обязанностей по ведению бухгалтерского учета на руководителя организации;</w:t>
            </w:r>
          </w:p>
          <w:p w14:paraId="2ED2D53B"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w:t>
            </w:r>
            <w:r w:rsidRPr="00E6567F">
              <w:rPr>
                <w:rFonts w:ascii="Times New Roman" w:hAnsi="Times New Roman" w:cs="Times New Roman"/>
                <w:sz w:val="20"/>
                <w:szCs w:val="20"/>
              </w:rPr>
              <w:tab/>
              <w:t>трудовой договор с руководителем организации (выписка из трудового договора) при условии отсутствия отражения срока полномочий в уставе организации и решении уполномоченного органа об избрании;</w:t>
            </w:r>
          </w:p>
          <w:p w14:paraId="694B07EE"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w:t>
            </w:r>
            <w:r w:rsidRPr="00E6567F">
              <w:rPr>
                <w:rFonts w:ascii="Times New Roman" w:hAnsi="Times New Roman" w:cs="Times New Roman"/>
                <w:sz w:val="20"/>
                <w:szCs w:val="20"/>
              </w:rPr>
              <w:tab/>
              <w:t>копии паспортов руководителя и главного бухгалтера организации или индивидуального предпринимателя (все страницы);</w:t>
            </w:r>
          </w:p>
          <w:p w14:paraId="7E7C2AF2"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w:t>
            </w:r>
            <w:r w:rsidRPr="00E6567F">
              <w:rPr>
                <w:rFonts w:ascii="Times New Roman" w:hAnsi="Times New Roman" w:cs="Times New Roman"/>
                <w:sz w:val="20"/>
                <w:szCs w:val="20"/>
              </w:rPr>
              <w:tab/>
              <w:t>свидетельство о постановке на учёт в налоговом органе;</w:t>
            </w:r>
          </w:p>
          <w:p w14:paraId="7C887EEB"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1B7A0B10"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w:t>
            </w:r>
            <w:r w:rsidRPr="00E6567F">
              <w:rPr>
                <w:rFonts w:ascii="Times New Roman" w:hAnsi="Times New Roman" w:cs="Times New Roman"/>
                <w:sz w:val="20"/>
                <w:szCs w:val="20"/>
              </w:rPr>
              <w:tab/>
              <w:t>другие необходимые документы.</w:t>
            </w:r>
          </w:p>
          <w:p w14:paraId="34072ADF" w14:textId="77777777" w:rsidR="00E6567F" w:rsidRPr="00E6567F" w:rsidRDefault="00E6567F" w:rsidP="00E6567F">
            <w:pPr>
              <w:autoSpaceDE w:val="0"/>
              <w:autoSpaceDN w:val="0"/>
              <w:adjustRightInd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4.2. Предоставление Заявителем Организатору торгов гарантийных писем, подтверждающих, что все предоставленные Организатору торгов документы и сведения, подтверждающие финансовое положение Заявителя (в том числе бухгалтерские балансы и т.д.) являются действительными и достоверными. </w:t>
            </w:r>
          </w:p>
          <w:p w14:paraId="1204807C" w14:textId="77777777" w:rsidR="00E6567F" w:rsidRPr="00E6567F" w:rsidRDefault="00E6567F" w:rsidP="00E6567F">
            <w:pPr>
              <w:autoSpaceDE w:val="0"/>
              <w:autoSpaceDN w:val="0"/>
              <w:adjustRightInd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4.3. Предоставление Заявителем Организатору торгов оригиналов или надлежащим образом заверенных копий следующих документов:</w:t>
            </w:r>
          </w:p>
          <w:p w14:paraId="51C1D5DC" w14:textId="77777777" w:rsidR="00E6567F" w:rsidRPr="00E6567F" w:rsidRDefault="00E6567F" w:rsidP="00E6567F">
            <w:pPr>
              <w:autoSpaceDE w:val="0"/>
              <w:autoSpaceDN w:val="0"/>
              <w:adjustRightInd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бухгалтерской отчетности в полном объеме, составленной по РСБУ</w:t>
            </w:r>
            <w:r w:rsidRPr="00E6567F">
              <w:rPr>
                <w:rStyle w:val="a6"/>
                <w:rFonts w:ascii="Times New Roman" w:hAnsi="Times New Roman" w:cs="Times New Roman"/>
                <w:sz w:val="20"/>
                <w:szCs w:val="20"/>
              </w:rPr>
              <w:footnoteReference w:id="3"/>
            </w:r>
            <w:r w:rsidRPr="00E6567F">
              <w:rPr>
                <w:rFonts w:ascii="Times New Roman" w:hAnsi="Times New Roman" w:cs="Times New Roman"/>
                <w:sz w:val="20"/>
                <w:szCs w:val="20"/>
              </w:rPr>
              <w:t>,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14363756" w14:textId="77777777" w:rsidR="00E6567F" w:rsidRPr="00E6567F" w:rsidRDefault="00E6567F" w:rsidP="00E6567F">
            <w:pPr>
              <w:autoSpaceDE w:val="0"/>
              <w:autoSpaceDN w:val="0"/>
              <w:adjustRightInd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расшифровок основных статей бухгалтерской отчетности, удельный вес которых составляет более 5% валюты баланса Заявителя;</w:t>
            </w:r>
          </w:p>
          <w:p w14:paraId="7EF58C9F" w14:textId="77777777" w:rsidR="00E6567F" w:rsidRPr="00E6567F" w:rsidRDefault="00E6567F" w:rsidP="00E6567F">
            <w:pPr>
              <w:autoSpaceDE w:val="0"/>
              <w:autoSpaceDN w:val="0"/>
              <w:adjustRightInd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lastRenderedPageBreak/>
              <w:t>- иных документов и информации, характеризующих финансовое положение Заявителя по требованию Организатора торгов.</w:t>
            </w:r>
          </w:p>
          <w:p w14:paraId="2D209A50" w14:textId="77777777" w:rsidR="00E6567F" w:rsidRPr="00E6567F" w:rsidRDefault="00E6567F" w:rsidP="00E6567F">
            <w:pPr>
              <w:autoSpaceDE w:val="0"/>
              <w:autoSpaceDN w:val="0"/>
              <w:adjustRightInd w:val="0"/>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4.4. В случае финансирования Заявителем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56CCADED" w14:textId="77777777" w:rsidR="00E6567F" w:rsidRPr="00E6567F" w:rsidRDefault="00E6567F" w:rsidP="00E6567F">
            <w:pPr>
              <w:autoSpaceDE w:val="0"/>
              <w:autoSpaceDN w:val="0"/>
              <w:adjustRightInd w:val="0"/>
              <w:spacing w:after="0" w:line="256" w:lineRule="auto"/>
              <w:jc w:val="both"/>
              <w:rPr>
                <w:rFonts w:ascii="Times New Roman" w:hAnsi="Times New Roman" w:cs="Times New Roman"/>
                <w:sz w:val="20"/>
                <w:szCs w:val="20"/>
              </w:rPr>
            </w:pPr>
            <w:r w:rsidRPr="00E6567F">
              <w:rPr>
                <w:rFonts w:ascii="Times New Roman" w:eastAsia="Calibri" w:hAnsi="Times New Roman" w:cs="Times New Roman"/>
                <w:color w:val="000000" w:themeColor="text1"/>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05394627" w14:textId="77777777" w:rsidR="00E6567F" w:rsidRPr="00E6567F" w:rsidRDefault="00E6567F" w:rsidP="00E6567F">
            <w:pPr>
              <w:widowControl w:val="0"/>
              <w:spacing w:after="0" w:line="256" w:lineRule="auto"/>
              <w:ind w:firstLine="34"/>
              <w:jc w:val="both"/>
              <w:rPr>
                <w:rFonts w:ascii="Times New Roman" w:eastAsia="Calibri" w:hAnsi="Times New Roman" w:cs="Times New Roman"/>
                <w:sz w:val="20"/>
                <w:szCs w:val="20"/>
              </w:rPr>
            </w:pPr>
            <w:r w:rsidRPr="00E6567F">
              <w:rPr>
                <w:rFonts w:ascii="Times New Roman" w:hAnsi="Times New Roman" w:cs="Times New Roman"/>
                <w:i/>
                <w:sz w:val="20"/>
                <w:szCs w:val="20"/>
              </w:rPr>
              <w:t>5. Заявления/гарантии Заявителя/Покупателя о нижеследующем</w:t>
            </w:r>
            <w:r w:rsidRPr="00E6567F">
              <w:rPr>
                <w:rStyle w:val="a6"/>
                <w:rFonts w:ascii="Times New Roman" w:eastAsia="Calibri" w:hAnsi="Times New Roman" w:cs="Times New Roman"/>
                <w:sz w:val="20"/>
                <w:szCs w:val="20"/>
              </w:rPr>
              <w:footnoteReference w:id="4"/>
            </w:r>
            <w:r w:rsidRPr="00E6567F">
              <w:rPr>
                <w:rFonts w:ascii="Times New Roman" w:eastAsia="Calibri" w:hAnsi="Times New Roman" w:cs="Times New Roman"/>
                <w:sz w:val="20"/>
                <w:szCs w:val="20"/>
              </w:rPr>
              <w:t>:</w:t>
            </w:r>
          </w:p>
          <w:p w14:paraId="0144EC9C" w14:textId="77777777" w:rsidR="00E6567F" w:rsidRPr="00E6567F" w:rsidRDefault="00E6567F" w:rsidP="00E6567F">
            <w:pPr>
              <w:widowControl w:val="0"/>
              <w:tabs>
                <w:tab w:val="left" w:pos="567"/>
              </w:tabs>
              <w:spacing w:after="0" w:line="256" w:lineRule="auto"/>
              <w:jc w:val="both"/>
              <w:rPr>
                <w:rFonts w:ascii="Times New Roman" w:eastAsia="Times New Roman" w:hAnsi="Times New Roman" w:cs="Times New Roman"/>
                <w:sz w:val="20"/>
                <w:szCs w:val="20"/>
              </w:rPr>
            </w:pPr>
            <w:r w:rsidRPr="00E6567F">
              <w:rPr>
                <w:rFonts w:ascii="Times New Roman" w:hAnsi="Times New Roman" w:cs="Times New Roman"/>
                <w:sz w:val="20"/>
                <w:szCs w:val="20"/>
              </w:rPr>
              <w:t xml:space="preserve"> 1. об ознакомлении Покупателя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w:t>
            </w:r>
          </w:p>
          <w:p w14:paraId="4C35D71E"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2. о согласии Покупателя принять права (требования) в том виде и того качества, в котором они имеются на Дату перехода прав (требований) по Договору к Покупателю, а также отсутствие у Покупателя возражений и претензий к Кредитору в отношении всех недостатков уступаемых прав (требований);</w:t>
            </w:r>
          </w:p>
          <w:p w14:paraId="488A6773"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3. о том, что указанные в Договоре недостатки уступаемых прав (требований), а также те недостатки прав (требований), которые могли быть выявлены Покупателем из открытых источников, проанализированы Покупателем, риск наступления негативных последствий принят Покупателем и учтен сторонами при определении Цены Договора;</w:t>
            </w:r>
          </w:p>
          <w:p w14:paraId="00AF8C02"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4. о том, что заключение Договора и его исполнение не причиняет и не может в будущем причинить имущественного вреда ни одному из кредиторов Покупателя, о которых ему известно в момент подписания Договора, что все кредиторы Покупателя уведомлены о месте его нахождения, что Покупатель не отвечает признакам неплатежеспособности либо недостаточности его имущества;</w:t>
            </w:r>
          </w:p>
          <w:p w14:paraId="699AEB69"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5. о том, что объем встречных обязательств по Договору и иные его условия не отличаются, и не будут отличаться в худшую для Покупателя сторону от цены и/или условий, на которых Покупателя в сравнимых обстоятельствах совершаются аналогичные сделки (имеющие аналогичный предмет и/или способ исполнения);</w:t>
            </w:r>
          </w:p>
          <w:p w14:paraId="77460E4F"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6. о том, что Покупатель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настоящего Договора, он не полагается и не будет полагаться на мнение Кредитора, какие-либо его указания и рекомендации при подписании настоящего Договора, и Покупатель не считает Кредитора ответственным за какое-либо мнение, указания или рекомендации в отношении настоящего Договора;</w:t>
            </w:r>
          </w:p>
          <w:p w14:paraId="559FD8F8"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7. о том, что Покупателем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70538E10"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lastRenderedPageBreak/>
              <w:t>8. о том, что подписание Договора полностью удовлетворяет финансовым потребностям Покупателя, его целям и положению;</w:t>
            </w:r>
          </w:p>
          <w:p w14:paraId="507DF233"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9. о том, что Покупатель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сделками договорам обеспечения вследствие неплатежеспособности;</w:t>
            </w:r>
          </w:p>
          <w:p w14:paraId="0AC16812"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10. о том, что Покупатель настоящим подтверждает и признает, что ему известно о том, что Должники не исполняют обязательства перед Кредитором по кредитному договору и договорам обеспечения, а также то, что у Должников отсутствует имущество, необходимое для исполнения данных требований»;</w:t>
            </w:r>
          </w:p>
          <w:p w14:paraId="38C23057"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11. о том, что заключение Договора и его исполнение не связано и не направлено на выплату участнику стоимости доли в имуществе Покупателя– юридического лица;</w:t>
            </w:r>
          </w:p>
          <w:p w14:paraId="0CC53D1F"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12. о том, что Покупатель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05C674A1"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13. о том, что Кредитор не несет ответственности перед Покупателем за недействительность переданных ему прав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Покупателя,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14:paraId="2974F7F7"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14. о передаче по акту приема-передачи документов по Договору, подтверждающих исполнение Банком положений ст. 385 Гражданского кодекса Российской Федерации, в части раскрытия Покупателю всех известных на дату заключения сделки сведений, имеющих значение для осуществления Покупателем уступаемых прав (требований);</w:t>
            </w:r>
          </w:p>
          <w:p w14:paraId="07599068"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15. о том, что в случае признания Договора недействительным/ незаключенным Покупатель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Стороны особо договариваются, что при невозможности возврата Покупателем прав (требований) в полном объеме и того же качества, независимо от утраченного Покупателем размера и/или качества подлежащих возврату прав (требований), Кредитор в качестве меры ответственности удерживает (не возвращает Покупателем) денежные средства, уплаченные Покупателем в счет оплаты Цены Договора;</w:t>
            </w:r>
          </w:p>
          <w:p w14:paraId="120598D0"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16. в случае признания Договора недействительным (полностью или частично)/ незаключенным либо расторжения Договора, проценты в соответствии со ст. 317.1 Гражданского кодекса Российской Федерации на сумму, подлежащую возврату Кредитором в пользу Покупателя, начислению не подлежат;</w:t>
            </w:r>
          </w:p>
          <w:p w14:paraId="7BC40B6C"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17. при осуществлении любых расчетов между сторонами по Договору либо </w:t>
            </w:r>
          </w:p>
          <w:p w14:paraId="2AF7205A"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начислению не подлежат;</w:t>
            </w:r>
          </w:p>
          <w:p w14:paraId="65A0E8BF"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18. о том, что Покупатель гарантирует, что заключение с Кредитором Договора не нарушает права третьих лиц (в том числе подопечного и, следовательно, разрешение органа опеки и попечительства не требуется);</w:t>
            </w:r>
          </w:p>
          <w:p w14:paraId="690DCF3C"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19. о том, что при поступлении денежных средств от Должников после перехода прав (требований) по Договору к </w:t>
            </w:r>
            <w:proofErr w:type="gramStart"/>
            <w:r w:rsidRPr="00E6567F">
              <w:rPr>
                <w:rFonts w:ascii="Times New Roman" w:hAnsi="Times New Roman" w:cs="Times New Roman"/>
                <w:sz w:val="20"/>
                <w:szCs w:val="20"/>
              </w:rPr>
              <w:t>Покупателю ,</w:t>
            </w:r>
            <w:proofErr w:type="gramEnd"/>
            <w:r w:rsidRPr="00E6567F">
              <w:rPr>
                <w:rFonts w:ascii="Times New Roman" w:hAnsi="Times New Roman" w:cs="Times New Roman"/>
                <w:sz w:val="20"/>
                <w:szCs w:val="20"/>
              </w:rPr>
              <w:t xml:space="preserve"> Кредитор обязан передать Покупателю все полученные денежные средства от Должников в счет уступленного;</w:t>
            </w:r>
          </w:p>
          <w:p w14:paraId="51D4278F"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20. Покупатель, приобретая права (требования), полностью осознает финансовое положение Должников, указанных в Договоре. При этом Покупатель подтверждает свою заинтересованность в приобретении прав (требований);</w:t>
            </w:r>
          </w:p>
          <w:p w14:paraId="52FE6EF7"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21. о том, что Кредитор не несет ответственности перед Покупателем за недействительность переданных ему прав (требований) при условии, что такая </w:t>
            </w:r>
            <w:r w:rsidRPr="00E6567F">
              <w:rPr>
                <w:rFonts w:ascii="Times New Roman" w:hAnsi="Times New Roman" w:cs="Times New Roman"/>
                <w:sz w:val="20"/>
                <w:szCs w:val="20"/>
              </w:rPr>
              <w:lastRenderedPageBreak/>
              <w:t>недействительность вызвана обстоятельствами, о которых Кредитор не знал или не мог знать или о которых он предупредил Покупателя,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дополнить раздел условием: «Покупатель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Покупателем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05F3E7A7"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22. о том, что </w:t>
            </w:r>
            <w:proofErr w:type="gramStart"/>
            <w:r w:rsidRPr="00E6567F">
              <w:rPr>
                <w:rFonts w:ascii="Times New Roman" w:hAnsi="Times New Roman" w:cs="Times New Roman"/>
                <w:sz w:val="20"/>
                <w:szCs w:val="20"/>
              </w:rPr>
              <w:t>Покупатель  обязан</w:t>
            </w:r>
            <w:proofErr w:type="gramEnd"/>
            <w:r w:rsidRPr="00E6567F">
              <w:rPr>
                <w:rFonts w:ascii="Times New Roman" w:hAnsi="Times New Roman" w:cs="Times New Roman"/>
                <w:sz w:val="20"/>
                <w:szCs w:val="20"/>
              </w:rPr>
              <w:t xml:space="preserve"> самостоятельно обратиться в Арбитражный суд с заявлением для оформления процессуального правопреемства в течение 30 календарных дней с Даты перехода прав (требований) по Договору к Покупателю, а Кредитор продолжает осуществление всех мероприятий по взысканию до осуществления правопреемства;</w:t>
            </w:r>
          </w:p>
          <w:p w14:paraId="790AB70C"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23. о том, что Покупатель, приобретая права (требования), заверяет, что изложенные обстоятельства не влияют на намерение и волеизъявление Покупателя на совершение сделки уступки прав (требований) на условиях Договора;</w:t>
            </w:r>
          </w:p>
          <w:p w14:paraId="2B1D4F35"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24. о том, что обязанность по уведомлению Должников об уступке прав (требований) возложена на Покупателя. Уведомление Должников об уступке прав (требований) осуществляется Покупателем в течение 2 рабочих дней с Даты перехода прав (требований) по Договору к Покупателю. Уведомления должны быть направлены в письменной форме ценным письмом с уведомлением о вручении и описью вложения или предъявлены под роспись;</w:t>
            </w:r>
          </w:p>
          <w:p w14:paraId="1E7463DF"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25. о том, что Покупатель уведомлен о составе, состоянии, стоимости имущества и источников погашения, имеющихся у Должников, претензий к качеству и состоянию имущества Покупатель не имеет;</w:t>
            </w:r>
          </w:p>
          <w:p w14:paraId="72281DA7"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26. о том, что в случае, если на дату заключения Договора будет получена информация о смерти в отношении Должника - физического лица, возбуждения процедуры несостоятельности (банкротства) ООО «АПРК «Сармат», то такие сведения должны быть включены в Договор в качестве дополнительного условия с указанием на то, что Покупателю  известны правовые последствия данного события, предусмотренные действующим законодательством Российской Федерации;</w:t>
            </w:r>
          </w:p>
          <w:p w14:paraId="08067FFD"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27. о том, что Покупатель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7C68CB2C"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28. о том, что Покупатель осведомлен о реальной рыночной стоимости уступаемых прав (требований) на дату заключения Договора, что не влияет на намерение и волеизъявление Покупателя на совершение данной сделки на условиях Договора;</w:t>
            </w:r>
          </w:p>
          <w:p w14:paraId="5B475503"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29. о том, что Покупатель осведомлен, что Кредитор является заявителем по делу о несостоятельности (банкротстве) поручителя Кислицыной Ларисы Александровны и что в связи с заключением Договора на него переходят связанные со статусом заявителя права и обязанности в деле о банкротстве, в том числе предусмотренные ст. 59 Федерального закона от 26.10.2002 №127-ФЗ «О несостоятельности (банкротстве)». Покупатель согласен с данным условием и гарантирует наличие у него собственных средств для единоличного исполнения обязанностей заявителя в деле о банкротстве без права регресса к Кредитору (первоначальному заявителю по делу о несостоятельности (банкротстве)</w:t>
            </w:r>
          </w:p>
          <w:p w14:paraId="5A954202"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30. о том, что Покупатель информирован о том, что договоры, указанные в п. 2 Приложения 1, не уступаются и изложенные обстоятельства не влияют на намерение и волеизъявление Покупателя на совершение данной сделки на условиях Договора;</w:t>
            </w:r>
          </w:p>
          <w:p w14:paraId="2B12327A"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31. о том, что Кредитор и Покупатель обязаны обратиться в соответствующие органы Росреестра с совместным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Покупателю.</w:t>
            </w:r>
          </w:p>
        </w:tc>
      </w:tr>
      <w:tr w:rsidR="00E6567F" w:rsidRPr="00E6567F" w14:paraId="1628152B" w14:textId="77777777" w:rsidTr="00E6567F">
        <w:trPr>
          <w:trHeight w:val="557"/>
        </w:trPr>
        <w:tc>
          <w:tcPr>
            <w:tcW w:w="2694" w:type="dxa"/>
            <w:tcBorders>
              <w:top w:val="single" w:sz="4" w:space="0" w:color="auto"/>
              <w:left w:val="single" w:sz="4" w:space="0" w:color="auto"/>
              <w:bottom w:val="single" w:sz="4" w:space="0" w:color="auto"/>
              <w:right w:val="single" w:sz="4" w:space="0" w:color="auto"/>
            </w:tcBorders>
            <w:hideMark/>
          </w:tcPr>
          <w:p w14:paraId="1E070798" w14:textId="77777777" w:rsidR="00E6567F" w:rsidRPr="00E6567F" w:rsidRDefault="00E6567F" w:rsidP="00E6567F">
            <w:pPr>
              <w:widowControl w:val="0"/>
              <w:spacing w:after="0" w:line="256" w:lineRule="auto"/>
              <w:rPr>
                <w:rFonts w:ascii="Times New Roman" w:eastAsia="Calibri" w:hAnsi="Times New Roman" w:cs="Times New Roman"/>
                <w:sz w:val="20"/>
                <w:szCs w:val="20"/>
              </w:rPr>
            </w:pPr>
            <w:r w:rsidRPr="00E6567F">
              <w:rPr>
                <w:rFonts w:ascii="Times New Roman" w:eastAsia="Calibri" w:hAnsi="Times New Roman" w:cs="Times New Roman"/>
                <w:sz w:val="20"/>
                <w:szCs w:val="20"/>
              </w:rPr>
              <w:lastRenderedPageBreak/>
              <w:t>Условия доступа Заявителя к участию в торговой процедуре</w:t>
            </w:r>
          </w:p>
          <w:p w14:paraId="0EBB06E6" w14:textId="77777777" w:rsidR="00E6567F" w:rsidRPr="00E6567F" w:rsidRDefault="00E6567F" w:rsidP="00E6567F">
            <w:pPr>
              <w:widowControl w:val="0"/>
              <w:spacing w:after="0" w:line="256" w:lineRule="auto"/>
              <w:rPr>
                <w:rFonts w:ascii="Times New Roman" w:eastAsia="Calibri" w:hAnsi="Times New Roman" w:cs="Times New Roman"/>
                <w:sz w:val="20"/>
                <w:szCs w:val="20"/>
              </w:rPr>
            </w:pPr>
            <w:r w:rsidRPr="00E6567F">
              <w:rPr>
                <w:rFonts w:ascii="Times New Roman" w:eastAsia="Calibri" w:hAnsi="Times New Roman" w:cs="Times New Roman"/>
                <w:sz w:val="20"/>
                <w:szCs w:val="20"/>
              </w:rPr>
              <w:t xml:space="preserve">(Требования к участнику </w:t>
            </w:r>
            <w:r w:rsidRPr="00E6567F">
              <w:rPr>
                <w:rFonts w:ascii="Times New Roman" w:eastAsia="Calibri" w:hAnsi="Times New Roman" w:cs="Times New Roman"/>
                <w:sz w:val="20"/>
                <w:szCs w:val="20"/>
              </w:rPr>
              <w:lastRenderedPageBreak/>
              <w:t>торгов)</w:t>
            </w:r>
          </w:p>
        </w:tc>
        <w:tc>
          <w:tcPr>
            <w:tcW w:w="7655" w:type="dxa"/>
            <w:tcBorders>
              <w:top w:val="single" w:sz="4" w:space="0" w:color="auto"/>
              <w:left w:val="single" w:sz="4" w:space="0" w:color="auto"/>
              <w:bottom w:val="single" w:sz="4" w:space="0" w:color="auto"/>
              <w:right w:val="single" w:sz="4" w:space="0" w:color="auto"/>
            </w:tcBorders>
            <w:hideMark/>
          </w:tcPr>
          <w:p w14:paraId="38044D44" w14:textId="77777777" w:rsidR="00E6567F" w:rsidRPr="00E6567F" w:rsidRDefault="00E6567F" w:rsidP="00E6567F">
            <w:pPr>
              <w:widowControl w:val="0"/>
              <w:tabs>
                <w:tab w:val="left" w:pos="567"/>
              </w:tabs>
              <w:spacing w:after="0" w:line="256" w:lineRule="auto"/>
              <w:jc w:val="both"/>
              <w:rPr>
                <w:rFonts w:ascii="Times New Roman" w:eastAsia="Times New Roman" w:hAnsi="Times New Roman" w:cs="Times New Roman"/>
                <w:sz w:val="20"/>
                <w:szCs w:val="20"/>
              </w:rPr>
            </w:pPr>
            <w:r w:rsidRPr="00E6567F">
              <w:rPr>
                <w:rFonts w:ascii="Times New Roman" w:hAnsi="Times New Roman" w:cs="Times New Roman"/>
                <w:sz w:val="20"/>
                <w:szCs w:val="20"/>
              </w:rPr>
              <w:lastRenderedPageBreak/>
              <w:t>При поступлении Заявки на участие в торговой процедуре Организатор торгов организует проверку правоспособности и аффилированности Заявителя, а также соответствия Заявителя иным условиям допуска к участию в торговой процедуре.</w:t>
            </w:r>
          </w:p>
          <w:p w14:paraId="18150DE3" w14:textId="77777777" w:rsidR="00E6567F" w:rsidRPr="00E6567F" w:rsidRDefault="00E6567F" w:rsidP="00E6567F">
            <w:pPr>
              <w:widowControl w:val="0"/>
              <w:tabs>
                <w:tab w:val="left" w:pos="567"/>
              </w:tabs>
              <w:spacing w:after="0" w:line="256" w:lineRule="auto"/>
              <w:jc w:val="both"/>
              <w:rPr>
                <w:rFonts w:ascii="Times New Roman" w:hAnsi="Times New Roman" w:cs="Times New Roman"/>
                <w:i/>
                <w:sz w:val="20"/>
                <w:szCs w:val="20"/>
              </w:rPr>
            </w:pPr>
            <w:r w:rsidRPr="00E6567F">
              <w:rPr>
                <w:rFonts w:ascii="Times New Roman" w:hAnsi="Times New Roman" w:cs="Times New Roman"/>
                <w:i/>
                <w:sz w:val="20"/>
                <w:szCs w:val="20"/>
              </w:rPr>
              <w:t>1. В отношении Заявителя - юридического лица:</w:t>
            </w:r>
          </w:p>
          <w:p w14:paraId="7AC26B51" w14:textId="77777777" w:rsidR="00E6567F" w:rsidRPr="00E6567F" w:rsidRDefault="00E6567F" w:rsidP="00E6567F">
            <w:pPr>
              <w:tabs>
                <w:tab w:val="left" w:pos="403"/>
                <w:tab w:val="left" w:pos="8100"/>
                <w:tab w:val="left" w:pos="9720"/>
              </w:tabs>
              <w:spacing w:after="0" w:line="256" w:lineRule="auto"/>
              <w:jc w:val="both"/>
              <w:rPr>
                <w:rFonts w:ascii="Times New Roman" w:eastAsia="Calibri" w:hAnsi="Times New Roman" w:cs="Times New Roman"/>
                <w:spacing w:val="-5"/>
                <w:sz w:val="20"/>
                <w:szCs w:val="20"/>
              </w:rPr>
            </w:pPr>
            <w:r w:rsidRPr="00E6567F">
              <w:rPr>
                <w:rFonts w:ascii="Times New Roman" w:hAnsi="Times New Roman" w:cs="Times New Roman"/>
                <w:sz w:val="20"/>
                <w:szCs w:val="20"/>
              </w:rPr>
              <w:lastRenderedPageBreak/>
              <w:t>1</w:t>
            </w:r>
            <w:r w:rsidRPr="00E6567F">
              <w:rPr>
                <w:rFonts w:ascii="Times New Roman" w:eastAsia="Calibri" w:hAnsi="Times New Roman" w:cs="Times New Roman"/>
                <w:spacing w:val="-5"/>
                <w:sz w:val="20"/>
                <w:szCs w:val="20"/>
              </w:rPr>
              <w:t>.1. Отсутствие информации о возбуждении дела о несостоятельности (банкротстве) Заявителя,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банкротом, отсутствие поданного в арбитражный суд заявления о признании Заявителя банкротом.</w:t>
            </w:r>
          </w:p>
          <w:p w14:paraId="0F9C08ED" w14:textId="77777777" w:rsidR="00E6567F" w:rsidRPr="00E6567F" w:rsidRDefault="00E6567F" w:rsidP="00E6567F">
            <w:pPr>
              <w:tabs>
                <w:tab w:val="left" w:pos="403"/>
                <w:tab w:val="left" w:pos="8100"/>
                <w:tab w:val="left" w:pos="9720"/>
              </w:tabs>
              <w:spacing w:after="0" w:line="256" w:lineRule="auto"/>
              <w:jc w:val="both"/>
              <w:rPr>
                <w:rFonts w:ascii="Times New Roman" w:eastAsia="Calibri" w:hAnsi="Times New Roman" w:cs="Times New Roman"/>
                <w:spacing w:val="-5"/>
                <w:sz w:val="20"/>
                <w:szCs w:val="20"/>
              </w:rPr>
            </w:pPr>
            <w:r w:rsidRPr="00E6567F">
              <w:rPr>
                <w:rFonts w:ascii="Times New Roman" w:eastAsia="Calibri" w:hAnsi="Times New Roman" w:cs="Times New Roman"/>
                <w:spacing w:val="-5"/>
                <w:sz w:val="20"/>
                <w:szCs w:val="20"/>
              </w:rPr>
              <w:t>1.2. По состоянию на последнюю отчетную дату, предшествующую дате заключения Договора: финансовое положение Заявителя оценивается не хуже, чем «среднее», положительная величина чистых активов Заявителя на уровне не менее величины его уставного капитала. Оценка финансового положения Заявителя осуществляется Кредитором на основании документов, предоставленных Заявителем;</w:t>
            </w:r>
          </w:p>
          <w:p w14:paraId="700F215E" w14:textId="77777777" w:rsidR="00E6567F" w:rsidRPr="00E6567F" w:rsidRDefault="00E6567F" w:rsidP="00E6567F">
            <w:pPr>
              <w:tabs>
                <w:tab w:val="left" w:pos="403"/>
                <w:tab w:val="left" w:pos="8100"/>
                <w:tab w:val="left" w:pos="9720"/>
              </w:tabs>
              <w:spacing w:after="0" w:line="256" w:lineRule="auto"/>
              <w:jc w:val="both"/>
              <w:rPr>
                <w:rFonts w:ascii="Times New Roman" w:eastAsia="Calibri" w:hAnsi="Times New Roman" w:cs="Times New Roman"/>
                <w:spacing w:val="-5"/>
                <w:sz w:val="20"/>
                <w:szCs w:val="20"/>
              </w:rPr>
            </w:pPr>
            <w:r w:rsidRPr="00E6567F">
              <w:rPr>
                <w:rFonts w:ascii="Times New Roman" w:eastAsia="Calibri" w:hAnsi="Times New Roman" w:cs="Times New Roman"/>
                <w:spacing w:val="-5"/>
                <w:sz w:val="20"/>
                <w:szCs w:val="20"/>
              </w:rPr>
              <w:t>1.3. Отсутствие информации о незавершенной реорганизации и процедуре ликвидации Заявителя.</w:t>
            </w:r>
          </w:p>
          <w:p w14:paraId="0F8018F9" w14:textId="77777777" w:rsidR="00E6567F" w:rsidRPr="00E6567F" w:rsidRDefault="00E6567F" w:rsidP="00E6567F">
            <w:pPr>
              <w:tabs>
                <w:tab w:val="left" w:pos="403"/>
                <w:tab w:val="left" w:pos="8100"/>
                <w:tab w:val="left" w:pos="9720"/>
              </w:tabs>
              <w:spacing w:after="0" w:line="256" w:lineRule="auto"/>
              <w:jc w:val="both"/>
              <w:rPr>
                <w:rFonts w:ascii="Times New Roman" w:eastAsia="Calibri" w:hAnsi="Times New Roman" w:cs="Times New Roman"/>
                <w:spacing w:val="-5"/>
                <w:sz w:val="20"/>
                <w:szCs w:val="20"/>
              </w:rPr>
            </w:pPr>
            <w:r w:rsidRPr="00E6567F">
              <w:rPr>
                <w:rFonts w:ascii="Times New Roman" w:eastAsia="Calibri" w:hAnsi="Times New Roman" w:cs="Times New Roman"/>
                <w:spacing w:val="-5"/>
                <w:sz w:val="20"/>
                <w:szCs w:val="20"/>
              </w:rPr>
              <w:t>1.4. Отсутствие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404ACBD1" w14:textId="77777777" w:rsidR="00E6567F" w:rsidRPr="00E6567F" w:rsidRDefault="00E6567F" w:rsidP="00E6567F">
            <w:pPr>
              <w:tabs>
                <w:tab w:val="left" w:pos="403"/>
                <w:tab w:val="left" w:pos="8100"/>
                <w:tab w:val="left" w:pos="9720"/>
              </w:tabs>
              <w:spacing w:after="0" w:line="256" w:lineRule="auto"/>
              <w:jc w:val="both"/>
              <w:rPr>
                <w:rFonts w:ascii="Times New Roman" w:eastAsia="Calibri" w:hAnsi="Times New Roman" w:cs="Times New Roman"/>
                <w:spacing w:val="-5"/>
                <w:sz w:val="20"/>
                <w:szCs w:val="20"/>
              </w:rPr>
            </w:pPr>
            <w:r w:rsidRPr="00E6567F">
              <w:rPr>
                <w:rFonts w:ascii="Times New Roman" w:eastAsia="Calibri" w:hAnsi="Times New Roman" w:cs="Times New Roman"/>
                <w:spacing w:val="-5"/>
                <w:sz w:val="20"/>
                <w:szCs w:val="20"/>
              </w:rPr>
              <w:t>1.5. Отсутствие возбужденных исполнительных производств в отношении Заявителя, размер которых в совокупности составляет более 5% от размера чистых активов Заявителя на последнюю отчетную дату.</w:t>
            </w:r>
          </w:p>
          <w:p w14:paraId="1079F615" w14:textId="77777777" w:rsidR="00E6567F" w:rsidRPr="00E6567F" w:rsidRDefault="00E6567F" w:rsidP="00E6567F">
            <w:pPr>
              <w:tabs>
                <w:tab w:val="left" w:pos="403"/>
                <w:tab w:val="left" w:pos="8100"/>
                <w:tab w:val="left" w:pos="9720"/>
              </w:tabs>
              <w:spacing w:after="0" w:line="256" w:lineRule="auto"/>
              <w:jc w:val="both"/>
              <w:rPr>
                <w:rFonts w:ascii="Times New Roman" w:eastAsia="Calibri" w:hAnsi="Times New Roman" w:cs="Times New Roman"/>
                <w:spacing w:val="-5"/>
                <w:sz w:val="20"/>
                <w:szCs w:val="20"/>
              </w:rPr>
            </w:pPr>
            <w:r w:rsidRPr="00E6567F">
              <w:rPr>
                <w:rFonts w:ascii="Times New Roman" w:eastAsia="Calibri" w:hAnsi="Times New Roman" w:cs="Times New Roman"/>
                <w:spacing w:val="-5"/>
                <w:sz w:val="20"/>
                <w:szCs w:val="20"/>
              </w:rPr>
              <w:t>1.6. Отсутствие в отношении Заявителя в ЕГРЮЛ сведений, в отношении которых внесена запись о недостоверности.</w:t>
            </w:r>
          </w:p>
          <w:p w14:paraId="31E23F59" w14:textId="77777777" w:rsidR="00E6567F" w:rsidRPr="00E6567F" w:rsidRDefault="00E6567F" w:rsidP="00E6567F">
            <w:pPr>
              <w:widowControl w:val="0"/>
              <w:tabs>
                <w:tab w:val="left" w:pos="567"/>
              </w:tabs>
              <w:spacing w:after="0" w:line="256" w:lineRule="auto"/>
              <w:jc w:val="both"/>
              <w:rPr>
                <w:rFonts w:ascii="Times New Roman" w:eastAsia="Times New Roman" w:hAnsi="Times New Roman" w:cs="Times New Roman"/>
                <w:i/>
                <w:sz w:val="20"/>
                <w:szCs w:val="20"/>
              </w:rPr>
            </w:pPr>
            <w:r w:rsidRPr="00E6567F">
              <w:rPr>
                <w:rFonts w:ascii="Times New Roman" w:hAnsi="Times New Roman" w:cs="Times New Roman"/>
                <w:i/>
                <w:sz w:val="20"/>
                <w:szCs w:val="20"/>
              </w:rPr>
              <w:t>2. В отношении Заявителя  – физического лица:</w:t>
            </w:r>
          </w:p>
          <w:p w14:paraId="4FA50A41"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2.1. Отсутствие признаков банкротства, в том числе:</w:t>
            </w:r>
          </w:p>
          <w:p w14:paraId="0987400D"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отсутствия возбужденных исполнительных производств;</w:t>
            </w:r>
          </w:p>
          <w:p w14:paraId="24B0DD6F"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отсутствия поданного в арбитражный суд заявления о признании Заявителя банкротом (в том числе в статусе индивидуального предпринимателя), а также о признании гражданина несостоятельным (банкротом) во внесудебном порядке;</w:t>
            </w:r>
          </w:p>
          <w:p w14:paraId="302BB355"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отсутствия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178B8CB6"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отсутствия по месту регистрации Заявителя о взыскании, заявлений имущественного характера;</w:t>
            </w:r>
          </w:p>
          <w:p w14:paraId="5FA1EADF"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отсутствия иных правопритязаний третьих лиц к Заявителю;</w:t>
            </w:r>
          </w:p>
          <w:p w14:paraId="61BC5529"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отсутствия просроченной задолженности Заявителя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11BF22B"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отсутствия информации о возбуждении дела о несостоятельности (банкротстве) в отношении Заявителя в статусе индивидуального предпринимателя;</w:t>
            </w:r>
          </w:p>
          <w:p w14:paraId="78262127"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в статусе индивидуального предпринимателя банкротом.</w:t>
            </w:r>
          </w:p>
          <w:p w14:paraId="69D2C496" w14:textId="77777777" w:rsidR="00E6567F" w:rsidRPr="00E6567F" w:rsidRDefault="00E6567F" w:rsidP="00E6567F">
            <w:pPr>
              <w:widowControl w:val="0"/>
              <w:tabs>
                <w:tab w:val="left" w:pos="567"/>
              </w:tabs>
              <w:spacing w:after="0" w:line="256" w:lineRule="auto"/>
              <w:jc w:val="both"/>
              <w:rPr>
                <w:rFonts w:ascii="Times New Roman" w:hAnsi="Times New Roman" w:cs="Times New Roman"/>
                <w:i/>
                <w:sz w:val="20"/>
                <w:szCs w:val="20"/>
              </w:rPr>
            </w:pPr>
            <w:r w:rsidRPr="00E6567F">
              <w:rPr>
                <w:rFonts w:ascii="Times New Roman" w:hAnsi="Times New Roman" w:cs="Times New Roman"/>
                <w:i/>
                <w:sz w:val="20"/>
                <w:szCs w:val="20"/>
              </w:rPr>
              <w:t>3. Общие требования:</w:t>
            </w:r>
          </w:p>
          <w:p w14:paraId="55CC8C3A"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3.1. Отсутствие у Заявителя ссудной задолженности перед Кредитором.</w:t>
            </w:r>
          </w:p>
          <w:p w14:paraId="232C6FD4"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3.2. Отсутствие в отношении Заявителя/ лица, предоставляющего </w:t>
            </w:r>
            <w:proofErr w:type="spellStart"/>
            <w:r w:rsidRPr="00E6567F">
              <w:rPr>
                <w:rFonts w:ascii="Times New Roman" w:hAnsi="Times New Roman" w:cs="Times New Roman"/>
                <w:sz w:val="20"/>
                <w:szCs w:val="20"/>
              </w:rPr>
              <w:t>займ</w:t>
            </w:r>
            <w:proofErr w:type="spellEnd"/>
            <w:r w:rsidRPr="00E6567F">
              <w:rPr>
                <w:rFonts w:ascii="Times New Roman" w:hAnsi="Times New Roman" w:cs="Times New Roman"/>
                <w:sz w:val="20"/>
                <w:szCs w:val="20"/>
              </w:rPr>
              <w:t>(-ы) Заявителю:</w:t>
            </w:r>
          </w:p>
          <w:p w14:paraId="7ACADAEC"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негативной информации;</w:t>
            </w:r>
          </w:p>
          <w:p w14:paraId="533D97CE"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 xml:space="preserve">- данных об аффилированности Заявителя/ лица, предоставляющего </w:t>
            </w:r>
            <w:proofErr w:type="gramStart"/>
            <w:r w:rsidRPr="00E6567F">
              <w:rPr>
                <w:rFonts w:ascii="Times New Roman" w:hAnsi="Times New Roman" w:cs="Times New Roman"/>
                <w:sz w:val="20"/>
                <w:szCs w:val="20"/>
              </w:rPr>
              <w:t xml:space="preserve">Заявителю  </w:t>
            </w:r>
            <w:proofErr w:type="spellStart"/>
            <w:r w:rsidRPr="00E6567F">
              <w:rPr>
                <w:rFonts w:ascii="Times New Roman" w:hAnsi="Times New Roman" w:cs="Times New Roman"/>
                <w:sz w:val="20"/>
                <w:szCs w:val="20"/>
              </w:rPr>
              <w:t>займ</w:t>
            </w:r>
            <w:proofErr w:type="spellEnd"/>
            <w:proofErr w:type="gramEnd"/>
            <w:r w:rsidRPr="00E6567F">
              <w:rPr>
                <w:rFonts w:ascii="Times New Roman" w:hAnsi="Times New Roman" w:cs="Times New Roman"/>
                <w:sz w:val="20"/>
                <w:szCs w:val="20"/>
              </w:rPr>
              <w:t>(-ы), к Должникам, Кредитору.</w:t>
            </w:r>
          </w:p>
          <w:p w14:paraId="7CF58E47"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3.3.  В случае аффилированности Заявителя к лицу (-</w:t>
            </w:r>
            <w:proofErr w:type="spellStart"/>
            <w:r w:rsidRPr="00E6567F">
              <w:rPr>
                <w:rFonts w:ascii="Times New Roman" w:hAnsi="Times New Roman" w:cs="Times New Roman"/>
                <w:sz w:val="20"/>
                <w:szCs w:val="20"/>
              </w:rPr>
              <w:t>ам</w:t>
            </w:r>
            <w:proofErr w:type="spellEnd"/>
            <w:r w:rsidRPr="00E6567F">
              <w:rPr>
                <w:rFonts w:ascii="Times New Roman" w:hAnsi="Times New Roman" w:cs="Times New Roman"/>
                <w:sz w:val="20"/>
                <w:szCs w:val="20"/>
              </w:rPr>
              <w:t>), имеющему (-им) кредитные обязательства перед Кредитором, должно быть обеспечено наличие либо письменного согласия Кредитора на заключение Договора лицом, аффилированным к лицу (-</w:t>
            </w:r>
            <w:proofErr w:type="spellStart"/>
            <w:r w:rsidRPr="00E6567F">
              <w:rPr>
                <w:rFonts w:ascii="Times New Roman" w:hAnsi="Times New Roman" w:cs="Times New Roman"/>
                <w:sz w:val="20"/>
                <w:szCs w:val="20"/>
              </w:rPr>
              <w:t>ам</w:t>
            </w:r>
            <w:proofErr w:type="spellEnd"/>
            <w:r w:rsidRPr="00E6567F">
              <w:rPr>
                <w:rFonts w:ascii="Times New Roman" w:hAnsi="Times New Roman" w:cs="Times New Roman"/>
                <w:sz w:val="20"/>
                <w:szCs w:val="20"/>
              </w:rPr>
              <w:t>), имеющему (-им) кредитные обязательства перед Банком, либо письменного ответа Кредитора о том, что на заключение Договора лицом, аффилированным к лицу (-</w:t>
            </w:r>
            <w:proofErr w:type="spellStart"/>
            <w:r w:rsidRPr="00E6567F">
              <w:rPr>
                <w:rFonts w:ascii="Times New Roman" w:hAnsi="Times New Roman" w:cs="Times New Roman"/>
                <w:sz w:val="20"/>
                <w:szCs w:val="20"/>
              </w:rPr>
              <w:t>ам</w:t>
            </w:r>
            <w:proofErr w:type="spellEnd"/>
            <w:r w:rsidRPr="00E6567F">
              <w:rPr>
                <w:rFonts w:ascii="Times New Roman" w:hAnsi="Times New Roman" w:cs="Times New Roman"/>
                <w:sz w:val="20"/>
                <w:szCs w:val="20"/>
              </w:rPr>
              <w:t>), имеющему (-им) кредитные обязательства перед Кредитором, согласно действующей кредитно-обеспечительной документации указанного (-ых) лица (лиц) согласие Кредитора не требуется.</w:t>
            </w:r>
          </w:p>
          <w:p w14:paraId="73602ED4" w14:textId="77777777" w:rsidR="00E6567F" w:rsidRPr="00E6567F" w:rsidRDefault="00E6567F" w:rsidP="00E6567F">
            <w:pPr>
              <w:widowControl w:val="0"/>
              <w:tabs>
                <w:tab w:val="left" w:pos="567"/>
              </w:tabs>
              <w:spacing w:after="0" w:line="256" w:lineRule="auto"/>
              <w:jc w:val="both"/>
              <w:rPr>
                <w:rFonts w:ascii="Times New Roman" w:hAnsi="Times New Roman" w:cs="Times New Roman"/>
                <w:sz w:val="20"/>
                <w:szCs w:val="20"/>
              </w:rPr>
            </w:pPr>
            <w:r w:rsidRPr="00E6567F">
              <w:rPr>
                <w:rFonts w:ascii="Times New Roman" w:hAnsi="Times New Roman" w:cs="Times New Roman"/>
                <w:sz w:val="20"/>
                <w:szCs w:val="20"/>
              </w:rPr>
              <w:t>3.4. Отсутствие у Заявителя фактов нарушения условий исполнения обязательств перед Кредитором по ранее заключенным сделкам;</w:t>
            </w:r>
          </w:p>
          <w:p w14:paraId="4BF170BA" w14:textId="77777777" w:rsidR="00E6567F" w:rsidRPr="00E6567F" w:rsidRDefault="00E6567F" w:rsidP="00E6567F">
            <w:pPr>
              <w:widowControl w:val="0"/>
              <w:spacing w:after="0" w:line="256" w:lineRule="auto"/>
              <w:ind w:firstLine="33"/>
              <w:jc w:val="both"/>
              <w:rPr>
                <w:rFonts w:ascii="Times New Roman" w:hAnsi="Times New Roman" w:cs="Times New Roman"/>
                <w:sz w:val="20"/>
                <w:szCs w:val="20"/>
              </w:rPr>
            </w:pPr>
            <w:r w:rsidRPr="00E6567F">
              <w:rPr>
                <w:rFonts w:ascii="Times New Roman" w:hAnsi="Times New Roman" w:cs="Times New Roman"/>
                <w:sz w:val="20"/>
                <w:szCs w:val="20"/>
              </w:rPr>
              <w:t xml:space="preserve">3.5. Отсутствие у Заявителя правопритязаний к Кредитору в рамках любых заключенных соглашений, что подтверждается гарантийным письмом Заявителя. </w:t>
            </w:r>
          </w:p>
          <w:p w14:paraId="087E7733" w14:textId="77777777" w:rsidR="00E6567F" w:rsidRPr="00E6567F" w:rsidRDefault="00E6567F" w:rsidP="00E6567F">
            <w:pPr>
              <w:widowControl w:val="0"/>
              <w:spacing w:after="0" w:line="256" w:lineRule="auto"/>
              <w:ind w:firstLine="33"/>
              <w:jc w:val="both"/>
              <w:rPr>
                <w:rFonts w:ascii="Times New Roman" w:hAnsi="Times New Roman" w:cs="Times New Roman"/>
                <w:sz w:val="20"/>
                <w:szCs w:val="20"/>
              </w:rPr>
            </w:pPr>
            <w:r w:rsidRPr="00E6567F">
              <w:rPr>
                <w:rFonts w:ascii="Times New Roman" w:hAnsi="Times New Roman" w:cs="Times New Roman"/>
                <w:sz w:val="20"/>
                <w:szCs w:val="20"/>
              </w:rPr>
              <w:t xml:space="preserve">Организатор торгов отказывает Заявителю в приеме и регистрации Заявки на участие </w:t>
            </w:r>
            <w:r w:rsidRPr="00E6567F">
              <w:rPr>
                <w:rFonts w:ascii="Times New Roman" w:hAnsi="Times New Roman" w:cs="Times New Roman"/>
                <w:sz w:val="20"/>
                <w:szCs w:val="20"/>
              </w:rPr>
              <w:lastRenderedPageBreak/>
              <w:t>в Торговых процедурах в следующих случаях:</w:t>
            </w:r>
          </w:p>
          <w:p w14:paraId="76AF9B04" w14:textId="77777777" w:rsidR="00E6567F" w:rsidRPr="00E6567F" w:rsidRDefault="00E6567F" w:rsidP="00E6567F">
            <w:pPr>
              <w:widowControl w:val="0"/>
              <w:spacing w:after="0" w:line="256" w:lineRule="auto"/>
              <w:ind w:firstLine="33"/>
              <w:jc w:val="both"/>
              <w:rPr>
                <w:rFonts w:ascii="Times New Roman" w:hAnsi="Times New Roman" w:cs="Times New Roman"/>
                <w:sz w:val="20"/>
                <w:szCs w:val="20"/>
              </w:rPr>
            </w:pPr>
            <w:r w:rsidRPr="00E6567F">
              <w:rPr>
                <w:rFonts w:ascii="Times New Roman"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49DAF132" w14:textId="77777777" w:rsidR="00E6567F" w:rsidRPr="00E6567F" w:rsidRDefault="00E6567F" w:rsidP="00E6567F">
            <w:pPr>
              <w:widowControl w:val="0"/>
              <w:spacing w:after="0" w:line="256" w:lineRule="auto"/>
              <w:ind w:firstLine="33"/>
              <w:jc w:val="both"/>
              <w:rPr>
                <w:rFonts w:ascii="Times New Roman" w:hAnsi="Times New Roman" w:cs="Times New Roman"/>
                <w:sz w:val="20"/>
                <w:szCs w:val="20"/>
              </w:rPr>
            </w:pPr>
            <w:r w:rsidRPr="00E6567F">
              <w:rPr>
                <w:rFonts w:ascii="Times New Roman"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6F63F808" w14:textId="77777777" w:rsidR="00E6567F" w:rsidRPr="00E6567F" w:rsidRDefault="00E6567F" w:rsidP="00E6567F">
            <w:pPr>
              <w:widowControl w:val="0"/>
              <w:spacing w:after="0" w:line="256" w:lineRule="auto"/>
              <w:ind w:firstLine="33"/>
              <w:jc w:val="both"/>
              <w:rPr>
                <w:rFonts w:ascii="Times New Roman" w:hAnsi="Times New Roman" w:cs="Times New Roman"/>
                <w:sz w:val="20"/>
                <w:szCs w:val="20"/>
              </w:rPr>
            </w:pPr>
            <w:r w:rsidRPr="00E6567F">
              <w:rPr>
                <w:rFonts w:ascii="Times New Roman" w:hAnsi="Times New Roman" w:cs="Times New Roman"/>
                <w:sz w:val="20"/>
                <w:szCs w:val="20"/>
              </w:rPr>
              <w:t>- не представлены документы, перечисленные в Извещении;</w:t>
            </w:r>
          </w:p>
          <w:p w14:paraId="692F482F" w14:textId="77777777" w:rsidR="00E6567F" w:rsidRPr="00E6567F" w:rsidRDefault="00E6567F" w:rsidP="00E6567F">
            <w:pPr>
              <w:widowControl w:val="0"/>
              <w:spacing w:after="0" w:line="256" w:lineRule="auto"/>
              <w:ind w:firstLine="33"/>
              <w:jc w:val="both"/>
              <w:rPr>
                <w:rFonts w:ascii="Times New Roman" w:hAnsi="Times New Roman" w:cs="Times New Roman"/>
                <w:sz w:val="20"/>
                <w:szCs w:val="20"/>
              </w:rPr>
            </w:pPr>
            <w:r w:rsidRPr="00E6567F">
              <w:rPr>
                <w:rFonts w:ascii="Times New Roman" w:hAnsi="Times New Roman" w:cs="Times New Roman"/>
                <w:sz w:val="20"/>
                <w:szCs w:val="20"/>
              </w:rPr>
              <w:t>- 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55F127E3" w14:textId="77777777" w:rsidR="00E6567F" w:rsidRPr="00E6567F" w:rsidRDefault="00E6567F" w:rsidP="00E6567F">
            <w:pPr>
              <w:widowControl w:val="0"/>
              <w:spacing w:after="0" w:line="256" w:lineRule="auto"/>
              <w:ind w:firstLine="33"/>
              <w:jc w:val="both"/>
              <w:rPr>
                <w:rFonts w:ascii="Times New Roman" w:hAnsi="Times New Roman" w:cs="Times New Roman"/>
                <w:sz w:val="20"/>
                <w:szCs w:val="20"/>
              </w:rPr>
            </w:pPr>
            <w:r w:rsidRPr="00E6567F">
              <w:rPr>
                <w:rFonts w:ascii="Times New Roman"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1F941020" w14:textId="77777777" w:rsidR="00E6567F" w:rsidRPr="00E6567F" w:rsidRDefault="00E6567F" w:rsidP="00E6567F">
            <w:pPr>
              <w:widowControl w:val="0"/>
              <w:spacing w:after="0" w:line="256" w:lineRule="auto"/>
              <w:ind w:firstLine="33"/>
              <w:jc w:val="both"/>
              <w:rPr>
                <w:rFonts w:ascii="Times New Roman" w:hAnsi="Times New Roman" w:cs="Times New Roman"/>
                <w:sz w:val="20"/>
                <w:szCs w:val="20"/>
              </w:rPr>
            </w:pPr>
            <w:r w:rsidRPr="00E6567F">
              <w:rPr>
                <w:rFonts w:ascii="Times New Roman" w:hAnsi="Times New Roman" w:cs="Times New Roman"/>
                <w:sz w:val="20"/>
                <w:szCs w:val="20"/>
              </w:rPr>
              <w:t>-представленные документы не подтверждают права Заявителя быть покупателем имущества (прав) в соответствии с законодательством Российской Федерации;</w:t>
            </w:r>
          </w:p>
          <w:p w14:paraId="0E3B5B3E" w14:textId="77777777" w:rsidR="00E6567F" w:rsidRPr="00E6567F" w:rsidRDefault="00E6567F" w:rsidP="00E6567F">
            <w:pPr>
              <w:widowControl w:val="0"/>
              <w:spacing w:after="0" w:line="256" w:lineRule="auto"/>
              <w:ind w:firstLine="33"/>
              <w:jc w:val="both"/>
              <w:rPr>
                <w:rFonts w:ascii="Times New Roman" w:hAnsi="Times New Roman" w:cs="Times New Roman"/>
                <w:sz w:val="20"/>
                <w:szCs w:val="20"/>
              </w:rPr>
            </w:pPr>
            <w:r w:rsidRPr="00E6567F">
              <w:rPr>
                <w:rFonts w:ascii="Times New Roman" w:hAnsi="Times New Roman" w:cs="Times New Roman"/>
                <w:sz w:val="20"/>
                <w:szCs w:val="20"/>
              </w:rPr>
              <w:t>- не соблюдены требования, предъявляемые к участникам торгов.</w:t>
            </w:r>
          </w:p>
        </w:tc>
      </w:tr>
      <w:tr w:rsidR="00E6567F" w:rsidRPr="00E6567F" w14:paraId="776887F8" w14:textId="77777777" w:rsidTr="00E6567F">
        <w:trPr>
          <w:trHeight w:val="557"/>
        </w:trPr>
        <w:tc>
          <w:tcPr>
            <w:tcW w:w="2694" w:type="dxa"/>
            <w:tcBorders>
              <w:top w:val="single" w:sz="4" w:space="0" w:color="auto"/>
              <w:left w:val="single" w:sz="4" w:space="0" w:color="auto"/>
              <w:bottom w:val="single" w:sz="4" w:space="0" w:color="auto"/>
              <w:right w:val="single" w:sz="4" w:space="0" w:color="auto"/>
            </w:tcBorders>
            <w:hideMark/>
          </w:tcPr>
          <w:p w14:paraId="1AC0DC94" w14:textId="77777777" w:rsidR="00E6567F" w:rsidRPr="00E6567F" w:rsidRDefault="00E6567F" w:rsidP="00E6567F">
            <w:pPr>
              <w:widowControl w:val="0"/>
              <w:spacing w:after="0" w:line="256" w:lineRule="auto"/>
              <w:rPr>
                <w:rFonts w:ascii="Times New Roman" w:eastAsia="Calibri" w:hAnsi="Times New Roman" w:cs="Times New Roman"/>
                <w:sz w:val="20"/>
                <w:szCs w:val="20"/>
              </w:rPr>
            </w:pPr>
            <w:r w:rsidRPr="00E6567F">
              <w:rPr>
                <w:rFonts w:ascii="Times New Roman" w:eastAsia="Calibri" w:hAnsi="Times New Roman" w:cs="Times New Roman"/>
                <w:sz w:val="20"/>
                <w:szCs w:val="20"/>
              </w:rPr>
              <w:lastRenderedPageBreak/>
              <w:t>Порядок заключения договора реализации прав (требований)</w:t>
            </w:r>
          </w:p>
        </w:tc>
        <w:tc>
          <w:tcPr>
            <w:tcW w:w="7655" w:type="dxa"/>
            <w:tcBorders>
              <w:top w:val="single" w:sz="4" w:space="0" w:color="auto"/>
              <w:left w:val="single" w:sz="4" w:space="0" w:color="auto"/>
              <w:bottom w:val="single" w:sz="4" w:space="0" w:color="auto"/>
              <w:right w:val="single" w:sz="4" w:space="0" w:color="auto"/>
            </w:tcBorders>
            <w:hideMark/>
          </w:tcPr>
          <w:p w14:paraId="73DAD7F4" w14:textId="77777777" w:rsidR="00E6567F" w:rsidRPr="00E6567F" w:rsidRDefault="00E6567F" w:rsidP="00E6567F">
            <w:pPr>
              <w:widowControl w:val="0"/>
              <w:spacing w:after="0" w:line="256" w:lineRule="auto"/>
              <w:ind w:right="-57"/>
              <w:jc w:val="both"/>
              <w:rPr>
                <w:rFonts w:ascii="Times New Roman" w:eastAsia="Calibri" w:hAnsi="Times New Roman" w:cs="Times New Roman"/>
                <w:sz w:val="20"/>
                <w:szCs w:val="20"/>
              </w:rPr>
            </w:pPr>
            <w:r w:rsidRPr="00E6567F">
              <w:rPr>
                <w:rFonts w:ascii="Times New Roman" w:eastAsia="Calibri" w:hAnsi="Times New Roman" w:cs="Times New Roman"/>
                <w:sz w:val="20"/>
                <w:szCs w:val="20"/>
              </w:rPr>
              <w:t xml:space="preserve">Заключение договора реализации прав (требований) между Принципалом и Победителем аукциона «на понижение»», осуществляется - </w:t>
            </w:r>
            <w:r w:rsidRPr="00E6567F">
              <w:rPr>
                <w:rFonts w:ascii="Times New Roman" w:hAnsi="Times New Roman" w:cs="Times New Roman"/>
                <w:sz w:val="20"/>
                <w:szCs w:val="20"/>
              </w:rPr>
              <w:t xml:space="preserve">не позднее 5 рабочих дней </w:t>
            </w:r>
            <w:r w:rsidRPr="00E6567F">
              <w:rPr>
                <w:rFonts w:ascii="Times New Roman" w:hAnsi="Times New Roman" w:cs="Times New Roman"/>
                <w:spacing w:val="-2"/>
                <w:sz w:val="20"/>
                <w:szCs w:val="20"/>
              </w:rPr>
              <w:t>со дня размещения Итогового протокола на сайте Организатора торгов</w:t>
            </w:r>
            <w:r w:rsidRPr="00E6567F">
              <w:rPr>
                <w:rFonts w:ascii="Times New Roman" w:eastAsia="Calibri" w:hAnsi="Times New Roman" w:cs="Times New Roman"/>
                <w:sz w:val="20"/>
                <w:szCs w:val="20"/>
              </w:rPr>
              <w:t xml:space="preserve">. </w:t>
            </w:r>
          </w:p>
          <w:p w14:paraId="2D9BA2B4" w14:textId="77777777" w:rsidR="00E6567F" w:rsidRPr="00E6567F" w:rsidRDefault="00E6567F" w:rsidP="00E6567F">
            <w:pPr>
              <w:widowControl w:val="0"/>
              <w:spacing w:after="0" w:line="256" w:lineRule="auto"/>
              <w:ind w:right="-57"/>
              <w:jc w:val="both"/>
              <w:rPr>
                <w:rFonts w:ascii="Times New Roman" w:eastAsia="Calibri" w:hAnsi="Times New Roman" w:cs="Times New Roman"/>
                <w:sz w:val="20"/>
                <w:szCs w:val="20"/>
              </w:rPr>
            </w:pPr>
            <w:r w:rsidRPr="00E6567F">
              <w:rPr>
                <w:rFonts w:ascii="Times New Roman" w:eastAsia="Calibri" w:hAnsi="Times New Roman" w:cs="Times New Roman"/>
                <w:sz w:val="20"/>
                <w:szCs w:val="20"/>
              </w:rPr>
              <w:t>В случае признания открытого аукциона по составу участников с открытой формой подачи предложения о цене с применением метода снижения цены в электронной форме несостоявшимся, договор реализации прав (требований)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продажи, при наличии согласия единственного участника на заключение договора.</w:t>
            </w:r>
          </w:p>
          <w:p w14:paraId="46BD9EFE" w14:textId="77777777" w:rsidR="00E6567F" w:rsidRPr="00E6567F" w:rsidRDefault="00E6567F" w:rsidP="00E6567F">
            <w:pPr>
              <w:widowControl w:val="0"/>
              <w:spacing w:after="0" w:line="256" w:lineRule="auto"/>
              <w:ind w:right="-57"/>
              <w:jc w:val="both"/>
              <w:rPr>
                <w:rFonts w:ascii="Times New Roman" w:eastAsia="Calibri" w:hAnsi="Times New Roman" w:cs="Times New Roman"/>
                <w:sz w:val="20"/>
                <w:szCs w:val="20"/>
              </w:rPr>
            </w:pPr>
            <w:r w:rsidRPr="00E6567F">
              <w:rPr>
                <w:rFonts w:ascii="Times New Roman" w:eastAsia="Calibri" w:hAnsi="Times New Roman" w:cs="Times New Roman"/>
                <w:sz w:val="20"/>
                <w:szCs w:val="20"/>
              </w:rPr>
              <w:t>Если Победитель Торговой процедуры в установленный срок не подпишет договор реализации прав (требований), Победитель Торговой процедуры теряет право на заключение указанного договора и утрачивает внесенный им задаток.</w:t>
            </w:r>
          </w:p>
          <w:p w14:paraId="73895AAD" w14:textId="77777777" w:rsidR="00E6567F" w:rsidRPr="00E6567F" w:rsidRDefault="00E6567F" w:rsidP="00E6567F">
            <w:pPr>
              <w:widowControl w:val="0"/>
              <w:spacing w:after="0" w:line="256" w:lineRule="auto"/>
              <w:ind w:right="-57"/>
              <w:jc w:val="both"/>
              <w:rPr>
                <w:rFonts w:ascii="Times New Roman" w:eastAsia="Calibri" w:hAnsi="Times New Roman" w:cs="Times New Roman"/>
                <w:sz w:val="20"/>
                <w:szCs w:val="20"/>
              </w:rPr>
            </w:pPr>
            <w:r w:rsidRPr="00E6567F">
              <w:rPr>
                <w:rFonts w:ascii="Times New Roman" w:eastAsia="Calibri" w:hAnsi="Times New Roman" w:cs="Times New Roman"/>
                <w:sz w:val="20"/>
                <w:szCs w:val="20"/>
              </w:rPr>
              <w:t>В случае незаключения/расторжения Договора реализации прав (требований) Принципал вправе предложить заключить Договор реализации прав (требований) другому Претенденту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w:t>
            </w:r>
          </w:p>
        </w:tc>
      </w:tr>
    </w:tbl>
    <w:p w14:paraId="0D291B0E" w14:textId="77777777" w:rsidR="00000D9A" w:rsidRDefault="00000D9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7D43C2BF" w14:textId="77777777" w:rsidR="00D5458E" w:rsidRDefault="00D5458E"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7CD1A8E"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9CCCC76"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2E0A792"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156259C"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2565D46"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29B03C4"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A4E4A91"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776E171"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A44F123"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64D1F02"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083B421" w14:textId="77777777" w:rsidR="00E6567F" w:rsidRDefault="00E6567F"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6D7A9E4" w14:textId="77777777" w:rsidR="00E6567F" w:rsidRDefault="00E6567F"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8A000C2" w14:textId="77777777" w:rsidR="00E6567F" w:rsidRDefault="00E6567F"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432FCAF" w14:textId="77777777" w:rsidR="00E6567F" w:rsidRDefault="00E6567F"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869A404" w14:textId="77777777" w:rsidR="00E6567F" w:rsidRDefault="00E6567F"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CBB81A4" w14:textId="77777777" w:rsidR="008529DD" w:rsidRDefault="008529DD"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F94A223" w14:textId="77777777" w:rsidR="00E6567F" w:rsidRDefault="00E6567F"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7D98901" w14:textId="77777777" w:rsidR="00E6567F" w:rsidRDefault="00E6567F"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8CA818A" w14:textId="77777777" w:rsidR="00E6567F" w:rsidRDefault="00E6567F"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D9E5589" w14:textId="77777777" w:rsidR="008F44FA" w:rsidRDefault="008F44FA"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A7FFA92" w14:textId="77777777" w:rsidR="008F44FA" w:rsidRDefault="008F44FA"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E298ACD"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2F3A281" w14:textId="77777777" w:rsidR="00D5458E" w:rsidRDefault="00D5458E"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59DE9B" w14:textId="5AE07E3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D25EBF">
        <w:rPr>
          <w:rFonts w:ascii="Times New Roman" w:eastAsia="Times New Roman" w:hAnsi="Times New Roman" w:cs="Times New Roman"/>
          <w:sz w:val="24"/>
          <w:szCs w:val="24"/>
        </w:rPr>
        <w:t>1</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1E6B859" w14:textId="77777777" w:rsidR="00E6567F" w:rsidRDefault="00E6567F" w:rsidP="004C657F">
      <w:pPr>
        <w:autoSpaceDE w:val="0"/>
        <w:autoSpaceDN w:val="0"/>
        <w:adjustRightInd w:val="0"/>
        <w:spacing w:after="0" w:line="240" w:lineRule="auto"/>
        <w:jc w:val="right"/>
        <w:rPr>
          <w:rFonts w:ascii="Times New Roman" w:eastAsia="Times New Roman" w:hAnsi="Times New Roman" w:cs="Times New Roman"/>
          <w:sz w:val="24"/>
          <w:szCs w:val="24"/>
        </w:rPr>
      </w:pPr>
    </w:p>
    <w:p w14:paraId="13DCA41B" w14:textId="77777777" w:rsidR="00E6567F" w:rsidRPr="00E6567F" w:rsidRDefault="00E6567F" w:rsidP="00E6567F">
      <w:pPr>
        <w:widowControl w:val="0"/>
        <w:jc w:val="both"/>
        <w:rPr>
          <w:rFonts w:ascii="Times New Roman" w:hAnsi="Times New Roman" w:cs="Times New Roman"/>
          <w:b/>
          <w:sz w:val="24"/>
          <w:szCs w:val="24"/>
        </w:rPr>
      </w:pPr>
      <w:r w:rsidRPr="00E6567F">
        <w:rPr>
          <w:rFonts w:ascii="Times New Roman" w:hAnsi="Times New Roman" w:cs="Times New Roman"/>
          <w:b/>
          <w:sz w:val="24"/>
          <w:szCs w:val="24"/>
        </w:rPr>
        <w:t>1. Документы/ судебные акты (основания), права (требования) по которым уступаются:</w:t>
      </w:r>
    </w:p>
    <w:p w14:paraId="129062F3"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1.1 Договор поручительства физического лица №120743/0022-9 от 02.03.2012 с учетом дополнительных соглашений (Поручитель Кислицына Лариса Александровна);</w:t>
      </w:r>
    </w:p>
    <w:p w14:paraId="4830AE29"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1.2. Договор поручительства физического лица №120743/0246-9 от 25.12.2012 с учетом дополнительных соглашений (Поручитель Кислицына Лариса Александровна);</w:t>
      </w:r>
    </w:p>
    <w:p w14:paraId="0E964958"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1.3. Договор поручительства физического лица №130743/0040-9 от 21.05.2013 с учетом дополнительных соглашений (Поручитель Кислицына Лариса Александровна);</w:t>
      </w:r>
    </w:p>
    <w:p w14:paraId="36885E68"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1.4. Договор поручительства физического лица №130743/0055-9 от 19.06.2013 с учетом дополнительных соглашений (Поручитель Кислицына Лариса Александровна);</w:t>
      </w:r>
    </w:p>
    <w:p w14:paraId="289A806B"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1.5. Договор поручительства физического лица №130743/0068-9 от 09.07.2013 с учетом дополнительных соглашений (Поручитель Кислицына Лариса Александровна);</w:t>
      </w:r>
    </w:p>
    <w:p w14:paraId="4A3D4B08"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1.6. Договор поручительства физического лица №130743/0082-9 от 13.08.2013 с учетом дополнительных соглашений (Поручитель Кислицына Лариса Александровна);</w:t>
      </w:r>
    </w:p>
    <w:p w14:paraId="2C745AA8"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1.7. Договор поручительства физического лица №130743/0092-9 от 10.09.2013 с учетом дополнительных соглашений (Поручитель Кислицына Лариса Александровна);</w:t>
      </w:r>
    </w:p>
    <w:p w14:paraId="06C6B654"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1.8. Договор поручительства физического лица №130743/0113-9 от 25.10.2013 с учетом дополнительных соглашений (Поручитель Кислицына Лариса Александровна);</w:t>
      </w:r>
    </w:p>
    <w:p w14:paraId="104D5915"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1.9. Договор поручительства физического лица №130743/0123-9 от 02.12.2013 с учетом дополнительных соглашений (Поручитель Кислицына Лариса Александровна);</w:t>
      </w:r>
    </w:p>
    <w:p w14:paraId="025F46AF"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1.10. Договор поручительства физического лица №130743/0128-9 от 25.12.2013 с учетом дополнительных соглашений (Поручитель Кислицына Лариса Александровна);</w:t>
      </w:r>
    </w:p>
    <w:p w14:paraId="1C276910"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1.11. Договор поручительства физического лица №130743/0013-9 от 12.03.2013 с учетом дополнительных соглашений (Поручитель Кислицына Лариса Александровна);</w:t>
      </w:r>
    </w:p>
    <w:p w14:paraId="2EF65B37"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1.12. Договор об ипотеке (залоге недвижимости) №120743/0022-7.2 от 02.03.2012 с учетом дополнительных соглашений (Залогодатель ООО «АПРК «Сармат»);</w:t>
      </w:r>
    </w:p>
    <w:p w14:paraId="3C1613A3"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1.13. Договор об ипотеке (залоге недвижимости) №130743/0040-7.2 от 21.05.2013 с учетом дополнительных соглашений (Залогодатель ООО «АПРК «Сармат»);</w:t>
      </w:r>
    </w:p>
    <w:p w14:paraId="35FC3912"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1.14. Договор об ипотеке (залоге недвижимости) №130743/0055-7.2 от 19.06.2013 с учетом дополнительных соглашений (Залогодатель ООО «АПРК «Сармат»);</w:t>
      </w:r>
    </w:p>
    <w:p w14:paraId="28262DC0"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1.15. Договор об ипотеке (залоге недвижимости) №130743/0068-7.2 от 09.07.2013 с учетом дополнительных соглашений (Залогодатель ООО «АПРК «Сармат»);</w:t>
      </w:r>
    </w:p>
    <w:p w14:paraId="5BB5D9CB"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1.16. Договор об ипотеке (залоге недвижимости) №130743/0082-7.2 от 13.08.2013 с учетом дополнительных соглашений (Залогодатель ООО «АПРК «Сармат»);</w:t>
      </w:r>
    </w:p>
    <w:p w14:paraId="6A711FAE"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1.17. Договор об ипотеке (залоге недвижимости) №130743/0092-7.2 от 10.09.2013 с учетом дополнительных соглашений (Залогодатель ООО «АПРК «Сармат»);</w:t>
      </w:r>
    </w:p>
    <w:p w14:paraId="10D93560"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1.18. Договор об ипотеке (залоге недвижимости) №130743/0113-7.2/1 от 25.10.2013 с учетом дополнительных соглашений (Залогодатель ООО «АПРК «Сармат»);</w:t>
      </w:r>
    </w:p>
    <w:p w14:paraId="77E14B36"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1.19. Договор об ипотеке (залоге недвижимости) №130743/0123-7.2 от 02.12.2013 с учетом дополнительных соглашений (Залогодатель ООО «АПРК «Сармат»);</w:t>
      </w:r>
    </w:p>
    <w:p w14:paraId="190F3E52"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1.20. Договор об ипотеке (залоге недвижимости) №130743/0128-7.2 от 25.12.2013 с учетом дополнительных соглашений (Залогодатель ООО «АПРК «Сармат»);</w:t>
      </w:r>
    </w:p>
    <w:p w14:paraId="78D6923F"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1.21. Решение Арбитражного суда Ростовской области от 09.12.2015 по делу №А53-5839/2015 в отношении ООО «АПРК «Сармат»;</w:t>
      </w:r>
    </w:p>
    <w:p w14:paraId="5AB57F82"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1.22. Постановление Пятнадцатого Арбитражного апелляционного суда от 29.04.2016 по делу №А53-5839/2015 в отношении ООО «АПРК «Сармат»;</w:t>
      </w:r>
    </w:p>
    <w:p w14:paraId="7FE98B8B"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lastRenderedPageBreak/>
        <w:t xml:space="preserve">1.23. Постановление Арбитражного Суда </w:t>
      </w:r>
      <w:proofErr w:type="spellStart"/>
      <w:r w:rsidRPr="00E6567F">
        <w:rPr>
          <w:rFonts w:ascii="Times New Roman" w:eastAsia="Calibri" w:hAnsi="Times New Roman" w:cs="Times New Roman"/>
          <w:sz w:val="24"/>
          <w:szCs w:val="24"/>
        </w:rPr>
        <w:t>СевероКавказского</w:t>
      </w:r>
      <w:proofErr w:type="spellEnd"/>
      <w:r w:rsidRPr="00E6567F">
        <w:rPr>
          <w:rFonts w:ascii="Times New Roman" w:eastAsia="Calibri" w:hAnsi="Times New Roman" w:cs="Times New Roman"/>
          <w:sz w:val="24"/>
          <w:szCs w:val="24"/>
        </w:rPr>
        <w:t xml:space="preserve"> округа от 17.08.2016 по делу №А53-5839/2015 в отношении ООО «АПРК «Сармат»;</w:t>
      </w:r>
    </w:p>
    <w:p w14:paraId="3D9B5439"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1.24. копия исполнительного листа ФС № 006429889 от 16.06.2016 по делу № А53-5839/2015 в отношении ООО «АПРК «Сармат» об обращении взыскания на залоговое имущество (оригинал находится на исполнении);</w:t>
      </w:r>
    </w:p>
    <w:p w14:paraId="0AFAEAF3"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1.25. Определение Арбитражного суда Ростовской области от 05.06.2020 по делу №А53-10698/2019 о включении требований АО «Россельхозбанк» по обязательствам ООО «</w:t>
      </w:r>
      <w:proofErr w:type="spellStart"/>
      <w:r w:rsidRPr="00E6567F">
        <w:rPr>
          <w:rFonts w:ascii="Times New Roman" w:eastAsia="Calibri" w:hAnsi="Times New Roman" w:cs="Times New Roman"/>
          <w:sz w:val="24"/>
          <w:szCs w:val="24"/>
        </w:rPr>
        <w:t>Донагросоюз</w:t>
      </w:r>
      <w:proofErr w:type="spellEnd"/>
      <w:r w:rsidRPr="00E6567F">
        <w:rPr>
          <w:rFonts w:ascii="Times New Roman" w:eastAsia="Calibri" w:hAnsi="Times New Roman" w:cs="Times New Roman"/>
          <w:sz w:val="24"/>
          <w:szCs w:val="24"/>
        </w:rPr>
        <w:t>» в реестр требований кредиторов Кислицыной Ларисы Александровны.</w:t>
      </w:r>
    </w:p>
    <w:p w14:paraId="57141064"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 xml:space="preserve">1.26. </w:t>
      </w:r>
      <w:r w:rsidRPr="00E6567F">
        <w:rPr>
          <w:rFonts w:ascii="Times New Roman" w:eastAsia="Calibri" w:hAnsi="Times New Roman" w:cs="Times New Roman"/>
          <w:color w:val="000000"/>
          <w:sz w:val="24"/>
          <w:szCs w:val="24"/>
        </w:rPr>
        <w:t xml:space="preserve"> </w:t>
      </w:r>
      <w:r w:rsidRPr="00E6567F">
        <w:rPr>
          <w:rFonts w:ascii="Times New Roman" w:eastAsia="Calibri" w:hAnsi="Times New Roman" w:cs="Times New Roman"/>
          <w:sz w:val="24"/>
          <w:szCs w:val="24"/>
        </w:rPr>
        <w:t>Платежные поручения № 2 от 14.05.2014 – 60 000,00 руб., № 3 от 12.05.2014 – 60 000,00 руб., № 4 от 24.09.2014 – 22 300,62 руб.,  № 1 от 01.12.2014 – 60 000,00 руб., № 2 от 01.12.2014 – 200 000,00 руб., № 01 от 05.03.2015 – 12 000,00 руб., № 6 от 05.03.2015 – 42 000,00 руб., № 7 от 05.03.2015 – 12 000,00 руб., № 8 от 05.03.2015 – 6 000,00 руб., № 62 от 14.05.2015 – 17 000,00 руб., № 5 от 15.06.2015 – 3 000,00 руб., № 28 от 09.09.2016 – 49 715,41 руб., № 30 от 09.09.2016 – 6 000,00 руб., № 29 от 09.09.2016 – 60 000,00 руб., № 22 от 07.08.2017 – 3 000,00 руб., № 168 от 20.03.2019 – 6 000,00 руб., № 104 от 02.04.2019 – 6 000,00 руб., № 1 от 23.08.2019 – 65 000,00 руб., № 7 от 29.06.2020 – 3 000,00 руб., № 3 от 13.08.2020 – 6 000,00 руб., № 3 от 26.08.2021 – 20 000,00 руб., № 2 от 06.05.2022 – 120 000,00 руб., об оплате госпошлины за подачу заявлений в судебные инстанции о взыскании задолженности по кредитным соглашениям и иных судебных расходов, с учетом произведенных погашений составляет 757 458,20 руб.</w:t>
      </w:r>
    </w:p>
    <w:p w14:paraId="37C5BB4C" w14:textId="77777777" w:rsidR="00E6567F" w:rsidRPr="00E6567F" w:rsidRDefault="00E6567F" w:rsidP="008F44FA">
      <w:pPr>
        <w:spacing w:after="0"/>
        <w:jc w:val="both"/>
        <w:rPr>
          <w:rFonts w:ascii="Times New Roman" w:eastAsia="Calibri" w:hAnsi="Times New Roman" w:cs="Times New Roman"/>
          <w:b/>
          <w:sz w:val="24"/>
          <w:szCs w:val="24"/>
        </w:rPr>
      </w:pPr>
      <w:r w:rsidRPr="00E6567F">
        <w:rPr>
          <w:rFonts w:ascii="Times New Roman" w:eastAsia="Calibri" w:hAnsi="Times New Roman" w:cs="Times New Roman"/>
          <w:b/>
          <w:sz w:val="24"/>
          <w:szCs w:val="24"/>
        </w:rPr>
        <w:t>2.</w:t>
      </w:r>
      <w:r w:rsidRPr="00E6567F">
        <w:rPr>
          <w:rFonts w:ascii="Times New Roman" w:eastAsia="Calibri" w:hAnsi="Times New Roman" w:cs="Times New Roman"/>
          <w:sz w:val="24"/>
          <w:szCs w:val="24"/>
        </w:rPr>
        <w:tab/>
      </w:r>
      <w:r w:rsidRPr="00E6567F">
        <w:rPr>
          <w:rFonts w:ascii="Times New Roman" w:eastAsia="Calibri" w:hAnsi="Times New Roman" w:cs="Times New Roman"/>
          <w:b/>
          <w:sz w:val="24"/>
          <w:szCs w:val="24"/>
        </w:rPr>
        <w:t>Документы/ судебные акты (основания), права (требования) по которым не уступаются:</w:t>
      </w:r>
    </w:p>
    <w:p w14:paraId="37AF2CD3"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2.1. Договор поручительства юридического лица №120743/0022-8/1 от 02.03.2012 с учетом дополнительных соглашений (Поручитель ООО «Гермес»);</w:t>
      </w:r>
    </w:p>
    <w:p w14:paraId="565768CD"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2.2. Договор поручительства юридического лица №120743/0246-8/1 от 25.12.2012 с учетом дополнительных соглашений (Поручитель ООО «Гермес»);</w:t>
      </w:r>
    </w:p>
    <w:p w14:paraId="725C6B9E"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2.3. Договор поручительства юридического лица №130743/0040-8/1 от 21.05.2013 с учетом дополнительных соглашений (Поручитель ООО «Гермес»);</w:t>
      </w:r>
    </w:p>
    <w:p w14:paraId="5E9982DC"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2.4. Договор поручительства юридического лица №130743/0055-8/1 от 19.06.2013 с учетом дополнительных соглашений (Поручитель ООО «Гермес»);</w:t>
      </w:r>
    </w:p>
    <w:p w14:paraId="423E1281"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2.5. Договор поручительства юридического лица №130743/0068-8/1 от 09.07.2013 с учетом дополнительных соглашений (Поручитель ООО «Гермес»);</w:t>
      </w:r>
    </w:p>
    <w:p w14:paraId="6258BDDF"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2.6. Договор поручительства юридического лица №130743/0082-8/1 от 13.08.2013 с учетом дополнительных соглашений (Поручитель ООО «Гермес»);</w:t>
      </w:r>
    </w:p>
    <w:p w14:paraId="0178FA25"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2.7. Договор поручительства юридического лица №130743/0092-8/1 от 10.09.2013 с учетом дополнительных соглашений (Поручитель ООО «Гермес»);</w:t>
      </w:r>
    </w:p>
    <w:p w14:paraId="192100A9"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2.8. Договор поручительства юридического лица №130743/0113-8/1 от 25.10.2013 с учетом дополнительных соглашений (Поручитель ООО «Гермес»);</w:t>
      </w:r>
    </w:p>
    <w:p w14:paraId="2223151C"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2.9. Договор поручительства юридического лица №130743/0123-8/1 от 02.12.2013 с учетом дополнительных соглашений (Поручитель ООО «Гермес»);</w:t>
      </w:r>
    </w:p>
    <w:p w14:paraId="36ED9D9D"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2.10. Договор поручительства юридического лица №130743/0128-8/1 от 25.12.2013 с учетом дополнительных соглашений (Поручитель ООО «Гермес»);</w:t>
      </w:r>
    </w:p>
    <w:p w14:paraId="54C46856"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2.11. Договор поручительства юридического лица №120743/0022-8/2 от 02.03.201 с учетом дополнительных соглашений (Поручитель ООО «</w:t>
      </w:r>
      <w:proofErr w:type="spellStart"/>
      <w:r w:rsidRPr="00E6567F">
        <w:rPr>
          <w:rFonts w:ascii="Times New Roman" w:eastAsia="Calibri" w:hAnsi="Times New Roman" w:cs="Times New Roman"/>
          <w:sz w:val="24"/>
          <w:szCs w:val="24"/>
        </w:rPr>
        <w:t>Хотунок</w:t>
      </w:r>
      <w:proofErr w:type="spellEnd"/>
      <w:r w:rsidRPr="00E6567F">
        <w:rPr>
          <w:rFonts w:ascii="Times New Roman" w:eastAsia="Calibri" w:hAnsi="Times New Roman" w:cs="Times New Roman"/>
          <w:sz w:val="24"/>
          <w:szCs w:val="24"/>
        </w:rPr>
        <w:t>»);</w:t>
      </w:r>
    </w:p>
    <w:p w14:paraId="0DE39ABD"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2.12. Договор поручительства юридического лица №120743/0246-8/2 от 25.12.2012 с учетом дополнительных соглашений (Поручитель ООО «</w:t>
      </w:r>
      <w:proofErr w:type="spellStart"/>
      <w:r w:rsidRPr="00E6567F">
        <w:rPr>
          <w:rFonts w:ascii="Times New Roman" w:eastAsia="Calibri" w:hAnsi="Times New Roman" w:cs="Times New Roman"/>
          <w:sz w:val="24"/>
          <w:szCs w:val="24"/>
        </w:rPr>
        <w:t>Хотунок</w:t>
      </w:r>
      <w:proofErr w:type="spellEnd"/>
      <w:r w:rsidRPr="00E6567F">
        <w:rPr>
          <w:rFonts w:ascii="Times New Roman" w:eastAsia="Calibri" w:hAnsi="Times New Roman" w:cs="Times New Roman"/>
          <w:sz w:val="24"/>
          <w:szCs w:val="24"/>
        </w:rPr>
        <w:t>»);</w:t>
      </w:r>
    </w:p>
    <w:p w14:paraId="6FB402EC"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2.13. Договор поручительства юридического лица №130743/0040-8/2 от 21.05.2013 с учетом дополнительных соглашений (Поручитель ООО «</w:t>
      </w:r>
      <w:proofErr w:type="spellStart"/>
      <w:r w:rsidRPr="00E6567F">
        <w:rPr>
          <w:rFonts w:ascii="Times New Roman" w:eastAsia="Calibri" w:hAnsi="Times New Roman" w:cs="Times New Roman"/>
          <w:sz w:val="24"/>
          <w:szCs w:val="24"/>
        </w:rPr>
        <w:t>Хотунок</w:t>
      </w:r>
      <w:proofErr w:type="spellEnd"/>
      <w:r w:rsidRPr="00E6567F">
        <w:rPr>
          <w:rFonts w:ascii="Times New Roman" w:eastAsia="Calibri" w:hAnsi="Times New Roman" w:cs="Times New Roman"/>
          <w:sz w:val="24"/>
          <w:szCs w:val="24"/>
        </w:rPr>
        <w:t>»);</w:t>
      </w:r>
    </w:p>
    <w:p w14:paraId="67E115C3"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2.14. Договор поручительства юридического лица №130743/0055-8/2 от 19.06.2013 с учетом дополнительных соглашений (Поручитель ООО «</w:t>
      </w:r>
      <w:proofErr w:type="spellStart"/>
      <w:r w:rsidRPr="00E6567F">
        <w:rPr>
          <w:rFonts w:ascii="Times New Roman" w:eastAsia="Calibri" w:hAnsi="Times New Roman" w:cs="Times New Roman"/>
          <w:sz w:val="24"/>
          <w:szCs w:val="24"/>
        </w:rPr>
        <w:t>Хотунок</w:t>
      </w:r>
      <w:proofErr w:type="spellEnd"/>
      <w:r w:rsidRPr="00E6567F">
        <w:rPr>
          <w:rFonts w:ascii="Times New Roman" w:eastAsia="Calibri" w:hAnsi="Times New Roman" w:cs="Times New Roman"/>
          <w:sz w:val="24"/>
          <w:szCs w:val="24"/>
        </w:rPr>
        <w:t>»);</w:t>
      </w:r>
    </w:p>
    <w:p w14:paraId="410CC7C3"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lastRenderedPageBreak/>
        <w:t>2.15. Договор поручительства юридического лица №130743/0068-8/2 от 09.07.2013 с учетом дополнительных соглашений (Поручитель ООО «</w:t>
      </w:r>
      <w:proofErr w:type="spellStart"/>
      <w:r w:rsidRPr="00E6567F">
        <w:rPr>
          <w:rFonts w:ascii="Times New Roman" w:eastAsia="Calibri" w:hAnsi="Times New Roman" w:cs="Times New Roman"/>
          <w:sz w:val="24"/>
          <w:szCs w:val="24"/>
        </w:rPr>
        <w:t>Хотунок</w:t>
      </w:r>
      <w:proofErr w:type="spellEnd"/>
      <w:r w:rsidRPr="00E6567F">
        <w:rPr>
          <w:rFonts w:ascii="Times New Roman" w:eastAsia="Calibri" w:hAnsi="Times New Roman" w:cs="Times New Roman"/>
          <w:sz w:val="24"/>
          <w:szCs w:val="24"/>
        </w:rPr>
        <w:t>»);</w:t>
      </w:r>
    </w:p>
    <w:p w14:paraId="2258493A"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2.16. Договор поручительства юридического лица №130743/0082-8/2 от 13.08.201 с учетом дополнительных соглашений (Поручитель ООО «</w:t>
      </w:r>
      <w:proofErr w:type="spellStart"/>
      <w:r w:rsidRPr="00E6567F">
        <w:rPr>
          <w:rFonts w:ascii="Times New Roman" w:eastAsia="Calibri" w:hAnsi="Times New Roman" w:cs="Times New Roman"/>
          <w:sz w:val="24"/>
          <w:szCs w:val="24"/>
        </w:rPr>
        <w:t>Хотунок</w:t>
      </w:r>
      <w:proofErr w:type="spellEnd"/>
      <w:r w:rsidRPr="00E6567F">
        <w:rPr>
          <w:rFonts w:ascii="Times New Roman" w:eastAsia="Calibri" w:hAnsi="Times New Roman" w:cs="Times New Roman"/>
          <w:sz w:val="24"/>
          <w:szCs w:val="24"/>
        </w:rPr>
        <w:t>»);</w:t>
      </w:r>
    </w:p>
    <w:p w14:paraId="2FFDF131"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2.17. Договор поручительства юридического лица №130743/0092-8/2 от 10.09.2013 с учетом дополнительных соглашений (Поручитель ООО «</w:t>
      </w:r>
      <w:proofErr w:type="spellStart"/>
      <w:r w:rsidRPr="00E6567F">
        <w:rPr>
          <w:rFonts w:ascii="Times New Roman" w:eastAsia="Calibri" w:hAnsi="Times New Roman" w:cs="Times New Roman"/>
          <w:sz w:val="24"/>
          <w:szCs w:val="24"/>
        </w:rPr>
        <w:t>Хотунок</w:t>
      </w:r>
      <w:proofErr w:type="spellEnd"/>
      <w:r w:rsidRPr="00E6567F">
        <w:rPr>
          <w:rFonts w:ascii="Times New Roman" w:eastAsia="Calibri" w:hAnsi="Times New Roman" w:cs="Times New Roman"/>
          <w:sz w:val="24"/>
          <w:szCs w:val="24"/>
        </w:rPr>
        <w:t>»);</w:t>
      </w:r>
    </w:p>
    <w:p w14:paraId="3C1AA457"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2.18. Договор поручительства юридического лица №130743/0113-8/2 от 25.10.2013 с учетом дополнительных соглашений (Поручитель ООО «</w:t>
      </w:r>
      <w:proofErr w:type="spellStart"/>
      <w:r w:rsidRPr="00E6567F">
        <w:rPr>
          <w:rFonts w:ascii="Times New Roman" w:eastAsia="Calibri" w:hAnsi="Times New Roman" w:cs="Times New Roman"/>
          <w:sz w:val="24"/>
          <w:szCs w:val="24"/>
        </w:rPr>
        <w:t>Хотунок</w:t>
      </w:r>
      <w:proofErr w:type="spellEnd"/>
      <w:r w:rsidRPr="00E6567F">
        <w:rPr>
          <w:rFonts w:ascii="Times New Roman" w:eastAsia="Calibri" w:hAnsi="Times New Roman" w:cs="Times New Roman"/>
          <w:sz w:val="24"/>
          <w:szCs w:val="24"/>
        </w:rPr>
        <w:t>»);</w:t>
      </w:r>
    </w:p>
    <w:p w14:paraId="651F78A4"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2.19. Договор поручительства юридического лица №130743/0123-8/2 от 02.12.2013 с учетом дополнительных соглашений (Поручитель ООО «</w:t>
      </w:r>
      <w:proofErr w:type="spellStart"/>
      <w:r w:rsidRPr="00E6567F">
        <w:rPr>
          <w:rFonts w:ascii="Times New Roman" w:eastAsia="Calibri" w:hAnsi="Times New Roman" w:cs="Times New Roman"/>
          <w:sz w:val="24"/>
          <w:szCs w:val="24"/>
        </w:rPr>
        <w:t>Хотунок</w:t>
      </w:r>
      <w:proofErr w:type="spellEnd"/>
      <w:r w:rsidRPr="00E6567F">
        <w:rPr>
          <w:rFonts w:ascii="Times New Roman" w:eastAsia="Calibri" w:hAnsi="Times New Roman" w:cs="Times New Roman"/>
          <w:sz w:val="24"/>
          <w:szCs w:val="24"/>
        </w:rPr>
        <w:t>»);</w:t>
      </w:r>
    </w:p>
    <w:p w14:paraId="03642005"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2.20. Договор поручительства юридического лица №130743/0128-8/2 от 25.12.2013 с учетом дополнительных соглашений (Поручитель ООО «</w:t>
      </w:r>
      <w:proofErr w:type="spellStart"/>
      <w:r w:rsidRPr="00E6567F">
        <w:rPr>
          <w:rFonts w:ascii="Times New Roman" w:eastAsia="Calibri" w:hAnsi="Times New Roman" w:cs="Times New Roman"/>
          <w:sz w:val="24"/>
          <w:szCs w:val="24"/>
        </w:rPr>
        <w:t>Хотунок</w:t>
      </w:r>
      <w:proofErr w:type="spellEnd"/>
      <w:r w:rsidRPr="00E6567F">
        <w:rPr>
          <w:rFonts w:ascii="Times New Roman" w:eastAsia="Calibri" w:hAnsi="Times New Roman" w:cs="Times New Roman"/>
          <w:sz w:val="24"/>
          <w:szCs w:val="24"/>
        </w:rPr>
        <w:t>»);</w:t>
      </w:r>
    </w:p>
    <w:p w14:paraId="332D1DA2"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2.21. Договор об ипотеке (залоге) земельного участка №120743/0022-7.11 от 27.03.2012 с учетом дополнительных соглашений (Залогодатель ООО «</w:t>
      </w:r>
      <w:proofErr w:type="spellStart"/>
      <w:r w:rsidRPr="00E6567F">
        <w:rPr>
          <w:rFonts w:ascii="Times New Roman" w:eastAsia="Calibri" w:hAnsi="Times New Roman" w:cs="Times New Roman"/>
          <w:sz w:val="24"/>
          <w:szCs w:val="24"/>
        </w:rPr>
        <w:t>Хотунок</w:t>
      </w:r>
      <w:proofErr w:type="spellEnd"/>
      <w:r w:rsidRPr="00E6567F">
        <w:rPr>
          <w:rFonts w:ascii="Times New Roman" w:eastAsia="Calibri" w:hAnsi="Times New Roman" w:cs="Times New Roman"/>
          <w:sz w:val="24"/>
          <w:szCs w:val="24"/>
        </w:rPr>
        <w:t>»);</w:t>
      </w:r>
    </w:p>
    <w:p w14:paraId="64D6A412"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2.22. Договор об ипотеке (залоге) земельного участка №120743/0246-7.11 от 21.12.2012 с учетом дополнительных соглашений (Залогодатель ООО «</w:t>
      </w:r>
      <w:proofErr w:type="spellStart"/>
      <w:r w:rsidRPr="00E6567F">
        <w:rPr>
          <w:rFonts w:ascii="Times New Roman" w:eastAsia="Calibri" w:hAnsi="Times New Roman" w:cs="Times New Roman"/>
          <w:sz w:val="24"/>
          <w:szCs w:val="24"/>
        </w:rPr>
        <w:t>Хотунок</w:t>
      </w:r>
      <w:proofErr w:type="spellEnd"/>
      <w:r w:rsidRPr="00E6567F">
        <w:rPr>
          <w:rFonts w:ascii="Times New Roman" w:eastAsia="Calibri" w:hAnsi="Times New Roman" w:cs="Times New Roman"/>
          <w:sz w:val="24"/>
          <w:szCs w:val="24"/>
        </w:rPr>
        <w:t>»);</w:t>
      </w:r>
    </w:p>
    <w:p w14:paraId="196126AD"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2.23. Договор об ипотеке (залоге) земельного участка №130743/0040-7.11 от 21.05.2013 с учетом дополнительных соглашений (Залогодатель ООО «</w:t>
      </w:r>
      <w:proofErr w:type="spellStart"/>
      <w:r w:rsidRPr="00E6567F">
        <w:rPr>
          <w:rFonts w:ascii="Times New Roman" w:eastAsia="Calibri" w:hAnsi="Times New Roman" w:cs="Times New Roman"/>
          <w:sz w:val="24"/>
          <w:szCs w:val="24"/>
        </w:rPr>
        <w:t>Хотунок</w:t>
      </w:r>
      <w:proofErr w:type="spellEnd"/>
      <w:r w:rsidRPr="00E6567F">
        <w:rPr>
          <w:rFonts w:ascii="Times New Roman" w:eastAsia="Calibri" w:hAnsi="Times New Roman" w:cs="Times New Roman"/>
          <w:sz w:val="24"/>
          <w:szCs w:val="24"/>
        </w:rPr>
        <w:t>»);</w:t>
      </w:r>
    </w:p>
    <w:p w14:paraId="3F15700C"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2.24. Договор об ипотеке (залоге недвижимости) №130743/0113-7.2/2 от 25.10.2013 с учетом дополнительных соглашений (Залогодатель Кислицына Лариса Александровна).</w:t>
      </w:r>
    </w:p>
    <w:p w14:paraId="347854DA"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2.25. Кредитный договор №120743/0022 от 02.03.2012 с учетом дополнительных соглашений (Заемщик ООО «</w:t>
      </w:r>
      <w:proofErr w:type="spellStart"/>
      <w:r w:rsidRPr="00E6567F">
        <w:rPr>
          <w:rFonts w:ascii="Times New Roman" w:eastAsia="Calibri" w:hAnsi="Times New Roman" w:cs="Times New Roman"/>
          <w:sz w:val="24"/>
          <w:szCs w:val="24"/>
        </w:rPr>
        <w:t>Донагросоюз</w:t>
      </w:r>
      <w:proofErr w:type="spellEnd"/>
      <w:r w:rsidRPr="00E6567F">
        <w:rPr>
          <w:rFonts w:ascii="Times New Roman" w:eastAsia="Calibri" w:hAnsi="Times New Roman" w:cs="Times New Roman"/>
          <w:sz w:val="24"/>
          <w:szCs w:val="24"/>
        </w:rPr>
        <w:t>»);</w:t>
      </w:r>
    </w:p>
    <w:p w14:paraId="075BF688"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2.26. Кредитный договор №120743/0246 от 21.12.2012 с учетом дополнительных соглашений (Заемщик ООО «</w:t>
      </w:r>
      <w:proofErr w:type="spellStart"/>
      <w:r w:rsidRPr="00E6567F">
        <w:rPr>
          <w:rFonts w:ascii="Times New Roman" w:eastAsia="Calibri" w:hAnsi="Times New Roman" w:cs="Times New Roman"/>
          <w:sz w:val="24"/>
          <w:szCs w:val="24"/>
        </w:rPr>
        <w:t>Донагросоюз</w:t>
      </w:r>
      <w:proofErr w:type="spellEnd"/>
      <w:r w:rsidRPr="00E6567F">
        <w:rPr>
          <w:rFonts w:ascii="Times New Roman" w:eastAsia="Calibri" w:hAnsi="Times New Roman" w:cs="Times New Roman"/>
          <w:sz w:val="24"/>
          <w:szCs w:val="24"/>
        </w:rPr>
        <w:t>»);</w:t>
      </w:r>
    </w:p>
    <w:p w14:paraId="6E0D6FE2"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2.27. Кредитный договор №130743/0040 от 21.05.2013 с учетом дополнительных соглашений (Заемщик ООО «</w:t>
      </w:r>
      <w:proofErr w:type="spellStart"/>
      <w:r w:rsidRPr="00E6567F">
        <w:rPr>
          <w:rFonts w:ascii="Times New Roman" w:eastAsia="Calibri" w:hAnsi="Times New Roman" w:cs="Times New Roman"/>
          <w:sz w:val="24"/>
          <w:szCs w:val="24"/>
        </w:rPr>
        <w:t>Донагросоюз</w:t>
      </w:r>
      <w:proofErr w:type="spellEnd"/>
      <w:r w:rsidRPr="00E6567F">
        <w:rPr>
          <w:rFonts w:ascii="Times New Roman" w:eastAsia="Calibri" w:hAnsi="Times New Roman" w:cs="Times New Roman"/>
          <w:sz w:val="24"/>
          <w:szCs w:val="24"/>
        </w:rPr>
        <w:t>»);</w:t>
      </w:r>
    </w:p>
    <w:p w14:paraId="148A1EF3"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2.28. Кредитный договор №130743/0055 от 19.06.2013 с учетом дополнительных соглашений (Заемщик ООО «</w:t>
      </w:r>
      <w:proofErr w:type="spellStart"/>
      <w:r w:rsidRPr="00E6567F">
        <w:rPr>
          <w:rFonts w:ascii="Times New Roman" w:eastAsia="Calibri" w:hAnsi="Times New Roman" w:cs="Times New Roman"/>
          <w:sz w:val="24"/>
          <w:szCs w:val="24"/>
        </w:rPr>
        <w:t>Донагросоюз</w:t>
      </w:r>
      <w:proofErr w:type="spellEnd"/>
      <w:r w:rsidRPr="00E6567F">
        <w:rPr>
          <w:rFonts w:ascii="Times New Roman" w:eastAsia="Calibri" w:hAnsi="Times New Roman" w:cs="Times New Roman"/>
          <w:sz w:val="24"/>
          <w:szCs w:val="24"/>
        </w:rPr>
        <w:t>»);</w:t>
      </w:r>
    </w:p>
    <w:p w14:paraId="11D20ED8"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2.29. Кредитный договор №130743/0068 от 09.07.2013 с учетом дополнительных соглашений (Заемщик ООО «</w:t>
      </w:r>
      <w:proofErr w:type="spellStart"/>
      <w:r w:rsidRPr="00E6567F">
        <w:rPr>
          <w:rFonts w:ascii="Times New Roman" w:eastAsia="Calibri" w:hAnsi="Times New Roman" w:cs="Times New Roman"/>
          <w:sz w:val="24"/>
          <w:szCs w:val="24"/>
        </w:rPr>
        <w:t>Донагросоюз</w:t>
      </w:r>
      <w:proofErr w:type="spellEnd"/>
      <w:r w:rsidRPr="00E6567F">
        <w:rPr>
          <w:rFonts w:ascii="Times New Roman" w:eastAsia="Calibri" w:hAnsi="Times New Roman" w:cs="Times New Roman"/>
          <w:sz w:val="24"/>
          <w:szCs w:val="24"/>
        </w:rPr>
        <w:t>»);</w:t>
      </w:r>
    </w:p>
    <w:p w14:paraId="429041A5"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2.30. Кредитный договор №130743/0082 от 13.08.2013 с учетом дополнительных соглашений (Заемщик ООО «</w:t>
      </w:r>
      <w:proofErr w:type="spellStart"/>
      <w:r w:rsidRPr="00E6567F">
        <w:rPr>
          <w:rFonts w:ascii="Times New Roman" w:eastAsia="Calibri" w:hAnsi="Times New Roman" w:cs="Times New Roman"/>
          <w:sz w:val="24"/>
          <w:szCs w:val="24"/>
        </w:rPr>
        <w:t>Донагросоюз</w:t>
      </w:r>
      <w:proofErr w:type="spellEnd"/>
      <w:r w:rsidRPr="00E6567F">
        <w:rPr>
          <w:rFonts w:ascii="Times New Roman" w:eastAsia="Calibri" w:hAnsi="Times New Roman" w:cs="Times New Roman"/>
          <w:sz w:val="24"/>
          <w:szCs w:val="24"/>
        </w:rPr>
        <w:t>»);</w:t>
      </w:r>
    </w:p>
    <w:p w14:paraId="3333343A"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2.31. Кредитный договор №130743/0092 от 11.09.2013 с учетом дополнительных соглашений (Заемщик ООО «</w:t>
      </w:r>
      <w:proofErr w:type="spellStart"/>
      <w:r w:rsidRPr="00E6567F">
        <w:rPr>
          <w:rFonts w:ascii="Times New Roman" w:eastAsia="Calibri" w:hAnsi="Times New Roman" w:cs="Times New Roman"/>
          <w:sz w:val="24"/>
          <w:szCs w:val="24"/>
        </w:rPr>
        <w:t>Донагросоюз</w:t>
      </w:r>
      <w:proofErr w:type="spellEnd"/>
      <w:r w:rsidRPr="00E6567F">
        <w:rPr>
          <w:rFonts w:ascii="Times New Roman" w:eastAsia="Calibri" w:hAnsi="Times New Roman" w:cs="Times New Roman"/>
          <w:sz w:val="24"/>
          <w:szCs w:val="24"/>
        </w:rPr>
        <w:t>»);</w:t>
      </w:r>
    </w:p>
    <w:p w14:paraId="4E677461"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2.32. Кредитный договор №130743/0113 от 28.10.2013 с учетом дополнительных соглашений (Заемщик ООО «</w:t>
      </w:r>
      <w:proofErr w:type="spellStart"/>
      <w:r w:rsidRPr="00E6567F">
        <w:rPr>
          <w:rFonts w:ascii="Times New Roman" w:eastAsia="Calibri" w:hAnsi="Times New Roman" w:cs="Times New Roman"/>
          <w:sz w:val="24"/>
          <w:szCs w:val="24"/>
        </w:rPr>
        <w:t>Донагросоюз</w:t>
      </w:r>
      <w:proofErr w:type="spellEnd"/>
      <w:r w:rsidRPr="00E6567F">
        <w:rPr>
          <w:rFonts w:ascii="Times New Roman" w:eastAsia="Calibri" w:hAnsi="Times New Roman" w:cs="Times New Roman"/>
          <w:sz w:val="24"/>
          <w:szCs w:val="24"/>
        </w:rPr>
        <w:t>»);</w:t>
      </w:r>
    </w:p>
    <w:p w14:paraId="71E888DF"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2.33. Кредитный договор №130743/0123 от 02.12.2013 с учетом дополнительных соглашений (Заемщик ООО «</w:t>
      </w:r>
      <w:proofErr w:type="spellStart"/>
      <w:r w:rsidRPr="00E6567F">
        <w:rPr>
          <w:rFonts w:ascii="Times New Roman" w:eastAsia="Calibri" w:hAnsi="Times New Roman" w:cs="Times New Roman"/>
          <w:sz w:val="24"/>
          <w:szCs w:val="24"/>
        </w:rPr>
        <w:t>Донагросоюз</w:t>
      </w:r>
      <w:proofErr w:type="spellEnd"/>
      <w:r w:rsidRPr="00E6567F">
        <w:rPr>
          <w:rFonts w:ascii="Times New Roman" w:eastAsia="Calibri" w:hAnsi="Times New Roman" w:cs="Times New Roman"/>
          <w:sz w:val="24"/>
          <w:szCs w:val="24"/>
        </w:rPr>
        <w:t>»);</w:t>
      </w:r>
    </w:p>
    <w:p w14:paraId="00D7D8D6"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2.34. Кредитный договор №130743/0128 от 25.12.2013 с учетом дополнительных соглашений (Заемщик ООО «</w:t>
      </w:r>
      <w:proofErr w:type="spellStart"/>
      <w:r w:rsidRPr="00E6567F">
        <w:rPr>
          <w:rFonts w:ascii="Times New Roman" w:eastAsia="Calibri" w:hAnsi="Times New Roman" w:cs="Times New Roman"/>
          <w:sz w:val="24"/>
          <w:szCs w:val="24"/>
        </w:rPr>
        <w:t>Донагросоюз</w:t>
      </w:r>
      <w:proofErr w:type="spellEnd"/>
      <w:r w:rsidRPr="00E6567F">
        <w:rPr>
          <w:rFonts w:ascii="Times New Roman" w:eastAsia="Calibri" w:hAnsi="Times New Roman" w:cs="Times New Roman"/>
          <w:sz w:val="24"/>
          <w:szCs w:val="24"/>
        </w:rPr>
        <w:t>»);</w:t>
      </w:r>
    </w:p>
    <w:p w14:paraId="73A64D1A"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2.35. Дополнительное соглашение №130743/0013 от 12.03.2013 к договору №8.0012 от 10.11.2008 банковского счета о кредитовании счета путем предоставления кредита в форме «овердрафт» с учетом дополнительных соглашений (Заемщик ООО «</w:t>
      </w:r>
      <w:proofErr w:type="spellStart"/>
      <w:r w:rsidRPr="00E6567F">
        <w:rPr>
          <w:rFonts w:ascii="Times New Roman" w:eastAsia="Calibri" w:hAnsi="Times New Roman" w:cs="Times New Roman"/>
          <w:sz w:val="24"/>
          <w:szCs w:val="24"/>
        </w:rPr>
        <w:t>Донагросоюз</w:t>
      </w:r>
      <w:proofErr w:type="spellEnd"/>
      <w:r w:rsidRPr="00E6567F">
        <w:rPr>
          <w:rFonts w:ascii="Times New Roman" w:eastAsia="Calibri" w:hAnsi="Times New Roman" w:cs="Times New Roman"/>
          <w:sz w:val="24"/>
          <w:szCs w:val="24"/>
        </w:rPr>
        <w:t>»);</w:t>
      </w:r>
    </w:p>
    <w:p w14:paraId="4DE8C399" w14:textId="77777777" w:rsidR="00E6567F" w:rsidRPr="00E6567F" w:rsidRDefault="00E6567F" w:rsidP="008F44FA">
      <w:pPr>
        <w:spacing w:after="0"/>
        <w:jc w:val="both"/>
        <w:rPr>
          <w:rFonts w:ascii="Times New Roman" w:eastAsia="Calibri" w:hAnsi="Times New Roman" w:cs="Times New Roman"/>
          <w:b/>
          <w:sz w:val="24"/>
          <w:szCs w:val="24"/>
        </w:rPr>
      </w:pPr>
      <w:r w:rsidRPr="00E6567F">
        <w:rPr>
          <w:rFonts w:ascii="Times New Roman" w:eastAsia="Calibri" w:hAnsi="Times New Roman" w:cs="Times New Roman"/>
          <w:b/>
          <w:sz w:val="24"/>
          <w:szCs w:val="24"/>
        </w:rPr>
        <w:t>3. Финансовое и имущественное положение Должников.</w:t>
      </w:r>
    </w:p>
    <w:p w14:paraId="75A4B233"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3.1. о том, что в отношении поручителя Кислицыной Ларисы Александровны (21.10.1960 г.р., ИНН 616404793359) по обязательствам ООО «</w:t>
      </w:r>
      <w:proofErr w:type="spellStart"/>
      <w:r w:rsidRPr="00E6567F">
        <w:rPr>
          <w:rFonts w:ascii="Times New Roman" w:eastAsia="Calibri" w:hAnsi="Times New Roman" w:cs="Times New Roman"/>
          <w:sz w:val="24"/>
          <w:szCs w:val="24"/>
        </w:rPr>
        <w:t>Донагросоюз</w:t>
      </w:r>
      <w:proofErr w:type="spellEnd"/>
      <w:r w:rsidRPr="00E6567F">
        <w:rPr>
          <w:rFonts w:ascii="Times New Roman" w:eastAsia="Calibri" w:hAnsi="Times New Roman" w:cs="Times New Roman"/>
          <w:sz w:val="24"/>
          <w:szCs w:val="24"/>
        </w:rPr>
        <w:t>» 16.11.2020 Решением Арбитражного суда РО (дело                       №А53-10698/2019) введена процедура реализации имущества гражданина сроком до 20.01.2025;</w:t>
      </w:r>
    </w:p>
    <w:p w14:paraId="4A5544C4"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 xml:space="preserve">3.2. о том, что в отношении залогодателя ООО «АПРК «Сармат» (ИНН 6122005448 ОГРН 1026101313435) 16.02.2017 Межрайонным отделом по особым исполнительным производствам </w:t>
      </w:r>
      <w:r w:rsidRPr="00E6567F">
        <w:rPr>
          <w:rFonts w:ascii="Times New Roman" w:eastAsia="Calibri" w:hAnsi="Times New Roman" w:cs="Times New Roman"/>
          <w:sz w:val="24"/>
          <w:szCs w:val="24"/>
        </w:rPr>
        <w:lastRenderedPageBreak/>
        <w:t>повторно возбуждено исполнительное производство №157773/17/61018-ИП на основании исполнительного листа ФС № 006429889 от 16.06.2016 по делу                   № А53-5839/2015 об обращении взыскания на залоговое имущество, находится на исполнении.</w:t>
      </w:r>
    </w:p>
    <w:p w14:paraId="443BDEF5"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3.3. о том, что в рамках процедуры банкротства поручителя Кислицыной Ларисы Александровны (дело №А53-10698/2019), 12.04.2024 определением Арбитражного суда Ростовской области принято заявление должника о признании недействительным решение собрания кредиторов от 27.03.2024 на котором утверждено положение о порядке реализации имущества должника Кислицыной Л.А. и наделение ее замещающим жильем за счет денежных средств от реализации имущества должника, имеющегося в наличии по цене не выше 4 800 000 рублей, в редакции АО «Россельхозбанк». 07.11.2024 в удовлетворении заявления отказано.</w:t>
      </w:r>
    </w:p>
    <w:p w14:paraId="47E528FB" w14:textId="77777777" w:rsidR="00E6567F" w:rsidRPr="00E6567F" w:rsidRDefault="00E6567F" w:rsidP="008F44FA">
      <w:pPr>
        <w:spacing w:after="0"/>
        <w:jc w:val="both"/>
        <w:rPr>
          <w:rFonts w:ascii="Times New Roman" w:eastAsia="Calibri" w:hAnsi="Times New Roman" w:cs="Times New Roman"/>
          <w:b/>
          <w:sz w:val="24"/>
          <w:szCs w:val="24"/>
        </w:rPr>
      </w:pPr>
      <w:r w:rsidRPr="00E6567F">
        <w:rPr>
          <w:rFonts w:ascii="Times New Roman" w:eastAsia="Calibri" w:hAnsi="Times New Roman" w:cs="Times New Roman"/>
          <w:b/>
          <w:sz w:val="24"/>
          <w:szCs w:val="24"/>
        </w:rPr>
        <w:t>4. Информация в отношении недостатков уступаемых прав (требований).</w:t>
      </w:r>
    </w:p>
    <w:p w14:paraId="3D620611"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4.1.  заемщик ООО «</w:t>
      </w:r>
      <w:proofErr w:type="spellStart"/>
      <w:r w:rsidRPr="00E6567F">
        <w:rPr>
          <w:rFonts w:ascii="Times New Roman" w:eastAsia="Calibri" w:hAnsi="Times New Roman" w:cs="Times New Roman"/>
          <w:sz w:val="24"/>
          <w:szCs w:val="24"/>
        </w:rPr>
        <w:t>Донагросоюз</w:t>
      </w:r>
      <w:proofErr w:type="spellEnd"/>
      <w:r w:rsidRPr="00E6567F">
        <w:rPr>
          <w:rFonts w:ascii="Times New Roman" w:eastAsia="Calibri" w:hAnsi="Times New Roman" w:cs="Times New Roman"/>
          <w:sz w:val="24"/>
          <w:szCs w:val="24"/>
        </w:rPr>
        <w:t xml:space="preserve">» (ОГРН 1026104357751, ИНН 6168047955) 30.12.2021 исключен </w:t>
      </w:r>
      <w:proofErr w:type="gramStart"/>
      <w:r w:rsidRPr="00E6567F">
        <w:rPr>
          <w:rFonts w:ascii="Times New Roman" w:eastAsia="Calibri" w:hAnsi="Times New Roman" w:cs="Times New Roman"/>
          <w:sz w:val="24"/>
          <w:szCs w:val="24"/>
        </w:rPr>
        <w:t>из  ЕГРЮЛ</w:t>
      </w:r>
      <w:proofErr w:type="gramEnd"/>
      <w:r w:rsidRPr="00E6567F">
        <w:rPr>
          <w:rFonts w:ascii="Times New Roman" w:eastAsia="Calibri" w:hAnsi="Times New Roman" w:cs="Times New Roman"/>
          <w:sz w:val="24"/>
          <w:szCs w:val="24"/>
        </w:rPr>
        <w:t xml:space="preserve"> по причине наличия в ЕГРЮЛ сведений о юридическом лице, в отношении которых внесена запись о недостоверности, в связи с чем права (требования) не уступаются;</w:t>
      </w:r>
    </w:p>
    <w:p w14:paraId="748F8EB1"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4.2. в отношении поручителя ООО «Гермес» (ИНН 6168019771, ОГРН 1086168000236) 12.10.2017 процедура несостоятельности (банкротства) на основании определения Арбитражного суда Ростовской области (дело №А53-19723/2016) завершена, 21.12.2017 ООО «Гермес» исключен из ЕГРЮЛ, в связи с чем права (требования) не уступаются;</w:t>
      </w:r>
    </w:p>
    <w:p w14:paraId="4262184F"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4.3. в отношении поручителя/ залогодателя ООО «</w:t>
      </w:r>
      <w:proofErr w:type="spellStart"/>
      <w:r w:rsidRPr="00E6567F">
        <w:rPr>
          <w:rFonts w:ascii="Times New Roman" w:eastAsia="Calibri" w:hAnsi="Times New Roman" w:cs="Times New Roman"/>
          <w:sz w:val="24"/>
          <w:szCs w:val="24"/>
        </w:rPr>
        <w:t>Хотунок</w:t>
      </w:r>
      <w:proofErr w:type="spellEnd"/>
      <w:r w:rsidRPr="00E6567F">
        <w:rPr>
          <w:rFonts w:ascii="Times New Roman" w:eastAsia="Calibri" w:hAnsi="Times New Roman" w:cs="Times New Roman"/>
          <w:sz w:val="24"/>
          <w:szCs w:val="24"/>
        </w:rPr>
        <w:t>» (ИНН 6168006814 ОГРН 1056168072014) 05.12.2022 процедура несостоятельности (банкротства) на основании определения Арбитражного суда Ростовской области (дело №А53-9242/2019) завершена, 13.04.2023 ООО «</w:t>
      </w:r>
      <w:proofErr w:type="spellStart"/>
      <w:r w:rsidRPr="00E6567F">
        <w:rPr>
          <w:rFonts w:ascii="Times New Roman" w:eastAsia="Calibri" w:hAnsi="Times New Roman" w:cs="Times New Roman"/>
          <w:sz w:val="24"/>
          <w:szCs w:val="24"/>
        </w:rPr>
        <w:t>Хотунок</w:t>
      </w:r>
      <w:proofErr w:type="spellEnd"/>
      <w:r w:rsidRPr="00E6567F">
        <w:rPr>
          <w:rFonts w:ascii="Times New Roman" w:eastAsia="Calibri" w:hAnsi="Times New Roman" w:cs="Times New Roman"/>
          <w:sz w:val="24"/>
          <w:szCs w:val="24"/>
        </w:rPr>
        <w:t>» исключен из ЕГРЮЛ, в связи с чем права (требования) не уступаются;</w:t>
      </w:r>
    </w:p>
    <w:p w14:paraId="484B59DA"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4.4. о реализации залогового имущества по договору об ипотеке (залоге) земельного участка №120743/0022-7.11 от 27.03.2012 с учетом дополнительных соглашений, (Залогодатель ООО «</w:t>
      </w:r>
      <w:proofErr w:type="spellStart"/>
      <w:r w:rsidRPr="00E6567F">
        <w:rPr>
          <w:rFonts w:ascii="Times New Roman" w:eastAsia="Calibri" w:hAnsi="Times New Roman" w:cs="Times New Roman"/>
          <w:sz w:val="24"/>
          <w:szCs w:val="24"/>
        </w:rPr>
        <w:t>Хотунок</w:t>
      </w:r>
      <w:proofErr w:type="spellEnd"/>
      <w:r w:rsidRPr="00E6567F">
        <w:rPr>
          <w:rFonts w:ascii="Times New Roman" w:eastAsia="Calibri" w:hAnsi="Times New Roman" w:cs="Times New Roman"/>
          <w:sz w:val="24"/>
          <w:szCs w:val="24"/>
        </w:rPr>
        <w:t>»), поэтому права (требования) не уступаются;</w:t>
      </w:r>
    </w:p>
    <w:p w14:paraId="0DC2E128"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4.5. о реализации залогового имущества по договору об ипотеке (залоге) земельного участка №120743/0246-7.11 от 21.12.2012 с учетом дополнительных соглашений (Залогодатель ООО «</w:t>
      </w:r>
      <w:proofErr w:type="spellStart"/>
      <w:r w:rsidRPr="00E6567F">
        <w:rPr>
          <w:rFonts w:ascii="Times New Roman" w:eastAsia="Calibri" w:hAnsi="Times New Roman" w:cs="Times New Roman"/>
          <w:sz w:val="24"/>
          <w:szCs w:val="24"/>
        </w:rPr>
        <w:t>Хотунок</w:t>
      </w:r>
      <w:proofErr w:type="spellEnd"/>
      <w:r w:rsidRPr="00E6567F">
        <w:rPr>
          <w:rFonts w:ascii="Times New Roman" w:eastAsia="Calibri" w:hAnsi="Times New Roman" w:cs="Times New Roman"/>
          <w:sz w:val="24"/>
          <w:szCs w:val="24"/>
        </w:rPr>
        <w:t xml:space="preserve">»), поэтому права (требования) не уступаются; </w:t>
      </w:r>
    </w:p>
    <w:p w14:paraId="084470A9"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4.6. о реализации залогового имущества по договору об ипотеке (залоге) земельного участка №130743/0040-7.11 от 21.05.2013 с учетом дополнительных соглашений (Залогодатель ООО «</w:t>
      </w:r>
      <w:proofErr w:type="spellStart"/>
      <w:r w:rsidRPr="00E6567F">
        <w:rPr>
          <w:rFonts w:ascii="Times New Roman" w:eastAsia="Calibri" w:hAnsi="Times New Roman" w:cs="Times New Roman"/>
          <w:sz w:val="24"/>
          <w:szCs w:val="24"/>
        </w:rPr>
        <w:t>Хотунок</w:t>
      </w:r>
      <w:proofErr w:type="spellEnd"/>
      <w:r w:rsidRPr="00E6567F">
        <w:rPr>
          <w:rFonts w:ascii="Times New Roman" w:eastAsia="Calibri" w:hAnsi="Times New Roman" w:cs="Times New Roman"/>
          <w:sz w:val="24"/>
          <w:szCs w:val="24"/>
        </w:rPr>
        <w:t>»), поэтому права (требования) не уступаются;</w:t>
      </w:r>
    </w:p>
    <w:p w14:paraId="44A2AE8E"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 xml:space="preserve">4.7. об утрате залогового имущества по договору об ипотеке (залоге недвижимости) №130743/0113-7.2/2 от 25.10.2013 с учетом дополнительных соглашений (Залогодатель Кислицына Лариса Александровна). </w:t>
      </w:r>
    </w:p>
    <w:p w14:paraId="300F490A"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 xml:space="preserve">4.8. о том, что 12.07.2016 гидротехнические сооружения, принадлежащие ООО «АПРК «Сармат» сняты с кадастрового учета и на текущий момент на учете в Управлении Росреестра по Ростовской области, не состоят; </w:t>
      </w:r>
    </w:p>
    <w:p w14:paraId="5571DB19"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 xml:space="preserve">4.9. о том, что 10.02.2021 решением Арбитражного суда Ростовской области (дело №А53-32763/2020) в удовлетворении исковых требований Банка об обязании привести в соответствие с действующим законодательством документы, подтверждающие право собственности на пруды, обводненные карьеры, переданные в залог по договорам и зарегистрировать право собственности на указанные объекты, отказано; </w:t>
      </w:r>
    </w:p>
    <w:p w14:paraId="0BEF3F74" w14:textId="77777777" w:rsidR="00E6567F" w:rsidRPr="00E6567F" w:rsidRDefault="00E6567F" w:rsidP="008F44FA">
      <w:pPr>
        <w:spacing w:after="0"/>
        <w:jc w:val="both"/>
        <w:rPr>
          <w:rFonts w:ascii="Times New Roman" w:eastAsia="Calibri" w:hAnsi="Times New Roman" w:cs="Times New Roman"/>
          <w:sz w:val="24"/>
          <w:szCs w:val="24"/>
        </w:rPr>
      </w:pPr>
      <w:r w:rsidRPr="00E6567F">
        <w:rPr>
          <w:rFonts w:ascii="Times New Roman" w:eastAsia="Calibri" w:hAnsi="Times New Roman" w:cs="Times New Roman"/>
          <w:sz w:val="24"/>
          <w:szCs w:val="24"/>
        </w:rPr>
        <w:t xml:space="preserve">4.10. о том, что 21.06.2023 определением Арбитражного суда Ростовской области (дело №А53-5839/2015) установлена общая начальная цена реализации залогового имущества, переданного в залог АО «Россельхозбанк» по договорам №120743/0022-7.2 от 02.03.2013, №130743/0040-7.2 от 21.05.2013, №130743/0092-7.2 от 10.09.2013, №130743/0082-7.2 от 09.07.2013, №130743/0055-7.2 от 09.06.2013, №130743/0128-7.2 от 25.12.2013, №130743/0123-7.2 от 02.12.2013, №130743/0068-7.2 от 09.07.2013, №130743/0113-7.2/1 от 25.10.2013 об ипотеке, заключенным с ООО «АПРК «Сармат», в размере 80% от определенной экспертом, что составило 17 282 400 рублей (21 603 </w:t>
      </w:r>
      <w:r w:rsidRPr="00E6567F">
        <w:rPr>
          <w:rFonts w:ascii="Times New Roman" w:eastAsia="Calibri" w:hAnsi="Times New Roman" w:cs="Times New Roman"/>
          <w:sz w:val="24"/>
          <w:szCs w:val="24"/>
        </w:rPr>
        <w:lastRenderedPageBreak/>
        <w:t>000 рублей / 80%). По состоянию на текущую дату, торги по реализации залогового имущества в рамках возбужденного в отношении залогодателя исполнительного производства не назначены.</w:t>
      </w:r>
    </w:p>
    <w:p w14:paraId="390EFB9B" w14:textId="77777777" w:rsidR="003407F9" w:rsidRDefault="003407F9" w:rsidP="008F44FA">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0CE454A7" w14:textId="77777777" w:rsidR="00E6567F" w:rsidRDefault="00E6567F" w:rsidP="008F44FA">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6C907B6D" w14:textId="77777777" w:rsidR="00E6567F" w:rsidRDefault="00E6567F" w:rsidP="008F44FA">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77FF7446" w14:textId="77777777" w:rsidR="00E6567F" w:rsidRDefault="00E6567F"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4BDED0AF" w14:textId="77777777" w:rsidR="00E6567F" w:rsidRDefault="00E6567F"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0723455D" w14:textId="77777777" w:rsidR="00E6567F" w:rsidRDefault="00E6567F"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087B55CC" w14:textId="77777777" w:rsidR="00E6567F" w:rsidRDefault="00E6567F"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0A95B8CD" w14:textId="77777777" w:rsidR="00E6567F" w:rsidRDefault="00E6567F"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0DD100D9" w14:textId="77777777" w:rsidR="00E6567F" w:rsidRDefault="00E6567F"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56A443BC" w14:textId="77777777" w:rsidR="00E6567F" w:rsidRDefault="00E6567F"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79718468"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54D1D68A"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211D311E"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1E1A86CB"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14EF34CB"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351A788E"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47AD4B9A"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7A955883"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7879033B"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58503662"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62361844"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5485E523"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358D1AB2"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712DC322"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3FA64047"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639F7D11"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784AC492"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06A3B0DC"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20B8932B"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6FBB15CA"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65A9A669"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241CCB0A"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212575B8"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6E04CE25"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502F1665"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411D4038"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135BAA0C"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4E7A413F"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20CA35A6"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21760C94"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046B686F"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29AE08BE"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487EA6BE"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6124726A"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74651410"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24553662"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3FF2BCFF"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63E43177"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206968FD" w14:textId="77777777" w:rsidR="008529DD" w:rsidRDefault="008529DD"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5F9FB409"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52C4D25D" w14:textId="77777777" w:rsidR="008F44FA" w:rsidRDefault="008F44FA"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580AE7DF" w14:textId="77777777" w:rsidR="00E6567F" w:rsidRPr="00B22216" w:rsidRDefault="00E6567F" w:rsidP="00B22216">
      <w:pPr>
        <w:autoSpaceDE w:val="0"/>
        <w:autoSpaceDN w:val="0"/>
        <w:adjustRightInd w:val="0"/>
        <w:spacing w:after="0" w:line="240" w:lineRule="auto"/>
        <w:ind w:left="426"/>
        <w:jc w:val="center"/>
        <w:rPr>
          <w:rFonts w:ascii="Times New Roman" w:eastAsia="Calibri" w:hAnsi="Times New Roman" w:cs="Times New Roman"/>
          <w:b/>
          <w:sz w:val="24"/>
          <w:szCs w:val="24"/>
        </w:rPr>
      </w:pPr>
    </w:p>
    <w:p w14:paraId="6C7310D1" w14:textId="77777777" w:rsidR="00AC7C42" w:rsidRDefault="006D3E69" w:rsidP="006D3E69">
      <w:pPr>
        <w:spacing w:after="0" w:line="240" w:lineRule="auto"/>
        <w:jc w:val="right"/>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lastRenderedPageBreak/>
        <w:t xml:space="preserve">Приложение 2 </w:t>
      </w:r>
    </w:p>
    <w:p w14:paraId="3C6DABB9" w14:textId="4FC24F8F" w:rsidR="006D3E69" w:rsidRPr="006D3E69" w:rsidRDefault="006D3E69" w:rsidP="006D3E69">
      <w:pPr>
        <w:spacing w:after="0" w:line="240" w:lineRule="auto"/>
        <w:jc w:val="right"/>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 xml:space="preserve"> </w:t>
      </w:r>
      <w:r w:rsidR="00AC7C42" w:rsidRPr="00AC7C42">
        <w:rPr>
          <w:rFonts w:ascii="Times New Roman" w:eastAsia="Times New Roman" w:hAnsi="Times New Roman" w:cs="Times New Roman"/>
          <w:sz w:val="24"/>
          <w:szCs w:val="24"/>
          <w:lang w:eastAsia="ru-RU"/>
        </w:rPr>
        <w:t>К торговой документации</w:t>
      </w:r>
    </w:p>
    <w:p w14:paraId="5661B8A4" w14:textId="77777777" w:rsidR="006D3E69" w:rsidRPr="006D3E69" w:rsidRDefault="006D3E69" w:rsidP="006D3E69">
      <w:pPr>
        <w:spacing w:after="0" w:line="240" w:lineRule="auto"/>
        <w:jc w:val="center"/>
        <w:rPr>
          <w:rFonts w:ascii="Times New Roman" w:eastAsia="Times New Roman" w:hAnsi="Times New Roman" w:cs="Times New Roman"/>
          <w:b/>
          <w:sz w:val="24"/>
          <w:szCs w:val="24"/>
          <w:lang w:eastAsia="ru-RU"/>
        </w:rPr>
      </w:pPr>
    </w:p>
    <w:p w14:paraId="283D73BF" w14:textId="77777777" w:rsidR="006D3E69" w:rsidRPr="006D3E69" w:rsidRDefault="006D3E69" w:rsidP="006D3E69">
      <w:pPr>
        <w:tabs>
          <w:tab w:val="left" w:pos="0"/>
          <w:tab w:val="left" w:pos="567"/>
        </w:tabs>
        <w:spacing w:after="0" w:line="240" w:lineRule="auto"/>
        <w:jc w:val="both"/>
        <w:rPr>
          <w:rFonts w:ascii="Times New Roman" w:eastAsia="Times New Roman" w:hAnsi="Times New Roman" w:cs="Times New Roman"/>
          <w:sz w:val="20"/>
          <w:szCs w:val="20"/>
          <w:lang w:eastAsia="ru-RU"/>
        </w:rPr>
      </w:pPr>
    </w:p>
    <w:p w14:paraId="4C299F2B" w14:textId="77777777" w:rsidR="00E6567F" w:rsidRPr="00E6567F" w:rsidRDefault="00E6567F" w:rsidP="00E6567F">
      <w:pPr>
        <w:widowControl w:val="0"/>
        <w:tabs>
          <w:tab w:val="left" w:pos="0"/>
          <w:tab w:val="left" w:pos="318"/>
        </w:tabs>
        <w:spacing w:after="0"/>
        <w:jc w:val="center"/>
        <w:rPr>
          <w:rFonts w:ascii="Times New Roman" w:hAnsi="Times New Roman" w:cs="Times New Roman"/>
          <w:sz w:val="24"/>
          <w:szCs w:val="24"/>
        </w:rPr>
      </w:pPr>
      <w:r w:rsidRPr="00E6567F">
        <w:rPr>
          <w:rFonts w:ascii="Times New Roman" w:hAnsi="Times New Roman" w:cs="Times New Roman"/>
          <w:sz w:val="24"/>
          <w:szCs w:val="24"/>
        </w:rPr>
        <w:t>Перечень документов, необходимых для оценки финансового состояния Заявителя</w:t>
      </w:r>
    </w:p>
    <w:p w14:paraId="73CC05B1" w14:textId="77777777" w:rsidR="00E6567F" w:rsidRPr="00E6567F" w:rsidRDefault="00E6567F" w:rsidP="00E6567F">
      <w:pPr>
        <w:widowControl w:val="0"/>
        <w:tabs>
          <w:tab w:val="left" w:pos="0"/>
          <w:tab w:val="left" w:pos="318"/>
        </w:tabs>
        <w:spacing w:after="0"/>
        <w:jc w:val="center"/>
        <w:rPr>
          <w:rFonts w:ascii="Times New Roman" w:hAnsi="Times New Roman" w:cs="Times New Roman"/>
          <w:sz w:val="24"/>
          <w:szCs w:val="24"/>
        </w:rPr>
      </w:pPr>
      <w:r w:rsidRPr="00E6567F">
        <w:rPr>
          <w:rFonts w:ascii="Times New Roman" w:hAnsi="Times New Roman" w:cs="Times New Roman"/>
          <w:sz w:val="24"/>
          <w:szCs w:val="24"/>
        </w:rPr>
        <w:t>(физического лица, юридического лица, индивидуального предпринимателя)</w:t>
      </w:r>
    </w:p>
    <w:tbl>
      <w:tblPr>
        <w:tblStyle w:val="14"/>
        <w:tblW w:w="10060" w:type="dxa"/>
        <w:tblLook w:val="04A0" w:firstRow="1" w:lastRow="0" w:firstColumn="1" w:lastColumn="0" w:noHBand="0" w:noVBand="1"/>
      </w:tblPr>
      <w:tblGrid>
        <w:gridCol w:w="759"/>
        <w:gridCol w:w="5123"/>
        <w:gridCol w:w="4178"/>
      </w:tblGrid>
      <w:tr w:rsidR="00E6567F" w14:paraId="4444729F"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750345AB" w14:textId="77777777" w:rsidR="00E6567F" w:rsidRDefault="00E6567F">
            <w:pPr>
              <w:widowControl w:val="0"/>
              <w:tabs>
                <w:tab w:val="left" w:pos="0"/>
                <w:tab w:val="left" w:pos="318"/>
              </w:tabs>
              <w:jc w:val="center"/>
            </w:pPr>
            <w:r>
              <w:t>№ п/п</w:t>
            </w:r>
          </w:p>
        </w:tc>
        <w:tc>
          <w:tcPr>
            <w:tcW w:w="5123" w:type="dxa"/>
            <w:tcBorders>
              <w:top w:val="single" w:sz="4" w:space="0" w:color="auto"/>
              <w:left w:val="single" w:sz="4" w:space="0" w:color="auto"/>
              <w:bottom w:val="single" w:sz="4" w:space="0" w:color="auto"/>
              <w:right w:val="single" w:sz="4" w:space="0" w:color="auto"/>
            </w:tcBorders>
            <w:vAlign w:val="center"/>
            <w:hideMark/>
          </w:tcPr>
          <w:p w14:paraId="1994A064" w14:textId="77777777" w:rsidR="00E6567F" w:rsidRDefault="00E6567F">
            <w:pPr>
              <w:widowControl w:val="0"/>
              <w:tabs>
                <w:tab w:val="left" w:pos="0"/>
                <w:tab w:val="left" w:pos="318"/>
              </w:tabs>
              <w:jc w:val="center"/>
            </w:pPr>
            <w:r>
              <w:t>Наименование</w:t>
            </w:r>
          </w:p>
        </w:tc>
        <w:tc>
          <w:tcPr>
            <w:tcW w:w="4178" w:type="dxa"/>
            <w:tcBorders>
              <w:top w:val="single" w:sz="4" w:space="0" w:color="auto"/>
              <w:left w:val="single" w:sz="4" w:space="0" w:color="auto"/>
              <w:bottom w:val="single" w:sz="4" w:space="0" w:color="auto"/>
              <w:right w:val="single" w:sz="4" w:space="0" w:color="auto"/>
            </w:tcBorders>
            <w:vAlign w:val="center"/>
            <w:hideMark/>
          </w:tcPr>
          <w:p w14:paraId="75D9EC20" w14:textId="77777777" w:rsidR="00E6567F" w:rsidRDefault="00E6567F">
            <w:pPr>
              <w:widowControl w:val="0"/>
              <w:tabs>
                <w:tab w:val="left" w:pos="0"/>
                <w:tab w:val="left" w:pos="318"/>
              </w:tabs>
              <w:jc w:val="center"/>
            </w:pPr>
            <w:r>
              <w:t>Комментарий</w:t>
            </w:r>
          </w:p>
        </w:tc>
      </w:tr>
      <w:tr w:rsidR="00E6567F" w14:paraId="1B3FA746" w14:textId="77777777" w:rsidTr="00E6567F">
        <w:tc>
          <w:tcPr>
            <w:tcW w:w="10060" w:type="dxa"/>
            <w:gridSpan w:val="3"/>
            <w:tcBorders>
              <w:top w:val="single" w:sz="4" w:space="0" w:color="auto"/>
              <w:left w:val="single" w:sz="4" w:space="0" w:color="auto"/>
              <w:bottom w:val="single" w:sz="4" w:space="0" w:color="auto"/>
              <w:right w:val="single" w:sz="4" w:space="0" w:color="auto"/>
            </w:tcBorders>
            <w:vAlign w:val="center"/>
            <w:hideMark/>
          </w:tcPr>
          <w:p w14:paraId="10EE264A" w14:textId="77777777" w:rsidR="00E6567F" w:rsidRDefault="00E6567F">
            <w:pPr>
              <w:widowControl w:val="0"/>
              <w:tabs>
                <w:tab w:val="left" w:pos="0"/>
                <w:tab w:val="left" w:pos="318"/>
              </w:tabs>
              <w:jc w:val="center"/>
              <w:rPr>
                <w:b/>
              </w:rPr>
            </w:pPr>
            <w:r>
              <w:rPr>
                <w:b/>
              </w:rPr>
              <w:t>Заявитель физическое лицо</w:t>
            </w:r>
          </w:p>
        </w:tc>
      </w:tr>
      <w:tr w:rsidR="00E6567F" w14:paraId="01996DC0"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7400D95B" w14:textId="77777777" w:rsidR="00E6567F" w:rsidRDefault="00E6567F">
            <w:pPr>
              <w:widowControl w:val="0"/>
              <w:tabs>
                <w:tab w:val="left" w:pos="0"/>
                <w:tab w:val="left" w:pos="318"/>
              </w:tabs>
              <w:jc w:val="center"/>
            </w:pPr>
            <w:r>
              <w:t>1.</w:t>
            </w:r>
          </w:p>
        </w:tc>
        <w:tc>
          <w:tcPr>
            <w:tcW w:w="9301" w:type="dxa"/>
            <w:gridSpan w:val="2"/>
            <w:tcBorders>
              <w:top w:val="single" w:sz="4" w:space="0" w:color="auto"/>
              <w:left w:val="single" w:sz="4" w:space="0" w:color="auto"/>
              <w:bottom w:val="single" w:sz="4" w:space="0" w:color="auto"/>
              <w:right w:val="single" w:sz="4" w:space="0" w:color="auto"/>
            </w:tcBorders>
            <w:vAlign w:val="center"/>
            <w:hideMark/>
          </w:tcPr>
          <w:p w14:paraId="5F9F6959" w14:textId="77777777" w:rsidR="00E6567F" w:rsidRDefault="00E6567F">
            <w:pPr>
              <w:widowControl w:val="0"/>
              <w:tabs>
                <w:tab w:val="left" w:pos="0"/>
                <w:tab w:val="left" w:pos="318"/>
              </w:tabs>
              <w:jc w:val="both"/>
            </w:pPr>
            <w:r>
              <w:t>Документы, подтверждающие доход за завершенный год и истекший период текущего года (пример: справка 2 НДФЛ, справка по форме Банка и пр.)</w:t>
            </w:r>
          </w:p>
        </w:tc>
      </w:tr>
      <w:tr w:rsidR="00E6567F" w14:paraId="7D25948E" w14:textId="77777777" w:rsidTr="00E6567F">
        <w:tc>
          <w:tcPr>
            <w:tcW w:w="10060" w:type="dxa"/>
            <w:gridSpan w:val="3"/>
            <w:tcBorders>
              <w:top w:val="single" w:sz="4" w:space="0" w:color="auto"/>
              <w:left w:val="single" w:sz="4" w:space="0" w:color="auto"/>
              <w:bottom w:val="single" w:sz="4" w:space="0" w:color="auto"/>
              <w:right w:val="single" w:sz="4" w:space="0" w:color="auto"/>
            </w:tcBorders>
            <w:vAlign w:val="center"/>
            <w:hideMark/>
          </w:tcPr>
          <w:p w14:paraId="7614203C" w14:textId="77777777" w:rsidR="00E6567F" w:rsidRDefault="00E6567F">
            <w:pPr>
              <w:widowControl w:val="0"/>
              <w:tabs>
                <w:tab w:val="left" w:pos="0"/>
                <w:tab w:val="left" w:pos="318"/>
              </w:tabs>
              <w:jc w:val="center"/>
              <w:rPr>
                <w:b/>
              </w:rPr>
            </w:pPr>
            <w:r>
              <w:rPr>
                <w:b/>
              </w:rPr>
              <w:t>Заявитель индивидуальный предприниматель</w:t>
            </w:r>
          </w:p>
        </w:tc>
      </w:tr>
      <w:tr w:rsidR="00E6567F" w14:paraId="2196C2EF"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25C11395" w14:textId="77777777" w:rsidR="00E6567F" w:rsidRDefault="00E6567F">
            <w:pPr>
              <w:widowControl w:val="0"/>
              <w:tabs>
                <w:tab w:val="left" w:pos="0"/>
                <w:tab w:val="left" w:pos="318"/>
              </w:tabs>
              <w:jc w:val="center"/>
            </w:pPr>
            <w:r>
              <w:t>1.</w:t>
            </w:r>
          </w:p>
        </w:tc>
        <w:tc>
          <w:tcPr>
            <w:tcW w:w="5123" w:type="dxa"/>
            <w:tcBorders>
              <w:top w:val="single" w:sz="4" w:space="0" w:color="auto"/>
              <w:left w:val="single" w:sz="4" w:space="0" w:color="auto"/>
              <w:bottom w:val="nil"/>
              <w:right w:val="single" w:sz="4" w:space="0" w:color="auto"/>
            </w:tcBorders>
            <w:shd w:val="clear" w:color="auto" w:fill="FFFFFF"/>
            <w:vAlign w:val="center"/>
            <w:hideMark/>
          </w:tcPr>
          <w:p w14:paraId="7B1908AD" w14:textId="77777777" w:rsidR="00E6567F" w:rsidRDefault="00E6567F">
            <w:pPr>
              <w:widowControl w:val="0"/>
              <w:tabs>
                <w:tab w:val="left" w:pos="0"/>
                <w:tab w:val="left" w:pos="318"/>
              </w:tabs>
              <w:jc w:val="both"/>
            </w:pPr>
            <w:r>
              <w:t>Справка о финансовом состоянии по форме Банка:</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0A6ED4FB" w14:textId="77777777" w:rsidR="00E6567F" w:rsidRDefault="00E6567F">
            <w:pPr>
              <w:widowControl w:val="0"/>
              <w:tabs>
                <w:tab w:val="left" w:pos="0"/>
                <w:tab w:val="left" w:pos="318"/>
              </w:tabs>
              <w:jc w:val="both"/>
            </w:pPr>
            <w:r>
              <w:t>Предоставляется по форме Банка  (Приложение 1.01.03.02).</w:t>
            </w:r>
            <w:r>
              <w:br/>
              <w:t>Составляется с учетом Рекомендаций</w:t>
            </w:r>
          </w:p>
          <w:p w14:paraId="58ED45AC" w14:textId="77777777" w:rsidR="00E6567F" w:rsidRDefault="00E6567F">
            <w:pPr>
              <w:widowControl w:val="0"/>
              <w:tabs>
                <w:tab w:val="left" w:pos="0"/>
                <w:tab w:val="left" w:pos="318"/>
              </w:tabs>
              <w:jc w:val="both"/>
            </w:pPr>
            <w:r>
              <w:t xml:space="preserve"> (Приложение 1.01.03.00) </w:t>
            </w:r>
          </w:p>
        </w:tc>
      </w:tr>
      <w:tr w:rsidR="00E6567F" w14:paraId="2F607DDC" w14:textId="77777777" w:rsidTr="00E6567F">
        <w:trPr>
          <w:trHeight w:val="369"/>
        </w:trPr>
        <w:tc>
          <w:tcPr>
            <w:tcW w:w="759" w:type="dxa"/>
            <w:tcBorders>
              <w:top w:val="single" w:sz="4" w:space="0" w:color="auto"/>
              <w:left w:val="single" w:sz="4" w:space="0" w:color="auto"/>
              <w:bottom w:val="single" w:sz="4" w:space="0" w:color="auto"/>
              <w:right w:val="single" w:sz="4" w:space="0" w:color="auto"/>
            </w:tcBorders>
            <w:vAlign w:val="center"/>
          </w:tcPr>
          <w:p w14:paraId="2FC1106F" w14:textId="77777777" w:rsidR="00E6567F" w:rsidRDefault="00E6567F">
            <w:pPr>
              <w:widowControl w:val="0"/>
              <w:tabs>
                <w:tab w:val="left" w:pos="0"/>
                <w:tab w:val="left" w:pos="318"/>
              </w:tabs>
              <w:suppressAutoHyphens/>
              <w:jc w:val="center"/>
            </w:pPr>
          </w:p>
          <w:p w14:paraId="1CA0425A" w14:textId="77777777" w:rsidR="00E6567F" w:rsidRDefault="00E6567F">
            <w:pPr>
              <w:widowControl w:val="0"/>
              <w:tabs>
                <w:tab w:val="left" w:pos="0"/>
                <w:tab w:val="left" w:pos="318"/>
              </w:tabs>
              <w:jc w:val="center"/>
            </w:pPr>
            <w:r>
              <w:t>1.1.</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1E29DF" w14:textId="77777777" w:rsidR="00E6567F" w:rsidRDefault="00E6567F">
            <w:pPr>
              <w:widowControl w:val="0"/>
              <w:tabs>
                <w:tab w:val="left" w:pos="0"/>
                <w:tab w:val="left" w:pos="318"/>
              </w:tabs>
              <w:jc w:val="both"/>
            </w:pPr>
            <w:r>
              <w:t>По состоянию на пять последних отчетных дат, а при работе предприятия менее двух лет - за весь период деятельности предприятия;</w:t>
            </w:r>
          </w:p>
        </w:tc>
        <w:tc>
          <w:tcPr>
            <w:tcW w:w="4178" w:type="dxa"/>
            <w:tcBorders>
              <w:top w:val="nil"/>
              <w:left w:val="nil"/>
              <w:bottom w:val="single" w:sz="4" w:space="0" w:color="auto"/>
              <w:right w:val="single" w:sz="4" w:space="0" w:color="auto"/>
            </w:tcBorders>
            <w:shd w:val="clear" w:color="auto" w:fill="FFFFFF"/>
            <w:vAlign w:val="center"/>
            <w:hideMark/>
          </w:tcPr>
          <w:p w14:paraId="5F392C2C" w14:textId="77777777" w:rsidR="00E6567F" w:rsidRDefault="00E6567F">
            <w:pPr>
              <w:widowControl w:val="0"/>
              <w:tabs>
                <w:tab w:val="left" w:pos="0"/>
                <w:tab w:val="left" w:pos="318"/>
              </w:tabs>
              <w:jc w:val="both"/>
            </w:pPr>
            <w:r>
              <w:t>Расшифровки статей упрощенного баланса заполняются только по состоянию на последнюю отчетную дату и на отчетную дату аналогичного периода прошлого года</w:t>
            </w:r>
          </w:p>
        </w:tc>
      </w:tr>
      <w:tr w:rsidR="00E6567F" w14:paraId="4390441D"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23C92DA7" w14:textId="77777777" w:rsidR="00E6567F" w:rsidRDefault="00E6567F">
            <w:pPr>
              <w:widowControl w:val="0"/>
              <w:tabs>
                <w:tab w:val="left" w:pos="0"/>
                <w:tab w:val="left" w:pos="318"/>
              </w:tabs>
              <w:jc w:val="center"/>
            </w:pPr>
            <w:r>
              <w:t>2.</w:t>
            </w:r>
          </w:p>
        </w:tc>
        <w:tc>
          <w:tcPr>
            <w:tcW w:w="93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E91324" w14:textId="77777777" w:rsidR="00E6567F" w:rsidRDefault="00E6567F">
            <w:pPr>
              <w:widowControl w:val="0"/>
              <w:tabs>
                <w:tab w:val="left" w:pos="0"/>
                <w:tab w:val="left" w:pos="318"/>
              </w:tabs>
            </w:pPr>
            <w:r>
              <w:t>Налоговые декларации:   </w:t>
            </w:r>
          </w:p>
        </w:tc>
      </w:tr>
      <w:tr w:rsidR="00E6567F" w14:paraId="78F07AA9"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1091E614" w14:textId="77777777" w:rsidR="00E6567F" w:rsidRDefault="00E6567F">
            <w:pPr>
              <w:widowControl w:val="0"/>
              <w:tabs>
                <w:tab w:val="left" w:pos="0"/>
                <w:tab w:val="left" w:pos="318"/>
              </w:tabs>
              <w:jc w:val="center"/>
            </w:pPr>
            <w:r>
              <w:t>2.1.</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48344310" w14:textId="77777777" w:rsidR="00E6567F" w:rsidRDefault="00E6567F">
            <w:pPr>
              <w:widowControl w:val="0"/>
              <w:tabs>
                <w:tab w:val="left" w:pos="0"/>
                <w:tab w:val="left" w:pos="318"/>
              </w:tabs>
              <w:jc w:val="both"/>
            </w:pPr>
            <w:r>
              <w:t>За последний завершенный год и истекший период текущего года, а при работе предприятия менее  двух</w:t>
            </w:r>
            <w:r>
              <w:rPr>
                <w:strike/>
              </w:rPr>
              <w:t xml:space="preserve"> </w:t>
            </w:r>
            <w:r>
              <w:t>лет - за весь период деятельности предприятия;</w:t>
            </w:r>
          </w:p>
        </w:tc>
        <w:tc>
          <w:tcPr>
            <w:tcW w:w="4178" w:type="dxa"/>
            <w:tcBorders>
              <w:top w:val="nil"/>
              <w:left w:val="nil"/>
              <w:bottom w:val="single" w:sz="4" w:space="0" w:color="auto"/>
              <w:right w:val="single" w:sz="4" w:space="0" w:color="auto"/>
            </w:tcBorders>
            <w:shd w:val="clear" w:color="auto" w:fill="FFFFFF"/>
            <w:vAlign w:val="center"/>
            <w:hideMark/>
          </w:tcPr>
          <w:p w14:paraId="17FDA6B0" w14:textId="77777777" w:rsidR="00E6567F" w:rsidRDefault="00E6567F">
            <w:pPr>
              <w:widowControl w:val="0"/>
              <w:tabs>
                <w:tab w:val="left" w:pos="0"/>
                <w:tab w:val="left" w:pos="318"/>
              </w:tabs>
              <w:jc w:val="center"/>
            </w:pPr>
            <w:r>
              <w:t>х </w:t>
            </w:r>
          </w:p>
        </w:tc>
      </w:tr>
      <w:tr w:rsidR="00E6567F" w14:paraId="0E07697C"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3C9EA599" w14:textId="77777777" w:rsidR="00E6567F" w:rsidRDefault="00E6567F">
            <w:pPr>
              <w:widowControl w:val="0"/>
              <w:tabs>
                <w:tab w:val="left" w:pos="0"/>
                <w:tab w:val="left" w:pos="318"/>
              </w:tabs>
              <w:jc w:val="center"/>
            </w:pPr>
            <w:r>
              <w:t>2.2.</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2D43B055" w14:textId="77777777" w:rsidR="00E6567F" w:rsidRDefault="00E6567F">
            <w:pPr>
              <w:widowControl w:val="0"/>
              <w:tabs>
                <w:tab w:val="left" w:pos="0"/>
                <w:tab w:val="left" w:pos="318"/>
              </w:tabs>
              <w:jc w:val="both"/>
            </w:pPr>
            <w:r>
              <w:t>Квитанция об отправке налоговой декларации в налоговые органы (при отправке по почте - квитанция об отправке заказного письма с описью вложения и отметкой о получении; при отправке по телекоммуникационным каналам связи - квитанция о приеме, формируемая налоговыми органами в электронном виде).</w:t>
            </w:r>
          </w:p>
        </w:tc>
        <w:tc>
          <w:tcPr>
            <w:tcW w:w="4178" w:type="dxa"/>
            <w:tcBorders>
              <w:top w:val="nil"/>
              <w:left w:val="nil"/>
              <w:bottom w:val="single" w:sz="4" w:space="0" w:color="auto"/>
              <w:right w:val="single" w:sz="4" w:space="0" w:color="auto"/>
            </w:tcBorders>
            <w:shd w:val="clear" w:color="auto" w:fill="FFFFFF"/>
            <w:vAlign w:val="center"/>
            <w:hideMark/>
          </w:tcPr>
          <w:p w14:paraId="18D066E0" w14:textId="77777777" w:rsidR="00E6567F" w:rsidRDefault="00E6567F">
            <w:pPr>
              <w:widowControl w:val="0"/>
              <w:tabs>
                <w:tab w:val="left" w:pos="0"/>
                <w:tab w:val="left" w:pos="318"/>
              </w:tabs>
              <w:jc w:val="center"/>
            </w:pPr>
            <w:r>
              <w:t>х</w:t>
            </w:r>
          </w:p>
        </w:tc>
      </w:tr>
      <w:tr w:rsidR="00E6567F" w14:paraId="10A2BA44"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4D665FCF" w14:textId="77777777" w:rsidR="00E6567F" w:rsidRDefault="00E6567F">
            <w:pPr>
              <w:widowControl w:val="0"/>
              <w:tabs>
                <w:tab w:val="left" w:pos="0"/>
                <w:tab w:val="left" w:pos="318"/>
              </w:tabs>
              <w:jc w:val="center"/>
            </w:pPr>
            <w:r>
              <w:t>2.3.</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6B767704" w14:textId="77777777" w:rsidR="00E6567F" w:rsidRDefault="00E6567F">
            <w:pPr>
              <w:widowControl w:val="0"/>
              <w:tabs>
                <w:tab w:val="left" w:pos="0"/>
                <w:tab w:val="left" w:pos="318"/>
              </w:tabs>
              <w:jc w:val="both"/>
            </w:pPr>
            <w:r>
              <w:t>- при общей системе налогообложения - налоговая декларация по налогу на доходы физических лиц;</w:t>
            </w:r>
          </w:p>
        </w:tc>
        <w:tc>
          <w:tcPr>
            <w:tcW w:w="4178" w:type="dxa"/>
            <w:tcBorders>
              <w:top w:val="nil"/>
              <w:left w:val="nil"/>
              <w:bottom w:val="single" w:sz="4" w:space="0" w:color="auto"/>
              <w:right w:val="single" w:sz="4" w:space="0" w:color="auto"/>
            </w:tcBorders>
            <w:shd w:val="clear" w:color="auto" w:fill="FFFFFF"/>
            <w:vAlign w:val="center"/>
            <w:hideMark/>
          </w:tcPr>
          <w:p w14:paraId="3AC0C718" w14:textId="77777777" w:rsidR="00E6567F" w:rsidRDefault="00E6567F">
            <w:pPr>
              <w:widowControl w:val="0"/>
              <w:tabs>
                <w:tab w:val="left" w:pos="0"/>
                <w:tab w:val="left" w:pos="318"/>
              </w:tabs>
              <w:jc w:val="center"/>
            </w:pPr>
            <w:r>
              <w:t>х</w:t>
            </w:r>
          </w:p>
        </w:tc>
      </w:tr>
      <w:tr w:rsidR="00E6567F" w14:paraId="6D309535"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4DD06E50" w14:textId="77777777" w:rsidR="00E6567F" w:rsidRDefault="00E6567F">
            <w:pPr>
              <w:widowControl w:val="0"/>
              <w:tabs>
                <w:tab w:val="left" w:pos="0"/>
                <w:tab w:val="left" w:pos="318"/>
              </w:tabs>
              <w:jc w:val="center"/>
            </w:pPr>
            <w:r>
              <w:t>2.4.</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5024C1F6" w14:textId="77777777" w:rsidR="00E6567F" w:rsidRDefault="00E6567F">
            <w:pPr>
              <w:widowControl w:val="0"/>
              <w:tabs>
                <w:tab w:val="left" w:pos="0"/>
                <w:tab w:val="left" w:pos="318"/>
              </w:tabs>
              <w:jc w:val="both"/>
            </w:pPr>
            <w:r>
              <w:t>- при системе налогообложения для сельскохозяйственных товаропроизводителей (единый сельскохозяйственный налог) - налоговая декларация по единому сельскохозяйственному налогу;</w:t>
            </w:r>
          </w:p>
        </w:tc>
        <w:tc>
          <w:tcPr>
            <w:tcW w:w="4178" w:type="dxa"/>
            <w:tcBorders>
              <w:top w:val="nil"/>
              <w:left w:val="nil"/>
              <w:bottom w:val="single" w:sz="4" w:space="0" w:color="auto"/>
              <w:right w:val="single" w:sz="4" w:space="0" w:color="auto"/>
            </w:tcBorders>
            <w:shd w:val="clear" w:color="auto" w:fill="FFFFFF"/>
            <w:vAlign w:val="center"/>
            <w:hideMark/>
          </w:tcPr>
          <w:p w14:paraId="2D31DE79" w14:textId="77777777" w:rsidR="00E6567F" w:rsidRDefault="00E6567F">
            <w:pPr>
              <w:widowControl w:val="0"/>
              <w:tabs>
                <w:tab w:val="left" w:pos="0"/>
                <w:tab w:val="left" w:pos="318"/>
              </w:tabs>
              <w:jc w:val="center"/>
            </w:pPr>
            <w:r>
              <w:t>х</w:t>
            </w:r>
          </w:p>
        </w:tc>
      </w:tr>
      <w:tr w:rsidR="00E6567F" w14:paraId="18A3D7E8"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7BD8F681" w14:textId="77777777" w:rsidR="00E6567F" w:rsidRDefault="00E6567F">
            <w:pPr>
              <w:widowControl w:val="0"/>
              <w:tabs>
                <w:tab w:val="left" w:pos="0"/>
                <w:tab w:val="left" w:pos="318"/>
              </w:tabs>
              <w:jc w:val="center"/>
            </w:pPr>
            <w:r>
              <w:t>2.5.</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4D75B490" w14:textId="77777777" w:rsidR="00E6567F" w:rsidRDefault="00E6567F">
            <w:pPr>
              <w:widowControl w:val="0"/>
              <w:tabs>
                <w:tab w:val="left" w:pos="0"/>
                <w:tab w:val="left" w:pos="318"/>
              </w:tabs>
              <w:jc w:val="both"/>
            </w:pPr>
            <w:r>
              <w:t>- при упрощенной системе налогообложения - налоговая декларация по налогу, уплачиваемому в связи с применением упрощенной системы налогообложения;</w:t>
            </w:r>
          </w:p>
        </w:tc>
        <w:tc>
          <w:tcPr>
            <w:tcW w:w="4178" w:type="dxa"/>
            <w:tcBorders>
              <w:top w:val="nil"/>
              <w:left w:val="single" w:sz="4" w:space="0" w:color="auto"/>
              <w:bottom w:val="single" w:sz="4" w:space="0" w:color="auto"/>
              <w:right w:val="single" w:sz="4" w:space="0" w:color="auto"/>
            </w:tcBorders>
            <w:shd w:val="clear" w:color="auto" w:fill="FFFFFF"/>
            <w:vAlign w:val="center"/>
            <w:hideMark/>
          </w:tcPr>
          <w:p w14:paraId="379CE256" w14:textId="77777777" w:rsidR="00E6567F" w:rsidRDefault="00E6567F">
            <w:pPr>
              <w:widowControl w:val="0"/>
              <w:tabs>
                <w:tab w:val="left" w:pos="0"/>
                <w:tab w:val="left" w:pos="318"/>
              </w:tabs>
              <w:jc w:val="center"/>
            </w:pPr>
            <w:r>
              <w:t>х</w:t>
            </w:r>
          </w:p>
        </w:tc>
      </w:tr>
      <w:tr w:rsidR="00E6567F" w14:paraId="57A99AE6"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609EB0E0" w14:textId="77777777" w:rsidR="00E6567F" w:rsidRDefault="00E6567F">
            <w:pPr>
              <w:widowControl w:val="0"/>
              <w:tabs>
                <w:tab w:val="left" w:pos="0"/>
                <w:tab w:val="left" w:pos="318"/>
              </w:tabs>
              <w:jc w:val="center"/>
            </w:pPr>
            <w:r>
              <w:t>2.6.</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42F47A29" w14:textId="77777777" w:rsidR="00E6567F" w:rsidRDefault="00E6567F">
            <w:pPr>
              <w:widowControl w:val="0"/>
              <w:tabs>
                <w:tab w:val="left" w:pos="0"/>
                <w:tab w:val="left" w:pos="318"/>
              </w:tabs>
              <w:jc w:val="both"/>
            </w:pPr>
            <w:r>
              <w:t>- при системе налогообложения в виде единого налога на вмененный доход для отдельных видов деятельности - налоговая декларация по единому налогу на вмененный доход для отдельных видов деятельности.</w:t>
            </w:r>
          </w:p>
        </w:tc>
        <w:tc>
          <w:tcPr>
            <w:tcW w:w="4178" w:type="dxa"/>
            <w:tcBorders>
              <w:top w:val="nil"/>
              <w:left w:val="single" w:sz="4" w:space="0" w:color="auto"/>
              <w:bottom w:val="single" w:sz="4" w:space="0" w:color="auto"/>
              <w:right w:val="single" w:sz="4" w:space="0" w:color="auto"/>
            </w:tcBorders>
            <w:vAlign w:val="center"/>
            <w:hideMark/>
          </w:tcPr>
          <w:p w14:paraId="37FF493E" w14:textId="77777777" w:rsidR="00E6567F" w:rsidRDefault="00E6567F">
            <w:pPr>
              <w:widowControl w:val="0"/>
              <w:tabs>
                <w:tab w:val="left" w:pos="0"/>
                <w:tab w:val="left" w:pos="318"/>
              </w:tabs>
              <w:jc w:val="center"/>
            </w:pPr>
            <w:r>
              <w:t>х</w:t>
            </w:r>
          </w:p>
        </w:tc>
      </w:tr>
      <w:tr w:rsidR="00E6567F" w14:paraId="07D9A07C"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20A85F6B" w14:textId="77777777" w:rsidR="00E6567F" w:rsidRDefault="00E6567F">
            <w:pPr>
              <w:widowControl w:val="0"/>
              <w:tabs>
                <w:tab w:val="left" w:pos="0"/>
                <w:tab w:val="left" w:pos="318"/>
              </w:tabs>
              <w:jc w:val="center"/>
            </w:pPr>
            <w:r>
              <w:t>3.</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615AFE" w14:textId="77777777" w:rsidR="00E6567F" w:rsidRDefault="00E6567F">
            <w:pPr>
              <w:widowControl w:val="0"/>
              <w:tabs>
                <w:tab w:val="left" w:pos="0"/>
                <w:tab w:val="left" w:pos="318"/>
              </w:tabs>
              <w:jc w:val="both"/>
            </w:pPr>
            <w:r>
              <w:t>Сведения о доходах и расходах за последний завершенный год и текущий год, подтвержденные данными:</w:t>
            </w:r>
          </w:p>
        </w:tc>
        <w:tc>
          <w:tcPr>
            <w:tcW w:w="4178" w:type="dxa"/>
            <w:tcBorders>
              <w:top w:val="single" w:sz="4" w:space="0" w:color="auto"/>
              <w:left w:val="nil"/>
              <w:bottom w:val="nil"/>
              <w:right w:val="single" w:sz="4" w:space="0" w:color="auto"/>
            </w:tcBorders>
            <w:shd w:val="clear" w:color="auto" w:fill="FFFFFF"/>
            <w:vAlign w:val="center"/>
            <w:hideMark/>
          </w:tcPr>
          <w:p w14:paraId="0FECBB49" w14:textId="77777777" w:rsidR="00E6567F" w:rsidRDefault="00E6567F">
            <w:pPr>
              <w:widowControl w:val="0"/>
              <w:tabs>
                <w:tab w:val="left" w:pos="0"/>
                <w:tab w:val="left" w:pos="318"/>
              </w:tabs>
              <w:jc w:val="center"/>
            </w:pPr>
            <w:r>
              <w:t> х</w:t>
            </w:r>
          </w:p>
        </w:tc>
      </w:tr>
      <w:tr w:rsidR="00E6567F" w14:paraId="0391584E"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42EE7B08" w14:textId="77777777" w:rsidR="00E6567F" w:rsidRDefault="00E6567F">
            <w:pPr>
              <w:widowControl w:val="0"/>
              <w:tabs>
                <w:tab w:val="left" w:pos="0"/>
                <w:tab w:val="left" w:pos="318"/>
              </w:tabs>
              <w:jc w:val="center"/>
            </w:pPr>
            <w:r>
              <w:t>3.1</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51F2AE68" w14:textId="77777777" w:rsidR="00E6567F" w:rsidRDefault="00E6567F">
            <w:pPr>
              <w:widowControl w:val="0"/>
              <w:tabs>
                <w:tab w:val="left" w:pos="0"/>
                <w:tab w:val="left" w:pos="318"/>
              </w:tabs>
              <w:jc w:val="both"/>
            </w:pPr>
            <w:r>
              <w:t>- Книги учета доходов и расходов и хозяйственных операций индивидуального предпринимателя, утвержденной приказом Минфина России № 86н, МНС России № БГ-3-04/430 от 13.08.2002 «Об утверждении Порядка учета доходов и расходов и хозяйственных операций для индивидуальных предпринимателей»;</w:t>
            </w:r>
          </w:p>
        </w:tc>
        <w:tc>
          <w:tcPr>
            <w:tcW w:w="4178" w:type="dxa"/>
            <w:tcBorders>
              <w:top w:val="single" w:sz="4" w:space="0" w:color="auto"/>
              <w:left w:val="nil"/>
              <w:bottom w:val="nil"/>
              <w:right w:val="single" w:sz="4" w:space="0" w:color="auto"/>
            </w:tcBorders>
            <w:shd w:val="clear" w:color="auto" w:fill="FFFFFF"/>
            <w:vAlign w:val="center"/>
            <w:hideMark/>
          </w:tcPr>
          <w:p w14:paraId="6619B714" w14:textId="77777777" w:rsidR="00E6567F" w:rsidRDefault="00E6567F">
            <w:pPr>
              <w:widowControl w:val="0"/>
              <w:tabs>
                <w:tab w:val="left" w:pos="0"/>
                <w:tab w:val="left" w:pos="318"/>
              </w:tabs>
              <w:jc w:val="both"/>
            </w:pPr>
            <w:r>
              <w:t xml:space="preserve">Указанные сведения представляются в виде выписки или копии Книги учета доходов и расходов за подписью за подписью Клиента с указанием фамилии, имени, отчества (при наличии), и оттиском печати Клиента (при наличии). </w:t>
            </w:r>
            <w:r>
              <w:br/>
              <w:t>В случае  если Клиент применяет несколько систем налогообложения,  предоставляются книги  учета доходов и расходов по каждой системе.</w:t>
            </w:r>
          </w:p>
        </w:tc>
      </w:tr>
      <w:tr w:rsidR="00E6567F" w14:paraId="0EE2D247"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79F55A3C" w14:textId="77777777" w:rsidR="00E6567F" w:rsidRDefault="00E6567F">
            <w:pPr>
              <w:widowControl w:val="0"/>
              <w:tabs>
                <w:tab w:val="left" w:pos="0"/>
                <w:tab w:val="left" w:pos="318"/>
              </w:tabs>
              <w:jc w:val="center"/>
            </w:pPr>
            <w:r>
              <w:t>3.2.</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5493AEF3" w14:textId="77777777" w:rsidR="00E6567F" w:rsidRDefault="00E6567F">
            <w:pPr>
              <w:widowControl w:val="0"/>
              <w:tabs>
                <w:tab w:val="left" w:pos="0"/>
                <w:tab w:val="left" w:pos="318"/>
              </w:tabs>
              <w:jc w:val="both"/>
            </w:pPr>
            <w:r>
              <w:t xml:space="preserve">-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утв. приказом Минфина России от 22.10.2012 №135н «Об утверждении форм книги учета доходов и расходов </w:t>
            </w:r>
            <w:r>
              <w:lastRenderedPageBreak/>
              <w:t>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
        </w:tc>
        <w:tc>
          <w:tcPr>
            <w:tcW w:w="4178" w:type="dxa"/>
            <w:tcBorders>
              <w:top w:val="single" w:sz="4" w:space="0" w:color="auto"/>
              <w:left w:val="nil"/>
              <w:bottom w:val="nil"/>
              <w:right w:val="single" w:sz="4" w:space="0" w:color="auto"/>
            </w:tcBorders>
            <w:shd w:val="clear" w:color="auto" w:fill="FFFFFF"/>
            <w:vAlign w:val="center"/>
            <w:hideMark/>
          </w:tcPr>
          <w:p w14:paraId="40AB838F" w14:textId="77777777" w:rsidR="00E6567F" w:rsidRDefault="00E6567F">
            <w:pPr>
              <w:widowControl w:val="0"/>
              <w:tabs>
                <w:tab w:val="left" w:pos="0"/>
                <w:tab w:val="left" w:pos="318"/>
              </w:tabs>
              <w:jc w:val="center"/>
            </w:pPr>
            <w:r>
              <w:lastRenderedPageBreak/>
              <w:t>х</w:t>
            </w:r>
          </w:p>
        </w:tc>
      </w:tr>
      <w:tr w:rsidR="00E6567F" w14:paraId="6A82F8FD"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2EA9B2A7" w14:textId="77777777" w:rsidR="00E6567F" w:rsidRDefault="00E6567F">
            <w:pPr>
              <w:widowControl w:val="0"/>
              <w:tabs>
                <w:tab w:val="left" w:pos="0"/>
                <w:tab w:val="left" w:pos="318"/>
              </w:tabs>
              <w:jc w:val="center"/>
            </w:pPr>
            <w:r>
              <w:lastRenderedPageBreak/>
              <w:t>3.3.</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3F3787BC" w14:textId="77777777" w:rsidR="00E6567F" w:rsidRDefault="00E6567F">
            <w:pPr>
              <w:widowControl w:val="0"/>
              <w:tabs>
                <w:tab w:val="left" w:pos="0"/>
                <w:tab w:val="left" w:pos="318"/>
              </w:tabs>
              <w:jc w:val="both"/>
            </w:pPr>
            <w:r>
              <w:t>-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утвержденной приказом Минфина России от 11.12.2006 № 169н «Об утверждении формы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и порядка ее заполнения».</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505F13AF" w14:textId="77777777" w:rsidR="00E6567F" w:rsidRDefault="00E6567F">
            <w:pPr>
              <w:widowControl w:val="0"/>
              <w:tabs>
                <w:tab w:val="left" w:pos="0"/>
                <w:tab w:val="left" w:pos="318"/>
              </w:tabs>
              <w:jc w:val="center"/>
            </w:pPr>
            <w:r>
              <w:t>х</w:t>
            </w:r>
          </w:p>
        </w:tc>
      </w:tr>
      <w:tr w:rsidR="00E6567F" w14:paraId="3C53693A"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3D96E8A3" w14:textId="77777777" w:rsidR="00E6567F" w:rsidRDefault="00E6567F">
            <w:pPr>
              <w:widowControl w:val="0"/>
              <w:tabs>
                <w:tab w:val="left" w:pos="0"/>
                <w:tab w:val="left" w:pos="318"/>
              </w:tabs>
              <w:jc w:val="center"/>
            </w:pPr>
            <w:r>
              <w:t>4.</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67902D" w14:textId="77777777" w:rsidR="00E6567F" w:rsidRDefault="00E6567F">
            <w:pPr>
              <w:widowControl w:val="0"/>
              <w:tabs>
                <w:tab w:val="left" w:pos="0"/>
                <w:tab w:val="left" w:pos="318"/>
              </w:tabs>
              <w:jc w:val="both"/>
            </w:pPr>
            <w:r>
              <w:t xml:space="preserve">Справка из налогового органа о наличии/отсутствии задолженности перед бюджетами всех уровней, а также перед внебюджетными фондами (с указанием суммы),  при наличии реструктурированной задолженности - документы, подтверждающие реструктуризацию, включение в план финансового оздоровления, а также уплату средств в погашение </w:t>
            </w:r>
            <w:proofErr w:type="spellStart"/>
            <w:r>
              <w:t>реструктурируемой</w:t>
            </w:r>
            <w:proofErr w:type="spellEnd"/>
            <w:r>
              <w:t xml:space="preserve"> кредиторской задолженности.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5D12FBD1" w14:textId="77777777" w:rsidR="00E6567F" w:rsidRDefault="00E6567F">
            <w:pPr>
              <w:widowControl w:val="0"/>
              <w:tabs>
                <w:tab w:val="left" w:pos="0"/>
                <w:tab w:val="left" w:pos="318"/>
              </w:tabs>
              <w:jc w:val="both"/>
            </w:pPr>
            <w:r>
              <w:t xml:space="preserve">Не превышающую 30 календарных дней до даты торгов </w:t>
            </w:r>
          </w:p>
        </w:tc>
      </w:tr>
      <w:tr w:rsidR="00E6567F" w14:paraId="03A8A302"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66F8A9EA" w14:textId="77777777" w:rsidR="00E6567F" w:rsidRDefault="00E6567F">
            <w:pPr>
              <w:widowControl w:val="0"/>
              <w:tabs>
                <w:tab w:val="left" w:pos="0"/>
                <w:tab w:val="left" w:pos="318"/>
              </w:tabs>
              <w:jc w:val="center"/>
            </w:pPr>
            <w:r>
              <w:t>5.</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9B59A9" w14:textId="77777777" w:rsidR="00E6567F" w:rsidRDefault="00E6567F">
            <w:pPr>
              <w:widowControl w:val="0"/>
              <w:tabs>
                <w:tab w:val="left" w:pos="0"/>
                <w:tab w:val="left" w:pos="318"/>
              </w:tabs>
              <w:jc w:val="both"/>
            </w:pPr>
            <w:r>
              <w:t xml:space="preserve">Справка из фонда социального страхования о наличии/отсутствии задолженности по уплате страховых взносов на обязательное социальное страхование от несчастных случаев на производстве и профессиональных заболеваний (с указанием суммы),  при наличии реструктурированной задолженности - документы, подтверждающие реструктуризацию, включение в план финансового оздоровления, а также уплату средств в погашение </w:t>
            </w:r>
            <w:proofErr w:type="spellStart"/>
            <w:r>
              <w:t>реструктурируемой</w:t>
            </w:r>
            <w:proofErr w:type="spellEnd"/>
            <w:r>
              <w:t xml:space="preserve"> кредиторской задолженности.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1ECB9891" w14:textId="77777777" w:rsidR="00E6567F" w:rsidRDefault="00E6567F">
            <w:pPr>
              <w:widowControl w:val="0"/>
              <w:tabs>
                <w:tab w:val="left" w:pos="0"/>
                <w:tab w:val="left" w:pos="318"/>
              </w:tabs>
              <w:jc w:val="both"/>
            </w:pPr>
            <w:r>
              <w:t>Не превышающую 30 календарных дней до даты  торгов</w:t>
            </w:r>
          </w:p>
        </w:tc>
      </w:tr>
      <w:tr w:rsidR="00E6567F" w14:paraId="61DD2FE9"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77823D45" w14:textId="77777777" w:rsidR="00E6567F" w:rsidRDefault="00E6567F">
            <w:pPr>
              <w:widowControl w:val="0"/>
              <w:tabs>
                <w:tab w:val="left" w:pos="0"/>
                <w:tab w:val="left" w:pos="318"/>
              </w:tabs>
              <w:jc w:val="center"/>
            </w:pPr>
            <w:r>
              <w:t>6.</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56D16" w14:textId="77777777" w:rsidR="00E6567F" w:rsidRDefault="00E6567F">
            <w:pPr>
              <w:widowControl w:val="0"/>
              <w:tabs>
                <w:tab w:val="left" w:pos="0"/>
                <w:tab w:val="left" w:pos="318"/>
              </w:tabs>
              <w:jc w:val="both"/>
            </w:pPr>
            <w:r>
              <w:t>Справка клиента об открытых счетах в иных кредитных организациях</w:t>
            </w:r>
          </w:p>
        </w:tc>
        <w:tc>
          <w:tcPr>
            <w:tcW w:w="4178" w:type="dxa"/>
            <w:tcBorders>
              <w:top w:val="single" w:sz="4" w:space="0" w:color="auto"/>
              <w:left w:val="nil"/>
              <w:bottom w:val="nil"/>
              <w:right w:val="single" w:sz="4" w:space="0" w:color="auto"/>
            </w:tcBorders>
            <w:shd w:val="clear" w:color="auto" w:fill="FFFFFF"/>
            <w:vAlign w:val="center"/>
            <w:hideMark/>
          </w:tcPr>
          <w:p w14:paraId="65E6C9EB" w14:textId="77777777" w:rsidR="00E6567F" w:rsidRDefault="00E6567F">
            <w:pPr>
              <w:widowControl w:val="0"/>
              <w:tabs>
                <w:tab w:val="left" w:pos="0"/>
                <w:tab w:val="left" w:pos="318"/>
              </w:tabs>
              <w:jc w:val="both"/>
            </w:pPr>
            <w:r>
              <w:t>Не превышающую 30 календарных дней до даты  торгов</w:t>
            </w:r>
          </w:p>
        </w:tc>
      </w:tr>
      <w:tr w:rsidR="00E6567F" w14:paraId="4D03BA59"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7D83DAED" w14:textId="77777777" w:rsidR="00E6567F" w:rsidRDefault="00E6567F">
            <w:pPr>
              <w:widowControl w:val="0"/>
              <w:tabs>
                <w:tab w:val="left" w:pos="0"/>
                <w:tab w:val="left" w:pos="318"/>
              </w:tabs>
              <w:jc w:val="center"/>
            </w:pPr>
            <w:r>
              <w:t>7.</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2BBC5" w14:textId="77777777" w:rsidR="00E6567F" w:rsidRDefault="00E6567F">
            <w:pPr>
              <w:widowControl w:val="0"/>
              <w:tabs>
                <w:tab w:val="left" w:pos="0"/>
                <w:tab w:val="left" w:pos="318"/>
              </w:tabs>
              <w:jc w:val="both"/>
            </w:pPr>
            <w:r>
              <w:t>Справка(и) из обслуживающего(их) банка(</w:t>
            </w:r>
            <w:proofErr w:type="spellStart"/>
            <w:r>
              <w:t>ов</w:t>
            </w:r>
            <w:proofErr w:type="spellEnd"/>
            <w:r>
              <w:t>), содержащая(</w:t>
            </w:r>
            <w:proofErr w:type="spellStart"/>
            <w:r>
              <w:t>ие</w:t>
            </w:r>
            <w:proofErr w:type="spellEnd"/>
            <w:r>
              <w:t>) всю необходимую информацию:</w:t>
            </w:r>
          </w:p>
        </w:tc>
        <w:tc>
          <w:tcPr>
            <w:tcW w:w="4178" w:type="dxa"/>
            <w:tcBorders>
              <w:top w:val="single" w:sz="4" w:space="0" w:color="auto"/>
              <w:left w:val="nil"/>
              <w:bottom w:val="nil"/>
              <w:right w:val="single" w:sz="4" w:space="0" w:color="auto"/>
            </w:tcBorders>
            <w:shd w:val="clear" w:color="auto" w:fill="FFFFFF"/>
            <w:vAlign w:val="center"/>
            <w:hideMark/>
          </w:tcPr>
          <w:p w14:paraId="3A9A5034" w14:textId="77777777" w:rsidR="00E6567F" w:rsidRDefault="00E6567F">
            <w:pPr>
              <w:widowControl w:val="0"/>
              <w:tabs>
                <w:tab w:val="left" w:pos="0"/>
                <w:tab w:val="left" w:pos="318"/>
              </w:tabs>
              <w:jc w:val="both"/>
            </w:pPr>
            <w:r>
              <w:t>Не превышающую 30 календарных дней до даты  торгов</w:t>
            </w:r>
          </w:p>
        </w:tc>
      </w:tr>
      <w:tr w:rsidR="00E6567F" w14:paraId="6C11310A"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2310D1E8" w14:textId="77777777" w:rsidR="00E6567F" w:rsidRDefault="00E6567F">
            <w:pPr>
              <w:widowControl w:val="0"/>
              <w:tabs>
                <w:tab w:val="left" w:pos="0"/>
                <w:tab w:val="left" w:pos="318"/>
              </w:tabs>
              <w:jc w:val="center"/>
            </w:pPr>
            <w:r>
              <w:t>7.1</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5751887F" w14:textId="77777777" w:rsidR="00E6567F" w:rsidRDefault="00E6567F">
            <w:pPr>
              <w:widowControl w:val="0"/>
              <w:tabs>
                <w:tab w:val="left" w:pos="0"/>
                <w:tab w:val="left" w:pos="318"/>
              </w:tabs>
              <w:jc w:val="both"/>
            </w:pPr>
            <w:r>
              <w:t>- об оборотах по всем расчетным счетам за последние 6 завершенных месяцев в разбивке по месяцам;</w:t>
            </w:r>
          </w:p>
        </w:tc>
        <w:tc>
          <w:tcPr>
            <w:tcW w:w="4178" w:type="dxa"/>
            <w:tcBorders>
              <w:top w:val="single" w:sz="4" w:space="0" w:color="auto"/>
              <w:left w:val="nil"/>
              <w:bottom w:val="nil"/>
              <w:right w:val="single" w:sz="4" w:space="0" w:color="auto"/>
            </w:tcBorders>
            <w:shd w:val="clear" w:color="auto" w:fill="FFFFFF"/>
            <w:vAlign w:val="center"/>
            <w:hideMark/>
          </w:tcPr>
          <w:p w14:paraId="6DEE5A75" w14:textId="77777777" w:rsidR="00E6567F" w:rsidRDefault="00E6567F">
            <w:pPr>
              <w:widowControl w:val="0"/>
              <w:tabs>
                <w:tab w:val="left" w:pos="0"/>
                <w:tab w:val="left" w:pos="318"/>
              </w:tabs>
              <w:jc w:val="both"/>
            </w:pPr>
            <w:r>
              <w:t>х</w:t>
            </w:r>
          </w:p>
        </w:tc>
      </w:tr>
      <w:tr w:rsidR="00E6567F" w14:paraId="0FF6932B"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6A933442" w14:textId="77777777" w:rsidR="00E6567F" w:rsidRDefault="00E6567F">
            <w:pPr>
              <w:widowControl w:val="0"/>
              <w:tabs>
                <w:tab w:val="left" w:pos="0"/>
                <w:tab w:val="left" w:pos="318"/>
              </w:tabs>
              <w:jc w:val="center"/>
            </w:pPr>
            <w:r>
              <w:t>7.2.</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2C48A9E9" w14:textId="77777777" w:rsidR="00E6567F" w:rsidRDefault="00E6567F">
            <w:pPr>
              <w:widowControl w:val="0"/>
              <w:tabs>
                <w:tab w:val="left" w:pos="0"/>
                <w:tab w:val="left" w:pos="318"/>
              </w:tabs>
              <w:jc w:val="both"/>
            </w:pPr>
            <w:r>
              <w:t>- о наличии/отсутствии по всем открытым счетам очереди неисполненных в срок распоряжений/ареста/приостановлении операций по счетам;</w:t>
            </w:r>
          </w:p>
        </w:tc>
        <w:tc>
          <w:tcPr>
            <w:tcW w:w="4178" w:type="dxa"/>
            <w:tcBorders>
              <w:top w:val="single" w:sz="4" w:space="0" w:color="auto"/>
              <w:left w:val="nil"/>
              <w:bottom w:val="nil"/>
              <w:right w:val="single" w:sz="4" w:space="0" w:color="auto"/>
            </w:tcBorders>
            <w:shd w:val="clear" w:color="auto" w:fill="FFFFFF"/>
            <w:vAlign w:val="center"/>
            <w:hideMark/>
          </w:tcPr>
          <w:p w14:paraId="7AAB12A1" w14:textId="77777777" w:rsidR="00E6567F" w:rsidRDefault="00E6567F">
            <w:pPr>
              <w:widowControl w:val="0"/>
              <w:tabs>
                <w:tab w:val="left" w:pos="0"/>
                <w:tab w:val="left" w:pos="318"/>
              </w:tabs>
              <w:jc w:val="both"/>
            </w:pPr>
            <w:r>
              <w:t>х</w:t>
            </w:r>
          </w:p>
        </w:tc>
      </w:tr>
      <w:tr w:rsidR="00E6567F" w14:paraId="1007120B"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017882A9" w14:textId="77777777" w:rsidR="00E6567F" w:rsidRDefault="00E6567F">
            <w:pPr>
              <w:widowControl w:val="0"/>
              <w:tabs>
                <w:tab w:val="left" w:pos="0"/>
                <w:tab w:val="left" w:pos="318"/>
              </w:tabs>
              <w:jc w:val="center"/>
            </w:pPr>
            <w:r>
              <w:t>7.3.</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07393D0D" w14:textId="77777777" w:rsidR="00E6567F" w:rsidRDefault="00E6567F">
            <w:pPr>
              <w:widowControl w:val="0"/>
              <w:tabs>
                <w:tab w:val="left" w:pos="0"/>
                <w:tab w:val="left" w:pos="318"/>
              </w:tabs>
              <w:jc w:val="both"/>
            </w:pPr>
            <w:r>
              <w:t>- о размере и состоянии ссудной задолженности, кредитной истории за последние 360 календарных дней (информация о своевременном выполнении/не выполнении кредитных обязательств перед банком (погашение основного долга, процентов) с указанием количества и длительности просрочек).</w:t>
            </w:r>
          </w:p>
        </w:tc>
        <w:tc>
          <w:tcPr>
            <w:tcW w:w="4178" w:type="dxa"/>
            <w:tcBorders>
              <w:top w:val="single" w:sz="4" w:space="0" w:color="auto"/>
              <w:left w:val="nil"/>
              <w:bottom w:val="nil"/>
              <w:right w:val="single" w:sz="4" w:space="0" w:color="auto"/>
            </w:tcBorders>
            <w:shd w:val="clear" w:color="auto" w:fill="FFFFFF"/>
            <w:vAlign w:val="center"/>
            <w:hideMark/>
          </w:tcPr>
          <w:p w14:paraId="39E7E348" w14:textId="77777777" w:rsidR="00E6567F" w:rsidRDefault="00E6567F">
            <w:pPr>
              <w:widowControl w:val="0"/>
              <w:tabs>
                <w:tab w:val="left" w:pos="0"/>
                <w:tab w:val="left" w:pos="318"/>
              </w:tabs>
              <w:jc w:val="both"/>
            </w:pPr>
            <w:r>
              <w:t>х</w:t>
            </w:r>
          </w:p>
        </w:tc>
      </w:tr>
      <w:tr w:rsidR="00E6567F" w14:paraId="7FA6210D"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7A4BF9B9" w14:textId="77777777" w:rsidR="00E6567F" w:rsidRDefault="00E6567F">
            <w:pPr>
              <w:widowControl w:val="0"/>
              <w:tabs>
                <w:tab w:val="left" w:pos="0"/>
                <w:tab w:val="left" w:pos="318"/>
              </w:tabs>
              <w:jc w:val="center"/>
            </w:pPr>
            <w:r>
              <w:t>8.</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4FB82438" w14:textId="77777777" w:rsidR="00E6567F" w:rsidRDefault="00E6567F">
            <w:pPr>
              <w:widowControl w:val="0"/>
              <w:tabs>
                <w:tab w:val="left" w:pos="0"/>
                <w:tab w:val="left" w:pos="318"/>
              </w:tabs>
              <w:jc w:val="both"/>
            </w:pPr>
            <w:r>
              <w:t>Справка клиента о наличии/отсутствии просроченной задолженности перед работниками по заработной плате с указанием суммы и сроков ее возникновения/погашения (при наличии просроченной задолженности).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6652557A" w14:textId="77777777" w:rsidR="00E6567F" w:rsidRDefault="00E6567F">
            <w:pPr>
              <w:widowControl w:val="0"/>
              <w:tabs>
                <w:tab w:val="left" w:pos="0"/>
                <w:tab w:val="left" w:pos="318"/>
              </w:tabs>
              <w:jc w:val="both"/>
            </w:pPr>
            <w:r>
              <w:t>Не превышающую 30 календарных дней до даты  торгов</w:t>
            </w:r>
          </w:p>
        </w:tc>
      </w:tr>
      <w:tr w:rsidR="00E6567F" w14:paraId="27D85784" w14:textId="77777777" w:rsidTr="00E6567F">
        <w:tc>
          <w:tcPr>
            <w:tcW w:w="10060" w:type="dxa"/>
            <w:gridSpan w:val="3"/>
            <w:tcBorders>
              <w:top w:val="single" w:sz="4" w:space="0" w:color="auto"/>
              <w:left w:val="single" w:sz="4" w:space="0" w:color="auto"/>
              <w:bottom w:val="single" w:sz="4" w:space="0" w:color="auto"/>
              <w:right w:val="single" w:sz="4" w:space="0" w:color="auto"/>
            </w:tcBorders>
            <w:vAlign w:val="center"/>
            <w:hideMark/>
          </w:tcPr>
          <w:p w14:paraId="234EF9F8" w14:textId="77777777" w:rsidR="00E6567F" w:rsidRDefault="00E6567F">
            <w:pPr>
              <w:widowControl w:val="0"/>
              <w:tabs>
                <w:tab w:val="left" w:pos="0"/>
                <w:tab w:val="left" w:pos="318"/>
              </w:tabs>
              <w:jc w:val="center"/>
              <w:rPr>
                <w:b/>
              </w:rPr>
            </w:pPr>
            <w:r>
              <w:rPr>
                <w:b/>
              </w:rPr>
              <w:t>Заявитель юридическое лицо</w:t>
            </w:r>
          </w:p>
        </w:tc>
      </w:tr>
      <w:tr w:rsidR="00E6567F" w14:paraId="31DFFC3F"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31A2342D" w14:textId="77777777" w:rsidR="00E6567F" w:rsidRDefault="00E6567F">
            <w:pPr>
              <w:widowControl w:val="0"/>
              <w:tabs>
                <w:tab w:val="left" w:pos="0"/>
                <w:tab w:val="left" w:pos="318"/>
              </w:tabs>
              <w:jc w:val="center"/>
            </w:pPr>
            <w:r>
              <w:t>1.</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8784B" w14:textId="77777777" w:rsidR="00E6567F" w:rsidRDefault="00E6567F">
            <w:pPr>
              <w:widowControl w:val="0"/>
              <w:tabs>
                <w:tab w:val="left" w:pos="0"/>
                <w:tab w:val="left" w:pos="318"/>
              </w:tabs>
              <w:jc w:val="both"/>
            </w:pPr>
            <w:r>
              <w:t>Годовая/промежуточная бухгалтерская (финансовая) отчетность</w:t>
            </w:r>
            <w:r>
              <w:rPr>
                <w:vertAlign w:val="superscript"/>
              </w:rPr>
              <w:footnoteReference w:id="5"/>
            </w:r>
            <w:r>
              <w:t xml:space="preserve"> по состоянию на пять последних отчетных дат, а при работе предприятия менее двух лет - за весь период деятельности предприятия.</w:t>
            </w:r>
          </w:p>
        </w:tc>
        <w:tc>
          <w:tcPr>
            <w:tcW w:w="41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EB95D5" w14:textId="77777777" w:rsidR="00E6567F" w:rsidRDefault="00E6567F">
            <w:pPr>
              <w:widowControl w:val="0"/>
              <w:tabs>
                <w:tab w:val="left" w:pos="0"/>
                <w:tab w:val="left" w:pos="318"/>
              </w:tabs>
              <w:jc w:val="center"/>
            </w:pPr>
            <w:r>
              <w:t>х</w:t>
            </w:r>
          </w:p>
        </w:tc>
      </w:tr>
      <w:tr w:rsidR="00E6567F" w14:paraId="2D7A00C6"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78DCDDFE" w14:textId="77777777" w:rsidR="00E6567F" w:rsidRDefault="00E6567F">
            <w:pPr>
              <w:widowControl w:val="0"/>
              <w:tabs>
                <w:tab w:val="left" w:pos="0"/>
                <w:tab w:val="left" w:pos="318"/>
              </w:tabs>
              <w:jc w:val="center"/>
            </w:pPr>
            <w:r>
              <w:t>2.</w:t>
            </w:r>
          </w:p>
        </w:tc>
        <w:tc>
          <w:tcPr>
            <w:tcW w:w="5123" w:type="dxa"/>
            <w:tcBorders>
              <w:top w:val="single" w:sz="4" w:space="0" w:color="auto"/>
              <w:left w:val="single" w:sz="4" w:space="0" w:color="auto"/>
              <w:bottom w:val="single" w:sz="4" w:space="0" w:color="000000"/>
              <w:right w:val="single" w:sz="4" w:space="0" w:color="auto"/>
            </w:tcBorders>
            <w:vAlign w:val="center"/>
            <w:hideMark/>
          </w:tcPr>
          <w:p w14:paraId="4C3D42B2" w14:textId="77777777" w:rsidR="00E6567F" w:rsidRDefault="00E6567F">
            <w:pPr>
              <w:widowControl w:val="0"/>
              <w:tabs>
                <w:tab w:val="left" w:pos="0"/>
                <w:tab w:val="left" w:pos="318"/>
              </w:tabs>
              <w:jc w:val="both"/>
            </w:pPr>
            <w:r>
              <w:t xml:space="preserve">Квитанция об отправке годовой бухгалтерской </w:t>
            </w:r>
            <w:r>
              <w:lastRenderedPageBreak/>
              <w:t>(финансовой) отчетности в налоговые органы (при отправке по почте - квитанция об отправке заказного письма с описью вложения и отметкой о получении; при отправке по телекоммуникационным каналам связи - квитанция о приеме, формируемая налоговыми органами в электронном виде).</w:t>
            </w:r>
          </w:p>
        </w:tc>
        <w:tc>
          <w:tcPr>
            <w:tcW w:w="4178" w:type="dxa"/>
            <w:tcBorders>
              <w:top w:val="single" w:sz="4" w:space="0" w:color="auto"/>
              <w:left w:val="single" w:sz="4" w:space="0" w:color="auto"/>
              <w:bottom w:val="single" w:sz="4" w:space="0" w:color="000000"/>
              <w:right w:val="single" w:sz="4" w:space="0" w:color="auto"/>
            </w:tcBorders>
            <w:vAlign w:val="center"/>
            <w:hideMark/>
          </w:tcPr>
          <w:p w14:paraId="65349661" w14:textId="77777777" w:rsidR="00E6567F" w:rsidRDefault="00E6567F">
            <w:pPr>
              <w:widowControl w:val="0"/>
              <w:tabs>
                <w:tab w:val="left" w:pos="0"/>
                <w:tab w:val="left" w:pos="318"/>
              </w:tabs>
              <w:jc w:val="both"/>
            </w:pPr>
            <w:r>
              <w:lastRenderedPageBreak/>
              <w:t xml:space="preserve">Если годовая бухгалтерская (финансовая) </w:t>
            </w:r>
            <w:r>
              <w:lastRenderedPageBreak/>
              <w:t>отчетность предоставлена с отметкой налогового органа о принятии, полученной при личном визите в налоговые органы, данные документы не предоставляются.</w:t>
            </w:r>
          </w:p>
        </w:tc>
      </w:tr>
      <w:tr w:rsidR="00E6567F" w14:paraId="290C91F2"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3C7C773C" w14:textId="77777777" w:rsidR="00E6567F" w:rsidRDefault="00E6567F">
            <w:pPr>
              <w:widowControl w:val="0"/>
              <w:tabs>
                <w:tab w:val="left" w:pos="0"/>
                <w:tab w:val="left" w:pos="318"/>
              </w:tabs>
              <w:jc w:val="center"/>
            </w:pPr>
            <w:r>
              <w:lastRenderedPageBreak/>
              <w:t>3.</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F70155" w14:textId="77777777" w:rsidR="00E6567F" w:rsidRDefault="00E6567F">
            <w:pPr>
              <w:widowControl w:val="0"/>
              <w:tabs>
                <w:tab w:val="left" w:pos="0"/>
                <w:tab w:val="left" w:pos="318"/>
              </w:tabs>
              <w:jc w:val="both"/>
            </w:pPr>
            <w:r>
              <w:t>Расшифровки бухгалтерской (финансовой) отчетности.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57FAC6C3" w14:textId="77777777" w:rsidR="00E6567F" w:rsidRDefault="00E6567F">
            <w:pPr>
              <w:widowControl w:val="0"/>
              <w:tabs>
                <w:tab w:val="left" w:pos="0"/>
                <w:tab w:val="left" w:pos="318"/>
              </w:tabs>
              <w:jc w:val="both"/>
            </w:pPr>
            <w:r>
              <w:t>Расшифровки бухгалтерского баланса представляются по состоянию на последнюю отчетную дату, отчета о финансовых результатах - на последнюю отчетную дату, аналогичную дату (последней отчетной) прошлого года, последнюю годовую отчетную дату.</w:t>
            </w:r>
            <w:r>
              <w:br/>
              <w:t xml:space="preserve">Расшифровки представляются по форме  Банка </w:t>
            </w:r>
          </w:p>
          <w:p w14:paraId="4AA7F91C" w14:textId="77777777" w:rsidR="00E6567F" w:rsidRDefault="00E6567F">
            <w:pPr>
              <w:widowControl w:val="0"/>
              <w:tabs>
                <w:tab w:val="left" w:pos="0"/>
                <w:tab w:val="left" w:pos="318"/>
              </w:tabs>
              <w:jc w:val="both"/>
            </w:pPr>
            <w:r>
              <w:t xml:space="preserve">(Приложение 1.01.03.01 в части п.3,5,7,8,9,15,16,18,22,23,25,26,27,29) либо в произвольной форме, содержащей всю информацию, указанную в форме Банка. </w:t>
            </w:r>
          </w:p>
        </w:tc>
      </w:tr>
      <w:tr w:rsidR="00E6567F" w14:paraId="6F4FF8B0"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6247C488" w14:textId="77777777" w:rsidR="00E6567F" w:rsidRDefault="00E6567F">
            <w:pPr>
              <w:widowControl w:val="0"/>
              <w:tabs>
                <w:tab w:val="left" w:pos="0"/>
                <w:tab w:val="left" w:pos="318"/>
              </w:tabs>
              <w:jc w:val="center"/>
            </w:pPr>
            <w:r>
              <w:t>4.</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764B8A84" w14:textId="77777777" w:rsidR="00E6567F" w:rsidRDefault="00E6567F">
            <w:pPr>
              <w:widowControl w:val="0"/>
              <w:tabs>
                <w:tab w:val="left" w:pos="0"/>
                <w:tab w:val="left" w:pos="318"/>
              </w:tabs>
              <w:jc w:val="both"/>
            </w:pPr>
            <w:r>
              <w:t>Оборотно-сальдовые ведомости по счетам бухгалтерского учета 60,62,76 нарастающим итогом за последние 4 завершенных квартала в разрезе контрагентов.</w:t>
            </w:r>
          </w:p>
        </w:tc>
        <w:tc>
          <w:tcPr>
            <w:tcW w:w="4178" w:type="dxa"/>
            <w:tcBorders>
              <w:top w:val="nil"/>
              <w:left w:val="nil"/>
              <w:bottom w:val="single" w:sz="4" w:space="0" w:color="auto"/>
              <w:right w:val="single" w:sz="4" w:space="0" w:color="auto"/>
            </w:tcBorders>
            <w:shd w:val="clear" w:color="auto" w:fill="FFFFFF"/>
            <w:vAlign w:val="center"/>
            <w:hideMark/>
          </w:tcPr>
          <w:p w14:paraId="4B0DE67C" w14:textId="77777777" w:rsidR="00E6567F" w:rsidRDefault="00E6567F">
            <w:pPr>
              <w:widowControl w:val="0"/>
              <w:tabs>
                <w:tab w:val="left" w:pos="0"/>
                <w:tab w:val="left" w:pos="318"/>
              </w:tabs>
              <w:jc w:val="both"/>
            </w:pPr>
            <w:r>
              <w:t>Дополнительно могут быть запрошены оборотно-сальдовые ведомости по иным счетам бухгалтерского учета поквартально/нарастающим итогом по усмотрению работника Банка в разрезе субсчетов/контрагентов/видов операций.</w:t>
            </w:r>
          </w:p>
        </w:tc>
      </w:tr>
      <w:tr w:rsidR="00E6567F" w14:paraId="6E9ED023"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6A046960" w14:textId="77777777" w:rsidR="00E6567F" w:rsidRDefault="00E6567F">
            <w:pPr>
              <w:widowControl w:val="0"/>
              <w:tabs>
                <w:tab w:val="left" w:pos="0"/>
                <w:tab w:val="left" w:pos="318"/>
              </w:tabs>
              <w:jc w:val="center"/>
            </w:pPr>
            <w:r>
              <w:t>5.</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4B8861" w14:textId="77777777" w:rsidR="00E6567F" w:rsidRDefault="00E6567F">
            <w:pPr>
              <w:widowControl w:val="0"/>
              <w:tabs>
                <w:tab w:val="left" w:pos="0"/>
                <w:tab w:val="left" w:pos="318"/>
              </w:tabs>
              <w:jc w:val="both"/>
            </w:pPr>
            <w:r>
              <w:t xml:space="preserve">Аудиторское заключение о бухгалтерской (финансовой) отчетности Клиента за последний завершенный год (в случае если организация подлежит ежегодной аудиторской проверке) с приложениями. </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5ABBB86B" w14:textId="77777777" w:rsidR="00E6567F" w:rsidRDefault="00E6567F">
            <w:pPr>
              <w:widowControl w:val="0"/>
              <w:tabs>
                <w:tab w:val="left" w:pos="0"/>
                <w:tab w:val="left" w:pos="318"/>
              </w:tabs>
              <w:jc w:val="both"/>
            </w:pPr>
            <w:r>
              <w:t>В случае если Клиент, ранее предоставлявший аудиторское заключение, перестал соответствовать требованиям Федерального закона от 30.12.2008 №307-ФЗ "Об аудиторской деятельности" в части необходимости проведения ежегодного аудита, представляется письмо Клиента с указанием причин непроведения аудиторской проверки.</w:t>
            </w:r>
          </w:p>
        </w:tc>
      </w:tr>
      <w:tr w:rsidR="00E6567F" w14:paraId="1C68AB26"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5DA3C4CD" w14:textId="77777777" w:rsidR="00E6567F" w:rsidRDefault="00E6567F">
            <w:pPr>
              <w:widowControl w:val="0"/>
              <w:tabs>
                <w:tab w:val="left" w:pos="0"/>
                <w:tab w:val="left" w:pos="318"/>
              </w:tabs>
              <w:jc w:val="center"/>
            </w:pPr>
            <w:r>
              <w:t>6.</w:t>
            </w:r>
          </w:p>
        </w:tc>
        <w:tc>
          <w:tcPr>
            <w:tcW w:w="93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C1D080" w14:textId="77777777" w:rsidR="00E6567F" w:rsidRDefault="00E6567F">
            <w:pPr>
              <w:widowControl w:val="0"/>
              <w:tabs>
                <w:tab w:val="left" w:pos="0"/>
                <w:tab w:val="left" w:pos="318"/>
              </w:tabs>
            </w:pPr>
            <w:r>
              <w:t>Налоговые декларации за последний отчетный период:</w:t>
            </w:r>
          </w:p>
        </w:tc>
      </w:tr>
      <w:tr w:rsidR="00E6567F" w14:paraId="4BB5387D"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767A92F7" w14:textId="77777777" w:rsidR="00E6567F" w:rsidRDefault="00E6567F">
            <w:pPr>
              <w:widowControl w:val="0"/>
              <w:tabs>
                <w:tab w:val="left" w:pos="0"/>
                <w:tab w:val="left" w:pos="318"/>
              </w:tabs>
              <w:jc w:val="center"/>
            </w:pPr>
            <w:r>
              <w:t>6.1.</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5764F67B" w14:textId="77777777" w:rsidR="00E6567F" w:rsidRDefault="00E6567F">
            <w:pPr>
              <w:widowControl w:val="0"/>
              <w:tabs>
                <w:tab w:val="left" w:pos="0"/>
                <w:tab w:val="left" w:pos="318"/>
              </w:tabs>
              <w:jc w:val="both"/>
            </w:pPr>
            <w:r>
              <w:t>- при системе налогообложения для сельскохозяйственных товаропроизводителей (единый сельскохозяйственный налог) - налоговая декларация по единому сельскохозяйственному налогу;</w:t>
            </w:r>
          </w:p>
        </w:tc>
        <w:tc>
          <w:tcPr>
            <w:tcW w:w="4178"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5750A420" w14:textId="77777777" w:rsidR="00E6567F" w:rsidRDefault="00E6567F">
            <w:pPr>
              <w:widowControl w:val="0"/>
              <w:tabs>
                <w:tab w:val="left" w:pos="0"/>
                <w:tab w:val="left" w:pos="318"/>
              </w:tabs>
              <w:jc w:val="center"/>
            </w:pPr>
            <w:r>
              <w:t>х</w:t>
            </w:r>
          </w:p>
        </w:tc>
      </w:tr>
      <w:tr w:rsidR="00E6567F" w14:paraId="159C410F"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0244FD96" w14:textId="77777777" w:rsidR="00E6567F" w:rsidRDefault="00E6567F">
            <w:pPr>
              <w:widowControl w:val="0"/>
              <w:tabs>
                <w:tab w:val="left" w:pos="0"/>
                <w:tab w:val="left" w:pos="318"/>
              </w:tabs>
              <w:jc w:val="center"/>
            </w:pPr>
            <w:r>
              <w:t>6.2.</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2BC125BB" w14:textId="77777777" w:rsidR="00E6567F" w:rsidRDefault="00E6567F">
            <w:pPr>
              <w:widowControl w:val="0"/>
              <w:tabs>
                <w:tab w:val="left" w:pos="0"/>
                <w:tab w:val="left" w:pos="318"/>
              </w:tabs>
              <w:jc w:val="both"/>
            </w:pPr>
            <w:r>
              <w:t>- при упрощенной системе налогообложения - налоговая декларация по налогу, уплачиваемому в связи с применением упрощенной системы налогообложения;</w:t>
            </w:r>
          </w:p>
        </w:tc>
        <w:tc>
          <w:tcPr>
            <w:tcW w:w="4178" w:type="dxa"/>
            <w:tcBorders>
              <w:top w:val="single" w:sz="4" w:space="0" w:color="auto"/>
              <w:left w:val="single" w:sz="4" w:space="0" w:color="auto"/>
              <w:bottom w:val="single" w:sz="4" w:space="0" w:color="000000"/>
              <w:right w:val="single" w:sz="4" w:space="0" w:color="auto"/>
            </w:tcBorders>
            <w:vAlign w:val="center"/>
            <w:hideMark/>
          </w:tcPr>
          <w:p w14:paraId="2BD1404B" w14:textId="77777777" w:rsidR="00E6567F" w:rsidRDefault="00E6567F">
            <w:pPr>
              <w:widowControl w:val="0"/>
              <w:tabs>
                <w:tab w:val="left" w:pos="0"/>
                <w:tab w:val="left" w:pos="318"/>
              </w:tabs>
              <w:jc w:val="center"/>
            </w:pPr>
            <w:r>
              <w:t>х</w:t>
            </w:r>
          </w:p>
        </w:tc>
      </w:tr>
      <w:tr w:rsidR="00E6567F" w14:paraId="0D09EB54"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26789EB0" w14:textId="77777777" w:rsidR="00E6567F" w:rsidRDefault="00E6567F">
            <w:pPr>
              <w:widowControl w:val="0"/>
              <w:tabs>
                <w:tab w:val="left" w:pos="0"/>
                <w:tab w:val="left" w:pos="318"/>
              </w:tabs>
              <w:jc w:val="center"/>
            </w:pPr>
            <w:r>
              <w:t>6.3.</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7C6C8F4A" w14:textId="77777777" w:rsidR="00E6567F" w:rsidRDefault="00E6567F">
            <w:pPr>
              <w:widowControl w:val="0"/>
              <w:tabs>
                <w:tab w:val="left" w:pos="0"/>
                <w:tab w:val="left" w:pos="318"/>
              </w:tabs>
              <w:jc w:val="both"/>
            </w:pPr>
            <w:r>
              <w:t>Квитанция об отправке налоговой декларации в налоговые органы (при отправке по почте - квитанция об отправке заказного письма с описью вложения и отметкой о получении; при отправке по телекоммуникационным каналам связи - квитанция о приеме, формируемая налоговыми органами в электронном виде).</w:t>
            </w:r>
          </w:p>
        </w:tc>
        <w:tc>
          <w:tcPr>
            <w:tcW w:w="4178" w:type="dxa"/>
            <w:tcBorders>
              <w:top w:val="nil"/>
              <w:left w:val="nil"/>
              <w:bottom w:val="single" w:sz="4" w:space="0" w:color="auto"/>
              <w:right w:val="single" w:sz="4" w:space="0" w:color="auto"/>
            </w:tcBorders>
            <w:shd w:val="clear" w:color="auto" w:fill="FFFFFF"/>
            <w:vAlign w:val="center"/>
            <w:hideMark/>
          </w:tcPr>
          <w:p w14:paraId="6BC2036A" w14:textId="77777777" w:rsidR="00E6567F" w:rsidRDefault="00E6567F">
            <w:pPr>
              <w:widowControl w:val="0"/>
              <w:tabs>
                <w:tab w:val="left" w:pos="0"/>
                <w:tab w:val="left" w:pos="318"/>
              </w:tabs>
              <w:jc w:val="both"/>
            </w:pPr>
            <w:r>
              <w:t>Если налоговая декларация предоставлена с отметкой налогового органа о принятии, полученной при личном визите в налоговые органы, данные документы не предоставляются.</w:t>
            </w:r>
          </w:p>
        </w:tc>
      </w:tr>
      <w:tr w:rsidR="00E6567F" w14:paraId="755C2FA3"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5095A5B2" w14:textId="77777777" w:rsidR="00E6567F" w:rsidRDefault="00E6567F">
            <w:pPr>
              <w:widowControl w:val="0"/>
              <w:tabs>
                <w:tab w:val="left" w:pos="0"/>
                <w:tab w:val="left" w:pos="318"/>
              </w:tabs>
              <w:jc w:val="center"/>
            </w:pPr>
            <w:r>
              <w:t>6.4.</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026FA3" w14:textId="77777777" w:rsidR="00E6567F" w:rsidRDefault="00E6567F">
            <w:pPr>
              <w:widowControl w:val="0"/>
              <w:tabs>
                <w:tab w:val="left" w:pos="0"/>
                <w:tab w:val="left" w:pos="318"/>
              </w:tabs>
              <w:jc w:val="both"/>
            </w:pPr>
            <w:r>
              <w:t xml:space="preserve">Справка из налогового органа о наличии/отсутствии задолженности перед бюджетами всех уровней, а также перед внебюджетными фондами (с указанием суммы),  при наличии реструктурированной задолженности - документы, подтверждающие реструктуризацию, включение в план финансового оздоровления, а также уплату средств в погашение </w:t>
            </w:r>
            <w:proofErr w:type="spellStart"/>
            <w:r>
              <w:t>реструктурируемой</w:t>
            </w:r>
            <w:proofErr w:type="spellEnd"/>
            <w:r>
              <w:t xml:space="preserve"> кредиторской задолженности.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30818F1E" w14:textId="77777777" w:rsidR="00E6567F" w:rsidRDefault="00E6567F">
            <w:pPr>
              <w:widowControl w:val="0"/>
              <w:tabs>
                <w:tab w:val="left" w:pos="0"/>
                <w:tab w:val="left" w:pos="318"/>
              </w:tabs>
              <w:jc w:val="both"/>
            </w:pPr>
            <w:r>
              <w:t xml:space="preserve">Не превышающую 30 календарных дней до даты торгов </w:t>
            </w:r>
          </w:p>
        </w:tc>
      </w:tr>
      <w:tr w:rsidR="00E6567F" w14:paraId="26A99728" w14:textId="77777777" w:rsidTr="00E6567F">
        <w:tc>
          <w:tcPr>
            <w:tcW w:w="759" w:type="dxa"/>
            <w:tcBorders>
              <w:top w:val="single" w:sz="4" w:space="0" w:color="auto"/>
              <w:left w:val="single" w:sz="4" w:space="0" w:color="auto"/>
              <w:bottom w:val="single" w:sz="4" w:space="0" w:color="auto"/>
              <w:right w:val="single" w:sz="4" w:space="0" w:color="auto"/>
            </w:tcBorders>
            <w:vAlign w:val="center"/>
          </w:tcPr>
          <w:p w14:paraId="6C9C73D4" w14:textId="77777777" w:rsidR="00E6567F" w:rsidRDefault="00E6567F">
            <w:pPr>
              <w:widowControl w:val="0"/>
              <w:tabs>
                <w:tab w:val="left" w:pos="0"/>
                <w:tab w:val="left" w:pos="318"/>
              </w:tabs>
              <w:jc w:val="center"/>
            </w:pPr>
            <w:r>
              <w:t>6.5.</w:t>
            </w:r>
          </w:p>
          <w:p w14:paraId="49147058" w14:textId="77777777" w:rsidR="00E6567F" w:rsidRDefault="00E6567F">
            <w:pPr>
              <w:widowControl w:val="0"/>
              <w:tabs>
                <w:tab w:val="left" w:pos="0"/>
                <w:tab w:val="left" w:pos="318"/>
              </w:tabs>
              <w:suppressAutoHyphens/>
              <w:jc w:val="center"/>
            </w:pP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26C233" w14:textId="77777777" w:rsidR="00E6567F" w:rsidRDefault="00E6567F">
            <w:pPr>
              <w:widowControl w:val="0"/>
              <w:tabs>
                <w:tab w:val="left" w:pos="0"/>
                <w:tab w:val="left" w:pos="318"/>
              </w:tabs>
              <w:jc w:val="both"/>
            </w:pPr>
            <w:r>
              <w:t xml:space="preserve">Справка из фонда социального страхования о наличии/отсутствии задолженности по уплате страховых взносов на обязательное социальное страхование от несчастных случаев на производстве и профессиональных заболеваний (с указанием суммы),  при наличии реструктурированной задолженности - документы, подтверждающие реструктуризацию, </w:t>
            </w:r>
            <w:r>
              <w:lastRenderedPageBreak/>
              <w:t xml:space="preserve">включение в план финансового оздоровления, а также уплату средств в погашение </w:t>
            </w:r>
            <w:proofErr w:type="spellStart"/>
            <w:r>
              <w:t>реструктурируемой</w:t>
            </w:r>
            <w:proofErr w:type="spellEnd"/>
            <w:r>
              <w:t xml:space="preserve"> кредиторской задолженности.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59F4FD63" w14:textId="77777777" w:rsidR="00E6567F" w:rsidRDefault="00E6567F">
            <w:pPr>
              <w:widowControl w:val="0"/>
              <w:tabs>
                <w:tab w:val="left" w:pos="0"/>
                <w:tab w:val="left" w:pos="318"/>
              </w:tabs>
              <w:jc w:val="both"/>
            </w:pPr>
            <w:r>
              <w:lastRenderedPageBreak/>
              <w:t>Не превышающую 30 календарных дней до даты  торгов</w:t>
            </w:r>
          </w:p>
        </w:tc>
      </w:tr>
      <w:tr w:rsidR="00E6567F" w14:paraId="2C326EE9"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5318AB5A" w14:textId="77777777" w:rsidR="00E6567F" w:rsidRDefault="00E6567F">
            <w:pPr>
              <w:widowControl w:val="0"/>
              <w:tabs>
                <w:tab w:val="left" w:pos="0"/>
                <w:tab w:val="left" w:pos="318"/>
              </w:tabs>
              <w:jc w:val="center"/>
            </w:pPr>
            <w:r>
              <w:lastRenderedPageBreak/>
              <w:t>7.</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728305" w14:textId="77777777" w:rsidR="00E6567F" w:rsidRDefault="00E6567F">
            <w:pPr>
              <w:widowControl w:val="0"/>
              <w:tabs>
                <w:tab w:val="left" w:pos="0"/>
                <w:tab w:val="left" w:pos="318"/>
              </w:tabs>
              <w:jc w:val="both"/>
            </w:pPr>
            <w:r>
              <w:t>Справка клиента об открытых счетах в иных кредитных организациях</w:t>
            </w:r>
          </w:p>
        </w:tc>
        <w:tc>
          <w:tcPr>
            <w:tcW w:w="4178" w:type="dxa"/>
            <w:tcBorders>
              <w:top w:val="single" w:sz="4" w:space="0" w:color="auto"/>
              <w:left w:val="nil"/>
              <w:bottom w:val="nil"/>
              <w:right w:val="single" w:sz="4" w:space="0" w:color="auto"/>
            </w:tcBorders>
            <w:shd w:val="clear" w:color="auto" w:fill="FFFFFF"/>
            <w:vAlign w:val="center"/>
            <w:hideMark/>
          </w:tcPr>
          <w:p w14:paraId="68194329" w14:textId="77777777" w:rsidR="00E6567F" w:rsidRDefault="00E6567F">
            <w:pPr>
              <w:widowControl w:val="0"/>
              <w:tabs>
                <w:tab w:val="left" w:pos="0"/>
                <w:tab w:val="left" w:pos="318"/>
              </w:tabs>
              <w:jc w:val="both"/>
            </w:pPr>
            <w:r>
              <w:t>Не превышающую 30 календарных дней до даты  торгов</w:t>
            </w:r>
          </w:p>
        </w:tc>
      </w:tr>
      <w:tr w:rsidR="00E6567F" w14:paraId="5E859D2A"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25D5B384" w14:textId="77777777" w:rsidR="00E6567F" w:rsidRDefault="00E6567F">
            <w:pPr>
              <w:widowControl w:val="0"/>
              <w:tabs>
                <w:tab w:val="left" w:pos="0"/>
                <w:tab w:val="left" w:pos="318"/>
              </w:tabs>
              <w:jc w:val="center"/>
            </w:pPr>
            <w:r>
              <w:t>8.</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54A4C0" w14:textId="77777777" w:rsidR="00E6567F" w:rsidRDefault="00E6567F">
            <w:pPr>
              <w:widowControl w:val="0"/>
              <w:tabs>
                <w:tab w:val="left" w:pos="0"/>
                <w:tab w:val="left" w:pos="318"/>
              </w:tabs>
              <w:jc w:val="both"/>
            </w:pPr>
            <w:r>
              <w:t>Справка(и) из обслуживающего(их) банка(</w:t>
            </w:r>
            <w:proofErr w:type="spellStart"/>
            <w:r>
              <w:t>ов</w:t>
            </w:r>
            <w:proofErr w:type="spellEnd"/>
            <w:r>
              <w:t>), содержащая(</w:t>
            </w:r>
            <w:proofErr w:type="spellStart"/>
            <w:r>
              <w:t>ие</w:t>
            </w:r>
            <w:proofErr w:type="spellEnd"/>
            <w:r>
              <w:t>) всю необходимую информацию:</w:t>
            </w:r>
          </w:p>
        </w:tc>
        <w:tc>
          <w:tcPr>
            <w:tcW w:w="4178" w:type="dxa"/>
            <w:tcBorders>
              <w:top w:val="single" w:sz="4" w:space="0" w:color="auto"/>
              <w:left w:val="nil"/>
              <w:bottom w:val="nil"/>
              <w:right w:val="single" w:sz="4" w:space="0" w:color="auto"/>
            </w:tcBorders>
            <w:shd w:val="clear" w:color="auto" w:fill="FFFFFF"/>
            <w:vAlign w:val="center"/>
            <w:hideMark/>
          </w:tcPr>
          <w:p w14:paraId="54410C67" w14:textId="77777777" w:rsidR="00E6567F" w:rsidRDefault="00E6567F">
            <w:pPr>
              <w:widowControl w:val="0"/>
              <w:tabs>
                <w:tab w:val="left" w:pos="0"/>
                <w:tab w:val="left" w:pos="318"/>
              </w:tabs>
              <w:jc w:val="both"/>
            </w:pPr>
            <w:r>
              <w:t>Не превышающую 30 календарных дней до даты  торгов</w:t>
            </w:r>
          </w:p>
        </w:tc>
      </w:tr>
      <w:tr w:rsidR="00E6567F" w14:paraId="3E52EBBB"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46EB349E" w14:textId="77777777" w:rsidR="00E6567F" w:rsidRDefault="00E6567F">
            <w:pPr>
              <w:widowControl w:val="0"/>
              <w:tabs>
                <w:tab w:val="left" w:pos="0"/>
                <w:tab w:val="left" w:pos="318"/>
              </w:tabs>
              <w:jc w:val="center"/>
            </w:pPr>
            <w:r>
              <w:t>8.1.</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484E5B81" w14:textId="77777777" w:rsidR="00E6567F" w:rsidRDefault="00E6567F">
            <w:pPr>
              <w:widowControl w:val="0"/>
              <w:tabs>
                <w:tab w:val="left" w:pos="0"/>
                <w:tab w:val="left" w:pos="318"/>
              </w:tabs>
              <w:jc w:val="both"/>
            </w:pPr>
            <w:r>
              <w:t>- об оборотах по всем расчетным счетам за последние 6 завершенных месяцев в разбивке по месяцам;</w:t>
            </w:r>
          </w:p>
        </w:tc>
        <w:tc>
          <w:tcPr>
            <w:tcW w:w="4178" w:type="dxa"/>
            <w:tcBorders>
              <w:top w:val="single" w:sz="4" w:space="0" w:color="auto"/>
              <w:left w:val="nil"/>
              <w:bottom w:val="nil"/>
              <w:right w:val="single" w:sz="4" w:space="0" w:color="auto"/>
            </w:tcBorders>
            <w:shd w:val="clear" w:color="auto" w:fill="FFFFFF"/>
            <w:vAlign w:val="center"/>
            <w:hideMark/>
          </w:tcPr>
          <w:p w14:paraId="01192FFF" w14:textId="77777777" w:rsidR="00E6567F" w:rsidRDefault="00E6567F">
            <w:pPr>
              <w:widowControl w:val="0"/>
              <w:tabs>
                <w:tab w:val="left" w:pos="0"/>
                <w:tab w:val="left" w:pos="318"/>
              </w:tabs>
              <w:jc w:val="center"/>
            </w:pPr>
            <w:r>
              <w:t>х</w:t>
            </w:r>
          </w:p>
        </w:tc>
      </w:tr>
      <w:tr w:rsidR="00E6567F" w14:paraId="365DBA0A"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0E2A3137" w14:textId="77777777" w:rsidR="00E6567F" w:rsidRDefault="00E6567F">
            <w:pPr>
              <w:widowControl w:val="0"/>
              <w:tabs>
                <w:tab w:val="left" w:pos="0"/>
                <w:tab w:val="left" w:pos="318"/>
              </w:tabs>
              <w:jc w:val="center"/>
            </w:pPr>
            <w:r>
              <w:t>8.2.</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03AEC67A" w14:textId="77777777" w:rsidR="00E6567F" w:rsidRDefault="00E6567F">
            <w:pPr>
              <w:widowControl w:val="0"/>
              <w:tabs>
                <w:tab w:val="left" w:pos="0"/>
                <w:tab w:val="left" w:pos="318"/>
              </w:tabs>
              <w:jc w:val="both"/>
            </w:pPr>
            <w:r>
              <w:t>- о наличии/отсутствии по всем открытым счетам очереди неисполненных в срок распоряжений/ареста/приостановлении операций по счетам;</w:t>
            </w:r>
          </w:p>
        </w:tc>
        <w:tc>
          <w:tcPr>
            <w:tcW w:w="4178" w:type="dxa"/>
            <w:tcBorders>
              <w:top w:val="single" w:sz="4" w:space="0" w:color="auto"/>
              <w:left w:val="nil"/>
              <w:bottom w:val="nil"/>
              <w:right w:val="single" w:sz="4" w:space="0" w:color="auto"/>
            </w:tcBorders>
            <w:shd w:val="clear" w:color="auto" w:fill="FFFFFF"/>
            <w:vAlign w:val="center"/>
            <w:hideMark/>
          </w:tcPr>
          <w:p w14:paraId="6300F256" w14:textId="77777777" w:rsidR="00E6567F" w:rsidRDefault="00E6567F">
            <w:pPr>
              <w:widowControl w:val="0"/>
              <w:tabs>
                <w:tab w:val="left" w:pos="0"/>
                <w:tab w:val="left" w:pos="318"/>
              </w:tabs>
              <w:jc w:val="center"/>
            </w:pPr>
            <w:r>
              <w:t>х</w:t>
            </w:r>
          </w:p>
        </w:tc>
      </w:tr>
      <w:tr w:rsidR="00E6567F" w14:paraId="23180233"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44B6E195" w14:textId="77777777" w:rsidR="00E6567F" w:rsidRDefault="00E6567F">
            <w:pPr>
              <w:widowControl w:val="0"/>
              <w:tabs>
                <w:tab w:val="left" w:pos="0"/>
                <w:tab w:val="left" w:pos="318"/>
              </w:tabs>
              <w:jc w:val="center"/>
            </w:pPr>
            <w:r>
              <w:t>8.3.</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36F8E3B3" w14:textId="77777777" w:rsidR="00E6567F" w:rsidRDefault="00E6567F">
            <w:pPr>
              <w:widowControl w:val="0"/>
              <w:tabs>
                <w:tab w:val="left" w:pos="0"/>
                <w:tab w:val="left" w:pos="318"/>
              </w:tabs>
              <w:jc w:val="both"/>
            </w:pPr>
            <w:r>
              <w:t>- о размере и состоянии ссудной задолженности, кредитной истории за последние 360 календарных дней (информация о своевременном выполнении/не выполнении кредитных обязательств перед банком (погашение основного долга, процентов) с указанием количества и длительности просрочек).</w:t>
            </w:r>
          </w:p>
        </w:tc>
        <w:tc>
          <w:tcPr>
            <w:tcW w:w="4178" w:type="dxa"/>
            <w:tcBorders>
              <w:top w:val="single" w:sz="4" w:space="0" w:color="auto"/>
              <w:left w:val="nil"/>
              <w:bottom w:val="nil"/>
              <w:right w:val="single" w:sz="4" w:space="0" w:color="auto"/>
            </w:tcBorders>
            <w:shd w:val="clear" w:color="auto" w:fill="FFFFFF"/>
            <w:vAlign w:val="center"/>
            <w:hideMark/>
          </w:tcPr>
          <w:p w14:paraId="05442A50" w14:textId="77777777" w:rsidR="00E6567F" w:rsidRDefault="00E6567F">
            <w:pPr>
              <w:widowControl w:val="0"/>
              <w:tabs>
                <w:tab w:val="left" w:pos="0"/>
                <w:tab w:val="left" w:pos="318"/>
              </w:tabs>
              <w:jc w:val="center"/>
            </w:pPr>
            <w:r>
              <w:t>х</w:t>
            </w:r>
          </w:p>
        </w:tc>
      </w:tr>
      <w:tr w:rsidR="00E6567F" w14:paraId="590C6B39" w14:textId="77777777" w:rsidTr="00E6567F">
        <w:tc>
          <w:tcPr>
            <w:tcW w:w="759" w:type="dxa"/>
            <w:tcBorders>
              <w:top w:val="single" w:sz="4" w:space="0" w:color="auto"/>
              <w:left w:val="single" w:sz="4" w:space="0" w:color="auto"/>
              <w:bottom w:val="single" w:sz="4" w:space="0" w:color="auto"/>
              <w:right w:val="single" w:sz="4" w:space="0" w:color="auto"/>
            </w:tcBorders>
            <w:vAlign w:val="center"/>
            <w:hideMark/>
          </w:tcPr>
          <w:p w14:paraId="6B192EC6" w14:textId="77777777" w:rsidR="00E6567F" w:rsidRDefault="00E6567F">
            <w:pPr>
              <w:widowControl w:val="0"/>
              <w:tabs>
                <w:tab w:val="left" w:pos="0"/>
                <w:tab w:val="left" w:pos="318"/>
              </w:tabs>
              <w:jc w:val="center"/>
            </w:pPr>
            <w:r>
              <w:t>8.4.</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40245060" w14:textId="77777777" w:rsidR="00E6567F" w:rsidRDefault="00E6567F">
            <w:pPr>
              <w:widowControl w:val="0"/>
              <w:tabs>
                <w:tab w:val="left" w:pos="0"/>
                <w:tab w:val="left" w:pos="318"/>
              </w:tabs>
              <w:jc w:val="both"/>
            </w:pPr>
            <w:r>
              <w:t>Справка клиента о наличии/отсутствии просроченной задолженности перед работниками по заработной плате с указанием суммы и сроков ее возникновения/погашения (при наличии просроченной задолженности).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4C2C42D3" w14:textId="77777777" w:rsidR="00E6567F" w:rsidRDefault="00E6567F">
            <w:pPr>
              <w:widowControl w:val="0"/>
              <w:tabs>
                <w:tab w:val="left" w:pos="0"/>
                <w:tab w:val="left" w:pos="318"/>
              </w:tabs>
              <w:jc w:val="both"/>
            </w:pPr>
            <w:r>
              <w:t>Не превышающую 30 календарных дней до даты  торгов</w:t>
            </w:r>
          </w:p>
        </w:tc>
      </w:tr>
    </w:tbl>
    <w:p w14:paraId="4C7A49FD" w14:textId="77777777" w:rsidR="00E6567F" w:rsidRDefault="00E6567F" w:rsidP="00E6567F">
      <w:pPr>
        <w:jc w:val="center"/>
        <w:rPr>
          <w:rFonts w:eastAsia="Times New Roman"/>
          <w:b/>
          <w:sz w:val="24"/>
          <w:szCs w:val="24"/>
        </w:rPr>
      </w:pPr>
    </w:p>
    <w:p w14:paraId="0A75586A" w14:textId="77777777" w:rsidR="00E6567F" w:rsidRDefault="00E6567F" w:rsidP="00E6567F">
      <w:pPr>
        <w:jc w:val="center"/>
        <w:rPr>
          <w:b/>
          <w:sz w:val="24"/>
          <w:szCs w:val="24"/>
        </w:rPr>
      </w:pPr>
    </w:p>
    <w:p w14:paraId="52CD8464" w14:textId="77777777" w:rsidR="00E6567F" w:rsidRDefault="00E6567F" w:rsidP="00E6567F">
      <w:pPr>
        <w:jc w:val="center"/>
        <w:rPr>
          <w:b/>
          <w:sz w:val="24"/>
          <w:szCs w:val="24"/>
        </w:rPr>
      </w:pPr>
    </w:p>
    <w:p w14:paraId="315CDEC6" w14:textId="77777777" w:rsidR="00E6567F" w:rsidRDefault="00E6567F" w:rsidP="00E6567F">
      <w:pPr>
        <w:jc w:val="center"/>
        <w:rPr>
          <w:b/>
          <w:sz w:val="24"/>
          <w:szCs w:val="24"/>
        </w:rPr>
      </w:pPr>
    </w:p>
    <w:p w14:paraId="52DB21BA" w14:textId="77777777" w:rsidR="00E6567F" w:rsidRDefault="00E6567F" w:rsidP="00E6567F">
      <w:pPr>
        <w:jc w:val="center"/>
        <w:rPr>
          <w:b/>
          <w:sz w:val="24"/>
          <w:szCs w:val="24"/>
        </w:rPr>
      </w:pPr>
    </w:p>
    <w:p w14:paraId="3BA9C792" w14:textId="77777777" w:rsidR="00E6567F" w:rsidRDefault="00E6567F" w:rsidP="00E6567F">
      <w:pPr>
        <w:rPr>
          <w:b/>
          <w:sz w:val="24"/>
          <w:szCs w:val="24"/>
        </w:rPr>
      </w:pPr>
    </w:p>
    <w:p w14:paraId="7B59EE33" w14:textId="77777777" w:rsidR="00E6567F" w:rsidRDefault="00E6567F" w:rsidP="00E6567F">
      <w:pPr>
        <w:rPr>
          <w:sz w:val="20"/>
          <w:szCs w:val="20"/>
        </w:rPr>
      </w:pPr>
    </w:p>
    <w:p w14:paraId="73792069"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12D63355" w14:textId="77777777" w:rsidR="00AC7C42" w:rsidRDefault="00AC7C42" w:rsidP="00C30A9B">
      <w:pPr>
        <w:spacing w:after="0" w:line="240" w:lineRule="auto"/>
        <w:ind w:left="6980" w:right="20"/>
        <w:jc w:val="right"/>
        <w:rPr>
          <w:rFonts w:ascii="Times New Roman" w:eastAsia="Times New Roman" w:hAnsi="Times New Roman" w:cs="Times New Roman"/>
          <w:sz w:val="24"/>
          <w:szCs w:val="24"/>
        </w:rPr>
      </w:pPr>
    </w:p>
    <w:p w14:paraId="666E3CA0" w14:textId="77777777" w:rsidR="008F44FA" w:rsidRDefault="008F44FA" w:rsidP="00C30A9B">
      <w:pPr>
        <w:spacing w:after="0" w:line="240" w:lineRule="auto"/>
        <w:ind w:left="6980" w:right="20"/>
        <w:jc w:val="right"/>
        <w:rPr>
          <w:rFonts w:ascii="Times New Roman" w:eastAsia="Times New Roman" w:hAnsi="Times New Roman" w:cs="Times New Roman"/>
          <w:sz w:val="24"/>
          <w:szCs w:val="24"/>
        </w:rPr>
      </w:pPr>
    </w:p>
    <w:p w14:paraId="029DCE52" w14:textId="77777777" w:rsidR="008F44FA" w:rsidRDefault="008F44FA" w:rsidP="00C30A9B">
      <w:pPr>
        <w:spacing w:after="0" w:line="240" w:lineRule="auto"/>
        <w:ind w:left="6980" w:right="20"/>
        <w:jc w:val="right"/>
        <w:rPr>
          <w:rFonts w:ascii="Times New Roman" w:eastAsia="Times New Roman" w:hAnsi="Times New Roman" w:cs="Times New Roman"/>
          <w:sz w:val="24"/>
          <w:szCs w:val="24"/>
        </w:rPr>
      </w:pPr>
    </w:p>
    <w:p w14:paraId="6776C33E" w14:textId="77777777" w:rsidR="008F44FA" w:rsidRDefault="008F44FA" w:rsidP="00C30A9B">
      <w:pPr>
        <w:spacing w:after="0" w:line="240" w:lineRule="auto"/>
        <w:ind w:left="6980" w:right="20"/>
        <w:jc w:val="right"/>
        <w:rPr>
          <w:rFonts w:ascii="Times New Roman" w:eastAsia="Times New Roman" w:hAnsi="Times New Roman" w:cs="Times New Roman"/>
          <w:sz w:val="24"/>
          <w:szCs w:val="24"/>
        </w:rPr>
      </w:pPr>
    </w:p>
    <w:p w14:paraId="23212B8B" w14:textId="77777777" w:rsidR="008F44FA" w:rsidRDefault="008F44FA" w:rsidP="00C30A9B">
      <w:pPr>
        <w:spacing w:after="0" w:line="240" w:lineRule="auto"/>
        <w:ind w:left="6980" w:right="20"/>
        <w:jc w:val="right"/>
        <w:rPr>
          <w:rFonts w:ascii="Times New Roman" w:eastAsia="Times New Roman" w:hAnsi="Times New Roman" w:cs="Times New Roman"/>
          <w:sz w:val="24"/>
          <w:szCs w:val="24"/>
        </w:rPr>
      </w:pPr>
    </w:p>
    <w:p w14:paraId="1C69B420" w14:textId="77777777" w:rsidR="008F44FA" w:rsidRDefault="008F44FA" w:rsidP="00C30A9B">
      <w:pPr>
        <w:spacing w:after="0" w:line="240" w:lineRule="auto"/>
        <w:ind w:left="6980" w:right="20"/>
        <w:jc w:val="right"/>
        <w:rPr>
          <w:rFonts w:ascii="Times New Roman" w:eastAsia="Times New Roman" w:hAnsi="Times New Roman" w:cs="Times New Roman"/>
          <w:sz w:val="24"/>
          <w:szCs w:val="24"/>
        </w:rPr>
      </w:pPr>
    </w:p>
    <w:p w14:paraId="2EFCE48C" w14:textId="77777777" w:rsidR="008F44FA" w:rsidRDefault="008F44FA" w:rsidP="00C30A9B">
      <w:pPr>
        <w:spacing w:after="0" w:line="240" w:lineRule="auto"/>
        <w:ind w:left="6980" w:right="20"/>
        <w:jc w:val="right"/>
        <w:rPr>
          <w:rFonts w:ascii="Times New Roman" w:eastAsia="Times New Roman" w:hAnsi="Times New Roman" w:cs="Times New Roman"/>
          <w:sz w:val="24"/>
          <w:szCs w:val="24"/>
        </w:rPr>
      </w:pPr>
    </w:p>
    <w:p w14:paraId="31062A1D" w14:textId="77777777" w:rsidR="008F44FA" w:rsidRDefault="008F44FA" w:rsidP="00C30A9B">
      <w:pPr>
        <w:spacing w:after="0" w:line="240" w:lineRule="auto"/>
        <w:ind w:left="6980" w:right="20"/>
        <w:jc w:val="right"/>
        <w:rPr>
          <w:rFonts w:ascii="Times New Roman" w:eastAsia="Times New Roman" w:hAnsi="Times New Roman" w:cs="Times New Roman"/>
          <w:sz w:val="24"/>
          <w:szCs w:val="24"/>
        </w:rPr>
      </w:pPr>
    </w:p>
    <w:p w14:paraId="5DB3A326" w14:textId="77777777" w:rsidR="008F44FA" w:rsidRDefault="008F44FA" w:rsidP="00C30A9B">
      <w:pPr>
        <w:spacing w:after="0" w:line="240" w:lineRule="auto"/>
        <w:ind w:left="6980" w:right="20"/>
        <w:jc w:val="right"/>
        <w:rPr>
          <w:rFonts w:ascii="Times New Roman" w:eastAsia="Times New Roman" w:hAnsi="Times New Roman" w:cs="Times New Roman"/>
          <w:sz w:val="24"/>
          <w:szCs w:val="24"/>
        </w:rPr>
      </w:pPr>
    </w:p>
    <w:p w14:paraId="047AD0DA" w14:textId="77777777" w:rsidR="008F44FA" w:rsidRDefault="008F44FA" w:rsidP="00C30A9B">
      <w:pPr>
        <w:spacing w:after="0" w:line="240" w:lineRule="auto"/>
        <w:ind w:left="6980" w:right="20"/>
        <w:jc w:val="right"/>
        <w:rPr>
          <w:rFonts w:ascii="Times New Roman" w:eastAsia="Times New Roman" w:hAnsi="Times New Roman" w:cs="Times New Roman"/>
          <w:sz w:val="24"/>
          <w:szCs w:val="24"/>
        </w:rPr>
      </w:pPr>
    </w:p>
    <w:p w14:paraId="177EC38E" w14:textId="77777777" w:rsidR="008F44FA" w:rsidRDefault="008F44FA" w:rsidP="00C30A9B">
      <w:pPr>
        <w:spacing w:after="0" w:line="240" w:lineRule="auto"/>
        <w:ind w:left="6980" w:right="20"/>
        <w:jc w:val="right"/>
        <w:rPr>
          <w:rFonts w:ascii="Times New Roman" w:eastAsia="Times New Roman" w:hAnsi="Times New Roman" w:cs="Times New Roman"/>
          <w:sz w:val="24"/>
          <w:szCs w:val="24"/>
        </w:rPr>
      </w:pPr>
    </w:p>
    <w:p w14:paraId="082FF597" w14:textId="77777777" w:rsidR="008F44FA" w:rsidRDefault="008F44FA" w:rsidP="00C30A9B">
      <w:pPr>
        <w:spacing w:after="0" w:line="240" w:lineRule="auto"/>
        <w:ind w:left="6980" w:right="20"/>
        <w:jc w:val="right"/>
        <w:rPr>
          <w:rFonts w:ascii="Times New Roman" w:eastAsia="Times New Roman" w:hAnsi="Times New Roman" w:cs="Times New Roman"/>
          <w:sz w:val="24"/>
          <w:szCs w:val="24"/>
        </w:rPr>
      </w:pPr>
    </w:p>
    <w:p w14:paraId="5690684F" w14:textId="77777777" w:rsidR="008F44FA" w:rsidRDefault="008F44FA" w:rsidP="00C30A9B">
      <w:pPr>
        <w:spacing w:after="0" w:line="240" w:lineRule="auto"/>
        <w:ind w:left="6980" w:right="20"/>
        <w:jc w:val="right"/>
        <w:rPr>
          <w:rFonts w:ascii="Times New Roman" w:eastAsia="Times New Roman" w:hAnsi="Times New Roman" w:cs="Times New Roman"/>
          <w:sz w:val="24"/>
          <w:szCs w:val="24"/>
        </w:rPr>
      </w:pPr>
    </w:p>
    <w:p w14:paraId="6CC59206" w14:textId="77777777" w:rsidR="008F44FA" w:rsidRDefault="008F44FA" w:rsidP="00C30A9B">
      <w:pPr>
        <w:spacing w:after="0" w:line="240" w:lineRule="auto"/>
        <w:ind w:left="6980" w:right="20"/>
        <w:jc w:val="right"/>
        <w:rPr>
          <w:rFonts w:ascii="Times New Roman" w:eastAsia="Times New Roman" w:hAnsi="Times New Roman" w:cs="Times New Roman"/>
          <w:sz w:val="24"/>
          <w:szCs w:val="24"/>
        </w:rPr>
      </w:pPr>
    </w:p>
    <w:p w14:paraId="2D0581AA" w14:textId="77777777" w:rsidR="008F44FA" w:rsidRDefault="008F44FA" w:rsidP="00C30A9B">
      <w:pPr>
        <w:spacing w:after="0" w:line="240" w:lineRule="auto"/>
        <w:ind w:left="6980" w:right="20"/>
        <w:jc w:val="right"/>
        <w:rPr>
          <w:rFonts w:ascii="Times New Roman" w:eastAsia="Times New Roman" w:hAnsi="Times New Roman" w:cs="Times New Roman"/>
          <w:sz w:val="24"/>
          <w:szCs w:val="24"/>
        </w:rPr>
      </w:pPr>
    </w:p>
    <w:p w14:paraId="3811AA19" w14:textId="77777777" w:rsidR="00AC7C42" w:rsidRDefault="00AC7C42" w:rsidP="00C30A9B">
      <w:pPr>
        <w:spacing w:after="0" w:line="240" w:lineRule="auto"/>
        <w:ind w:left="6980" w:right="20"/>
        <w:jc w:val="right"/>
        <w:rPr>
          <w:rFonts w:ascii="Times New Roman" w:eastAsia="Times New Roman" w:hAnsi="Times New Roman" w:cs="Times New Roman"/>
          <w:sz w:val="24"/>
          <w:szCs w:val="24"/>
        </w:rPr>
      </w:pPr>
    </w:p>
    <w:p w14:paraId="4EC21D7E" w14:textId="77777777" w:rsidR="00AC7C42" w:rsidRDefault="00AC7C42" w:rsidP="00C30A9B">
      <w:pPr>
        <w:spacing w:after="0" w:line="240" w:lineRule="auto"/>
        <w:ind w:left="6980" w:right="20"/>
        <w:jc w:val="right"/>
        <w:rPr>
          <w:rFonts w:ascii="Times New Roman" w:eastAsia="Times New Roman" w:hAnsi="Times New Roman" w:cs="Times New Roman"/>
          <w:sz w:val="24"/>
          <w:szCs w:val="24"/>
        </w:rPr>
      </w:pPr>
    </w:p>
    <w:p w14:paraId="06ED87C8" w14:textId="77777777" w:rsidR="008529DD" w:rsidRDefault="008529DD" w:rsidP="00C30A9B">
      <w:pPr>
        <w:spacing w:after="0" w:line="240" w:lineRule="auto"/>
        <w:ind w:left="6980" w:right="20"/>
        <w:jc w:val="right"/>
        <w:rPr>
          <w:rFonts w:ascii="Times New Roman" w:eastAsia="Times New Roman" w:hAnsi="Times New Roman" w:cs="Times New Roman"/>
          <w:sz w:val="24"/>
          <w:szCs w:val="24"/>
        </w:rPr>
      </w:pPr>
    </w:p>
    <w:p w14:paraId="76897252" w14:textId="77777777" w:rsidR="00AC7C42" w:rsidRDefault="00AC7C42" w:rsidP="00C30A9B">
      <w:pPr>
        <w:spacing w:after="0" w:line="240" w:lineRule="auto"/>
        <w:ind w:left="6980" w:right="20"/>
        <w:jc w:val="right"/>
        <w:rPr>
          <w:rFonts w:ascii="Times New Roman" w:eastAsia="Times New Roman" w:hAnsi="Times New Roman" w:cs="Times New Roman"/>
          <w:sz w:val="24"/>
          <w:szCs w:val="24"/>
        </w:rPr>
      </w:pPr>
    </w:p>
    <w:p w14:paraId="4DBA241B" w14:textId="77777777" w:rsidR="00AC7C42" w:rsidRDefault="00AC7C42" w:rsidP="00C30A9B">
      <w:pPr>
        <w:spacing w:after="0" w:line="240" w:lineRule="auto"/>
        <w:ind w:left="6980" w:right="20"/>
        <w:jc w:val="right"/>
        <w:rPr>
          <w:rFonts w:ascii="Times New Roman" w:eastAsia="Times New Roman" w:hAnsi="Times New Roman" w:cs="Times New Roman"/>
          <w:sz w:val="24"/>
          <w:szCs w:val="24"/>
        </w:rPr>
      </w:pPr>
    </w:p>
    <w:p w14:paraId="42828128" w14:textId="77777777" w:rsidR="00AC7C42" w:rsidRDefault="00AC7C42" w:rsidP="00C30A9B">
      <w:pPr>
        <w:spacing w:after="0" w:line="240" w:lineRule="auto"/>
        <w:ind w:left="6980" w:right="20"/>
        <w:jc w:val="right"/>
        <w:rPr>
          <w:rFonts w:ascii="Times New Roman" w:eastAsia="Times New Roman" w:hAnsi="Times New Roman" w:cs="Times New Roman"/>
          <w:sz w:val="24"/>
          <w:szCs w:val="24"/>
        </w:rPr>
      </w:pPr>
    </w:p>
    <w:p w14:paraId="394422F5" w14:textId="0E9DC4D7" w:rsidR="00C30A9B" w:rsidRPr="00394896" w:rsidRDefault="00C30A9B" w:rsidP="00C30A9B">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AC7C42">
        <w:rPr>
          <w:rFonts w:ascii="Times New Roman" w:eastAsia="Times New Roman" w:hAnsi="Times New Roman" w:cs="Times New Roman"/>
          <w:sz w:val="24"/>
          <w:szCs w:val="24"/>
        </w:rPr>
        <w:t>3</w:t>
      </w:r>
    </w:p>
    <w:p w14:paraId="05FDDE2F" w14:textId="77777777" w:rsidR="00C30A9B" w:rsidRDefault="00C30A9B" w:rsidP="00C30A9B">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1FB32B" w14:textId="77777777" w:rsidR="00C30A9B" w:rsidRDefault="00C30A9B"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FC6719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0CEDFAA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4D1648FD"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37FC2D5F"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7071DA6B" w14:textId="77777777" w:rsidR="003407F9" w:rsidRDefault="003407F9" w:rsidP="00394896">
      <w:pPr>
        <w:spacing w:after="0" w:line="240" w:lineRule="auto"/>
        <w:rPr>
          <w:rFonts w:ascii="Times New Roman" w:eastAsia="Times New Roman" w:hAnsi="Times New Roman" w:cs="Times New Roman"/>
          <w:sz w:val="24"/>
          <w:szCs w:val="24"/>
          <w:lang w:eastAsia="ru-RU"/>
        </w:rPr>
      </w:pPr>
    </w:p>
    <w:p w14:paraId="3E87D969" w14:textId="77777777" w:rsidR="003407F9" w:rsidRDefault="003407F9" w:rsidP="00394896">
      <w:pPr>
        <w:spacing w:after="0" w:line="240" w:lineRule="auto"/>
        <w:rPr>
          <w:rFonts w:ascii="Times New Roman" w:eastAsia="Times New Roman" w:hAnsi="Times New Roman" w:cs="Times New Roman"/>
          <w:sz w:val="24"/>
          <w:szCs w:val="24"/>
          <w:lang w:eastAsia="ru-RU"/>
        </w:rPr>
      </w:pPr>
    </w:p>
    <w:p w14:paraId="2B5FC48C"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753F8134"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438DA23B" w14:textId="77777777" w:rsidR="000B1838" w:rsidRDefault="000B1838" w:rsidP="00AC7C42">
      <w:pPr>
        <w:spacing w:after="0" w:line="240" w:lineRule="auto"/>
        <w:ind w:right="20"/>
        <w:rPr>
          <w:rFonts w:ascii="Times New Roman" w:eastAsia="Times New Roman" w:hAnsi="Times New Roman" w:cs="Times New Roman"/>
          <w:sz w:val="24"/>
          <w:szCs w:val="24"/>
          <w:lang w:eastAsia="ru-RU"/>
        </w:rPr>
      </w:pPr>
    </w:p>
    <w:p w14:paraId="617EBD46" w14:textId="77777777" w:rsidR="008529DD" w:rsidRDefault="008529DD" w:rsidP="00AC7C42">
      <w:pPr>
        <w:spacing w:after="0" w:line="240" w:lineRule="auto"/>
        <w:ind w:right="20"/>
        <w:rPr>
          <w:rFonts w:ascii="Times New Roman" w:eastAsia="Times New Roman" w:hAnsi="Times New Roman" w:cs="Times New Roman"/>
          <w:sz w:val="24"/>
          <w:szCs w:val="24"/>
        </w:rPr>
      </w:pPr>
    </w:p>
    <w:p w14:paraId="21B0214E" w14:textId="572E0EAD"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AC7C42">
        <w:rPr>
          <w:rFonts w:ascii="Times New Roman" w:eastAsia="Times New Roman" w:hAnsi="Times New Roman" w:cs="Times New Roman"/>
          <w:sz w:val="24"/>
          <w:szCs w:val="24"/>
        </w:rPr>
        <w:t>4</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983C35" w14:textId="77777777" w:rsidR="00484936" w:rsidRDefault="00484936"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452DC62B" w14:textId="77777777" w:rsidR="00B75B1C" w:rsidRDefault="00B75B1C"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1F1A33CE"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FF8AA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F030181"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602D7E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0D07A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00F4206"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341D189"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78365F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91C4A2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686416B"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76B2DC"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89DBD47"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7D226BA"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6EA6A25"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B89C5A" w14:textId="77777777" w:rsidR="008735C7" w:rsidRDefault="008735C7"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58F0CD9"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43DC498"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D38B9AE"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sectPr w:rsidR="007231BB" w:rsidSect="00032F81">
      <w:headerReference w:type="default" r:id="rId9"/>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8474A" w14:textId="77777777" w:rsidR="00344759" w:rsidRDefault="00344759" w:rsidP="00394896">
      <w:pPr>
        <w:spacing w:after="0" w:line="240" w:lineRule="auto"/>
      </w:pPr>
      <w:r>
        <w:separator/>
      </w:r>
    </w:p>
  </w:endnote>
  <w:endnote w:type="continuationSeparator" w:id="0">
    <w:p w14:paraId="14F259B2" w14:textId="77777777" w:rsidR="00344759" w:rsidRDefault="00344759"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076BA" w14:textId="77777777" w:rsidR="00344759" w:rsidRDefault="00344759" w:rsidP="00394896">
      <w:pPr>
        <w:spacing w:after="0" w:line="240" w:lineRule="auto"/>
      </w:pPr>
      <w:r>
        <w:separator/>
      </w:r>
    </w:p>
  </w:footnote>
  <w:footnote w:type="continuationSeparator" w:id="0">
    <w:p w14:paraId="35FD8B13" w14:textId="77777777" w:rsidR="00344759" w:rsidRDefault="00344759" w:rsidP="00394896">
      <w:pPr>
        <w:spacing w:after="0" w:line="240" w:lineRule="auto"/>
      </w:pPr>
      <w:r>
        <w:continuationSeparator/>
      </w:r>
    </w:p>
  </w:footnote>
  <w:footnote w:id="1">
    <w:p w14:paraId="401E7551" w14:textId="77777777" w:rsidR="00344759" w:rsidRPr="008F44FA" w:rsidRDefault="00344759">
      <w:pPr>
        <w:pStyle w:val="a4"/>
        <w:jc w:val="both"/>
        <w:rPr>
          <w:rFonts w:ascii="Times New Roman" w:eastAsia="Times New Roman" w:hAnsi="Times New Roman"/>
          <w:sz w:val="18"/>
          <w:szCs w:val="18"/>
        </w:rPr>
      </w:pPr>
      <w:r w:rsidRPr="008F44FA">
        <w:rPr>
          <w:rStyle w:val="a6"/>
          <w:rFonts w:ascii="Times New Roman" w:hAnsi="Times New Roman"/>
          <w:sz w:val="18"/>
          <w:szCs w:val="18"/>
        </w:rPr>
        <w:footnoteRef/>
      </w:r>
      <w:r w:rsidRPr="008F44FA">
        <w:rPr>
          <w:rFonts w:ascii="Times New Roman" w:hAnsi="Times New Roman"/>
          <w:sz w:val="18"/>
          <w:szCs w:val="18"/>
        </w:rPr>
        <w:t xml:space="preserve"> Устанавливается в размере суммы фактических обязательств на дату начала торгов. Итоговый размер уступаемых прав с указанием общей суммы задолженности по основному долгу, процентов, начисленных за пользование кредитом, неустоек (штрафов, пеней), комиссий и прочих расходов определяется в размере суммы фактических обязательств на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footnote>
  <w:footnote w:id="2">
    <w:p w14:paraId="00352F4E" w14:textId="4EC37F9E" w:rsidR="00344759" w:rsidRPr="000028BE" w:rsidRDefault="00344759" w:rsidP="00E6567F">
      <w:pPr>
        <w:pStyle w:val="a4"/>
        <w:rPr>
          <w:rFonts w:eastAsia="Times New Roman"/>
        </w:rPr>
      </w:pPr>
      <w:r>
        <w:rPr>
          <w:rStyle w:val="a6"/>
          <w:sz w:val="16"/>
        </w:rPr>
        <w:footnoteRef/>
      </w:r>
      <w:r>
        <w:rPr>
          <w:sz w:val="16"/>
        </w:rPr>
        <w:t xml:space="preserve"> Перечень документов, необходимых для оценки финансового состояния З</w:t>
      </w:r>
      <w:r w:rsidR="000028BE">
        <w:rPr>
          <w:sz w:val="16"/>
        </w:rPr>
        <w:t>аявителя отражен в приложении №</w:t>
      </w:r>
      <w:r w:rsidR="000028BE" w:rsidRPr="000028BE">
        <w:rPr>
          <w:sz w:val="16"/>
        </w:rPr>
        <w:t xml:space="preserve"> </w:t>
      </w:r>
      <w:r w:rsidR="000028BE" w:rsidRPr="000028BE">
        <w:rPr>
          <w:sz w:val="16"/>
        </w:rPr>
        <w:t>2</w:t>
      </w:r>
      <w:bookmarkStart w:id="11" w:name="_GoBack"/>
      <w:bookmarkEnd w:id="11"/>
    </w:p>
  </w:footnote>
  <w:footnote w:id="3">
    <w:p w14:paraId="136480B5" w14:textId="77777777" w:rsidR="00344759" w:rsidRDefault="00344759" w:rsidP="00E6567F">
      <w:pPr>
        <w:pStyle w:val="a4"/>
        <w:jc w:val="both"/>
      </w:pPr>
      <w:r>
        <w:rPr>
          <w:rStyle w:val="a6"/>
        </w:rPr>
        <w:footnoteRef/>
      </w:r>
      <w:r>
        <w:t xml:space="preserve"> </w:t>
      </w:r>
      <w:r>
        <w:rPr>
          <w:sz w:val="18"/>
          <w:szCs w:val="18"/>
        </w:rPr>
        <w:t>Если дата последнего отчетного периода не является годовой – за последний завершенный период, предшествующий дате принятия решения Кредитным комитетом Филиала решения о заключении Договора, на начало текущего года, за аналогичный последнему завершенному период прошлого года; если дата последнего отчетного периода является годовой – за последний завершенный год и за год, предшествующий последнему завершенному.</w:t>
      </w:r>
    </w:p>
  </w:footnote>
  <w:footnote w:id="4">
    <w:p w14:paraId="11AA4A2B" w14:textId="77777777" w:rsidR="00344759" w:rsidRDefault="00344759" w:rsidP="00E6567F">
      <w:pPr>
        <w:tabs>
          <w:tab w:val="left" w:pos="0"/>
        </w:tabs>
        <w:autoSpaceDE w:val="0"/>
        <w:autoSpaceDN w:val="0"/>
        <w:adjustRightInd w:val="0"/>
        <w:jc w:val="both"/>
      </w:pPr>
      <w:r>
        <w:rPr>
          <w:rStyle w:val="a6"/>
        </w:rPr>
        <w:footnoteRef/>
      </w:r>
      <w:r>
        <w:t xml:space="preserve"> </w:t>
      </w:r>
      <w:r>
        <w:rPr>
          <w:sz w:val="18"/>
          <w:szCs w:val="18"/>
        </w:rPr>
        <w:t>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w:t>
      </w:r>
    </w:p>
  </w:footnote>
  <w:footnote w:id="5">
    <w:p w14:paraId="44140347" w14:textId="77777777" w:rsidR="00344759" w:rsidRDefault="00344759" w:rsidP="00E6567F">
      <w:pPr>
        <w:pStyle w:val="a4"/>
        <w:jc w:val="both"/>
      </w:pPr>
      <w:r>
        <w:rPr>
          <w:rStyle w:val="a6"/>
          <w:sz w:val="16"/>
        </w:rPr>
        <w:footnoteRef/>
      </w:r>
      <w:r>
        <w:rPr>
          <w:sz w:val="16"/>
        </w:rPr>
        <w:t xml:space="preserve"> Здесь и далее требования по наличию печати являются обязательными для государственных и муниципальных унитарных предприятий, некоммерческих организаций, на которые распространяется действие п. 4 ст. 3 Федерального закона от 12.01.1996 № 7-ФЗ «О некоммерческих организациях».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91C4" w14:textId="50738E14" w:rsidR="00344759" w:rsidRDefault="00344759" w:rsidP="004734A5">
    <w:pPr>
      <w:pStyle w:val="a9"/>
    </w:pPr>
  </w:p>
  <w:p w14:paraId="4B25D136" w14:textId="77777777" w:rsidR="00344759" w:rsidRDefault="0034475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222834"/>
    <w:lvl w:ilvl="0">
      <w:start w:val="1"/>
      <w:numFmt w:val="bullet"/>
      <w:pStyle w:val="a"/>
      <w:lvlText w:val=""/>
      <w:lvlJc w:val="left"/>
      <w:pPr>
        <w:tabs>
          <w:tab w:val="num" w:pos="142"/>
        </w:tabs>
        <w:ind w:left="142" w:hanging="360"/>
      </w:pPr>
      <w:rPr>
        <w:rFonts w:ascii="Symbol" w:hAnsi="Symbol" w:hint="default"/>
      </w:rPr>
    </w:lvl>
  </w:abstractNum>
  <w:abstractNum w:abstractNumId="1"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E72389"/>
    <w:multiLevelType w:val="hybridMultilevel"/>
    <w:tmpl w:val="41A0ED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08F0CDB"/>
    <w:multiLevelType w:val="multilevel"/>
    <w:tmpl w:val="5BEABA6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A9F1D38"/>
    <w:multiLevelType w:val="hybridMultilevel"/>
    <w:tmpl w:val="90582224"/>
    <w:lvl w:ilvl="0" w:tplc="2222EE2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6"/>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00D9A"/>
    <w:rsid w:val="000028BE"/>
    <w:rsid w:val="0001133F"/>
    <w:rsid w:val="00013CFE"/>
    <w:rsid w:val="000279AB"/>
    <w:rsid w:val="00032F81"/>
    <w:rsid w:val="00034889"/>
    <w:rsid w:val="00043596"/>
    <w:rsid w:val="0005180A"/>
    <w:rsid w:val="0006704D"/>
    <w:rsid w:val="00070F71"/>
    <w:rsid w:val="000716EC"/>
    <w:rsid w:val="00080E32"/>
    <w:rsid w:val="00086A04"/>
    <w:rsid w:val="00087FE1"/>
    <w:rsid w:val="00092BF6"/>
    <w:rsid w:val="000A694E"/>
    <w:rsid w:val="000B0297"/>
    <w:rsid w:val="000B1838"/>
    <w:rsid w:val="000C0410"/>
    <w:rsid w:val="000C1140"/>
    <w:rsid w:val="000C4D01"/>
    <w:rsid w:val="000E0D19"/>
    <w:rsid w:val="000F2DA6"/>
    <w:rsid w:val="0011543E"/>
    <w:rsid w:val="001242F1"/>
    <w:rsid w:val="00125751"/>
    <w:rsid w:val="00126EE2"/>
    <w:rsid w:val="0013020C"/>
    <w:rsid w:val="0017345F"/>
    <w:rsid w:val="00183291"/>
    <w:rsid w:val="00184D2A"/>
    <w:rsid w:val="001B3FEB"/>
    <w:rsid w:val="001C6518"/>
    <w:rsid w:val="001D63E5"/>
    <w:rsid w:val="001E4192"/>
    <w:rsid w:val="001F02BB"/>
    <w:rsid w:val="001F2F9F"/>
    <w:rsid w:val="00226252"/>
    <w:rsid w:val="002518EE"/>
    <w:rsid w:val="00263FD7"/>
    <w:rsid w:val="00267FBA"/>
    <w:rsid w:val="00284DCA"/>
    <w:rsid w:val="0028711F"/>
    <w:rsid w:val="002909BA"/>
    <w:rsid w:val="002A4B3D"/>
    <w:rsid w:val="002B57BA"/>
    <w:rsid w:val="002C105A"/>
    <w:rsid w:val="002D1AF5"/>
    <w:rsid w:val="002D3633"/>
    <w:rsid w:val="002D41DB"/>
    <w:rsid w:val="002D67E3"/>
    <w:rsid w:val="002E4B00"/>
    <w:rsid w:val="002F664B"/>
    <w:rsid w:val="00301931"/>
    <w:rsid w:val="003021E3"/>
    <w:rsid w:val="003062B1"/>
    <w:rsid w:val="003407F9"/>
    <w:rsid w:val="00344759"/>
    <w:rsid w:val="003632F2"/>
    <w:rsid w:val="00373CEE"/>
    <w:rsid w:val="0037669B"/>
    <w:rsid w:val="00385523"/>
    <w:rsid w:val="00391E84"/>
    <w:rsid w:val="00394896"/>
    <w:rsid w:val="00396200"/>
    <w:rsid w:val="003B6F40"/>
    <w:rsid w:val="003B7F50"/>
    <w:rsid w:val="003D4B06"/>
    <w:rsid w:val="003E581A"/>
    <w:rsid w:val="003F7FD0"/>
    <w:rsid w:val="00404133"/>
    <w:rsid w:val="00414C0B"/>
    <w:rsid w:val="00414FD9"/>
    <w:rsid w:val="004166D5"/>
    <w:rsid w:val="004223EC"/>
    <w:rsid w:val="00422FD1"/>
    <w:rsid w:val="0044346C"/>
    <w:rsid w:val="00444ED5"/>
    <w:rsid w:val="004567F3"/>
    <w:rsid w:val="00461F02"/>
    <w:rsid w:val="004734A5"/>
    <w:rsid w:val="00474B72"/>
    <w:rsid w:val="00481644"/>
    <w:rsid w:val="00484936"/>
    <w:rsid w:val="00485A85"/>
    <w:rsid w:val="004A3CCD"/>
    <w:rsid w:val="004C657F"/>
    <w:rsid w:val="004D5F89"/>
    <w:rsid w:val="004E6985"/>
    <w:rsid w:val="00501E09"/>
    <w:rsid w:val="00504F11"/>
    <w:rsid w:val="005069B2"/>
    <w:rsid w:val="005208BC"/>
    <w:rsid w:val="0053167B"/>
    <w:rsid w:val="00531B31"/>
    <w:rsid w:val="005341DE"/>
    <w:rsid w:val="005508B8"/>
    <w:rsid w:val="005559F8"/>
    <w:rsid w:val="00560670"/>
    <w:rsid w:val="00560D5D"/>
    <w:rsid w:val="00567204"/>
    <w:rsid w:val="00582D9D"/>
    <w:rsid w:val="0058394C"/>
    <w:rsid w:val="005872E6"/>
    <w:rsid w:val="005B4E46"/>
    <w:rsid w:val="005D2257"/>
    <w:rsid w:val="005F52D9"/>
    <w:rsid w:val="006161D4"/>
    <w:rsid w:val="006251DA"/>
    <w:rsid w:val="006377B6"/>
    <w:rsid w:val="00637CDD"/>
    <w:rsid w:val="00656AF6"/>
    <w:rsid w:val="00672DDF"/>
    <w:rsid w:val="006A057F"/>
    <w:rsid w:val="006D3E69"/>
    <w:rsid w:val="00703144"/>
    <w:rsid w:val="00713479"/>
    <w:rsid w:val="007231BB"/>
    <w:rsid w:val="00737CA9"/>
    <w:rsid w:val="00742664"/>
    <w:rsid w:val="00763F47"/>
    <w:rsid w:val="00774D85"/>
    <w:rsid w:val="007755D3"/>
    <w:rsid w:val="00785B51"/>
    <w:rsid w:val="00792B7E"/>
    <w:rsid w:val="007A0333"/>
    <w:rsid w:val="007D2BBE"/>
    <w:rsid w:val="0080093C"/>
    <w:rsid w:val="008014EA"/>
    <w:rsid w:val="00803564"/>
    <w:rsid w:val="00820838"/>
    <w:rsid w:val="00822A3B"/>
    <w:rsid w:val="008529DD"/>
    <w:rsid w:val="00852C8F"/>
    <w:rsid w:val="008567D7"/>
    <w:rsid w:val="008655EF"/>
    <w:rsid w:val="0086749F"/>
    <w:rsid w:val="0087209A"/>
    <w:rsid w:val="008735C7"/>
    <w:rsid w:val="0088765B"/>
    <w:rsid w:val="00891297"/>
    <w:rsid w:val="008967D7"/>
    <w:rsid w:val="008B02C5"/>
    <w:rsid w:val="008B41AE"/>
    <w:rsid w:val="008B5EE0"/>
    <w:rsid w:val="008C6965"/>
    <w:rsid w:val="008F44FA"/>
    <w:rsid w:val="009031E2"/>
    <w:rsid w:val="00912AEE"/>
    <w:rsid w:val="00915091"/>
    <w:rsid w:val="009378FE"/>
    <w:rsid w:val="00940271"/>
    <w:rsid w:val="00961BD4"/>
    <w:rsid w:val="00987798"/>
    <w:rsid w:val="009B0FF0"/>
    <w:rsid w:val="009B458B"/>
    <w:rsid w:val="009C48D0"/>
    <w:rsid w:val="009D2942"/>
    <w:rsid w:val="009F33AC"/>
    <w:rsid w:val="009F47F6"/>
    <w:rsid w:val="00A03A0D"/>
    <w:rsid w:val="00A16DD0"/>
    <w:rsid w:val="00A20EB4"/>
    <w:rsid w:val="00A405B4"/>
    <w:rsid w:val="00A65373"/>
    <w:rsid w:val="00A72E8B"/>
    <w:rsid w:val="00A84377"/>
    <w:rsid w:val="00A844C2"/>
    <w:rsid w:val="00A92839"/>
    <w:rsid w:val="00A9455E"/>
    <w:rsid w:val="00A959FA"/>
    <w:rsid w:val="00A95C21"/>
    <w:rsid w:val="00AA275D"/>
    <w:rsid w:val="00AA75A1"/>
    <w:rsid w:val="00AB3017"/>
    <w:rsid w:val="00AC7C42"/>
    <w:rsid w:val="00AE00B9"/>
    <w:rsid w:val="00AE2B6D"/>
    <w:rsid w:val="00AF22DE"/>
    <w:rsid w:val="00AF6266"/>
    <w:rsid w:val="00AF6D19"/>
    <w:rsid w:val="00B003F1"/>
    <w:rsid w:val="00B17D6E"/>
    <w:rsid w:val="00B22216"/>
    <w:rsid w:val="00B24BD1"/>
    <w:rsid w:val="00B54605"/>
    <w:rsid w:val="00B61CEF"/>
    <w:rsid w:val="00B72DD8"/>
    <w:rsid w:val="00B75B1C"/>
    <w:rsid w:val="00B874C2"/>
    <w:rsid w:val="00B906B5"/>
    <w:rsid w:val="00B95483"/>
    <w:rsid w:val="00B95EEF"/>
    <w:rsid w:val="00BA7459"/>
    <w:rsid w:val="00BB3393"/>
    <w:rsid w:val="00BB38D9"/>
    <w:rsid w:val="00BD6A76"/>
    <w:rsid w:val="00BE6DEA"/>
    <w:rsid w:val="00BF34C6"/>
    <w:rsid w:val="00BF55F8"/>
    <w:rsid w:val="00C0131E"/>
    <w:rsid w:val="00C028BE"/>
    <w:rsid w:val="00C154F1"/>
    <w:rsid w:val="00C17ED9"/>
    <w:rsid w:val="00C21FD2"/>
    <w:rsid w:val="00C27770"/>
    <w:rsid w:val="00C30A9B"/>
    <w:rsid w:val="00C34CDA"/>
    <w:rsid w:val="00C5028E"/>
    <w:rsid w:val="00C93582"/>
    <w:rsid w:val="00C94863"/>
    <w:rsid w:val="00CD5E2F"/>
    <w:rsid w:val="00CF3EE1"/>
    <w:rsid w:val="00D153EB"/>
    <w:rsid w:val="00D25EBF"/>
    <w:rsid w:val="00D27770"/>
    <w:rsid w:val="00D31266"/>
    <w:rsid w:val="00D529AB"/>
    <w:rsid w:val="00D5458E"/>
    <w:rsid w:val="00D56961"/>
    <w:rsid w:val="00D57002"/>
    <w:rsid w:val="00D63612"/>
    <w:rsid w:val="00D71BF8"/>
    <w:rsid w:val="00D81024"/>
    <w:rsid w:val="00D8206B"/>
    <w:rsid w:val="00D85C68"/>
    <w:rsid w:val="00DD05B0"/>
    <w:rsid w:val="00DD66CE"/>
    <w:rsid w:val="00DE1354"/>
    <w:rsid w:val="00DE2D26"/>
    <w:rsid w:val="00E00276"/>
    <w:rsid w:val="00E014ED"/>
    <w:rsid w:val="00E12A8A"/>
    <w:rsid w:val="00E22F60"/>
    <w:rsid w:val="00E22F6C"/>
    <w:rsid w:val="00E32123"/>
    <w:rsid w:val="00E40B0F"/>
    <w:rsid w:val="00E56ECA"/>
    <w:rsid w:val="00E62B48"/>
    <w:rsid w:val="00E65274"/>
    <w:rsid w:val="00E6530D"/>
    <w:rsid w:val="00E6567F"/>
    <w:rsid w:val="00E716C2"/>
    <w:rsid w:val="00E7321F"/>
    <w:rsid w:val="00E80180"/>
    <w:rsid w:val="00E822C7"/>
    <w:rsid w:val="00E8586B"/>
    <w:rsid w:val="00EA4CB2"/>
    <w:rsid w:val="00EA4ED2"/>
    <w:rsid w:val="00EB2C09"/>
    <w:rsid w:val="00EC510E"/>
    <w:rsid w:val="00ED68FB"/>
    <w:rsid w:val="00EF0B79"/>
    <w:rsid w:val="00F03757"/>
    <w:rsid w:val="00F24791"/>
    <w:rsid w:val="00F31C3C"/>
    <w:rsid w:val="00F400F4"/>
    <w:rsid w:val="00F41D99"/>
    <w:rsid w:val="00F67DB1"/>
    <w:rsid w:val="00F829ED"/>
    <w:rsid w:val="00F85FBE"/>
    <w:rsid w:val="00F869DA"/>
    <w:rsid w:val="00F93F9C"/>
    <w:rsid w:val="00F949ED"/>
    <w:rsid w:val="00FB1ECF"/>
    <w:rsid w:val="00FB4854"/>
    <w:rsid w:val="00FC791D"/>
    <w:rsid w:val="00FD67E7"/>
    <w:rsid w:val="00FE063A"/>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469B8E46-AEAB-465B-BD1D-9139744C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48493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uiPriority w:val="99"/>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3"/>
      </w:numPr>
      <w:spacing w:after="200" w:line="276" w:lineRule="auto"/>
      <w:contextualSpacing/>
    </w:pPr>
    <w:rPr>
      <w:rFonts w:eastAsiaTheme="minorEastAsia"/>
      <w:lang w:eastAsia="ru-RU"/>
    </w:rPr>
  </w:style>
  <w:style w:type="numbering" w:customStyle="1" w:styleId="23">
    <w:name w:val="Стиль23"/>
    <w:uiPriority w:val="99"/>
    <w:rsid w:val="00FB1ECF"/>
    <w:pPr>
      <w:numPr>
        <w:numId w:val="4"/>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22">
    <w:name w:val="Неразрешенное упоминание2"/>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5"/>
      </w:numPr>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1"/>
    <w:link w:val="20"/>
    <w:uiPriority w:val="9"/>
    <w:rsid w:val="00484936"/>
    <w:rPr>
      <w:rFonts w:ascii="Arial" w:eastAsia="Times New Roman" w:hAnsi="Arial" w:cs="Arial"/>
      <w:b/>
      <w:bCs/>
      <w:i/>
      <w:iCs/>
      <w:sz w:val="28"/>
      <w:szCs w:val="28"/>
      <w:lang w:eastAsia="ru-RU"/>
    </w:rPr>
  </w:style>
  <w:style w:type="numbering" w:customStyle="1" w:styleId="25">
    <w:name w:val="Нет списка2"/>
    <w:next w:val="a3"/>
    <w:uiPriority w:val="99"/>
    <w:semiHidden/>
    <w:unhideWhenUsed/>
    <w:rsid w:val="00484936"/>
  </w:style>
  <w:style w:type="table" w:customStyle="1" w:styleId="31">
    <w:name w:val="Сетка таблицы3"/>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 ????? 2"/>
    <w:basedOn w:val="a0"/>
    <w:rsid w:val="00484936"/>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afa">
    <w:name w:val="Body Text"/>
    <w:basedOn w:val="a0"/>
    <w:link w:val="afb"/>
    <w:uiPriority w:val="99"/>
    <w:rsid w:val="0048493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rsid w:val="00484936"/>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484936"/>
  </w:style>
  <w:style w:type="table" w:customStyle="1" w:styleId="4">
    <w:name w:val="Сетка таблицы4"/>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D5458E"/>
    <w:rPr>
      <w:color w:val="605E5C"/>
      <w:shd w:val="clear" w:color="auto" w:fill="E1DFDD"/>
    </w:rPr>
  </w:style>
  <w:style w:type="table" w:customStyle="1" w:styleId="110">
    <w:name w:val="Сетка таблицы11"/>
    <w:basedOn w:val="a2"/>
    <w:uiPriority w:val="59"/>
    <w:rsid w:val="00D5458E"/>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4188">
      <w:bodyDiv w:val="1"/>
      <w:marLeft w:val="0"/>
      <w:marRight w:val="0"/>
      <w:marTop w:val="0"/>
      <w:marBottom w:val="0"/>
      <w:divBdr>
        <w:top w:val="none" w:sz="0" w:space="0" w:color="auto"/>
        <w:left w:val="none" w:sz="0" w:space="0" w:color="auto"/>
        <w:bottom w:val="none" w:sz="0" w:space="0" w:color="auto"/>
        <w:right w:val="none" w:sz="0" w:space="0" w:color="auto"/>
      </w:divBdr>
    </w:div>
    <w:div w:id="22444191">
      <w:bodyDiv w:val="1"/>
      <w:marLeft w:val="0"/>
      <w:marRight w:val="0"/>
      <w:marTop w:val="0"/>
      <w:marBottom w:val="0"/>
      <w:divBdr>
        <w:top w:val="none" w:sz="0" w:space="0" w:color="auto"/>
        <w:left w:val="none" w:sz="0" w:space="0" w:color="auto"/>
        <w:bottom w:val="none" w:sz="0" w:space="0" w:color="auto"/>
        <w:right w:val="none" w:sz="0" w:space="0" w:color="auto"/>
      </w:divBdr>
    </w:div>
    <w:div w:id="35007789">
      <w:bodyDiv w:val="1"/>
      <w:marLeft w:val="0"/>
      <w:marRight w:val="0"/>
      <w:marTop w:val="0"/>
      <w:marBottom w:val="0"/>
      <w:divBdr>
        <w:top w:val="none" w:sz="0" w:space="0" w:color="auto"/>
        <w:left w:val="none" w:sz="0" w:space="0" w:color="auto"/>
        <w:bottom w:val="none" w:sz="0" w:space="0" w:color="auto"/>
        <w:right w:val="none" w:sz="0" w:space="0" w:color="auto"/>
      </w:divBdr>
    </w:div>
    <w:div w:id="88620546">
      <w:bodyDiv w:val="1"/>
      <w:marLeft w:val="0"/>
      <w:marRight w:val="0"/>
      <w:marTop w:val="0"/>
      <w:marBottom w:val="0"/>
      <w:divBdr>
        <w:top w:val="none" w:sz="0" w:space="0" w:color="auto"/>
        <w:left w:val="none" w:sz="0" w:space="0" w:color="auto"/>
        <w:bottom w:val="none" w:sz="0" w:space="0" w:color="auto"/>
        <w:right w:val="none" w:sz="0" w:space="0" w:color="auto"/>
      </w:divBdr>
    </w:div>
    <w:div w:id="151258804">
      <w:bodyDiv w:val="1"/>
      <w:marLeft w:val="0"/>
      <w:marRight w:val="0"/>
      <w:marTop w:val="0"/>
      <w:marBottom w:val="0"/>
      <w:divBdr>
        <w:top w:val="none" w:sz="0" w:space="0" w:color="auto"/>
        <w:left w:val="none" w:sz="0" w:space="0" w:color="auto"/>
        <w:bottom w:val="none" w:sz="0" w:space="0" w:color="auto"/>
        <w:right w:val="none" w:sz="0" w:space="0" w:color="auto"/>
      </w:divBdr>
    </w:div>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221252249">
      <w:bodyDiv w:val="1"/>
      <w:marLeft w:val="0"/>
      <w:marRight w:val="0"/>
      <w:marTop w:val="0"/>
      <w:marBottom w:val="0"/>
      <w:divBdr>
        <w:top w:val="none" w:sz="0" w:space="0" w:color="auto"/>
        <w:left w:val="none" w:sz="0" w:space="0" w:color="auto"/>
        <w:bottom w:val="none" w:sz="0" w:space="0" w:color="auto"/>
        <w:right w:val="none" w:sz="0" w:space="0" w:color="auto"/>
      </w:divBdr>
    </w:div>
    <w:div w:id="291137002">
      <w:bodyDiv w:val="1"/>
      <w:marLeft w:val="0"/>
      <w:marRight w:val="0"/>
      <w:marTop w:val="0"/>
      <w:marBottom w:val="0"/>
      <w:divBdr>
        <w:top w:val="none" w:sz="0" w:space="0" w:color="auto"/>
        <w:left w:val="none" w:sz="0" w:space="0" w:color="auto"/>
        <w:bottom w:val="none" w:sz="0" w:space="0" w:color="auto"/>
        <w:right w:val="none" w:sz="0" w:space="0" w:color="auto"/>
      </w:divBdr>
    </w:div>
    <w:div w:id="294261429">
      <w:bodyDiv w:val="1"/>
      <w:marLeft w:val="0"/>
      <w:marRight w:val="0"/>
      <w:marTop w:val="0"/>
      <w:marBottom w:val="0"/>
      <w:divBdr>
        <w:top w:val="none" w:sz="0" w:space="0" w:color="auto"/>
        <w:left w:val="none" w:sz="0" w:space="0" w:color="auto"/>
        <w:bottom w:val="none" w:sz="0" w:space="0" w:color="auto"/>
        <w:right w:val="none" w:sz="0" w:space="0" w:color="auto"/>
      </w:divBdr>
    </w:div>
    <w:div w:id="300576063">
      <w:bodyDiv w:val="1"/>
      <w:marLeft w:val="0"/>
      <w:marRight w:val="0"/>
      <w:marTop w:val="0"/>
      <w:marBottom w:val="0"/>
      <w:divBdr>
        <w:top w:val="none" w:sz="0" w:space="0" w:color="auto"/>
        <w:left w:val="none" w:sz="0" w:space="0" w:color="auto"/>
        <w:bottom w:val="none" w:sz="0" w:space="0" w:color="auto"/>
        <w:right w:val="none" w:sz="0" w:space="0" w:color="auto"/>
      </w:divBdr>
    </w:div>
    <w:div w:id="363021233">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04686720">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56528854">
      <w:bodyDiv w:val="1"/>
      <w:marLeft w:val="0"/>
      <w:marRight w:val="0"/>
      <w:marTop w:val="0"/>
      <w:marBottom w:val="0"/>
      <w:divBdr>
        <w:top w:val="none" w:sz="0" w:space="0" w:color="auto"/>
        <w:left w:val="none" w:sz="0" w:space="0" w:color="auto"/>
        <w:bottom w:val="none" w:sz="0" w:space="0" w:color="auto"/>
        <w:right w:val="none" w:sz="0" w:space="0" w:color="auto"/>
      </w:divBdr>
    </w:div>
    <w:div w:id="489449603">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37471931">
      <w:bodyDiv w:val="1"/>
      <w:marLeft w:val="0"/>
      <w:marRight w:val="0"/>
      <w:marTop w:val="0"/>
      <w:marBottom w:val="0"/>
      <w:divBdr>
        <w:top w:val="none" w:sz="0" w:space="0" w:color="auto"/>
        <w:left w:val="none" w:sz="0" w:space="0" w:color="auto"/>
        <w:bottom w:val="none" w:sz="0" w:space="0" w:color="auto"/>
        <w:right w:val="none" w:sz="0" w:space="0" w:color="auto"/>
      </w:divBdr>
    </w:div>
    <w:div w:id="538712048">
      <w:bodyDiv w:val="1"/>
      <w:marLeft w:val="0"/>
      <w:marRight w:val="0"/>
      <w:marTop w:val="0"/>
      <w:marBottom w:val="0"/>
      <w:divBdr>
        <w:top w:val="none" w:sz="0" w:space="0" w:color="auto"/>
        <w:left w:val="none" w:sz="0" w:space="0" w:color="auto"/>
        <w:bottom w:val="none" w:sz="0" w:space="0" w:color="auto"/>
        <w:right w:val="none" w:sz="0" w:space="0" w:color="auto"/>
      </w:divBdr>
    </w:div>
    <w:div w:id="546262120">
      <w:bodyDiv w:val="1"/>
      <w:marLeft w:val="0"/>
      <w:marRight w:val="0"/>
      <w:marTop w:val="0"/>
      <w:marBottom w:val="0"/>
      <w:divBdr>
        <w:top w:val="none" w:sz="0" w:space="0" w:color="auto"/>
        <w:left w:val="none" w:sz="0" w:space="0" w:color="auto"/>
        <w:bottom w:val="none" w:sz="0" w:space="0" w:color="auto"/>
        <w:right w:val="none" w:sz="0" w:space="0" w:color="auto"/>
      </w:divBdr>
    </w:div>
    <w:div w:id="550188491">
      <w:bodyDiv w:val="1"/>
      <w:marLeft w:val="0"/>
      <w:marRight w:val="0"/>
      <w:marTop w:val="0"/>
      <w:marBottom w:val="0"/>
      <w:divBdr>
        <w:top w:val="none" w:sz="0" w:space="0" w:color="auto"/>
        <w:left w:val="none" w:sz="0" w:space="0" w:color="auto"/>
        <w:bottom w:val="none" w:sz="0" w:space="0" w:color="auto"/>
        <w:right w:val="none" w:sz="0" w:space="0" w:color="auto"/>
      </w:divBdr>
    </w:div>
    <w:div w:id="554048665">
      <w:bodyDiv w:val="1"/>
      <w:marLeft w:val="0"/>
      <w:marRight w:val="0"/>
      <w:marTop w:val="0"/>
      <w:marBottom w:val="0"/>
      <w:divBdr>
        <w:top w:val="none" w:sz="0" w:space="0" w:color="auto"/>
        <w:left w:val="none" w:sz="0" w:space="0" w:color="auto"/>
        <w:bottom w:val="none" w:sz="0" w:space="0" w:color="auto"/>
        <w:right w:val="none" w:sz="0" w:space="0" w:color="auto"/>
      </w:divBdr>
    </w:div>
    <w:div w:id="555429490">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6911222">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697893177">
      <w:bodyDiv w:val="1"/>
      <w:marLeft w:val="0"/>
      <w:marRight w:val="0"/>
      <w:marTop w:val="0"/>
      <w:marBottom w:val="0"/>
      <w:divBdr>
        <w:top w:val="none" w:sz="0" w:space="0" w:color="auto"/>
        <w:left w:val="none" w:sz="0" w:space="0" w:color="auto"/>
        <w:bottom w:val="none" w:sz="0" w:space="0" w:color="auto"/>
        <w:right w:val="none" w:sz="0" w:space="0" w:color="auto"/>
      </w:divBdr>
    </w:div>
    <w:div w:id="699673218">
      <w:bodyDiv w:val="1"/>
      <w:marLeft w:val="0"/>
      <w:marRight w:val="0"/>
      <w:marTop w:val="0"/>
      <w:marBottom w:val="0"/>
      <w:divBdr>
        <w:top w:val="none" w:sz="0" w:space="0" w:color="auto"/>
        <w:left w:val="none" w:sz="0" w:space="0" w:color="auto"/>
        <w:bottom w:val="none" w:sz="0" w:space="0" w:color="auto"/>
        <w:right w:val="none" w:sz="0" w:space="0" w:color="auto"/>
      </w:divBdr>
    </w:div>
    <w:div w:id="714356599">
      <w:bodyDiv w:val="1"/>
      <w:marLeft w:val="0"/>
      <w:marRight w:val="0"/>
      <w:marTop w:val="0"/>
      <w:marBottom w:val="0"/>
      <w:divBdr>
        <w:top w:val="none" w:sz="0" w:space="0" w:color="auto"/>
        <w:left w:val="none" w:sz="0" w:space="0" w:color="auto"/>
        <w:bottom w:val="none" w:sz="0" w:space="0" w:color="auto"/>
        <w:right w:val="none" w:sz="0" w:space="0" w:color="auto"/>
      </w:divBdr>
    </w:div>
    <w:div w:id="717634299">
      <w:bodyDiv w:val="1"/>
      <w:marLeft w:val="0"/>
      <w:marRight w:val="0"/>
      <w:marTop w:val="0"/>
      <w:marBottom w:val="0"/>
      <w:divBdr>
        <w:top w:val="none" w:sz="0" w:space="0" w:color="auto"/>
        <w:left w:val="none" w:sz="0" w:space="0" w:color="auto"/>
        <w:bottom w:val="none" w:sz="0" w:space="0" w:color="auto"/>
        <w:right w:val="none" w:sz="0" w:space="0" w:color="auto"/>
      </w:divBdr>
    </w:div>
    <w:div w:id="724523710">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753280737">
      <w:bodyDiv w:val="1"/>
      <w:marLeft w:val="0"/>
      <w:marRight w:val="0"/>
      <w:marTop w:val="0"/>
      <w:marBottom w:val="0"/>
      <w:divBdr>
        <w:top w:val="none" w:sz="0" w:space="0" w:color="auto"/>
        <w:left w:val="none" w:sz="0" w:space="0" w:color="auto"/>
        <w:bottom w:val="none" w:sz="0" w:space="0" w:color="auto"/>
        <w:right w:val="none" w:sz="0" w:space="0" w:color="auto"/>
      </w:divBdr>
    </w:div>
    <w:div w:id="760377129">
      <w:bodyDiv w:val="1"/>
      <w:marLeft w:val="0"/>
      <w:marRight w:val="0"/>
      <w:marTop w:val="0"/>
      <w:marBottom w:val="0"/>
      <w:divBdr>
        <w:top w:val="none" w:sz="0" w:space="0" w:color="auto"/>
        <w:left w:val="none" w:sz="0" w:space="0" w:color="auto"/>
        <w:bottom w:val="none" w:sz="0" w:space="0" w:color="auto"/>
        <w:right w:val="none" w:sz="0" w:space="0" w:color="auto"/>
      </w:divBdr>
    </w:div>
    <w:div w:id="789252123">
      <w:bodyDiv w:val="1"/>
      <w:marLeft w:val="0"/>
      <w:marRight w:val="0"/>
      <w:marTop w:val="0"/>
      <w:marBottom w:val="0"/>
      <w:divBdr>
        <w:top w:val="none" w:sz="0" w:space="0" w:color="auto"/>
        <w:left w:val="none" w:sz="0" w:space="0" w:color="auto"/>
        <w:bottom w:val="none" w:sz="0" w:space="0" w:color="auto"/>
        <w:right w:val="none" w:sz="0" w:space="0" w:color="auto"/>
      </w:divBdr>
    </w:div>
    <w:div w:id="819927569">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5075939">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873152445">
      <w:bodyDiv w:val="1"/>
      <w:marLeft w:val="0"/>
      <w:marRight w:val="0"/>
      <w:marTop w:val="0"/>
      <w:marBottom w:val="0"/>
      <w:divBdr>
        <w:top w:val="none" w:sz="0" w:space="0" w:color="auto"/>
        <w:left w:val="none" w:sz="0" w:space="0" w:color="auto"/>
        <w:bottom w:val="none" w:sz="0" w:space="0" w:color="auto"/>
        <w:right w:val="none" w:sz="0" w:space="0" w:color="auto"/>
      </w:divBdr>
    </w:div>
    <w:div w:id="876233935">
      <w:bodyDiv w:val="1"/>
      <w:marLeft w:val="0"/>
      <w:marRight w:val="0"/>
      <w:marTop w:val="0"/>
      <w:marBottom w:val="0"/>
      <w:divBdr>
        <w:top w:val="none" w:sz="0" w:space="0" w:color="auto"/>
        <w:left w:val="none" w:sz="0" w:space="0" w:color="auto"/>
        <w:bottom w:val="none" w:sz="0" w:space="0" w:color="auto"/>
        <w:right w:val="none" w:sz="0" w:space="0" w:color="auto"/>
      </w:divBdr>
    </w:div>
    <w:div w:id="881677232">
      <w:bodyDiv w:val="1"/>
      <w:marLeft w:val="0"/>
      <w:marRight w:val="0"/>
      <w:marTop w:val="0"/>
      <w:marBottom w:val="0"/>
      <w:divBdr>
        <w:top w:val="none" w:sz="0" w:space="0" w:color="auto"/>
        <w:left w:val="none" w:sz="0" w:space="0" w:color="auto"/>
        <w:bottom w:val="none" w:sz="0" w:space="0" w:color="auto"/>
        <w:right w:val="none" w:sz="0" w:space="0" w:color="auto"/>
      </w:divBdr>
    </w:div>
    <w:div w:id="898595415">
      <w:bodyDiv w:val="1"/>
      <w:marLeft w:val="0"/>
      <w:marRight w:val="0"/>
      <w:marTop w:val="0"/>
      <w:marBottom w:val="0"/>
      <w:divBdr>
        <w:top w:val="none" w:sz="0" w:space="0" w:color="auto"/>
        <w:left w:val="none" w:sz="0" w:space="0" w:color="auto"/>
        <w:bottom w:val="none" w:sz="0" w:space="0" w:color="auto"/>
        <w:right w:val="none" w:sz="0" w:space="0" w:color="auto"/>
      </w:divBdr>
    </w:div>
    <w:div w:id="913274257">
      <w:bodyDiv w:val="1"/>
      <w:marLeft w:val="0"/>
      <w:marRight w:val="0"/>
      <w:marTop w:val="0"/>
      <w:marBottom w:val="0"/>
      <w:divBdr>
        <w:top w:val="none" w:sz="0" w:space="0" w:color="auto"/>
        <w:left w:val="none" w:sz="0" w:space="0" w:color="auto"/>
        <w:bottom w:val="none" w:sz="0" w:space="0" w:color="auto"/>
        <w:right w:val="none" w:sz="0" w:space="0" w:color="auto"/>
      </w:divBdr>
    </w:div>
    <w:div w:id="1017345399">
      <w:bodyDiv w:val="1"/>
      <w:marLeft w:val="0"/>
      <w:marRight w:val="0"/>
      <w:marTop w:val="0"/>
      <w:marBottom w:val="0"/>
      <w:divBdr>
        <w:top w:val="none" w:sz="0" w:space="0" w:color="auto"/>
        <w:left w:val="none" w:sz="0" w:space="0" w:color="auto"/>
        <w:bottom w:val="none" w:sz="0" w:space="0" w:color="auto"/>
        <w:right w:val="none" w:sz="0" w:space="0" w:color="auto"/>
      </w:divBdr>
    </w:div>
    <w:div w:id="1045521265">
      <w:bodyDiv w:val="1"/>
      <w:marLeft w:val="0"/>
      <w:marRight w:val="0"/>
      <w:marTop w:val="0"/>
      <w:marBottom w:val="0"/>
      <w:divBdr>
        <w:top w:val="none" w:sz="0" w:space="0" w:color="auto"/>
        <w:left w:val="none" w:sz="0" w:space="0" w:color="auto"/>
        <w:bottom w:val="none" w:sz="0" w:space="0" w:color="auto"/>
        <w:right w:val="none" w:sz="0" w:space="0" w:color="auto"/>
      </w:divBdr>
    </w:div>
    <w:div w:id="1118375147">
      <w:bodyDiv w:val="1"/>
      <w:marLeft w:val="0"/>
      <w:marRight w:val="0"/>
      <w:marTop w:val="0"/>
      <w:marBottom w:val="0"/>
      <w:divBdr>
        <w:top w:val="none" w:sz="0" w:space="0" w:color="auto"/>
        <w:left w:val="none" w:sz="0" w:space="0" w:color="auto"/>
        <w:bottom w:val="none" w:sz="0" w:space="0" w:color="auto"/>
        <w:right w:val="none" w:sz="0" w:space="0" w:color="auto"/>
      </w:divBdr>
    </w:div>
    <w:div w:id="1123428164">
      <w:bodyDiv w:val="1"/>
      <w:marLeft w:val="0"/>
      <w:marRight w:val="0"/>
      <w:marTop w:val="0"/>
      <w:marBottom w:val="0"/>
      <w:divBdr>
        <w:top w:val="none" w:sz="0" w:space="0" w:color="auto"/>
        <w:left w:val="none" w:sz="0" w:space="0" w:color="auto"/>
        <w:bottom w:val="none" w:sz="0" w:space="0" w:color="auto"/>
        <w:right w:val="none" w:sz="0" w:space="0" w:color="auto"/>
      </w:divBdr>
    </w:div>
    <w:div w:id="1149321282">
      <w:bodyDiv w:val="1"/>
      <w:marLeft w:val="0"/>
      <w:marRight w:val="0"/>
      <w:marTop w:val="0"/>
      <w:marBottom w:val="0"/>
      <w:divBdr>
        <w:top w:val="none" w:sz="0" w:space="0" w:color="auto"/>
        <w:left w:val="none" w:sz="0" w:space="0" w:color="auto"/>
        <w:bottom w:val="none" w:sz="0" w:space="0" w:color="auto"/>
        <w:right w:val="none" w:sz="0" w:space="0" w:color="auto"/>
      </w:divBdr>
    </w:div>
    <w:div w:id="1196313799">
      <w:bodyDiv w:val="1"/>
      <w:marLeft w:val="0"/>
      <w:marRight w:val="0"/>
      <w:marTop w:val="0"/>
      <w:marBottom w:val="0"/>
      <w:divBdr>
        <w:top w:val="none" w:sz="0" w:space="0" w:color="auto"/>
        <w:left w:val="none" w:sz="0" w:space="0" w:color="auto"/>
        <w:bottom w:val="none" w:sz="0" w:space="0" w:color="auto"/>
        <w:right w:val="none" w:sz="0" w:space="0" w:color="auto"/>
      </w:divBdr>
    </w:div>
    <w:div w:id="1205827532">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20753338">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61527138">
      <w:bodyDiv w:val="1"/>
      <w:marLeft w:val="0"/>
      <w:marRight w:val="0"/>
      <w:marTop w:val="0"/>
      <w:marBottom w:val="0"/>
      <w:divBdr>
        <w:top w:val="none" w:sz="0" w:space="0" w:color="auto"/>
        <w:left w:val="none" w:sz="0" w:space="0" w:color="auto"/>
        <w:bottom w:val="none" w:sz="0" w:space="0" w:color="auto"/>
        <w:right w:val="none" w:sz="0" w:space="0" w:color="auto"/>
      </w:divBdr>
    </w:div>
    <w:div w:id="1277979192">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16839122">
      <w:bodyDiv w:val="1"/>
      <w:marLeft w:val="0"/>
      <w:marRight w:val="0"/>
      <w:marTop w:val="0"/>
      <w:marBottom w:val="0"/>
      <w:divBdr>
        <w:top w:val="none" w:sz="0" w:space="0" w:color="auto"/>
        <w:left w:val="none" w:sz="0" w:space="0" w:color="auto"/>
        <w:bottom w:val="none" w:sz="0" w:space="0" w:color="auto"/>
        <w:right w:val="none" w:sz="0" w:space="0" w:color="auto"/>
      </w:divBdr>
    </w:div>
    <w:div w:id="1355612709">
      <w:bodyDiv w:val="1"/>
      <w:marLeft w:val="0"/>
      <w:marRight w:val="0"/>
      <w:marTop w:val="0"/>
      <w:marBottom w:val="0"/>
      <w:divBdr>
        <w:top w:val="none" w:sz="0" w:space="0" w:color="auto"/>
        <w:left w:val="none" w:sz="0" w:space="0" w:color="auto"/>
        <w:bottom w:val="none" w:sz="0" w:space="0" w:color="auto"/>
        <w:right w:val="none" w:sz="0" w:space="0" w:color="auto"/>
      </w:divBdr>
    </w:div>
    <w:div w:id="1372459751">
      <w:bodyDiv w:val="1"/>
      <w:marLeft w:val="0"/>
      <w:marRight w:val="0"/>
      <w:marTop w:val="0"/>
      <w:marBottom w:val="0"/>
      <w:divBdr>
        <w:top w:val="none" w:sz="0" w:space="0" w:color="auto"/>
        <w:left w:val="none" w:sz="0" w:space="0" w:color="auto"/>
        <w:bottom w:val="none" w:sz="0" w:space="0" w:color="auto"/>
        <w:right w:val="none" w:sz="0" w:space="0" w:color="auto"/>
      </w:divBdr>
    </w:div>
    <w:div w:id="1397317138">
      <w:bodyDiv w:val="1"/>
      <w:marLeft w:val="0"/>
      <w:marRight w:val="0"/>
      <w:marTop w:val="0"/>
      <w:marBottom w:val="0"/>
      <w:divBdr>
        <w:top w:val="none" w:sz="0" w:space="0" w:color="auto"/>
        <w:left w:val="none" w:sz="0" w:space="0" w:color="auto"/>
        <w:bottom w:val="none" w:sz="0" w:space="0" w:color="auto"/>
        <w:right w:val="none" w:sz="0" w:space="0" w:color="auto"/>
      </w:divBdr>
    </w:div>
    <w:div w:id="1456170464">
      <w:bodyDiv w:val="1"/>
      <w:marLeft w:val="0"/>
      <w:marRight w:val="0"/>
      <w:marTop w:val="0"/>
      <w:marBottom w:val="0"/>
      <w:divBdr>
        <w:top w:val="none" w:sz="0" w:space="0" w:color="auto"/>
        <w:left w:val="none" w:sz="0" w:space="0" w:color="auto"/>
        <w:bottom w:val="none" w:sz="0" w:space="0" w:color="auto"/>
        <w:right w:val="none" w:sz="0" w:space="0" w:color="auto"/>
      </w:divBdr>
    </w:div>
    <w:div w:id="1508207909">
      <w:bodyDiv w:val="1"/>
      <w:marLeft w:val="0"/>
      <w:marRight w:val="0"/>
      <w:marTop w:val="0"/>
      <w:marBottom w:val="0"/>
      <w:divBdr>
        <w:top w:val="none" w:sz="0" w:space="0" w:color="auto"/>
        <w:left w:val="none" w:sz="0" w:space="0" w:color="auto"/>
        <w:bottom w:val="none" w:sz="0" w:space="0" w:color="auto"/>
        <w:right w:val="none" w:sz="0" w:space="0" w:color="auto"/>
      </w:divBdr>
    </w:div>
    <w:div w:id="1561205604">
      <w:bodyDiv w:val="1"/>
      <w:marLeft w:val="0"/>
      <w:marRight w:val="0"/>
      <w:marTop w:val="0"/>
      <w:marBottom w:val="0"/>
      <w:divBdr>
        <w:top w:val="none" w:sz="0" w:space="0" w:color="auto"/>
        <w:left w:val="none" w:sz="0" w:space="0" w:color="auto"/>
        <w:bottom w:val="none" w:sz="0" w:space="0" w:color="auto"/>
        <w:right w:val="none" w:sz="0" w:space="0" w:color="auto"/>
      </w:divBdr>
    </w:div>
    <w:div w:id="1583177339">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5040182">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645086492">
      <w:bodyDiv w:val="1"/>
      <w:marLeft w:val="0"/>
      <w:marRight w:val="0"/>
      <w:marTop w:val="0"/>
      <w:marBottom w:val="0"/>
      <w:divBdr>
        <w:top w:val="none" w:sz="0" w:space="0" w:color="auto"/>
        <w:left w:val="none" w:sz="0" w:space="0" w:color="auto"/>
        <w:bottom w:val="none" w:sz="0" w:space="0" w:color="auto"/>
        <w:right w:val="none" w:sz="0" w:space="0" w:color="auto"/>
      </w:divBdr>
    </w:div>
    <w:div w:id="1663267146">
      <w:bodyDiv w:val="1"/>
      <w:marLeft w:val="0"/>
      <w:marRight w:val="0"/>
      <w:marTop w:val="0"/>
      <w:marBottom w:val="0"/>
      <w:divBdr>
        <w:top w:val="none" w:sz="0" w:space="0" w:color="auto"/>
        <w:left w:val="none" w:sz="0" w:space="0" w:color="auto"/>
        <w:bottom w:val="none" w:sz="0" w:space="0" w:color="auto"/>
        <w:right w:val="none" w:sz="0" w:space="0" w:color="auto"/>
      </w:divBdr>
    </w:div>
    <w:div w:id="1696883483">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12221867">
      <w:bodyDiv w:val="1"/>
      <w:marLeft w:val="0"/>
      <w:marRight w:val="0"/>
      <w:marTop w:val="0"/>
      <w:marBottom w:val="0"/>
      <w:divBdr>
        <w:top w:val="none" w:sz="0" w:space="0" w:color="auto"/>
        <w:left w:val="none" w:sz="0" w:space="0" w:color="auto"/>
        <w:bottom w:val="none" w:sz="0" w:space="0" w:color="auto"/>
        <w:right w:val="none" w:sz="0" w:space="0" w:color="auto"/>
      </w:divBdr>
    </w:div>
    <w:div w:id="1744984250">
      <w:bodyDiv w:val="1"/>
      <w:marLeft w:val="0"/>
      <w:marRight w:val="0"/>
      <w:marTop w:val="0"/>
      <w:marBottom w:val="0"/>
      <w:divBdr>
        <w:top w:val="none" w:sz="0" w:space="0" w:color="auto"/>
        <w:left w:val="none" w:sz="0" w:space="0" w:color="auto"/>
        <w:bottom w:val="none" w:sz="0" w:space="0" w:color="auto"/>
        <w:right w:val="none" w:sz="0" w:space="0" w:color="auto"/>
      </w:divBdr>
    </w:div>
    <w:div w:id="1763211389">
      <w:bodyDiv w:val="1"/>
      <w:marLeft w:val="0"/>
      <w:marRight w:val="0"/>
      <w:marTop w:val="0"/>
      <w:marBottom w:val="0"/>
      <w:divBdr>
        <w:top w:val="none" w:sz="0" w:space="0" w:color="auto"/>
        <w:left w:val="none" w:sz="0" w:space="0" w:color="auto"/>
        <w:bottom w:val="none" w:sz="0" w:space="0" w:color="auto"/>
        <w:right w:val="none" w:sz="0" w:space="0" w:color="auto"/>
      </w:divBdr>
    </w:div>
    <w:div w:id="1763262154">
      <w:bodyDiv w:val="1"/>
      <w:marLeft w:val="0"/>
      <w:marRight w:val="0"/>
      <w:marTop w:val="0"/>
      <w:marBottom w:val="0"/>
      <w:divBdr>
        <w:top w:val="none" w:sz="0" w:space="0" w:color="auto"/>
        <w:left w:val="none" w:sz="0" w:space="0" w:color="auto"/>
        <w:bottom w:val="none" w:sz="0" w:space="0" w:color="auto"/>
        <w:right w:val="none" w:sz="0" w:space="0" w:color="auto"/>
      </w:divBdr>
    </w:div>
    <w:div w:id="1765415761">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793476155">
      <w:bodyDiv w:val="1"/>
      <w:marLeft w:val="0"/>
      <w:marRight w:val="0"/>
      <w:marTop w:val="0"/>
      <w:marBottom w:val="0"/>
      <w:divBdr>
        <w:top w:val="none" w:sz="0" w:space="0" w:color="auto"/>
        <w:left w:val="none" w:sz="0" w:space="0" w:color="auto"/>
        <w:bottom w:val="none" w:sz="0" w:space="0" w:color="auto"/>
        <w:right w:val="none" w:sz="0" w:space="0" w:color="auto"/>
      </w:divBdr>
    </w:div>
    <w:div w:id="1830246828">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 w:id="1855727443">
      <w:bodyDiv w:val="1"/>
      <w:marLeft w:val="0"/>
      <w:marRight w:val="0"/>
      <w:marTop w:val="0"/>
      <w:marBottom w:val="0"/>
      <w:divBdr>
        <w:top w:val="none" w:sz="0" w:space="0" w:color="auto"/>
        <w:left w:val="none" w:sz="0" w:space="0" w:color="auto"/>
        <w:bottom w:val="none" w:sz="0" w:space="0" w:color="auto"/>
        <w:right w:val="none" w:sz="0" w:space="0" w:color="auto"/>
      </w:divBdr>
    </w:div>
    <w:div w:id="1877156507">
      <w:bodyDiv w:val="1"/>
      <w:marLeft w:val="0"/>
      <w:marRight w:val="0"/>
      <w:marTop w:val="0"/>
      <w:marBottom w:val="0"/>
      <w:divBdr>
        <w:top w:val="none" w:sz="0" w:space="0" w:color="auto"/>
        <w:left w:val="none" w:sz="0" w:space="0" w:color="auto"/>
        <w:bottom w:val="none" w:sz="0" w:space="0" w:color="auto"/>
        <w:right w:val="none" w:sz="0" w:space="0" w:color="auto"/>
      </w:divBdr>
    </w:div>
    <w:div w:id="1886870877">
      <w:bodyDiv w:val="1"/>
      <w:marLeft w:val="0"/>
      <w:marRight w:val="0"/>
      <w:marTop w:val="0"/>
      <w:marBottom w:val="0"/>
      <w:divBdr>
        <w:top w:val="none" w:sz="0" w:space="0" w:color="auto"/>
        <w:left w:val="none" w:sz="0" w:space="0" w:color="auto"/>
        <w:bottom w:val="none" w:sz="0" w:space="0" w:color="auto"/>
        <w:right w:val="none" w:sz="0" w:space="0" w:color="auto"/>
      </w:divBdr>
    </w:div>
    <w:div w:id="1893274900">
      <w:bodyDiv w:val="1"/>
      <w:marLeft w:val="0"/>
      <w:marRight w:val="0"/>
      <w:marTop w:val="0"/>
      <w:marBottom w:val="0"/>
      <w:divBdr>
        <w:top w:val="none" w:sz="0" w:space="0" w:color="auto"/>
        <w:left w:val="none" w:sz="0" w:space="0" w:color="auto"/>
        <w:bottom w:val="none" w:sz="0" w:space="0" w:color="auto"/>
        <w:right w:val="none" w:sz="0" w:space="0" w:color="auto"/>
      </w:divBdr>
    </w:div>
    <w:div w:id="1904749767">
      <w:bodyDiv w:val="1"/>
      <w:marLeft w:val="0"/>
      <w:marRight w:val="0"/>
      <w:marTop w:val="0"/>
      <w:marBottom w:val="0"/>
      <w:divBdr>
        <w:top w:val="none" w:sz="0" w:space="0" w:color="auto"/>
        <w:left w:val="none" w:sz="0" w:space="0" w:color="auto"/>
        <w:bottom w:val="none" w:sz="0" w:space="0" w:color="auto"/>
        <w:right w:val="none" w:sz="0" w:space="0" w:color="auto"/>
      </w:divBdr>
    </w:div>
    <w:div w:id="1920869701">
      <w:bodyDiv w:val="1"/>
      <w:marLeft w:val="0"/>
      <w:marRight w:val="0"/>
      <w:marTop w:val="0"/>
      <w:marBottom w:val="0"/>
      <w:divBdr>
        <w:top w:val="none" w:sz="0" w:space="0" w:color="auto"/>
        <w:left w:val="none" w:sz="0" w:space="0" w:color="auto"/>
        <w:bottom w:val="none" w:sz="0" w:space="0" w:color="auto"/>
        <w:right w:val="none" w:sz="0" w:space="0" w:color="auto"/>
      </w:divBdr>
    </w:div>
    <w:div w:id="2005623685">
      <w:bodyDiv w:val="1"/>
      <w:marLeft w:val="0"/>
      <w:marRight w:val="0"/>
      <w:marTop w:val="0"/>
      <w:marBottom w:val="0"/>
      <w:divBdr>
        <w:top w:val="none" w:sz="0" w:space="0" w:color="auto"/>
        <w:left w:val="none" w:sz="0" w:space="0" w:color="auto"/>
        <w:bottom w:val="none" w:sz="0" w:space="0" w:color="auto"/>
        <w:right w:val="none" w:sz="0" w:space="0" w:color="auto"/>
      </w:divBdr>
    </w:div>
    <w:div w:id="2090761059">
      <w:bodyDiv w:val="1"/>
      <w:marLeft w:val="0"/>
      <w:marRight w:val="0"/>
      <w:marTop w:val="0"/>
      <w:marBottom w:val="0"/>
      <w:divBdr>
        <w:top w:val="none" w:sz="0" w:space="0" w:color="auto"/>
        <w:left w:val="none" w:sz="0" w:space="0" w:color="auto"/>
        <w:bottom w:val="none" w:sz="0" w:space="0" w:color="auto"/>
        <w:right w:val="none" w:sz="0" w:space="0" w:color="auto"/>
      </w:divBdr>
    </w:div>
    <w:div w:id="2105376223">
      <w:bodyDiv w:val="1"/>
      <w:marLeft w:val="0"/>
      <w:marRight w:val="0"/>
      <w:marTop w:val="0"/>
      <w:marBottom w:val="0"/>
      <w:divBdr>
        <w:top w:val="none" w:sz="0" w:space="0" w:color="auto"/>
        <w:left w:val="none" w:sz="0" w:space="0" w:color="auto"/>
        <w:bottom w:val="none" w:sz="0" w:space="0" w:color="auto"/>
        <w:right w:val="none" w:sz="0" w:space="0" w:color="auto"/>
      </w:divBdr>
    </w:div>
    <w:div w:id="21416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B0A65-22D7-4B3D-AB6C-5EE35E81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12441</Words>
  <Characters>70919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user</cp:lastModifiedBy>
  <cp:revision>3</cp:revision>
  <dcterms:created xsi:type="dcterms:W3CDTF">2025-01-17T14:15:00Z</dcterms:created>
  <dcterms:modified xsi:type="dcterms:W3CDTF">2025-01-22T07:56:00Z</dcterms:modified>
</cp:coreProperties>
</file>