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4657E14"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194E8B" w:rsidRPr="00194E8B">
        <w:rPr>
          <w:rFonts w:ascii="Times New Roman" w:hAnsi="Times New Roman" w:cs="Times New Roman"/>
          <w:bCs/>
          <w:sz w:val="24"/>
          <w:szCs w:val="24"/>
        </w:rPr>
        <w:t>права (требования) по обязательствам ООО «</w:t>
      </w:r>
      <w:proofErr w:type="spellStart"/>
      <w:r w:rsidR="00194E8B" w:rsidRPr="00194E8B">
        <w:rPr>
          <w:rFonts w:ascii="Times New Roman" w:hAnsi="Times New Roman" w:cs="Times New Roman"/>
          <w:bCs/>
          <w:sz w:val="24"/>
          <w:szCs w:val="24"/>
        </w:rPr>
        <w:t>Стройград</w:t>
      </w:r>
      <w:proofErr w:type="spellEnd"/>
      <w:r w:rsidR="00194E8B" w:rsidRPr="00194E8B">
        <w:rPr>
          <w:rFonts w:ascii="Times New Roman" w:hAnsi="Times New Roman" w:cs="Times New Roman"/>
          <w:bCs/>
          <w:sz w:val="24"/>
          <w:szCs w:val="24"/>
        </w:rPr>
        <w:t>» (ИНН 2631805280) (далее - Должник) перед АО «Россельхозбанк» (далее – Филиал/Банк/Кредитор/Принципал), вытекающие из договоров/соглашений, судебных актов (оснований)</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4F33897F"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194E8B">
        <w:rPr>
          <w:rFonts w:ascii="Times New Roman" w:eastAsia="Times New Roman" w:hAnsi="Times New Roman" w:cs="Times New Roman"/>
          <w:sz w:val="24"/>
          <w:szCs w:val="24"/>
          <w:lang w:eastAsia="ru-RU"/>
        </w:rPr>
        <w:t>19</w:t>
      </w:r>
      <w:r w:rsidRPr="00D63612">
        <w:rPr>
          <w:rFonts w:ascii="Times New Roman" w:eastAsia="Times New Roman" w:hAnsi="Times New Roman" w:cs="Times New Roman"/>
          <w:sz w:val="24"/>
          <w:szCs w:val="24"/>
          <w:lang w:eastAsia="ru-RU"/>
        </w:rPr>
        <w:t xml:space="preserve">» </w:t>
      </w:r>
      <w:r w:rsidR="00194E8B">
        <w:rPr>
          <w:rFonts w:ascii="Times New Roman" w:eastAsia="Times New Roman" w:hAnsi="Times New Roman" w:cs="Times New Roman"/>
          <w:sz w:val="24"/>
          <w:szCs w:val="24"/>
          <w:lang w:eastAsia="ru-RU"/>
        </w:rPr>
        <w:t>февраля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194E8B">
        <w:rPr>
          <w:rFonts w:ascii="Times New Roman" w:eastAsia="Times New Roman" w:hAnsi="Times New Roman" w:cs="Times New Roman"/>
          <w:sz w:val="24"/>
          <w:szCs w:val="24"/>
          <w:lang w:eastAsia="ru-RU"/>
        </w:rPr>
        <w:t>15</w:t>
      </w:r>
      <w:r w:rsidRPr="00D63612">
        <w:rPr>
          <w:rFonts w:ascii="Times New Roman" w:eastAsia="Times New Roman" w:hAnsi="Times New Roman" w:cs="Times New Roman"/>
          <w:sz w:val="24"/>
          <w:szCs w:val="24"/>
          <w:lang w:eastAsia="ru-RU"/>
        </w:rPr>
        <w:t xml:space="preserve">» </w:t>
      </w:r>
      <w:r w:rsidR="00194E8B">
        <w:rPr>
          <w:rFonts w:ascii="Times New Roman" w:eastAsia="Times New Roman" w:hAnsi="Times New Roman" w:cs="Times New Roman"/>
          <w:sz w:val="24"/>
          <w:szCs w:val="24"/>
          <w:lang w:eastAsia="ru-RU"/>
        </w:rPr>
        <w:t xml:space="preserve">апреля </w:t>
      </w:r>
      <w:bookmarkEnd w:id="2"/>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5CCF6A5C"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194E8B" w:rsidRPr="00194E8B">
        <w:rPr>
          <w:rFonts w:ascii="Times New Roman" w:eastAsia="Times New Roman" w:hAnsi="Times New Roman" w:cs="Times New Roman"/>
          <w:sz w:val="24"/>
          <w:szCs w:val="24"/>
          <w:lang w:eastAsia="ru-RU"/>
        </w:rPr>
        <w:t xml:space="preserve">«19» февраля </w:t>
      </w:r>
      <w:r w:rsidR="0001133F" w:rsidRPr="0001133F">
        <w:rPr>
          <w:rFonts w:ascii="Times New Roman" w:eastAsia="Times New Roman" w:hAnsi="Times New Roman" w:cs="Times New Roman"/>
          <w:sz w:val="24"/>
          <w:szCs w:val="24"/>
          <w:lang w:eastAsia="ru-RU"/>
        </w:rPr>
        <w:t>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736DF9A0"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194E8B">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:00 по Московскому времени </w:t>
      </w:r>
      <w:r w:rsidR="00194E8B" w:rsidRPr="00194E8B">
        <w:rPr>
          <w:rFonts w:ascii="Times New Roman" w:eastAsia="Times New Roman" w:hAnsi="Times New Roman" w:cs="Times New Roman"/>
          <w:sz w:val="24"/>
          <w:szCs w:val="24"/>
          <w:lang w:eastAsia="ru-RU"/>
        </w:rPr>
        <w:t>«</w:t>
      </w:r>
      <w:r w:rsidR="00194E8B">
        <w:rPr>
          <w:rFonts w:ascii="Times New Roman" w:eastAsia="Times New Roman" w:hAnsi="Times New Roman" w:cs="Times New Roman"/>
          <w:sz w:val="24"/>
          <w:szCs w:val="24"/>
          <w:lang w:eastAsia="ru-RU"/>
        </w:rPr>
        <w:t>20</w:t>
      </w:r>
      <w:r w:rsidR="00194E8B" w:rsidRPr="00194E8B">
        <w:rPr>
          <w:rFonts w:ascii="Times New Roman" w:eastAsia="Times New Roman" w:hAnsi="Times New Roman" w:cs="Times New Roman"/>
          <w:sz w:val="24"/>
          <w:szCs w:val="24"/>
          <w:lang w:eastAsia="ru-RU"/>
        </w:rPr>
        <w:t xml:space="preserve">» февраля </w:t>
      </w:r>
      <w:r w:rsidR="0001133F" w:rsidRPr="0001133F">
        <w:rPr>
          <w:rFonts w:ascii="Times New Roman" w:eastAsia="Times New Roman" w:hAnsi="Times New Roman" w:cs="Times New Roman"/>
          <w:sz w:val="24"/>
          <w:szCs w:val="24"/>
          <w:lang w:eastAsia="ru-RU"/>
        </w:rPr>
        <w:t>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1C792446"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194E8B">
        <w:rPr>
          <w:rFonts w:ascii="Times New Roman" w:eastAsia="Times New Roman" w:hAnsi="Times New Roman" w:cs="Times New Roman"/>
          <w:sz w:val="24"/>
          <w:szCs w:val="24"/>
          <w:lang w:eastAsia="ru-RU"/>
        </w:rPr>
        <w:t>12</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55BA937F" w:rsidR="00D63612" w:rsidRPr="00D63612" w:rsidRDefault="00194E8B" w:rsidP="00D63612">
      <w:pPr>
        <w:keepNext/>
        <w:keepLines/>
        <w:spacing w:after="0" w:line="240" w:lineRule="auto"/>
        <w:ind w:right="-1"/>
        <w:jc w:val="both"/>
        <w:rPr>
          <w:rFonts w:ascii="Times New Roman" w:eastAsia="Times New Roman" w:hAnsi="Times New Roman" w:cs="Times New Roman"/>
          <w:sz w:val="24"/>
          <w:szCs w:val="24"/>
          <w:lang w:eastAsia="ru-RU"/>
        </w:rPr>
      </w:pPr>
      <w:r w:rsidRPr="00194E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r w:rsidRPr="00194E8B">
        <w:rPr>
          <w:rFonts w:ascii="Times New Roman" w:eastAsia="Times New Roman" w:hAnsi="Times New Roman" w:cs="Times New Roman"/>
          <w:sz w:val="24"/>
          <w:szCs w:val="24"/>
          <w:lang w:eastAsia="ru-RU"/>
        </w:rPr>
        <w:t xml:space="preserve">» апреля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675CBD11"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«1</w:t>
      </w:r>
      <w:r w:rsidR="00194E8B">
        <w:rPr>
          <w:rFonts w:ascii="Times New Roman" w:eastAsia="Times New Roman" w:hAnsi="Times New Roman" w:cs="Times New Roman"/>
          <w:sz w:val="24"/>
          <w:szCs w:val="24"/>
          <w:lang w:eastAsia="ru-RU"/>
        </w:rPr>
        <w:t>4</w:t>
      </w:r>
      <w:r w:rsidR="00194E8B" w:rsidRPr="00194E8B">
        <w:rPr>
          <w:rFonts w:ascii="Times New Roman" w:eastAsia="Times New Roman" w:hAnsi="Times New Roman" w:cs="Times New Roman"/>
          <w:sz w:val="24"/>
          <w:szCs w:val="24"/>
          <w:lang w:eastAsia="ru-RU"/>
        </w:rPr>
        <w:t xml:space="preserve">» апреля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3F2E6A0A" w:rsidR="00D63612" w:rsidRDefault="00194E8B" w:rsidP="00D63612">
      <w:pPr>
        <w:keepNext/>
        <w:keepLines/>
        <w:spacing w:after="0" w:line="240" w:lineRule="auto"/>
        <w:rPr>
          <w:rFonts w:ascii="Times New Roman" w:eastAsia="Times New Roman" w:hAnsi="Times New Roman" w:cs="Times New Roman"/>
          <w:sz w:val="24"/>
          <w:szCs w:val="24"/>
          <w:lang w:eastAsia="ru-RU"/>
        </w:rPr>
      </w:pPr>
      <w:r w:rsidRPr="00194E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94E8B">
        <w:rPr>
          <w:rFonts w:ascii="Times New Roman" w:eastAsia="Times New Roman" w:hAnsi="Times New Roman" w:cs="Times New Roman"/>
          <w:sz w:val="24"/>
          <w:szCs w:val="24"/>
          <w:lang w:eastAsia="ru-RU"/>
        </w:rPr>
        <w:t xml:space="preserve">» апреля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070BE6F8"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194E8B" w:rsidRPr="00194E8B">
        <w:rPr>
          <w:rFonts w:ascii="Times New Roman" w:eastAsia="Times New Roman" w:hAnsi="Times New Roman" w:cs="Times New Roman"/>
          <w:sz w:val="24"/>
          <w:szCs w:val="24"/>
          <w:lang w:eastAsia="ru-RU"/>
        </w:rPr>
        <w:t xml:space="preserve">«15» апреля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02E15861"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194E8B" w:rsidRPr="00194E8B">
        <w:rPr>
          <w:rFonts w:ascii="Times New Roman" w:eastAsia="Times New Roman" w:hAnsi="Times New Roman" w:cs="Times New Roman"/>
          <w:sz w:val="24"/>
          <w:szCs w:val="24"/>
          <w:lang w:eastAsia="ru-RU"/>
        </w:rPr>
        <w:t xml:space="preserve">«15» апреля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76CBD473"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194E8B" w:rsidRPr="00194E8B">
        <w:rPr>
          <w:rFonts w:ascii="Times New Roman" w:eastAsia="Times New Roman" w:hAnsi="Times New Roman" w:cs="Times New Roman"/>
          <w:sz w:val="24"/>
          <w:szCs w:val="24"/>
          <w:lang w:eastAsia="ru-RU"/>
        </w:rPr>
        <w:t xml:space="preserve">«15» апреля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27DD337" w14:textId="1E083863" w:rsidR="00640A73" w:rsidRP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640A73">
        <w:rPr>
          <w:rFonts w:ascii="Times New Roman" w:eastAsia="Times New Roman" w:hAnsi="Times New Roman" w:cs="Times New Roman"/>
          <w:b/>
          <w:bCs/>
          <w:sz w:val="24"/>
          <w:szCs w:val="24"/>
          <w:lang w:val="x-none" w:eastAsia="ru-RU"/>
        </w:rPr>
        <w:t xml:space="preserve">Ставропольский </w:t>
      </w:r>
      <w:r>
        <w:rPr>
          <w:rFonts w:ascii="Times New Roman" w:eastAsia="Times New Roman" w:hAnsi="Times New Roman" w:cs="Times New Roman"/>
          <w:b/>
          <w:bCs/>
          <w:sz w:val="24"/>
          <w:szCs w:val="24"/>
          <w:lang w:val="x-none" w:eastAsia="ru-RU"/>
        </w:rPr>
        <w:t>р</w:t>
      </w:r>
      <w:r w:rsidRPr="00640A73">
        <w:rPr>
          <w:rFonts w:ascii="Times New Roman" w:eastAsia="Times New Roman" w:hAnsi="Times New Roman" w:cs="Times New Roman"/>
          <w:b/>
          <w:bCs/>
          <w:sz w:val="24"/>
          <w:szCs w:val="24"/>
          <w:lang w:val="x-none" w:eastAsia="ru-RU"/>
        </w:rPr>
        <w:t>егиональный филиал</w:t>
      </w:r>
    </w:p>
    <w:p w14:paraId="001CA905"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355035, г. Ставрополь, Маршала Жукова ул., д.26</w:t>
      </w:r>
    </w:p>
    <w:p w14:paraId="3525ACF0"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 xml:space="preserve">ИНН 7725114488, КПП 263543001 </w:t>
      </w:r>
    </w:p>
    <w:p w14:paraId="156C04BE" w14:textId="77777777" w:rsid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16687815"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194E8B" w:rsidRPr="00194E8B">
        <w:rPr>
          <w:rFonts w:ascii="Times New Roman" w:eastAsia="Times New Roman" w:hAnsi="Times New Roman" w:cs="Times New Roman"/>
          <w:sz w:val="24"/>
          <w:szCs w:val="24"/>
          <w:lang w:eastAsia="ru-RU"/>
        </w:rPr>
        <w:t>20 (двадцать)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77777777" w:rsidR="00E820B2"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E820B2" w:rsidRPr="00E820B2">
        <w:rPr>
          <w:rFonts w:ascii="Times New Roman" w:eastAsia="Times New Roman" w:hAnsi="Times New Roman" w:cs="Times New Roman"/>
          <w:sz w:val="24"/>
          <w:szCs w:val="24"/>
          <w:lang w:eastAsia="ru-RU"/>
        </w:rPr>
        <w:t xml:space="preserve">3 787 113 (три миллиона семьсот восемьдесят семь тысяч сто тринадцать) рублей 01 копейка </w:t>
      </w:r>
    </w:p>
    <w:p w14:paraId="60776EFE" w14:textId="4814B901" w:rsidR="008C70D7" w:rsidRDefault="008C70D7" w:rsidP="00640A73">
      <w:pPr>
        <w:keepNext/>
        <w:keepLines/>
        <w:spacing w:after="0" w:line="240" w:lineRule="auto"/>
        <w:jc w:val="both"/>
        <w:rPr>
          <w:rFonts w:ascii="Times New Roman" w:eastAsia="Times New Roman" w:hAnsi="Times New Roman" w:cs="Times New Roman"/>
          <w:sz w:val="24"/>
          <w:szCs w:val="24"/>
          <w:lang w:eastAsia="ru-RU"/>
        </w:rPr>
      </w:pPr>
      <w:r w:rsidRPr="008C70D7">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sz w:val="24"/>
          <w:szCs w:val="24"/>
          <w:lang w:eastAsia="ru-RU"/>
        </w:rPr>
        <w:t xml:space="preserve"> </w:t>
      </w:r>
      <w:r w:rsidR="00E820B2" w:rsidRPr="00E820B2">
        <w:rPr>
          <w:rFonts w:ascii="Times New Roman" w:eastAsia="Times New Roman" w:hAnsi="Times New Roman" w:cs="Times New Roman"/>
          <w:sz w:val="24"/>
          <w:szCs w:val="24"/>
          <w:lang w:eastAsia="ru-RU"/>
        </w:rPr>
        <w:t xml:space="preserve">1 000 000,00 </w:t>
      </w:r>
      <w:r>
        <w:rPr>
          <w:rFonts w:ascii="Times New Roman" w:eastAsia="Times New Roman" w:hAnsi="Times New Roman" w:cs="Times New Roman"/>
          <w:sz w:val="24"/>
          <w:szCs w:val="24"/>
          <w:lang w:eastAsia="ru-RU"/>
        </w:rPr>
        <w:t>(</w:t>
      </w:r>
      <w:r w:rsidR="00E820B2">
        <w:rPr>
          <w:rFonts w:ascii="Times New Roman" w:eastAsia="Times New Roman" w:hAnsi="Times New Roman" w:cs="Times New Roman"/>
          <w:sz w:val="24"/>
          <w:szCs w:val="24"/>
          <w:lang w:eastAsia="ru-RU"/>
        </w:rPr>
        <w:t>один миллион</w:t>
      </w:r>
      <w:r>
        <w:rPr>
          <w:rFonts w:ascii="Times New Roman" w:eastAsia="Times New Roman" w:hAnsi="Times New Roman" w:cs="Times New Roman"/>
          <w:sz w:val="24"/>
          <w:szCs w:val="24"/>
          <w:lang w:eastAsia="ru-RU"/>
        </w:rPr>
        <w:t>) рублей 00 копеек.</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76EC9A6C" w14:textId="4B2F31B0" w:rsidR="007E61DF"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E820B2" w:rsidRPr="00E820B2">
        <w:rPr>
          <w:rFonts w:ascii="Times New Roman" w:eastAsia="Times New Roman" w:hAnsi="Times New Roman" w:cs="Times New Roman"/>
          <w:sz w:val="24"/>
          <w:szCs w:val="24"/>
          <w:lang w:eastAsia="ru-RU"/>
        </w:rPr>
        <w:t>305 500 000,00 (триста пять миллионов пятьсот тысяч) рублей 00 копеек</w:t>
      </w:r>
      <w:r w:rsidR="00640A73">
        <w:rPr>
          <w:rFonts w:ascii="Times New Roman" w:eastAsia="Times New Roman" w:hAnsi="Times New Roman" w:cs="Times New Roman"/>
          <w:sz w:val="24"/>
          <w:szCs w:val="24"/>
          <w:lang w:eastAsia="ru-RU"/>
        </w:rPr>
        <w:t>.</w:t>
      </w:r>
    </w:p>
    <w:p w14:paraId="04C7A762" w14:textId="23CB5799"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 xml:space="preserve">: </w:t>
      </w:r>
      <w:r w:rsidR="00507EF8" w:rsidRPr="00507EF8">
        <w:rPr>
          <w:rFonts w:ascii="Times New Roman" w:eastAsia="Times New Roman" w:hAnsi="Times New Roman" w:cs="Times New Roman"/>
          <w:sz w:val="24"/>
          <w:szCs w:val="24"/>
          <w:lang w:eastAsia="ru-RU"/>
        </w:rPr>
        <w:t>5 000 000 (пять миллионов)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0E221FE8"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E820B2">
        <w:rPr>
          <w:rFonts w:ascii="Times New Roman" w:hAnsi="Times New Roman" w:cs="Times New Roman"/>
          <w:sz w:val="24"/>
          <w:szCs w:val="24"/>
        </w:rPr>
        <w:t>в</w:t>
      </w:r>
      <w:r w:rsidR="00E820B2" w:rsidRPr="00E820B2">
        <w:rPr>
          <w:rFonts w:ascii="Times New Roman" w:hAnsi="Times New Roman" w:cs="Times New Roman"/>
          <w:sz w:val="24"/>
          <w:szCs w:val="24"/>
        </w:rPr>
        <w:t xml:space="preserve"> течение 5 рабочих дней со дня размещения Итогового протокола на сайте Организатора</w:t>
      </w:r>
      <w:r w:rsidR="00E820B2">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5757A46A" w14:textId="17015219" w:rsidR="00E820B2" w:rsidRPr="00E820B2" w:rsidRDefault="00394896" w:rsidP="00E820B2">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E820B2">
        <w:rPr>
          <w:rFonts w:ascii="Times New Roman" w:eastAsia="Times New Roman" w:hAnsi="Times New Roman" w:cs="Times New Roman"/>
          <w:bCs/>
          <w:sz w:val="24"/>
          <w:szCs w:val="24"/>
          <w:lang w:eastAsia="ru-RU"/>
        </w:rPr>
        <w:t>в</w:t>
      </w:r>
      <w:r w:rsidR="00E820B2" w:rsidRPr="00E820B2">
        <w:rPr>
          <w:rFonts w:ascii="Times New Roman" w:eastAsia="Times New Roman" w:hAnsi="Times New Roman" w:cs="Times New Roman"/>
          <w:bCs/>
          <w:sz w:val="24"/>
          <w:szCs w:val="24"/>
          <w:lang w:eastAsia="ru-RU"/>
        </w:rPr>
        <w:t xml:space="preserve"> течение 3 рабочих дней со дня, следующего за датой заключения Договора уступки прав (требований), денежные средства в полном объеме Цены Договора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p>
    <w:p w14:paraId="3926A886" w14:textId="5C283A12" w:rsidR="0044346C" w:rsidRDefault="00E820B2" w:rsidP="00E820B2">
      <w:pPr>
        <w:keepNext/>
        <w:keepLines/>
        <w:spacing w:after="0" w:line="240" w:lineRule="auto"/>
        <w:jc w:val="both"/>
        <w:rPr>
          <w:rFonts w:ascii="Times New Roman" w:eastAsia="Times New Roman" w:hAnsi="Times New Roman" w:cs="Times New Roman"/>
          <w:sz w:val="24"/>
          <w:szCs w:val="24"/>
          <w:lang w:eastAsia="ru-RU"/>
        </w:rPr>
      </w:pPr>
      <w:r w:rsidRPr="00E820B2">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6D3E69" w:rsidRPr="006D3E69">
        <w:rPr>
          <w:rFonts w:ascii="Times New Roman" w:eastAsia="Times New Roman" w:hAnsi="Times New Roman" w:cs="Times New Roman"/>
          <w:sz w:val="24"/>
          <w:szCs w:val="24"/>
          <w:lang w:eastAsia="ru-RU"/>
        </w:rPr>
        <w:t>.</w:t>
      </w:r>
    </w:p>
    <w:p w14:paraId="6608F1E1" w14:textId="77777777" w:rsidR="00640A73" w:rsidRDefault="00640A73" w:rsidP="006D3E69">
      <w:pPr>
        <w:keepNext/>
        <w:keepLines/>
        <w:spacing w:after="0" w:line="240" w:lineRule="auto"/>
        <w:jc w:val="both"/>
        <w:rPr>
          <w:rFonts w:ascii="Times New Roman" w:eastAsia="Times New Roman" w:hAnsi="Times New Roman" w:cs="Times New Roman"/>
          <w:sz w:val="24"/>
          <w:szCs w:val="24"/>
          <w:lang w:eastAsia="ru-RU"/>
        </w:rPr>
      </w:pPr>
    </w:p>
    <w:p w14:paraId="2A81BC1A" w14:textId="77777777" w:rsidR="00E820B2" w:rsidRPr="00E820B2" w:rsidRDefault="00640A73" w:rsidP="00E820B2">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b/>
          <w:bCs/>
          <w:sz w:val="24"/>
          <w:szCs w:val="24"/>
          <w:lang w:eastAsia="ru-RU"/>
        </w:rPr>
        <w:t>Переход прав (требований) по Договору:</w:t>
      </w:r>
      <w:r>
        <w:rPr>
          <w:rFonts w:ascii="Times New Roman" w:eastAsia="Times New Roman" w:hAnsi="Times New Roman" w:cs="Times New Roman"/>
          <w:b/>
          <w:bCs/>
          <w:sz w:val="24"/>
          <w:szCs w:val="24"/>
          <w:lang w:eastAsia="ru-RU"/>
        </w:rPr>
        <w:t xml:space="preserve"> </w:t>
      </w:r>
      <w:r w:rsidR="00E820B2" w:rsidRPr="00E820B2">
        <w:rPr>
          <w:rFonts w:ascii="Times New Roman" w:eastAsia="Times New Roman" w:hAnsi="Times New Roman" w:cs="Times New Roman"/>
          <w:sz w:val="24"/>
          <w:szCs w:val="24"/>
          <w:lang w:eastAsia="ru-RU"/>
        </w:rPr>
        <w:t xml:space="preserve">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 </w:t>
      </w:r>
    </w:p>
    <w:p w14:paraId="49DD3293" w14:textId="4E1A072A" w:rsidR="006D3E69" w:rsidRDefault="00E820B2" w:rsidP="00E820B2">
      <w:pPr>
        <w:keepNext/>
        <w:keepLines/>
        <w:spacing w:after="0" w:line="240" w:lineRule="auto"/>
        <w:jc w:val="both"/>
        <w:rPr>
          <w:rFonts w:ascii="Times New Roman" w:eastAsia="Times New Roman" w:hAnsi="Times New Roman" w:cs="Times New Roman"/>
          <w:sz w:val="24"/>
          <w:szCs w:val="24"/>
          <w:lang w:eastAsia="ru-RU"/>
        </w:rPr>
      </w:pPr>
      <w:r w:rsidRPr="00E820B2">
        <w:rPr>
          <w:rFonts w:ascii="Times New Roman" w:eastAsia="Times New Roman" w:hAnsi="Times New Roman" w:cs="Times New Roman"/>
          <w:sz w:val="24"/>
          <w:szCs w:val="24"/>
          <w:lang w:eastAsia="ru-RU"/>
        </w:rPr>
        <w:t>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договорах об ипотеке.</w:t>
      </w:r>
    </w:p>
    <w:p w14:paraId="09F28E35" w14:textId="77777777" w:rsidR="00E820B2" w:rsidRDefault="00E820B2" w:rsidP="00E820B2">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9"/>
        <w:gridCol w:w="5508"/>
        <w:gridCol w:w="1594"/>
        <w:gridCol w:w="1450"/>
        <w:gridCol w:w="1300"/>
      </w:tblGrid>
      <w:tr w:rsidR="00E820B2" w:rsidRPr="00640A73" w14:paraId="5BB68AEF" w14:textId="77777777" w:rsidTr="00507EF8">
        <w:tc>
          <w:tcPr>
            <w:tcW w:w="209" w:type="pct"/>
            <w:vAlign w:val="center"/>
            <w:hideMark/>
          </w:tcPr>
          <w:p w14:paraId="15749155" w14:textId="06B5CC7C"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 лота</w:t>
            </w:r>
          </w:p>
        </w:tc>
        <w:tc>
          <w:tcPr>
            <w:tcW w:w="2678" w:type="pct"/>
            <w:vAlign w:val="center"/>
            <w:hideMark/>
          </w:tcPr>
          <w:p w14:paraId="4CF6FE4A"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Наименование и средства</w:t>
            </w:r>
          </w:p>
          <w:p w14:paraId="544272EC" w14:textId="3A862A5C"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идентификации объекта</w:t>
            </w:r>
          </w:p>
        </w:tc>
        <w:tc>
          <w:tcPr>
            <w:tcW w:w="775" w:type="pct"/>
            <w:vAlign w:val="center"/>
            <w:hideMark/>
          </w:tcPr>
          <w:p w14:paraId="3D40D92B"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Начальная цена</w:t>
            </w:r>
          </w:p>
          <w:p w14:paraId="7BD823C1"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реализации объекта в</w:t>
            </w:r>
          </w:p>
          <w:p w14:paraId="548A5A21" w14:textId="2DE09ADA"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т.ч. НДС, руб.</w:t>
            </w:r>
          </w:p>
        </w:tc>
        <w:tc>
          <w:tcPr>
            <w:tcW w:w="705" w:type="pct"/>
            <w:vAlign w:val="center"/>
            <w:hideMark/>
          </w:tcPr>
          <w:p w14:paraId="75279691"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Сведения о</w:t>
            </w:r>
          </w:p>
          <w:p w14:paraId="0AC8210E"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правоустанавливающих</w:t>
            </w:r>
          </w:p>
          <w:p w14:paraId="7C1E406A" w14:textId="3AA8CA9C"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документах</w:t>
            </w:r>
          </w:p>
        </w:tc>
        <w:tc>
          <w:tcPr>
            <w:tcW w:w="632" w:type="pct"/>
            <w:vAlign w:val="center"/>
            <w:hideMark/>
          </w:tcPr>
          <w:p w14:paraId="3B73E968" w14:textId="77777777"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Сведения об обременениях</w:t>
            </w:r>
          </w:p>
          <w:p w14:paraId="470D139F" w14:textId="68CE0E53"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третьих лиц</w:t>
            </w:r>
          </w:p>
        </w:tc>
      </w:tr>
      <w:tr w:rsidR="00E820B2" w:rsidRPr="00640A73" w14:paraId="6A975559" w14:textId="77777777" w:rsidTr="00507EF8">
        <w:tc>
          <w:tcPr>
            <w:tcW w:w="209" w:type="pct"/>
          </w:tcPr>
          <w:p w14:paraId="04FCDA4E" w14:textId="4408744C" w:rsidR="00E820B2" w:rsidRPr="00E820B2" w:rsidRDefault="00E820B2" w:rsidP="00E820B2">
            <w:pPr>
              <w:suppressAutoHyphens/>
              <w:jc w:val="center"/>
              <w:rPr>
                <w:rFonts w:ascii="Times New Roman" w:hAnsi="Times New Roman" w:cs="Times New Roman"/>
                <w:sz w:val="18"/>
                <w:szCs w:val="18"/>
              </w:rPr>
            </w:pPr>
          </w:p>
        </w:tc>
        <w:tc>
          <w:tcPr>
            <w:tcW w:w="2678" w:type="pct"/>
          </w:tcPr>
          <w:p w14:paraId="405289AC" w14:textId="487A96A9" w:rsidR="00E820B2" w:rsidRPr="00E820B2" w:rsidRDefault="00E820B2" w:rsidP="00E820B2">
            <w:pPr>
              <w:widowControl w:val="0"/>
              <w:jc w:val="both"/>
              <w:rPr>
                <w:rFonts w:ascii="Times New Roman" w:hAnsi="Times New Roman" w:cs="Times New Roman"/>
                <w:sz w:val="18"/>
                <w:szCs w:val="18"/>
              </w:rPr>
            </w:pPr>
            <w:r w:rsidRPr="00E820B2">
              <w:rPr>
                <w:rFonts w:ascii="Times New Roman" w:hAnsi="Times New Roman" w:cs="Times New Roman"/>
                <w:sz w:val="18"/>
                <w:szCs w:val="18"/>
              </w:rPr>
              <w:t>Права (требования)* АО</w:t>
            </w:r>
            <w:r w:rsidRPr="00E820B2">
              <w:rPr>
                <w:rFonts w:ascii="Times New Roman" w:hAnsi="Times New Roman" w:cs="Times New Roman"/>
                <w:sz w:val="18"/>
                <w:szCs w:val="18"/>
                <w:lang w:val="en-US"/>
              </w:rPr>
              <w:t> </w:t>
            </w:r>
            <w:r w:rsidRPr="00E820B2">
              <w:rPr>
                <w:rFonts w:ascii="Times New Roman" w:hAnsi="Times New Roman" w:cs="Times New Roman"/>
                <w:sz w:val="18"/>
                <w:szCs w:val="18"/>
              </w:rPr>
              <w:t>«Россельхозбанк»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ООО «</w:t>
            </w:r>
            <w:proofErr w:type="spellStart"/>
            <w:r w:rsidRPr="00E820B2">
              <w:rPr>
                <w:rFonts w:ascii="Times New Roman" w:hAnsi="Times New Roman" w:cs="Times New Roman"/>
                <w:sz w:val="18"/>
                <w:szCs w:val="18"/>
              </w:rPr>
              <w:t>Стройград</w:t>
            </w:r>
            <w:proofErr w:type="spellEnd"/>
            <w:r w:rsidRPr="00E820B2">
              <w:rPr>
                <w:rFonts w:ascii="Times New Roman" w:hAnsi="Times New Roman" w:cs="Times New Roman"/>
                <w:sz w:val="18"/>
                <w:szCs w:val="18"/>
              </w:rPr>
              <w:t>»,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п.1 Приложения 1 к</w:t>
            </w:r>
            <w:r w:rsidR="00507EF8" w:rsidRPr="00507EF8">
              <w:rPr>
                <w:rFonts w:ascii="Times New Roman" w:hAnsi="Times New Roman" w:cs="Times New Roman"/>
                <w:sz w:val="18"/>
                <w:szCs w:val="18"/>
              </w:rPr>
              <w:t xml:space="preserve"> Торговой документации</w:t>
            </w:r>
            <w:r w:rsidRPr="00E820B2">
              <w:rPr>
                <w:rFonts w:ascii="Times New Roman" w:hAnsi="Times New Roman" w:cs="Times New Roman"/>
                <w:sz w:val="18"/>
                <w:szCs w:val="18"/>
              </w:rPr>
              <w:t xml:space="preserve">), права (требования) по которым не уступаются - приведен в п.2 Приложения 1 </w:t>
            </w:r>
            <w:r w:rsidR="00507EF8" w:rsidRPr="00507EF8">
              <w:rPr>
                <w:rFonts w:ascii="Times New Roman" w:hAnsi="Times New Roman" w:cs="Times New Roman"/>
                <w:sz w:val="18"/>
                <w:szCs w:val="18"/>
              </w:rPr>
              <w:t>к Торговой документации</w:t>
            </w:r>
            <w:r w:rsidRPr="00E820B2">
              <w:rPr>
                <w:rFonts w:ascii="Times New Roman" w:hAnsi="Times New Roman" w:cs="Times New Roman"/>
                <w:sz w:val="18"/>
                <w:szCs w:val="18"/>
              </w:rPr>
              <w:t>)</w:t>
            </w:r>
            <w:r w:rsidRPr="00E820B2">
              <w:rPr>
                <w:rStyle w:val="a6"/>
                <w:rFonts w:ascii="Times New Roman" w:hAnsi="Times New Roman" w:cs="Times New Roman"/>
                <w:sz w:val="18"/>
                <w:szCs w:val="18"/>
              </w:rPr>
              <w:footnoteReference w:id="1"/>
            </w:r>
            <w:r w:rsidRPr="00E820B2">
              <w:rPr>
                <w:rFonts w:ascii="Times New Roman" w:hAnsi="Times New Roman" w:cs="Times New Roman"/>
                <w:sz w:val="18"/>
                <w:szCs w:val="18"/>
              </w:rPr>
              <w:t>.</w:t>
            </w:r>
          </w:p>
          <w:p w14:paraId="39787283" w14:textId="77777777" w:rsidR="00E820B2" w:rsidRPr="00E820B2" w:rsidRDefault="00E820B2" w:rsidP="00E820B2">
            <w:pPr>
              <w:widowControl w:val="0"/>
              <w:jc w:val="both"/>
              <w:rPr>
                <w:rFonts w:ascii="Times New Roman" w:hAnsi="Times New Roman" w:cs="Times New Roman"/>
                <w:sz w:val="18"/>
                <w:szCs w:val="18"/>
              </w:rPr>
            </w:pPr>
          </w:p>
          <w:p w14:paraId="5CCDDC10"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highlight w:val="white"/>
              </w:rPr>
              <w:t>*/</w:t>
            </w:r>
            <w:proofErr w:type="spellStart"/>
            <w:r w:rsidRPr="00E820B2">
              <w:rPr>
                <w:rFonts w:ascii="Times New Roman" w:hAnsi="Times New Roman" w:cs="Times New Roman"/>
                <w:i/>
                <w:spacing w:val="-5"/>
                <w:sz w:val="18"/>
                <w:szCs w:val="18"/>
                <w:highlight w:val="white"/>
              </w:rPr>
              <w:t>Справочно</w:t>
            </w:r>
            <w:proofErr w:type="spellEnd"/>
            <w:r w:rsidRPr="00E820B2">
              <w:rPr>
                <w:rFonts w:ascii="Times New Roman" w:hAnsi="Times New Roman" w:cs="Times New Roman"/>
                <w:i/>
                <w:spacing w:val="-5"/>
                <w:sz w:val="18"/>
                <w:szCs w:val="18"/>
                <w:highlight w:val="white"/>
              </w:rPr>
              <w:t>:</w:t>
            </w:r>
            <w:r w:rsidRPr="00E820B2">
              <w:rPr>
                <w:rFonts w:ascii="Times New Roman" w:hAnsi="Times New Roman" w:cs="Times New Roman"/>
                <w:spacing w:val="-5"/>
                <w:sz w:val="18"/>
                <w:szCs w:val="18"/>
                <w:highlight w:val="white"/>
              </w:rPr>
              <w:t xml:space="preserve"> по состоянию на 29.01.2025 объем уступаемых прав (требований) в общем размере составляет 664 161 302,32 рубля</w:t>
            </w:r>
            <w:r w:rsidRPr="00E820B2">
              <w:rPr>
                <w:rFonts w:ascii="Times New Roman" w:hAnsi="Times New Roman" w:cs="Times New Roman"/>
                <w:sz w:val="18"/>
                <w:szCs w:val="18"/>
                <w:highlight w:val="white"/>
              </w:rPr>
              <w:t>, в том числе:</w:t>
            </w:r>
          </w:p>
          <w:p w14:paraId="60802ECC"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highlight w:val="white"/>
              </w:rPr>
              <w:t>- основной долг –  403 964 938,24 рублей;</w:t>
            </w:r>
          </w:p>
          <w:p w14:paraId="309031E9"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highlight w:val="white"/>
              </w:rPr>
              <w:t>- проценты – 48 913 863,06 рубля;</w:t>
            </w:r>
          </w:p>
          <w:p w14:paraId="26D77D68"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highlight w:val="white"/>
              </w:rPr>
              <w:t>- неустойки - 9 745 118,78 рублей;</w:t>
            </w:r>
          </w:p>
          <w:p w14:paraId="33F2B661"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highlight w:val="white"/>
              </w:rPr>
              <w:t>- госпошлина, судебные расходы – 223 920,00 рублей;</w:t>
            </w:r>
          </w:p>
          <w:p w14:paraId="014B788A" w14:textId="77777777" w:rsidR="00E820B2" w:rsidRPr="00E820B2" w:rsidRDefault="00E820B2" w:rsidP="00E820B2">
            <w:pPr>
              <w:widowControl w:val="0"/>
              <w:jc w:val="both"/>
              <w:rPr>
                <w:rFonts w:ascii="Times New Roman" w:hAnsi="Times New Roman" w:cs="Times New Roman"/>
                <w:sz w:val="18"/>
                <w:szCs w:val="18"/>
                <w:highlight w:val="white"/>
              </w:rPr>
            </w:pPr>
            <w:r w:rsidRPr="00E820B2">
              <w:rPr>
                <w:rFonts w:ascii="Times New Roman" w:hAnsi="Times New Roman" w:cs="Times New Roman"/>
                <w:sz w:val="18"/>
                <w:szCs w:val="18"/>
              </w:rPr>
              <w:t>- прочие т</w:t>
            </w:r>
            <w:r w:rsidRPr="00E820B2">
              <w:rPr>
                <w:rFonts w:ascii="Times New Roman" w:hAnsi="Times New Roman" w:cs="Times New Roman"/>
                <w:sz w:val="18"/>
                <w:szCs w:val="18"/>
                <w:highlight w:val="white"/>
              </w:rPr>
              <w:t>ребования (мораторные проценты) – 201 313 462,24 рубля</w:t>
            </w:r>
            <w:r w:rsidRPr="00E820B2">
              <w:rPr>
                <w:rStyle w:val="a6"/>
                <w:rFonts w:ascii="Times New Roman" w:hAnsi="Times New Roman" w:cs="Times New Roman"/>
                <w:sz w:val="18"/>
                <w:szCs w:val="18"/>
                <w:highlight w:val="white"/>
              </w:rPr>
              <w:footnoteReference w:id="2"/>
            </w:r>
            <w:r w:rsidRPr="00E820B2">
              <w:rPr>
                <w:rFonts w:ascii="Times New Roman" w:hAnsi="Times New Roman" w:cs="Times New Roman"/>
                <w:sz w:val="18"/>
                <w:szCs w:val="18"/>
                <w:highlight w:val="white"/>
              </w:rPr>
              <w:t>.</w:t>
            </w:r>
          </w:p>
          <w:p w14:paraId="475BFCAE" w14:textId="77777777" w:rsidR="00E820B2" w:rsidRPr="00E820B2" w:rsidRDefault="00E820B2" w:rsidP="00E820B2">
            <w:pPr>
              <w:widowControl w:val="0"/>
              <w:jc w:val="both"/>
              <w:rPr>
                <w:rFonts w:ascii="Times New Roman" w:hAnsi="Times New Roman" w:cs="Times New Roman"/>
                <w:sz w:val="18"/>
                <w:szCs w:val="18"/>
                <w:highlight w:val="white"/>
              </w:rPr>
            </w:pPr>
          </w:p>
          <w:p w14:paraId="2A86EBCA" w14:textId="2EF9820B" w:rsidR="00E820B2" w:rsidRPr="00E820B2" w:rsidRDefault="00E820B2" w:rsidP="00E820B2">
            <w:pPr>
              <w:jc w:val="both"/>
              <w:rPr>
                <w:rFonts w:ascii="Times New Roman" w:hAnsi="Times New Roman" w:cs="Times New Roman"/>
                <w:sz w:val="18"/>
                <w:szCs w:val="18"/>
              </w:rPr>
            </w:pPr>
            <w:r w:rsidRPr="00E820B2">
              <w:rPr>
                <w:rFonts w:ascii="Times New Roman" w:hAnsi="Times New Roman" w:cs="Times New Roman"/>
                <w:spacing w:val="-5"/>
                <w:sz w:val="18"/>
                <w:szCs w:val="18"/>
                <w:highlight w:val="white"/>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требований/расходов,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775" w:type="pct"/>
            <w:hideMark/>
          </w:tcPr>
          <w:p w14:paraId="4DD5409D" w14:textId="77777777" w:rsidR="00E820B2" w:rsidRPr="00E820B2" w:rsidRDefault="00E820B2" w:rsidP="00E820B2">
            <w:pPr>
              <w:rPr>
                <w:rFonts w:ascii="Times New Roman" w:hAnsi="Times New Roman" w:cs="Times New Roman"/>
                <w:sz w:val="18"/>
                <w:szCs w:val="18"/>
                <w:highlight w:val="white"/>
              </w:rPr>
            </w:pPr>
            <w:r w:rsidRPr="00E820B2">
              <w:rPr>
                <w:rFonts w:ascii="Times New Roman" w:hAnsi="Times New Roman" w:cs="Times New Roman"/>
                <w:color w:val="000000"/>
                <w:sz w:val="18"/>
                <w:szCs w:val="18"/>
                <w:highlight w:val="white"/>
              </w:rPr>
              <w:t>403 964 938</w:t>
            </w:r>
          </w:p>
          <w:p w14:paraId="15105EAE" w14:textId="091CA646"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highlight w:val="white"/>
              </w:rPr>
              <w:t xml:space="preserve"> (четыреста три миллиона девятьсот шестьдесят четыре тысячи девятьсот тридцать восемь) рублей 26 копеек</w:t>
            </w:r>
          </w:p>
        </w:tc>
        <w:tc>
          <w:tcPr>
            <w:tcW w:w="705" w:type="pct"/>
            <w:hideMark/>
          </w:tcPr>
          <w:p w14:paraId="300CF8D4" w14:textId="6656D7F0" w:rsidR="00E820B2" w:rsidRPr="00E820B2" w:rsidRDefault="00E820B2" w:rsidP="00E820B2">
            <w:pPr>
              <w:jc w:val="center"/>
              <w:rPr>
                <w:rFonts w:ascii="Times New Roman" w:hAnsi="Times New Roman" w:cs="Times New Roman"/>
                <w:i/>
                <w:sz w:val="18"/>
                <w:szCs w:val="18"/>
              </w:rPr>
            </w:pPr>
            <w:r w:rsidRPr="00E820B2">
              <w:rPr>
                <w:rFonts w:ascii="Times New Roman" w:hAnsi="Times New Roman" w:cs="Times New Roman"/>
                <w:sz w:val="18"/>
                <w:szCs w:val="18"/>
              </w:rPr>
              <w:t xml:space="preserve">Согласно Приложению 1 к </w:t>
            </w:r>
            <w:r w:rsidR="00507EF8">
              <w:rPr>
                <w:rFonts w:ascii="Times New Roman" w:hAnsi="Times New Roman" w:cs="Times New Roman"/>
                <w:sz w:val="18"/>
                <w:szCs w:val="18"/>
              </w:rPr>
              <w:t>Торговой документации</w:t>
            </w:r>
          </w:p>
        </w:tc>
        <w:tc>
          <w:tcPr>
            <w:tcW w:w="632" w:type="pct"/>
            <w:hideMark/>
          </w:tcPr>
          <w:p w14:paraId="7CB298A8" w14:textId="6781EE92" w:rsidR="00E820B2" w:rsidRPr="00E820B2" w:rsidRDefault="00E820B2" w:rsidP="00E820B2">
            <w:pPr>
              <w:jc w:val="center"/>
              <w:rPr>
                <w:rFonts w:ascii="Times New Roman" w:hAnsi="Times New Roman" w:cs="Times New Roman"/>
                <w:sz w:val="18"/>
                <w:szCs w:val="18"/>
              </w:rPr>
            </w:pPr>
            <w:r w:rsidRPr="00E820B2">
              <w:rPr>
                <w:rFonts w:ascii="Times New Roman" w:hAnsi="Times New Roman" w:cs="Times New Roman"/>
                <w:sz w:val="18"/>
                <w:szCs w:val="18"/>
              </w:rPr>
              <w:t>Отсутствуют</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799DE721" w14:textId="336F3980" w:rsidR="008C70D7" w:rsidRDefault="008C70D7" w:rsidP="008C70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060" w:type="dxa"/>
        <w:tblLayout w:type="fixed"/>
        <w:tblLook w:val="04A0" w:firstRow="1" w:lastRow="0" w:firstColumn="1" w:lastColumn="0" w:noHBand="0" w:noVBand="1"/>
      </w:tblPr>
      <w:tblGrid>
        <w:gridCol w:w="726"/>
        <w:gridCol w:w="1963"/>
        <w:gridCol w:w="708"/>
        <w:gridCol w:w="3119"/>
        <w:gridCol w:w="1984"/>
        <w:gridCol w:w="1560"/>
      </w:tblGrid>
      <w:tr w:rsidR="00507EF8" w14:paraId="5277613D" w14:textId="77777777" w:rsidTr="00507EF8">
        <w:trPr>
          <w:trHeight w:val="124"/>
        </w:trPr>
        <w:tc>
          <w:tcPr>
            <w:tcW w:w="726" w:type="dxa"/>
            <w:vMerge w:val="restart"/>
            <w:vAlign w:val="center"/>
          </w:tcPr>
          <w:p w14:paraId="626269A2" w14:textId="77777777" w:rsidR="00507EF8" w:rsidRDefault="00507EF8" w:rsidP="00663D0E">
            <w:pPr>
              <w:jc w:val="center"/>
              <w:rPr>
                <w:sz w:val="18"/>
                <w:szCs w:val="18"/>
              </w:rPr>
            </w:pPr>
            <w:r>
              <w:rPr>
                <w:sz w:val="18"/>
                <w:szCs w:val="18"/>
              </w:rPr>
              <w:t>Этап</w:t>
            </w:r>
          </w:p>
        </w:tc>
        <w:tc>
          <w:tcPr>
            <w:tcW w:w="1963" w:type="dxa"/>
            <w:vMerge w:val="restart"/>
            <w:vAlign w:val="center"/>
          </w:tcPr>
          <w:p w14:paraId="747B63BC" w14:textId="77777777" w:rsidR="00507EF8" w:rsidRDefault="00507EF8" w:rsidP="00663D0E">
            <w:pPr>
              <w:jc w:val="center"/>
              <w:rPr>
                <w:sz w:val="18"/>
                <w:szCs w:val="18"/>
              </w:rPr>
            </w:pPr>
            <w:r>
              <w:rPr>
                <w:sz w:val="18"/>
                <w:szCs w:val="18"/>
              </w:rPr>
              <w:t>Стоимость лота, руб.</w:t>
            </w:r>
          </w:p>
        </w:tc>
        <w:tc>
          <w:tcPr>
            <w:tcW w:w="3827" w:type="dxa"/>
            <w:gridSpan w:val="2"/>
            <w:vAlign w:val="center"/>
          </w:tcPr>
          <w:p w14:paraId="3CAE151D" w14:textId="77777777" w:rsidR="00507EF8" w:rsidRDefault="00507EF8" w:rsidP="00663D0E">
            <w:pPr>
              <w:jc w:val="center"/>
              <w:rPr>
                <w:sz w:val="18"/>
                <w:szCs w:val="18"/>
              </w:rPr>
            </w:pPr>
            <w:r>
              <w:rPr>
                <w:sz w:val="18"/>
                <w:szCs w:val="18"/>
              </w:rPr>
              <w:t xml:space="preserve">Шаг аукциона </w:t>
            </w:r>
          </w:p>
        </w:tc>
        <w:tc>
          <w:tcPr>
            <w:tcW w:w="3544" w:type="dxa"/>
            <w:gridSpan w:val="2"/>
            <w:vAlign w:val="center"/>
          </w:tcPr>
          <w:p w14:paraId="7D6CD013" w14:textId="77777777" w:rsidR="00507EF8" w:rsidRDefault="00507EF8" w:rsidP="00663D0E">
            <w:pPr>
              <w:jc w:val="center"/>
              <w:rPr>
                <w:sz w:val="18"/>
                <w:szCs w:val="18"/>
              </w:rPr>
            </w:pPr>
            <w:r>
              <w:rPr>
                <w:sz w:val="18"/>
                <w:szCs w:val="18"/>
              </w:rPr>
              <w:t>Период действия текущей цены аукциона</w:t>
            </w:r>
          </w:p>
        </w:tc>
      </w:tr>
      <w:tr w:rsidR="00507EF8" w14:paraId="07B30536" w14:textId="77777777" w:rsidTr="00507EF8">
        <w:trPr>
          <w:trHeight w:val="216"/>
        </w:trPr>
        <w:tc>
          <w:tcPr>
            <w:tcW w:w="726" w:type="dxa"/>
            <w:vMerge/>
            <w:shd w:val="clear" w:color="auto" w:fill="auto"/>
            <w:vAlign w:val="center"/>
          </w:tcPr>
          <w:p w14:paraId="48DA3036" w14:textId="77777777" w:rsidR="00507EF8" w:rsidRDefault="00507EF8" w:rsidP="00663D0E">
            <w:pPr>
              <w:jc w:val="center"/>
              <w:rPr>
                <w:sz w:val="18"/>
                <w:szCs w:val="18"/>
              </w:rPr>
            </w:pPr>
          </w:p>
        </w:tc>
        <w:tc>
          <w:tcPr>
            <w:tcW w:w="1963" w:type="dxa"/>
            <w:vMerge/>
            <w:tcBorders>
              <w:bottom w:val="single" w:sz="4" w:space="0" w:color="auto"/>
            </w:tcBorders>
            <w:vAlign w:val="center"/>
          </w:tcPr>
          <w:p w14:paraId="7578534B" w14:textId="77777777" w:rsidR="00507EF8" w:rsidRDefault="00507EF8" w:rsidP="00663D0E">
            <w:pPr>
              <w:jc w:val="center"/>
              <w:rPr>
                <w:sz w:val="18"/>
                <w:szCs w:val="18"/>
              </w:rPr>
            </w:pPr>
          </w:p>
        </w:tc>
        <w:tc>
          <w:tcPr>
            <w:tcW w:w="708" w:type="dxa"/>
            <w:vAlign w:val="center"/>
          </w:tcPr>
          <w:p w14:paraId="24204F9F" w14:textId="77777777" w:rsidR="00507EF8" w:rsidRDefault="00507EF8" w:rsidP="00663D0E">
            <w:pPr>
              <w:jc w:val="center"/>
              <w:rPr>
                <w:sz w:val="18"/>
                <w:szCs w:val="18"/>
              </w:rPr>
            </w:pPr>
            <w:r>
              <w:rPr>
                <w:sz w:val="18"/>
                <w:szCs w:val="18"/>
              </w:rPr>
              <w:t>п/п</w:t>
            </w:r>
          </w:p>
        </w:tc>
        <w:tc>
          <w:tcPr>
            <w:tcW w:w="3119" w:type="dxa"/>
            <w:vAlign w:val="center"/>
          </w:tcPr>
          <w:p w14:paraId="069B457B" w14:textId="77777777" w:rsidR="00507EF8" w:rsidRDefault="00507EF8" w:rsidP="00663D0E">
            <w:pPr>
              <w:jc w:val="center"/>
              <w:rPr>
                <w:sz w:val="18"/>
                <w:szCs w:val="18"/>
              </w:rPr>
            </w:pPr>
            <w:r>
              <w:rPr>
                <w:sz w:val="18"/>
                <w:szCs w:val="18"/>
              </w:rPr>
              <w:t>Величина снижения/повышения, руб.</w:t>
            </w:r>
            <w:r>
              <w:rPr>
                <w:rStyle w:val="a6"/>
                <w:sz w:val="18"/>
                <w:szCs w:val="18"/>
              </w:rPr>
              <w:t xml:space="preserve"> </w:t>
            </w:r>
          </w:p>
        </w:tc>
        <w:tc>
          <w:tcPr>
            <w:tcW w:w="1984" w:type="dxa"/>
            <w:vAlign w:val="center"/>
          </w:tcPr>
          <w:p w14:paraId="0DC53470" w14:textId="77777777" w:rsidR="00507EF8" w:rsidRDefault="00507EF8" w:rsidP="00663D0E">
            <w:pPr>
              <w:jc w:val="center"/>
              <w:rPr>
                <w:sz w:val="18"/>
                <w:szCs w:val="18"/>
              </w:rPr>
            </w:pPr>
            <w:r>
              <w:rPr>
                <w:sz w:val="18"/>
                <w:szCs w:val="18"/>
              </w:rPr>
              <w:t>Начало</w:t>
            </w:r>
          </w:p>
        </w:tc>
        <w:tc>
          <w:tcPr>
            <w:tcW w:w="1560" w:type="dxa"/>
            <w:vAlign w:val="center"/>
          </w:tcPr>
          <w:p w14:paraId="61795B5E" w14:textId="77777777" w:rsidR="00507EF8" w:rsidRDefault="00507EF8" w:rsidP="00663D0E">
            <w:pPr>
              <w:jc w:val="center"/>
              <w:rPr>
                <w:sz w:val="18"/>
                <w:szCs w:val="18"/>
              </w:rPr>
            </w:pPr>
            <w:r>
              <w:rPr>
                <w:sz w:val="18"/>
                <w:szCs w:val="18"/>
              </w:rPr>
              <w:t>Окончание</w:t>
            </w:r>
          </w:p>
        </w:tc>
      </w:tr>
      <w:tr w:rsidR="00507EF8" w14:paraId="0376F606" w14:textId="77777777" w:rsidTr="00507EF8">
        <w:trPr>
          <w:trHeight w:val="216"/>
        </w:trPr>
        <w:tc>
          <w:tcPr>
            <w:tcW w:w="726" w:type="dxa"/>
            <w:shd w:val="clear" w:color="auto" w:fill="auto"/>
            <w:vAlign w:val="center"/>
          </w:tcPr>
          <w:p w14:paraId="79DB96D8" w14:textId="77777777" w:rsidR="00507EF8" w:rsidRDefault="00507EF8" w:rsidP="00663D0E">
            <w:pPr>
              <w:jc w:val="center"/>
              <w:rPr>
                <w:color w:val="000000"/>
                <w:sz w:val="18"/>
                <w:szCs w:val="18"/>
                <w:highlight w:val="white"/>
              </w:rPr>
            </w:pPr>
            <w:r>
              <w:rPr>
                <w:color w:val="000000"/>
                <w:sz w:val="18"/>
                <w:szCs w:val="18"/>
                <w:highlight w:val="white"/>
              </w:rPr>
              <w:t>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7836DF71" w14:textId="77777777" w:rsidR="00507EF8" w:rsidRDefault="00507EF8" w:rsidP="00663D0E">
            <w:pPr>
              <w:jc w:val="center"/>
              <w:rPr>
                <w:sz w:val="18"/>
                <w:szCs w:val="18"/>
                <w:highlight w:val="white"/>
              </w:rPr>
            </w:pPr>
            <w:r>
              <w:rPr>
                <w:color w:val="000000"/>
                <w:sz w:val="18"/>
                <w:szCs w:val="18"/>
                <w:highlight w:val="white"/>
              </w:rPr>
              <w:t>403 964 938,26</w:t>
            </w:r>
          </w:p>
        </w:tc>
        <w:tc>
          <w:tcPr>
            <w:tcW w:w="708" w:type="dxa"/>
            <w:vAlign w:val="center"/>
          </w:tcPr>
          <w:p w14:paraId="6C26DF5E" w14:textId="77777777" w:rsidR="00507EF8" w:rsidRDefault="00507EF8" w:rsidP="00663D0E">
            <w:pPr>
              <w:jc w:val="center"/>
              <w:rPr>
                <w:sz w:val="18"/>
                <w:szCs w:val="18"/>
                <w:highlight w:val="white"/>
              </w:rPr>
            </w:pPr>
            <w:r>
              <w:rPr>
                <w:sz w:val="18"/>
                <w:szCs w:val="18"/>
                <w:highlight w:val="white"/>
              </w:rPr>
              <w:t>-</w:t>
            </w:r>
          </w:p>
        </w:tc>
        <w:tc>
          <w:tcPr>
            <w:tcW w:w="3119" w:type="dxa"/>
            <w:vAlign w:val="center"/>
          </w:tcPr>
          <w:p w14:paraId="2A5419F4" w14:textId="77777777" w:rsidR="00507EF8" w:rsidRDefault="00507EF8" w:rsidP="00663D0E">
            <w:pPr>
              <w:jc w:val="center"/>
              <w:rPr>
                <w:sz w:val="18"/>
                <w:szCs w:val="18"/>
                <w:highlight w:val="white"/>
              </w:rPr>
            </w:pPr>
            <w:r>
              <w:rPr>
                <w:sz w:val="18"/>
                <w:szCs w:val="18"/>
                <w:highlight w:val="white"/>
              </w:rPr>
              <w:t>-</w:t>
            </w:r>
          </w:p>
        </w:tc>
        <w:tc>
          <w:tcPr>
            <w:tcW w:w="1984" w:type="dxa"/>
            <w:vAlign w:val="center"/>
          </w:tcPr>
          <w:p w14:paraId="77746268" w14:textId="77777777" w:rsidR="00507EF8" w:rsidRDefault="00507EF8" w:rsidP="00663D0E">
            <w:pPr>
              <w:jc w:val="center"/>
              <w:rPr>
                <w:sz w:val="18"/>
                <w:szCs w:val="18"/>
                <w:highlight w:val="white"/>
              </w:rPr>
            </w:pPr>
            <w:r>
              <w:rPr>
                <w:sz w:val="18"/>
                <w:szCs w:val="18"/>
                <w:highlight w:val="white"/>
              </w:rPr>
              <w:t>09:00</w:t>
            </w:r>
          </w:p>
        </w:tc>
        <w:tc>
          <w:tcPr>
            <w:tcW w:w="1560" w:type="dxa"/>
            <w:vAlign w:val="center"/>
          </w:tcPr>
          <w:p w14:paraId="46F01589" w14:textId="77777777" w:rsidR="00507EF8" w:rsidRDefault="00507EF8" w:rsidP="00663D0E">
            <w:pPr>
              <w:jc w:val="center"/>
              <w:rPr>
                <w:sz w:val="18"/>
                <w:szCs w:val="18"/>
                <w:highlight w:val="white"/>
              </w:rPr>
            </w:pPr>
            <w:r>
              <w:rPr>
                <w:sz w:val="18"/>
                <w:szCs w:val="18"/>
                <w:highlight w:val="white"/>
              </w:rPr>
              <w:t>09:20</w:t>
            </w:r>
          </w:p>
        </w:tc>
      </w:tr>
      <w:tr w:rsidR="00507EF8" w14:paraId="64380D1F" w14:textId="77777777" w:rsidTr="00507EF8">
        <w:trPr>
          <w:trHeight w:val="204"/>
        </w:trPr>
        <w:tc>
          <w:tcPr>
            <w:tcW w:w="726" w:type="dxa"/>
            <w:shd w:val="clear" w:color="auto" w:fill="auto"/>
            <w:vAlign w:val="center"/>
          </w:tcPr>
          <w:p w14:paraId="05C90213" w14:textId="77777777" w:rsidR="00507EF8" w:rsidRDefault="00507EF8" w:rsidP="00663D0E">
            <w:pPr>
              <w:jc w:val="center"/>
              <w:rPr>
                <w:sz w:val="18"/>
                <w:szCs w:val="18"/>
                <w:highlight w:val="white"/>
              </w:rPr>
            </w:pPr>
            <w:r>
              <w:rPr>
                <w:color w:val="000000"/>
                <w:sz w:val="18"/>
                <w:szCs w:val="18"/>
                <w:highlight w:val="white"/>
              </w:rPr>
              <w:t>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0B6147BB" w14:textId="77777777" w:rsidR="00507EF8" w:rsidRDefault="00507EF8" w:rsidP="00663D0E">
            <w:pPr>
              <w:jc w:val="center"/>
              <w:rPr>
                <w:sz w:val="18"/>
                <w:szCs w:val="18"/>
                <w:highlight w:val="white"/>
              </w:rPr>
            </w:pPr>
            <w:r>
              <w:rPr>
                <w:color w:val="000000"/>
                <w:sz w:val="18"/>
                <w:szCs w:val="18"/>
                <w:highlight w:val="white"/>
              </w:rPr>
              <w:t>400 177 825,25</w:t>
            </w:r>
          </w:p>
        </w:tc>
        <w:tc>
          <w:tcPr>
            <w:tcW w:w="708" w:type="dxa"/>
            <w:vAlign w:val="center"/>
          </w:tcPr>
          <w:p w14:paraId="2E098695" w14:textId="77777777" w:rsidR="00507EF8" w:rsidRDefault="00507EF8" w:rsidP="00663D0E">
            <w:pPr>
              <w:jc w:val="center"/>
              <w:rPr>
                <w:sz w:val="18"/>
                <w:szCs w:val="18"/>
                <w:highlight w:val="white"/>
              </w:rPr>
            </w:pPr>
            <w:r>
              <w:rPr>
                <w:sz w:val="18"/>
                <w:szCs w:val="18"/>
                <w:highlight w:val="white"/>
              </w:rPr>
              <w:t>1</w:t>
            </w:r>
          </w:p>
        </w:tc>
        <w:tc>
          <w:tcPr>
            <w:tcW w:w="3119" w:type="dxa"/>
          </w:tcPr>
          <w:p w14:paraId="3E7CDE11"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7600725" w14:textId="77777777" w:rsidR="00507EF8" w:rsidRDefault="00507EF8" w:rsidP="00663D0E">
            <w:pPr>
              <w:jc w:val="center"/>
              <w:rPr>
                <w:sz w:val="18"/>
                <w:szCs w:val="18"/>
                <w:highlight w:val="white"/>
              </w:rPr>
            </w:pPr>
            <w:r>
              <w:rPr>
                <w:sz w:val="18"/>
                <w:szCs w:val="18"/>
                <w:highlight w:val="white"/>
              </w:rPr>
              <w:t>09:20</w:t>
            </w:r>
          </w:p>
        </w:tc>
        <w:tc>
          <w:tcPr>
            <w:tcW w:w="1560" w:type="dxa"/>
            <w:vAlign w:val="center"/>
          </w:tcPr>
          <w:p w14:paraId="19FEEF89" w14:textId="77777777" w:rsidR="00507EF8" w:rsidRDefault="00507EF8" w:rsidP="00663D0E">
            <w:pPr>
              <w:jc w:val="center"/>
              <w:rPr>
                <w:sz w:val="18"/>
                <w:szCs w:val="18"/>
                <w:highlight w:val="white"/>
              </w:rPr>
            </w:pPr>
            <w:r>
              <w:rPr>
                <w:sz w:val="18"/>
                <w:szCs w:val="18"/>
                <w:highlight w:val="white"/>
              </w:rPr>
              <w:t>09:40</w:t>
            </w:r>
          </w:p>
        </w:tc>
      </w:tr>
      <w:tr w:rsidR="00507EF8" w14:paraId="2F868799" w14:textId="77777777" w:rsidTr="00507EF8">
        <w:trPr>
          <w:trHeight w:val="216"/>
        </w:trPr>
        <w:tc>
          <w:tcPr>
            <w:tcW w:w="726" w:type="dxa"/>
            <w:shd w:val="clear" w:color="auto" w:fill="auto"/>
            <w:vAlign w:val="center"/>
          </w:tcPr>
          <w:p w14:paraId="555C3A7F" w14:textId="77777777" w:rsidR="00507EF8" w:rsidRDefault="00507EF8" w:rsidP="00663D0E">
            <w:pPr>
              <w:jc w:val="center"/>
              <w:rPr>
                <w:sz w:val="18"/>
                <w:szCs w:val="18"/>
                <w:highlight w:val="white"/>
              </w:rPr>
            </w:pPr>
            <w:r>
              <w:rPr>
                <w:color w:val="000000"/>
                <w:sz w:val="18"/>
                <w:szCs w:val="18"/>
                <w:highlight w:val="white"/>
              </w:rPr>
              <w:t>III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4E3D0AFA" w14:textId="77777777" w:rsidR="00507EF8" w:rsidRDefault="00507EF8" w:rsidP="00663D0E">
            <w:pPr>
              <w:jc w:val="center"/>
              <w:rPr>
                <w:sz w:val="18"/>
                <w:szCs w:val="18"/>
                <w:highlight w:val="white"/>
              </w:rPr>
            </w:pPr>
            <w:r>
              <w:rPr>
                <w:color w:val="000000"/>
                <w:sz w:val="18"/>
                <w:szCs w:val="18"/>
                <w:highlight w:val="white"/>
              </w:rPr>
              <w:t>396 390 712,24</w:t>
            </w:r>
          </w:p>
        </w:tc>
        <w:tc>
          <w:tcPr>
            <w:tcW w:w="708" w:type="dxa"/>
            <w:vAlign w:val="center"/>
          </w:tcPr>
          <w:p w14:paraId="16DB07CB" w14:textId="77777777" w:rsidR="00507EF8" w:rsidRDefault="00507EF8" w:rsidP="00663D0E">
            <w:pPr>
              <w:jc w:val="center"/>
              <w:rPr>
                <w:sz w:val="18"/>
                <w:szCs w:val="18"/>
                <w:highlight w:val="white"/>
              </w:rPr>
            </w:pPr>
            <w:r>
              <w:rPr>
                <w:sz w:val="18"/>
                <w:szCs w:val="18"/>
                <w:highlight w:val="white"/>
              </w:rPr>
              <w:t>2</w:t>
            </w:r>
          </w:p>
        </w:tc>
        <w:tc>
          <w:tcPr>
            <w:tcW w:w="3119" w:type="dxa"/>
          </w:tcPr>
          <w:p w14:paraId="6BC6AA98"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F8B7DBC" w14:textId="77777777" w:rsidR="00507EF8" w:rsidRDefault="00507EF8" w:rsidP="00663D0E">
            <w:pPr>
              <w:jc w:val="center"/>
              <w:rPr>
                <w:sz w:val="18"/>
                <w:szCs w:val="18"/>
                <w:highlight w:val="white"/>
              </w:rPr>
            </w:pPr>
            <w:r>
              <w:rPr>
                <w:sz w:val="18"/>
                <w:szCs w:val="18"/>
                <w:highlight w:val="white"/>
              </w:rPr>
              <w:t>09:40</w:t>
            </w:r>
          </w:p>
        </w:tc>
        <w:tc>
          <w:tcPr>
            <w:tcW w:w="1560" w:type="dxa"/>
            <w:vAlign w:val="center"/>
          </w:tcPr>
          <w:p w14:paraId="65635A27" w14:textId="77777777" w:rsidR="00507EF8" w:rsidRDefault="00507EF8" w:rsidP="00663D0E">
            <w:pPr>
              <w:jc w:val="center"/>
              <w:rPr>
                <w:sz w:val="18"/>
                <w:szCs w:val="18"/>
                <w:highlight w:val="white"/>
              </w:rPr>
            </w:pPr>
            <w:r>
              <w:rPr>
                <w:sz w:val="18"/>
                <w:szCs w:val="18"/>
                <w:highlight w:val="white"/>
              </w:rPr>
              <w:t>10:00</w:t>
            </w:r>
          </w:p>
        </w:tc>
      </w:tr>
      <w:tr w:rsidR="00507EF8" w14:paraId="51EBB9EA" w14:textId="77777777" w:rsidTr="00507EF8">
        <w:trPr>
          <w:trHeight w:val="216"/>
        </w:trPr>
        <w:tc>
          <w:tcPr>
            <w:tcW w:w="726" w:type="dxa"/>
            <w:shd w:val="clear" w:color="auto" w:fill="auto"/>
            <w:vAlign w:val="center"/>
          </w:tcPr>
          <w:p w14:paraId="570CD4F8" w14:textId="77777777" w:rsidR="00507EF8" w:rsidRDefault="00507EF8" w:rsidP="00663D0E">
            <w:pPr>
              <w:jc w:val="center"/>
              <w:rPr>
                <w:sz w:val="18"/>
                <w:szCs w:val="18"/>
                <w:highlight w:val="white"/>
              </w:rPr>
            </w:pPr>
            <w:r>
              <w:rPr>
                <w:color w:val="000000"/>
                <w:sz w:val="18"/>
                <w:szCs w:val="18"/>
                <w:highlight w:val="white"/>
              </w:rPr>
              <w:t>IV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22530683" w14:textId="77777777" w:rsidR="00507EF8" w:rsidRDefault="00507EF8" w:rsidP="00663D0E">
            <w:pPr>
              <w:jc w:val="center"/>
              <w:rPr>
                <w:sz w:val="18"/>
                <w:szCs w:val="18"/>
                <w:highlight w:val="white"/>
              </w:rPr>
            </w:pPr>
            <w:r>
              <w:rPr>
                <w:color w:val="000000"/>
                <w:sz w:val="18"/>
                <w:szCs w:val="18"/>
                <w:highlight w:val="white"/>
              </w:rPr>
              <w:t>392 603 599,23</w:t>
            </w:r>
          </w:p>
        </w:tc>
        <w:tc>
          <w:tcPr>
            <w:tcW w:w="708" w:type="dxa"/>
            <w:vAlign w:val="center"/>
          </w:tcPr>
          <w:p w14:paraId="662D8FF4" w14:textId="77777777" w:rsidR="00507EF8" w:rsidRDefault="00507EF8" w:rsidP="00663D0E">
            <w:pPr>
              <w:jc w:val="center"/>
              <w:rPr>
                <w:sz w:val="18"/>
                <w:szCs w:val="18"/>
                <w:highlight w:val="white"/>
              </w:rPr>
            </w:pPr>
            <w:r>
              <w:rPr>
                <w:sz w:val="18"/>
                <w:szCs w:val="18"/>
                <w:highlight w:val="white"/>
              </w:rPr>
              <w:t>3</w:t>
            </w:r>
          </w:p>
        </w:tc>
        <w:tc>
          <w:tcPr>
            <w:tcW w:w="3119" w:type="dxa"/>
          </w:tcPr>
          <w:p w14:paraId="7CF85E9A"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F52276A" w14:textId="77777777" w:rsidR="00507EF8" w:rsidRDefault="00507EF8" w:rsidP="00663D0E">
            <w:pPr>
              <w:jc w:val="center"/>
              <w:rPr>
                <w:sz w:val="18"/>
                <w:szCs w:val="18"/>
                <w:highlight w:val="white"/>
              </w:rPr>
            </w:pPr>
            <w:r>
              <w:rPr>
                <w:sz w:val="18"/>
                <w:szCs w:val="18"/>
                <w:highlight w:val="white"/>
              </w:rPr>
              <w:t>10:00</w:t>
            </w:r>
          </w:p>
        </w:tc>
        <w:tc>
          <w:tcPr>
            <w:tcW w:w="1560" w:type="dxa"/>
            <w:vAlign w:val="center"/>
          </w:tcPr>
          <w:p w14:paraId="6DBEF5E1" w14:textId="77777777" w:rsidR="00507EF8" w:rsidRDefault="00507EF8" w:rsidP="00663D0E">
            <w:pPr>
              <w:jc w:val="center"/>
              <w:rPr>
                <w:sz w:val="18"/>
                <w:szCs w:val="18"/>
                <w:highlight w:val="white"/>
              </w:rPr>
            </w:pPr>
            <w:r>
              <w:rPr>
                <w:sz w:val="18"/>
                <w:szCs w:val="18"/>
                <w:highlight w:val="white"/>
              </w:rPr>
              <w:t>10:20</w:t>
            </w:r>
          </w:p>
        </w:tc>
      </w:tr>
      <w:tr w:rsidR="00507EF8" w14:paraId="23373A45" w14:textId="77777777" w:rsidTr="00507EF8">
        <w:trPr>
          <w:trHeight w:val="216"/>
        </w:trPr>
        <w:tc>
          <w:tcPr>
            <w:tcW w:w="726" w:type="dxa"/>
            <w:shd w:val="clear" w:color="auto" w:fill="auto"/>
            <w:vAlign w:val="center"/>
          </w:tcPr>
          <w:p w14:paraId="5B48258A" w14:textId="77777777" w:rsidR="00507EF8" w:rsidRDefault="00507EF8" w:rsidP="00663D0E">
            <w:pPr>
              <w:jc w:val="center"/>
              <w:rPr>
                <w:sz w:val="18"/>
                <w:szCs w:val="18"/>
                <w:highlight w:val="white"/>
              </w:rPr>
            </w:pPr>
            <w:r>
              <w:rPr>
                <w:color w:val="000000"/>
                <w:sz w:val="18"/>
                <w:szCs w:val="18"/>
                <w:highlight w:val="white"/>
              </w:rPr>
              <w:t>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79D50FAC" w14:textId="77777777" w:rsidR="00507EF8" w:rsidRDefault="00507EF8" w:rsidP="00663D0E">
            <w:pPr>
              <w:jc w:val="center"/>
              <w:rPr>
                <w:sz w:val="18"/>
                <w:szCs w:val="18"/>
                <w:highlight w:val="white"/>
              </w:rPr>
            </w:pPr>
            <w:r>
              <w:rPr>
                <w:color w:val="000000"/>
                <w:sz w:val="18"/>
                <w:szCs w:val="18"/>
                <w:highlight w:val="white"/>
              </w:rPr>
              <w:t>388 816 486,22</w:t>
            </w:r>
          </w:p>
        </w:tc>
        <w:tc>
          <w:tcPr>
            <w:tcW w:w="708" w:type="dxa"/>
            <w:vAlign w:val="center"/>
          </w:tcPr>
          <w:p w14:paraId="7DC732F1" w14:textId="77777777" w:rsidR="00507EF8" w:rsidRDefault="00507EF8" w:rsidP="00663D0E">
            <w:pPr>
              <w:jc w:val="center"/>
              <w:rPr>
                <w:sz w:val="18"/>
                <w:szCs w:val="18"/>
                <w:highlight w:val="white"/>
              </w:rPr>
            </w:pPr>
            <w:r>
              <w:rPr>
                <w:sz w:val="18"/>
                <w:szCs w:val="18"/>
                <w:highlight w:val="white"/>
              </w:rPr>
              <w:t>4</w:t>
            </w:r>
          </w:p>
        </w:tc>
        <w:tc>
          <w:tcPr>
            <w:tcW w:w="3119" w:type="dxa"/>
          </w:tcPr>
          <w:p w14:paraId="5DFA3252"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62696DD8" w14:textId="77777777" w:rsidR="00507EF8" w:rsidRDefault="00507EF8" w:rsidP="00663D0E">
            <w:pPr>
              <w:jc w:val="center"/>
              <w:rPr>
                <w:sz w:val="18"/>
                <w:szCs w:val="18"/>
                <w:highlight w:val="white"/>
              </w:rPr>
            </w:pPr>
            <w:r>
              <w:rPr>
                <w:sz w:val="18"/>
                <w:szCs w:val="18"/>
                <w:highlight w:val="white"/>
              </w:rPr>
              <w:t>10:20</w:t>
            </w:r>
          </w:p>
        </w:tc>
        <w:tc>
          <w:tcPr>
            <w:tcW w:w="1560" w:type="dxa"/>
            <w:vAlign w:val="center"/>
          </w:tcPr>
          <w:p w14:paraId="01A7F38E" w14:textId="77777777" w:rsidR="00507EF8" w:rsidRDefault="00507EF8" w:rsidP="00663D0E">
            <w:pPr>
              <w:jc w:val="center"/>
              <w:rPr>
                <w:sz w:val="18"/>
                <w:szCs w:val="18"/>
                <w:highlight w:val="white"/>
              </w:rPr>
            </w:pPr>
            <w:r>
              <w:rPr>
                <w:sz w:val="18"/>
                <w:szCs w:val="18"/>
                <w:highlight w:val="white"/>
              </w:rPr>
              <w:t>10:40</w:t>
            </w:r>
          </w:p>
        </w:tc>
      </w:tr>
      <w:tr w:rsidR="00507EF8" w14:paraId="4DCCF6EB" w14:textId="77777777" w:rsidTr="00507EF8">
        <w:trPr>
          <w:trHeight w:val="216"/>
        </w:trPr>
        <w:tc>
          <w:tcPr>
            <w:tcW w:w="726" w:type="dxa"/>
            <w:shd w:val="clear" w:color="auto" w:fill="auto"/>
            <w:vAlign w:val="center"/>
          </w:tcPr>
          <w:p w14:paraId="18C33EF0" w14:textId="77777777" w:rsidR="00507EF8" w:rsidRDefault="00507EF8" w:rsidP="00663D0E">
            <w:pPr>
              <w:jc w:val="center"/>
              <w:rPr>
                <w:sz w:val="18"/>
                <w:szCs w:val="18"/>
                <w:highlight w:val="white"/>
              </w:rPr>
            </w:pPr>
            <w:r>
              <w:rPr>
                <w:color w:val="000000"/>
                <w:sz w:val="18"/>
                <w:szCs w:val="18"/>
                <w:highlight w:val="white"/>
              </w:rPr>
              <w:t>VI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15524250" w14:textId="77777777" w:rsidR="00507EF8" w:rsidRDefault="00507EF8" w:rsidP="00663D0E">
            <w:pPr>
              <w:jc w:val="center"/>
              <w:rPr>
                <w:sz w:val="18"/>
                <w:szCs w:val="18"/>
                <w:highlight w:val="white"/>
              </w:rPr>
            </w:pPr>
            <w:r>
              <w:rPr>
                <w:color w:val="000000"/>
                <w:sz w:val="18"/>
                <w:szCs w:val="18"/>
                <w:highlight w:val="white"/>
              </w:rPr>
              <w:t>385 029 373,21</w:t>
            </w:r>
          </w:p>
        </w:tc>
        <w:tc>
          <w:tcPr>
            <w:tcW w:w="708" w:type="dxa"/>
            <w:vAlign w:val="center"/>
          </w:tcPr>
          <w:p w14:paraId="0FC6ACFA" w14:textId="77777777" w:rsidR="00507EF8" w:rsidRDefault="00507EF8" w:rsidP="00663D0E">
            <w:pPr>
              <w:jc w:val="center"/>
              <w:rPr>
                <w:sz w:val="18"/>
                <w:szCs w:val="18"/>
                <w:highlight w:val="white"/>
              </w:rPr>
            </w:pPr>
            <w:r>
              <w:rPr>
                <w:sz w:val="18"/>
                <w:szCs w:val="18"/>
                <w:highlight w:val="white"/>
              </w:rPr>
              <w:t>5</w:t>
            </w:r>
          </w:p>
        </w:tc>
        <w:tc>
          <w:tcPr>
            <w:tcW w:w="3119" w:type="dxa"/>
          </w:tcPr>
          <w:p w14:paraId="53E6AD9A"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39EC6AC" w14:textId="77777777" w:rsidR="00507EF8" w:rsidRDefault="00507EF8" w:rsidP="00663D0E">
            <w:pPr>
              <w:jc w:val="center"/>
              <w:rPr>
                <w:sz w:val="18"/>
                <w:szCs w:val="18"/>
                <w:highlight w:val="white"/>
              </w:rPr>
            </w:pPr>
            <w:r>
              <w:rPr>
                <w:sz w:val="18"/>
                <w:szCs w:val="18"/>
                <w:highlight w:val="white"/>
              </w:rPr>
              <w:t>10:40</w:t>
            </w:r>
          </w:p>
        </w:tc>
        <w:tc>
          <w:tcPr>
            <w:tcW w:w="1560" w:type="dxa"/>
            <w:vAlign w:val="center"/>
          </w:tcPr>
          <w:p w14:paraId="0D388EDA" w14:textId="77777777" w:rsidR="00507EF8" w:rsidRDefault="00507EF8" w:rsidP="00663D0E">
            <w:pPr>
              <w:jc w:val="center"/>
              <w:rPr>
                <w:sz w:val="18"/>
                <w:szCs w:val="18"/>
                <w:highlight w:val="white"/>
              </w:rPr>
            </w:pPr>
            <w:r>
              <w:rPr>
                <w:sz w:val="18"/>
                <w:szCs w:val="18"/>
                <w:highlight w:val="white"/>
              </w:rPr>
              <w:t>11:00</w:t>
            </w:r>
          </w:p>
        </w:tc>
      </w:tr>
      <w:tr w:rsidR="00507EF8" w14:paraId="29179736" w14:textId="77777777" w:rsidTr="00507EF8">
        <w:trPr>
          <w:trHeight w:val="216"/>
        </w:trPr>
        <w:tc>
          <w:tcPr>
            <w:tcW w:w="726" w:type="dxa"/>
            <w:shd w:val="clear" w:color="auto" w:fill="auto"/>
            <w:vAlign w:val="center"/>
          </w:tcPr>
          <w:p w14:paraId="4B297847" w14:textId="77777777" w:rsidR="00507EF8" w:rsidRDefault="00507EF8" w:rsidP="00663D0E">
            <w:pPr>
              <w:jc w:val="center"/>
              <w:rPr>
                <w:sz w:val="18"/>
                <w:szCs w:val="18"/>
                <w:highlight w:val="white"/>
              </w:rPr>
            </w:pPr>
            <w:r>
              <w:rPr>
                <w:color w:val="000000"/>
                <w:sz w:val="18"/>
                <w:szCs w:val="18"/>
                <w:highlight w:val="white"/>
              </w:rPr>
              <w:t>VII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10F80CA5" w14:textId="77777777" w:rsidR="00507EF8" w:rsidRDefault="00507EF8" w:rsidP="00663D0E">
            <w:pPr>
              <w:jc w:val="center"/>
              <w:rPr>
                <w:sz w:val="18"/>
                <w:szCs w:val="18"/>
                <w:highlight w:val="white"/>
              </w:rPr>
            </w:pPr>
            <w:r>
              <w:rPr>
                <w:color w:val="000000"/>
                <w:sz w:val="18"/>
                <w:szCs w:val="18"/>
                <w:highlight w:val="white"/>
              </w:rPr>
              <w:t>381 242 260,20</w:t>
            </w:r>
          </w:p>
        </w:tc>
        <w:tc>
          <w:tcPr>
            <w:tcW w:w="708" w:type="dxa"/>
            <w:vAlign w:val="center"/>
          </w:tcPr>
          <w:p w14:paraId="1709C90C" w14:textId="77777777" w:rsidR="00507EF8" w:rsidRDefault="00507EF8" w:rsidP="00663D0E">
            <w:pPr>
              <w:jc w:val="center"/>
              <w:rPr>
                <w:sz w:val="18"/>
                <w:szCs w:val="18"/>
                <w:highlight w:val="white"/>
              </w:rPr>
            </w:pPr>
            <w:r>
              <w:rPr>
                <w:sz w:val="18"/>
                <w:szCs w:val="18"/>
                <w:highlight w:val="white"/>
              </w:rPr>
              <w:t>6</w:t>
            </w:r>
          </w:p>
        </w:tc>
        <w:tc>
          <w:tcPr>
            <w:tcW w:w="3119" w:type="dxa"/>
          </w:tcPr>
          <w:p w14:paraId="6D728030"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CAC9F6E" w14:textId="77777777" w:rsidR="00507EF8" w:rsidRDefault="00507EF8" w:rsidP="00663D0E">
            <w:pPr>
              <w:jc w:val="center"/>
              <w:rPr>
                <w:sz w:val="18"/>
                <w:szCs w:val="18"/>
                <w:highlight w:val="white"/>
              </w:rPr>
            </w:pPr>
            <w:r>
              <w:rPr>
                <w:sz w:val="18"/>
                <w:szCs w:val="18"/>
                <w:highlight w:val="white"/>
              </w:rPr>
              <w:t>11:00</w:t>
            </w:r>
          </w:p>
        </w:tc>
        <w:tc>
          <w:tcPr>
            <w:tcW w:w="1560" w:type="dxa"/>
            <w:vAlign w:val="center"/>
          </w:tcPr>
          <w:p w14:paraId="656D31AD" w14:textId="77777777" w:rsidR="00507EF8" w:rsidRDefault="00507EF8" w:rsidP="00663D0E">
            <w:pPr>
              <w:jc w:val="center"/>
              <w:rPr>
                <w:sz w:val="18"/>
                <w:szCs w:val="18"/>
                <w:highlight w:val="white"/>
              </w:rPr>
            </w:pPr>
            <w:r>
              <w:rPr>
                <w:sz w:val="18"/>
                <w:szCs w:val="18"/>
                <w:highlight w:val="white"/>
              </w:rPr>
              <w:t>11:20</w:t>
            </w:r>
          </w:p>
        </w:tc>
      </w:tr>
      <w:tr w:rsidR="00507EF8" w14:paraId="4F535A3B" w14:textId="77777777" w:rsidTr="00507EF8">
        <w:trPr>
          <w:trHeight w:val="216"/>
        </w:trPr>
        <w:tc>
          <w:tcPr>
            <w:tcW w:w="726" w:type="dxa"/>
            <w:shd w:val="clear" w:color="auto" w:fill="auto"/>
            <w:vAlign w:val="center"/>
          </w:tcPr>
          <w:p w14:paraId="0910B289" w14:textId="77777777" w:rsidR="00507EF8" w:rsidRDefault="00507EF8" w:rsidP="00663D0E">
            <w:pPr>
              <w:jc w:val="center"/>
              <w:rPr>
                <w:sz w:val="18"/>
                <w:szCs w:val="18"/>
                <w:highlight w:val="white"/>
              </w:rPr>
            </w:pPr>
            <w:r>
              <w:rPr>
                <w:color w:val="000000"/>
                <w:sz w:val="18"/>
                <w:szCs w:val="18"/>
                <w:highlight w:val="white"/>
              </w:rPr>
              <w:t>VII</w:t>
            </w:r>
            <w:r>
              <w:rPr>
                <w:color w:val="000000"/>
                <w:sz w:val="18"/>
                <w:szCs w:val="18"/>
                <w:highlight w:val="white"/>
                <w:lang w:val="en-US"/>
              </w:rPr>
              <w:t>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609DE2EC" w14:textId="77777777" w:rsidR="00507EF8" w:rsidRDefault="00507EF8" w:rsidP="00663D0E">
            <w:pPr>
              <w:jc w:val="center"/>
              <w:rPr>
                <w:sz w:val="18"/>
                <w:szCs w:val="18"/>
                <w:highlight w:val="white"/>
              </w:rPr>
            </w:pPr>
            <w:r>
              <w:rPr>
                <w:color w:val="000000"/>
                <w:sz w:val="18"/>
                <w:szCs w:val="18"/>
                <w:highlight w:val="white"/>
              </w:rPr>
              <w:t>377 455 147,19</w:t>
            </w:r>
          </w:p>
        </w:tc>
        <w:tc>
          <w:tcPr>
            <w:tcW w:w="708" w:type="dxa"/>
            <w:vAlign w:val="center"/>
          </w:tcPr>
          <w:p w14:paraId="24175792" w14:textId="77777777" w:rsidR="00507EF8" w:rsidRDefault="00507EF8" w:rsidP="00663D0E">
            <w:pPr>
              <w:jc w:val="center"/>
              <w:rPr>
                <w:sz w:val="18"/>
                <w:szCs w:val="18"/>
                <w:highlight w:val="white"/>
              </w:rPr>
            </w:pPr>
            <w:r>
              <w:rPr>
                <w:sz w:val="18"/>
                <w:szCs w:val="18"/>
                <w:highlight w:val="white"/>
              </w:rPr>
              <w:t>7</w:t>
            </w:r>
          </w:p>
        </w:tc>
        <w:tc>
          <w:tcPr>
            <w:tcW w:w="3119" w:type="dxa"/>
          </w:tcPr>
          <w:p w14:paraId="2E873BBB"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150B378C" w14:textId="77777777" w:rsidR="00507EF8" w:rsidRDefault="00507EF8" w:rsidP="00663D0E">
            <w:pPr>
              <w:jc w:val="center"/>
              <w:rPr>
                <w:sz w:val="18"/>
                <w:szCs w:val="18"/>
                <w:highlight w:val="white"/>
              </w:rPr>
            </w:pPr>
            <w:r>
              <w:rPr>
                <w:sz w:val="18"/>
                <w:szCs w:val="18"/>
                <w:highlight w:val="white"/>
              </w:rPr>
              <w:t>11:20</w:t>
            </w:r>
          </w:p>
        </w:tc>
        <w:tc>
          <w:tcPr>
            <w:tcW w:w="1560" w:type="dxa"/>
            <w:vAlign w:val="center"/>
          </w:tcPr>
          <w:p w14:paraId="6A5EBBB1" w14:textId="77777777" w:rsidR="00507EF8" w:rsidRDefault="00507EF8" w:rsidP="00663D0E">
            <w:pPr>
              <w:jc w:val="center"/>
              <w:rPr>
                <w:sz w:val="18"/>
                <w:szCs w:val="18"/>
                <w:highlight w:val="white"/>
              </w:rPr>
            </w:pPr>
            <w:r>
              <w:rPr>
                <w:sz w:val="18"/>
                <w:szCs w:val="18"/>
                <w:highlight w:val="white"/>
              </w:rPr>
              <w:t>11:40</w:t>
            </w:r>
          </w:p>
        </w:tc>
      </w:tr>
      <w:tr w:rsidR="00507EF8" w14:paraId="4C41BFFA" w14:textId="77777777" w:rsidTr="00507EF8">
        <w:trPr>
          <w:trHeight w:val="216"/>
        </w:trPr>
        <w:tc>
          <w:tcPr>
            <w:tcW w:w="726" w:type="dxa"/>
            <w:shd w:val="clear" w:color="auto" w:fill="auto"/>
            <w:vAlign w:val="center"/>
          </w:tcPr>
          <w:p w14:paraId="4BB9569C" w14:textId="77777777" w:rsidR="00507EF8" w:rsidRDefault="00507EF8" w:rsidP="00663D0E">
            <w:pPr>
              <w:jc w:val="center"/>
              <w:rPr>
                <w:sz w:val="18"/>
                <w:szCs w:val="18"/>
                <w:highlight w:val="white"/>
              </w:rPr>
            </w:pPr>
            <w:r>
              <w:rPr>
                <w:color w:val="000000"/>
                <w:sz w:val="18"/>
                <w:szCs w:val="18"/>
                <w:highlight w:val="white"/>
                <w:lang w:val="en-US"/>
              </w:rPr>
              <w:t>IX</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203C7BF6" w14:textId="77777777" w:rsidR="00507EF8" w:rsidRDefault="00507EF8" w:rsidP="00663D0E">
            <w:pPr>
              <w:jc w:val="center"/>
              <w:rPr>
                <w:sz w:val="18"/>
                <w:szCs w:val="18"/>
                <w:highlight w:val="white"/>
              </w:rPr>
            </w:pPr>
            <w:r>
              <w:rPr>
                <w:color w:val="000000"/>
                <w:sz w:val="18"/>
                <w:szCs w:val="18"/>
                <w:highlight w:val="white"/>
              </w:rPr>
              <w:t>373 668 034,18</w:t>
            </w:r>
          </w:p>
        </w:tc>
        <w:tc>
          <w:tcPr>
            <w:tcW w:w="708" w:type="dxa"/>
            <w:vAlign w:val="center"/>
          </w:tcPr>
          <w:p w14:paraId="4B6C4550" w14:textId="77777777" w:rsidR="00507EF8" w:rsidRDefault="00507EF8" w:rsidP="00663D0E">
            <w:pPr>
              <w:jc w:val="center"/>
              <w:rPr>
                <w:sz w:val="18"/>
                <w:szCs w:val="18"/>
                <w:highlight w:val="white"/>
              </w:rPr>
            </w:pPr>
            <w:r>
              <w:rPr>
                <w:sz w:val="18"/>
                <w:szCs w:val="18"/>
                <w:highlight w:val="white"/>
              </w:rPr>
              <w:t>8</w:t>
            </w:r>
          </w:p>
        </w:tc>
        <w:tc>
          <w:tcPr>
            <w:tcW w:w="3119" w:type="dxa"/>
          </w:tcPr>
          <w:p w14:paraId="13ABE9B4"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4531577C" w14:textId="77777777" w:rsidR="00507EF8" w:rsidRDefault="00507EF8" w:rsidP="00663D0E">
            <w:pPr>
              <w:jc w:val="center"/>
              <w:rPr>
                <w:sz w:val="18"/>
                <w:szCs w:val="18"/>
                <w:highlight w:val="white"/>
              </w:rPr>
            </w:pPr>
            <w:r>
              <w:rPr>
                <w:sz w:val="18"/>
                <w:szCs w:val="18"/>
                <w:highlight w:val="white"/>
              </w:rPr>
              <w:t>11:40</w:t>
            </w:r>
          </w:p>
        </w:tc>
        <w:tc>
          <w:tcPr>
            <w:tcW w:w="1560" w:type="dxa"/>
            <w:vAlign w:val="center"/>
          </w:tcPr>
          <w:p w14:paraId="10F619A0" w14:textId="77777777" w:rsidR="00507EF8" w:rsidRDefault="00507EF8" w:rsidP="00663D0E">
            <w:pPr>
              <w:jc w:val="center"/>
              <w:rPr>
                <w:sz w:val="18"/>
                <w:szCs w:val="18"/>
                <w:highlight w:val="white"/>
              </w:rPr>
            </w:pPr>
            <w:r>
              <w:rPr>
                <w:sz w:val="18"/>
                <w:szCs w:val="18"/>
                <w:highlight w:val="white"/>
              </w:rPr>
              <w:t>12:00</w:t>
            </w:r>
          </w:p>
        </w:tc>
      </w:tr>
      <w:tr w:rsidR="00507EF8" w14:paraId="1A40E59A" w14:textId="77777777" w:rsidTr="00507EF8">
        <w:trPr>
          <w:trHeight w:val="216"/>
        </w:trPr>
        <w:tc>
          <w:tcPr>
            <w:tcW w:w="726" w:type="dxa"/>
            <w:vAlign w:val="center"/>
          </w:tcPr>
          <w:p w14:paraId="116EC426" w14:textId="77777777" w:rsidR="00507EF8" w:rsidRDefault="00507EF8" w:rsidP="00663D0E">
            <w:pPr>
              <w:jc w:val="center"/>
              <w:rPr>
                <w:sz w:val="18"/>
                <w:szCs w:val="18"/>
                <w:highlight w:val="white"/>
              </w:rPr>
            </w:pPr>
            <w:r>
              <w:rPr>
                <w:sz w:val="18"/>
                <w:szCs w:val="18"/>
                <w:highlight w:val="white"/>
                <w:lang w:val="en-US"/>
              </w:rPr>
              <w:t>X</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61678F9D" w14:textId="77777777" w:rsidR="00507EF8" w:rsidRDefault="00507EF8" w:rsidP="00663D0E">
            <w:pPr>
              <w:jc w:val="center"/>
              <w:rPr>
                <w:sz w:val="18"/>
                <w:szCs w:val="18"/>
                <w:highlight w:val="white"/>
              </w:rPr>
            </w:pPr>
            <w:r>
              <w:rPr>
                <w:color w:val="000000"/>
                <w:sz w:val="18"/>
                <w:szCs w:val="18"/>
                <w:highlight w:val="white"/>
              </w:rPr>
              <w:t>369 880 921,17</w:t>
            </w:r>
          </w:p>
        </w:tc>
        <w:tc>
          <w:tcPr>
            <w:tcW w:w="708" w:type="dxa"/>
            <w:vAlign w:val="center"/>
          </w:tcPr>
          <w:p w14:paraId="5CFD6182" w14:textId="77777777" w:rsidR="00507EF8" w:rsidRDefault="00507EF8" w:rsidP="00663D0E">
            <w:pPr>
              <w:jc w:val="center"/>
              <w:rPr>
                <w:sz w:val="18"/>
                <w:szCs w:val="18"/>
                <w:highlight w:val="white"/>
              </w:rPr>
            </w:pPr>
            <w:r>
              <w:rPr>
                <w:sz w:val="18"/>
                <w:szCs w:val="18"/>
                <w:highlight w:val="white"/>
              </w:rPr>
              <w:t>9</w:t>
            </w:r>
          </w:p>
        </w:tc>
        <w:tc>
          <w:tcPr>
            <w:tcW w:w="3119" w:type="dxa"/>
          </w:tcPr>
          <w:p w14:paraId="7F92B282"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9D70FDA" w14:textId="77777777" w:rsidR="00507EF8" w:rsidRDefault="00507EF8" w:rsidP="00663D0E">
            <w:pPr>
              <w:jc w:val="center"/>
              <w:rPr>
                <w:sz w:val="18"/>
                <w:szCs w:val="18"/>
                <w:highlight w:val="white"/>
              </w:rPr>
            </w:pPr>
            <w:r>
              <w:rPr>
                <w:sz w:val="18"/>
                <w:szCs w:val="18"/>
                <w:highlight w:val="white"/>
              </w:rPr>
              <w:t>12:00</w:t>
            </w:r>
          </w:p>
        </w:tc>
        <w:tc>
          <w:tcPr>
            <w:tcW w:w="1560" w:type="dxa"/>
            <w:vAlign w:val="center"/>
          </w:tcPr>
          <w:p w14:paraId="0A87E3F5" w14:textId="77777777" w:rsidR="00507EF8" w:rsidRDefault="00507EF8" w:rsidP="00663D0E">
            <w:pPr>
              <w:jc w:val="center"/>
              <w:rPr>
                <w:sz w:val="18"/>
                <w:szCs w:val="18"/>
                <w:highlight w:val="white"/>
              </w:rPr>
            </w:pPr>
            <w:r>
              <w:rPr>
                <w:sz w:val="18"/>
                <w:szCs w:val="18"/>
                <w:highlight w:val="white"/>
              </w:rPr>
              <w:t>12:20</w:t>
            </w:r>
          </w:p>
        </w:tc>
      </w:tr>
      <w:tr w:rsidR="00507EF8" w14:paraId="17B5C845" w14:textId="77777777" w:rsidTr="00507EF8">
        <w:trPr>
          <w:trHeight w:val="216"/>
        </w:trPr>
        <w:tc>
          <w:tcPr>
            <w:tcW w:w="726" w:type="dxa"/>
            <w:vAlign w:val="center"/>
          </w:tcPr>
          <w:p w14:paraId="46B5163E" w14:textId="77777777" w:rsidR="00507EF8" w:rsidRDefault="00507EF8" w:rsidP="00663D0E">
            <w:pPr>
              <w:jc w:val="center"/>
              <w:rPr>
                <w:sz w:val="18"/>
                <w:szCs w:val="18"/>
                <w:highlight w:val="white"/>
              </w:rPr>
            </w:pPr>
            <w:r>
              <w:rPr>
                <w:sz w:val="18"/>
                <w:szCs w:val="18"/>
                <w:highlight w:val="white"/>
                <w:lang w:val="en-US"/>
              </w:rPr>
              <w:t>XI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2C232570" w14:textId="77777777" w:rsidR="00507EF8" w:rsidRDefault="00507EF8" w:rsidP="00663D0E">
            <w:pPr>
              <w:jc w:val="center"/>
              <w:rPr>
                <w:sz w:val="18"/>
                <w:szCs w:val="18"/>
                <w:highlight w:val="white"/>
              </w:rPr>
            </w:pPr>
            <w:r>
              <w:rPr>
                <w:color w:val="000000"/>
                <w:sz w:val="18"/>
                <w:szCs w:val="18"/>
                <w:highlight w:val="white"/>
              </w:rPr>
              <w:t>366 093 808,16</w:t>
            </w:r>
          </w:p>
        </w:tc>
        <w:tc>
          <w:tcPr>
            <w:tcW w:w="708" w:type="dxa"/>
            <w:vAlign w:val="center"/>
          </w:tcPr>
          <w:p w14:paraId="5B5FF627" w14:textId="77777777" w:rsidR="00507EF8" w:rsidRDefault="00507EF8" w:rsidP="00663D0E">
            <w:pPr>
              <w:jc w:val="center"/>
              <w:rPr>
                <w:sz w:val="18"/>
                <w:szCs w:val="18"/>
                <w:highlight w:val="white"/>
              </w:rPr>
            </w:pPr>
            <w:r>
              <w:rPr>
                <w:sz w:val="18"/>
                <w:szCs w:val="18"/>
                <w:highlight w:val="white"/>
              </w:rPr>
              <w:t>10</w:t>
            </w:r>
          </w:p>
        </w:tc>
        <w:tc>
          <w:tcPr>
            <w:tcW w:w="3119" w:type="dxa"/>
          </w:tcPr>
          <w:p w14:paraId="0B73266A"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B9567BB" w14:textId="77777777" w:rsidR="00507EF8" w:rsidRDefault="00507EF8" w:rsidP="00663D0E">
            <w:pPr>
              <w:jc w:val="center"/>
              <w:rPr>
                <w:sz w:val="18"/>
                <w:szCs w:val="18"/>
                <w:highlight w:val="white"/>
              </w:rPr>
            </w:pPr>
            <w:r>
              <w:rPr>
                <w:sz w:val="18"/>
                <w:szCs w:val="18"/>
                <w:highlight w:val="white"/>
              </w:rPr>
              <w:t>12:20</w:t>
            </w:r>
          </w:p>
        </w:tc>
        <w:tc>
          <w:tcPr>
            <w:tcW w:w="1560" w:type="dxa"/>
            <w:vAlign w:val="center"/>
          </w:tcPr>
          <w:p w14:paraId="0DB945C1" w14:textId="77777777" w:rsidR="00507EF8" w:rsidRDefault="00507EF8" w:rsidP="00663D0E">
            <w:pPr>
              <w:jc w:val="center"/>
              <w:rPr>
                <w:sz w:val="18"/>
                <w:szCs w:val="18"/>
                <w:highlight w:val="white"/>
              </w:rPr>
            </w:pPr>
            <w:r>
              <w:rPr>
                <w:sz w:val="18"/>
                <w:szCs w:val="18"/>
                <w:highlight w:val="white"/>
              </w:rPr>
              <w:t>12:40</w:t>
            </w:r>
          </w:p>
        </w:tc>
      </w:tr>
      <w:tr w:rsidR="00507EF8" w14:paraId="6D762088" w14:textId="77777777" w:rsidTr="00507EF8">
        <w:trPr>
          <w:trHeight w:val="216"/>
        </w:trPr>
        <w:tc>
          <w:tcPr>
            <w:tcW w:w="726" w:type="dxa"/>
            <w:vAlign w:val="center"/>
          </w:tcPr>
          <w:p w14:paraId="33D0B9A9" w14:textId="77777777" w:rsidR="00507EF8" w:rsidRDefault="00507EF8" w:rsidP="00663D0E">
            <w:pPr>
              <w:jc w:val="center"/>
              <w:rPr>
                <w:sz w:val="18"/>
                <w:szCs w:val="18"/>
                <w:highlight w:val="white"/>
              </w:rPr>
            </w:pPr>
            <w:r>
              <w:rPr>
                <w:sz w:val="18"/>
                <w:szCs w:val="18"/>
                <w:highlight w:val="white"/>
                <w:lang w:val="en-US"/>
              </w:rPr>
              <w:t>XII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696F63E1" w14:textId="77777777" w:rsidR="00507EF8" w:rsidRDefault="00507EF8" w:rsidP="00663D0E">
            <w:pPr>
              <w:jc w:val="center"/>
              <w:rPr>
                <w:sz w:val="18"/>
                <w:szCs w:val="18"/>
                <w:highlight w:val="white"/>
              </w:rPr>
            </w:pPr>
            <w:r>
              <w:rPr>
                <w:color w:val="000000"/>
                <w:sz w:val="18"/>
                <w:szCs w:val="18"/>
                <w:highlight w:val="white"/>
              </w:rPr>
              <w:t>362 306 695,15</w:t>
            </w:r>
          </w:p>
        </w:tc>
        <w:tc>
          <w:tcPr>
            <w:tcW w:w="708" w:type="dxa"/>
            <w:vAlign w:val="center"/>
          </w:tcPr>
          <w:p w14:paraId="7157A69F" w14:textId="77777777" w:rsidR="00507EF8" w:rsidRDefault="00507EF8" w:rsidP="00663D0E">
            <w:pPr>
              <w:jc w:val="center"/>
              <w:rPr>
                <w:sz w:val="18"/>
                <w:szCs w:val="18"/>
                <w:highlight w:val="white"/>
              </w:rPr>
            </w:pPr>
            <w:r>
              <w:rPr>
                <w:sz w:val="18"/>
                <w:szCs w:val="18"/>
                <w:highlight w:val="white"/>
              </w:rPr>
              <w:t>11</w:t>
            </w:r>
          </w:p>
        </w:tc>
        <w:tc>
          <w:tcPr>
            <w:tcW w:w="3119" w:type="dxa"/>
          </w:tcPr>
          <w:p w14:paraId="4AA01394"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7A1BEB4E" w14:textId="77777777" w:rsidR="00507EF8" w:rsidRDefault="00507EF8" w:rsidP="00663D0E">
            <w:pPr>
              <w:jc w:val="center"/>
              <w:rPr>
                <w:sz w:val="18"/>
                <w:szCs w:val="18"/>
                <w:highlight w:val="white"/>
              </w:rPr>
            </w:pPr>
            <w:r>
              <w:rPr>
                <w:sz w:val="18"/>
                <w:szCs w:val="18"/>
                <w:highlight w:val="white"/>
              </w:rPr>
              <w:t>12:40</w:t>
            </w:r>
          </w:p>
        </w:tc>
        <w:tc>
          <w:tcPr>
            <w:tcW w:w="1560" w:type="dxa"/>
            <w:vAlign w:val="center"/>
          </w:tcPr>
          <w:p w14:paraId="1C1F07AC" w14:textId="77777777" w:rsidR="00507EF8" w:rsidRDefault="00507EF8" w:rsidP="00663D0E">
            <w:pPr>
              <w:jc w:val="center"/>
              <w:rPr>
                <w:sz w:val="18"/>
                <w:szCs w:val="18"/>
                <w:highlight w:val="white"/>
              </w:rPr>
            </w:pPr>
            <w:r>
              <w:rPr>
                <w:sz w:val="18"/>
                <w:szCs w:val="18"/>
                <w:highlight w:val="white"/>
              </w:rPr>
              <w:t>13:00</w:t>
            </w:r>
          </w:p>
        </w:tc>
      </w:tr>
      <w:tr w:rsidR="00507EF8" w14:paraId="1F143982" w14:textId="77777777" w:rsidTr="00507EF8">
        <w:trPr>
          <w:trHeight w:val="216"/>
        </w:trPr>
        <w:tc>
          <w:tcPr>
            <w:tcW w:w="726" w:type="dxa"/>
            <w:vAlign w:val="center"/>
          </w:tcPr>
          <w:p w14:paraId="67CAF372" w14:textId="77777777" w:rsidR="00507EF8" w:rsidRDefault="00507EF8" w:rsidP="00663D0E">
            <w:pPr>
              <w:jc w:val="center"/>
              <w:rPr>
                <w:sz w:val="18"/>
                <w:szCs w:val="18"/>
                <w:highlight w:val="white"/>
              </w:rPr>
            </w:pPr>
            <w:r>
              <w:rPr>
                <w:sz w:val="18"/>
                <w:szCs w:val="18"/>
                <w:highlight w:val="white"/>
                <w:lang w:val="en-US"/>
              </w:rPr>
              <w:t>XIII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6FEA47EF" w14:textId="77777777" w:rsidR="00507EF8" w:rsidRDefault="00507EF8" w:rsidP="00663D0E">
            <w:pPr>
              <w:jc w:val="center"/>
              <w:rPr>
                <w:sz w:val="18"/>
                <w:szCs w:val="18"/>
                <w:highlight w:val="white"/>
              </w:rPr>
            </w:pPr>
            <w:r>
              <w:rPr>
                <w:color w:val="000000"/>
                <w:sz w:val="18"/>
                <w:szCs w:val="18"/>
                <w:highlight w:val="white"/>
              </w:rPr>
              <w:t>358 519 582,14</w:t>
            </w:r>
          </w:p>
        </w:tc>
        <w:tc>
          <w:tcPr>
            <w:tcW w:w="708" w:type="dxa"/>
            <w:vAlign w:val="center"/>
          </w:tcPr>
          <w:p w14:paraId="09D68EC5" w14:textId="77777777" w:rsidR="00507EF8" w:rsidRDefault="00507EF8" w:rsidP="00663D0E">
            <w:pPr>
              <w:jc w:val="center"/>
              <w:rPr>
                <w:sz w:val="18"/>
                <w:szCs w:val="18"/>
                <w:highlight w:val="white"/>
              </w:rPr>
            </w:pPr>
            <w:r>
              <w:rPr>
                <w:sz w:val="18"/>
                <w:szCs w:val="18"/>
                <w:highlight w:val="white"/>
              </w:rPr>
              <w:t>12</w:t>
            </w:r>
          </w:p>
        </w:tc>
        <w:tc>
          <w:tcPr>
            <w:tcW w:w="3119" w:type="dxa"/>
          </w:tcPr>
          <w:p w14:paraId="072FC142"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4E15C277" w14:textId="77777777" w:rsidR="00507EF8" w:rsidRDefault="00507EF8" w:rsidP="00663D0E">
            <w:pPr>
              <w:jc w:val="center"/>
              <w:rPr>
                <w:sz w:val="18"/>
                <w:szCs w:val="18"/>
                <w:highlight w:val="white"/>
              </w:rPr>
            </w:pPr>
            <w:r>
              <w:rPr>
                <w:sz w:val="18"/>
                <w:szCs w:val="18"/>
                <w:highlight w:val="white"/>
              </w:rPr>
              <w:t>13:00</w:t>
            </w:r>
          </w:p>
        </w:tc>
        <w:tc>
          <w:tcPr>
            <w:tcW w:w="1560" w:type="dxa"/>
            <w:vAlign w:val="center"/>
          </w:tcPr>
          <w:p w14:paraId="33D21FA1" w14:textId="77777777" w:rsidR="00507EF8" w:rsidRDefault="00507EF8" w:rsidP="00663D0E">
            <w:pPr>
              <w:jc w:val="center"/>
              <w:rPr>
                <w:sz w:val="18"/>
                <w:szCs w:val="18"/>
                <w:highlight w:val="white"/>
              </w:rPr>
            </w:pPr>
            <w:r>
              <w:rPr>
                <w:sz w:val="18"/>
                <w:szCs w:val="18"/>
                <w:highlight w:val="white"/>
              </w:rPr>
              <w:t>13:20</w:t>
            </w:r>
          </w:p>
        </w:tc>
      </w:tr>
      <w:tr w:rsidR="00507EF8" w14:paraId="4F66AE38" w14:textId="77777777" w:rsidTr="00507EF8">
        <w:trPr>
          <w:trHeight w:val="216"/>
        </w:trPr>
        <w:tc>
          <w:tcPr>
            <w:tcW w:w="726" w:type="dxa"/>
            <w:vAlign w:val="center"/>
          </w:tcPr>
          <w:p w14:paraId="65EEF7C8" w14:textId="77777777" w:rsidR="00507EF8" w:rsidRDefault="00507EF8" w:rsidP="00663D0E">
            <w:pPr>
              <w:jc w:val="center"/>
              <w:rPr>
                <w:sz w:val="18"/>
                <w:szCs w:val="18"/>
                <w:highlight w:val="white"/>
              </w:rPr>
            </w:pPr>
            <w:r>
              <w:rPr>
                <w:sz w:val="18"/>
                <w:szCs w:val="18"/>
                <w:highlight w:val="white"/>
                <w:lang w:val="en-US"/>
              </w:rPr>
              <w:t>XIV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1BA49F68" w14:textId="77777777" w:rsidR="00507EF8" w:rsidRDefault="00507EF8" w:rsidP="00663D0E">
            <w:pPr>
              <w:jc w:val="center"/>
              <w:rPr>
                <w:sz w:val="18"/>
                <w:szCs w:val="18"/>
                <w:highlight w:val="white"/>
              </w:rPr>
            </w:pPr>
            <w:r>
              <w:rPr>
                <w:color w:val="000000"/>
                <w:sz w:val="18"/>
                <w:szCs w:val="18"/>
                <w:highlight w:val="white"/>
              </w:rPr>
              <w:t>354 732 469,13</w:t>
            </w:r>
          </w:p>
        </w:tc>
        <w:tc>
          <w:tcPr>
            <w:tcW w:w="708" w:type="dxa"/>
            <w:vAlign w:val="center"/>
          </w:tcPr>
          <w:p w14:paraId="158413E7" w14:textId="77777777" w:rsidR="00507EF8" w:rsidRDefault="00507EF8" w:rsidP="00663D0E">
            <w:pPr>
              <w:jc w:val="center"/>
              <w:rPr>
                <w:sz w:val="18"/>
                <w:szCs w:val="18"/>
                <w:highlight w:val="white"/>
              </w:rPr>
            </w:pPr>
            <w:r>
              <w:rPr>
                <w:sz w:val="18"/>
                <w:szCs w:val="18"/>
                <w:highlight w:val="white"/>
              </w:rPr>
              <w:t>13</w:t>
            </w:r>
          </w:p>
        </w:tc>
        <w:tc>
          <w:tcPr>
            <w:tcW w:w="3119" w:type="dxa"/>
          </w:tcPr>
          <w:p w14:paraId="06FC4476"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16DB178B" w14:textId="77777777" w:rsidR="00507EF8" w:rsidRDefault="00507EF8" w:rsidP="00663D0E">
            <w:pPr>
              <w:jc w:val="center"/>
              <w:rPr>
                <w:sz w:val="18"/>
                <w:szCs w:val="18"/>
                <w:highlight w:val="white"/>
              </w:rPr>
            </w:pPr>
            <w:r>
              <w:rPr>
                <w:sz w:val="18"/>
                <w:szCs w:val="18"/>
                <w:highlight w:val="white"/>
              </w:rPr>
              <w:t>13:20</w:t>
            </w:r>
          </w:p>
        </w:tc>
        <w:tc>
          <w:tcPr>
            <w:tcW w:w="1560" w:type="dxa"/>
            <w:vAlign w:val="center"/>
          </w:tcPr>
          <w:p w14:paraId="6E22FD92" w14:textId="77777777" w:rsidR="00507EF8" w:rsidRDefault="00507EF8" w:rsidP="00663D0E">
            <w:pPr>
              <w:jc w:val="center"/>
              <w:rPr>
                <w:sz w:val="18"/>
                <w:szCs w:val="18"/>
                <w:highlight w:val="white"/>
              </w:rPr>
            </w:pPr>
            <w:r>
              <w:rPr>
                <w:sz w:val="18"/>
                <w:szCs w:val="18"/>
                <w:highlight w:val="white"/>
              </w:rPr>
              <w:t>13:40</w:t>
            </w:r>
          </w:p>
        </w:tc>
      </w:tr>
      <w:tr w:rsidR="00507EF8" w14:paraId="74F60567" w14:textId="77777777" w:rsidTr="00507EF8">
        <w:trPr>
          <w:trHeight w:val="216"/>
        </w:trPr>
        <w:tc>
          <w:tcPr>
            <w:tcW w:w="726" w:type="dxa"/>
            <w:vAlign w:val="center"/>
          </w:tcPr>
          <w:p w14:paraId="31366EA4" w14:textId="77777777" w:rsidR="00507EF8" w:rsidRDefault="00507EF8" w:rsidP="00663D0E">
            <w:pPr>
              <w:jc w:val="center"/>
              <w:rPr>
                <w:sz w:val="18"/>
                <w:szCs w:val="18"/>
                <w:highlight w:val="white"/>
              </w:rPr>
            </w:pPr>
            <w:r>
              <w:rPr>
                <w:sz w:val="18"/>
                <w:szCs w:val="18"/>
                <w:highlight w:val="white"/>
                <w:lang w:val="en-US"/>
              </w:rPr>
              <w:t>XV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103F4A52" w14:textId="77777777" w:rsidR="00507EF8" w:rsidRDefault="00507EF8" w:rsidP="00663D0E">
            <w:pPr>
              <w:jc w:val="center"/>
              <w:rPr>
                <w:sz w:val="18"/>
                <w:szCs w:val="18"/>
                <w:highlight w:val="white"/>
              </w:rPr>
            </w:pPr>
            <w:r>
              <w:rPr>
                <w:color w:val="000000"/>
                <w:sz w:val="18"/>
                <w:szCs w:val="18"/>
                <w:highlight w:val="white"/>
              </w:rPr>
              <w:t>350 945 356,12</w:t>
            </w:r>
          </w:p>
        </w:tc>
        <w:tc>
          <w:tcPr>
            <w:tcW w:w="708" w:type="dxa"/>
            <w:vAlign w:val="center"/>
          </w:tcPr>
          <w:p w14:paraId="6712DCDD" w14:textId="77777777" w:rsidR="00507EF8" w:rsidRDefault="00507EF8" w:rsidP="00663D0E">
            <w:pPr>
              <w:jc w:val="center"/>
              <w:rPr>
                <w:sz w:val="18"/>
                <w:szCs w:val="18"/>
                <w:highlight w:val="white"/>
              </w:rPr>
            </w:pPr>
            <w:r>
              <w:rPr>
                <w:sz w:val="18"/>
                <w:szCs w:val="18"/>
                <w:highlight w:val="white"/>
              </w:rPr>
              <w:t>14</w:t>
            </w:r>
          </w:p>
        </w:tc>
        <w:tc>
          <w:tcPr>
            <w:tcW w:w="3119" w:type="dxa"/>
          </w:tcPr>
          <w:p w14:paraId="59B00983"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5169D0C3" w14:textId="77777777" w:rsidR="00507EF8" w:rsidRDefault="00507EF8" w:rsidP="00663D0E">
            <w:pPr>
              <w:jc w:val="center"/>
              <w:rPr>
                <w:sz w:val="18"/>
                <w:szCs w:val="18"/>
                <w:highlight w:val="white"/>
              </w:rPr>
            </w:pPr>
            <w:r>
              <w:rPr>
                <w:sz w:val="18"/>
                <w:szCs w:val="18"/>
                <w:highlight w:val="white"/>
              </w:rPr>
              <w:t>13:40</w:t>
            </w:r>
          </w:p>
        </w:tc>
        <w:tc>
          <w:tcPr>
            <w:tcW w:w="1560" w:type="dxa"/>
            <w:vAlign w:val="center"/>
          </w:tcPr>
          <w:p w14:paraId="637AB170" w14:textId="77777777" w:rsidR="00507EF8" w:rsidRDefault="00507EF8" w:rsidP="00663D0E">
            <w:pPr>
              <w:jc w:val="center"/>
              <w:rPr>
                <w:sz w:val="18"/>
                <w:szCs w:val="18"/>
                <w:highlight w:val="white"/>
              </w:rPr>
            </w:pPr>
            <w:r>
              <w:rPr>
                <w:sz w:val="18"/>
                <w:szCs w:val="18"/>
                <w:highlight w:val="white"/>
              </w:rPr>
              <w:t>14:00</w:t>
            </w:r>
          </w:p>
        </w:tc>
      </w:tr>
      <w:tr w:rsidR="00507EF8" w14:paraId="68353FE9" w14:textId="77777777" w:rsidTr="00507EF8">
        <w:trPr>
          <w:trHeight w:val="216"/>
        </w:trPr>
        <w:tc>
          <w:tcPr>
            <w:tcW w:w="726" w:type="dxa"/>
            <w:vAlign w:val="center"/>
          </w:tcPr>
          <w:p w14:paraId="1D3A39F4" w14:textId="77777777" w:rsidR="00507EF8" w:rsidRDefault="00507EF8" w:rsidP="00663D0E">
            <w:pPr>
              <w:jc w:val="center"/>
              <w:rPr>
                <w:sz w:val="18"/>
                <w:szCs w:val="18"/>
                <w:highlight w:val="white"/>
              </w:rPr>
            </w:pPr>
            <w:r>
              <w:rPr>
                <w:sz w:val="18"/>
                <w:szCs w:val="18"/>
                <w:highlight w:val="white"/>
                <w:lang w:val="en-US"/>
              </w:rPr>
              <w:t>XVI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5DCE1118" w14:textId="77777777" w:rsidR="00507EF8" w:rsidRDefault="00507EF8" w:rsidP="00663D0E">
            <w:pPr>
              <w:jc w:val="center"/>
              <w:rPr>
                <w:sz w:val="18"/>
                <w:szCs w:val="18"/>
                <w:highlight w:val="white"/>
              </w:rPr>
            </w:pPr>
            <w:r>
              <w:rPr>
                <w:color w:val="000000"/>
                <w:sz w:val="18"/>
                <w:szCs w:val="18"/>
                <w:highlight w:val="white"/>
              </w:rPr>
              <w:t>347 158 243,11</w:t>
            </w:r>
          </w:p>
        </w:tc>
        <w:tc>
          <w:tcPr>
            <w:tcW w:w="708" w:type="dxa"/>
            <w:vAlign w:val="center"/>
          </w:tcPr>
          <w:p w14:paraId="45729C30" w14:textId="77777777" w:rsidR="00507EF8" w:rsidRDefault="00507EF8" w:rsidP="00663D0E">
            <w:pPr>
              <w:jc w:val="center"/>
              <w:rPr>
                <w:sz w:val="18"/>
                <w:szCs w:val="18"/>
                <w:highlight w:val="white"/>
              </w:rPr>
            </w:pPr>
            <w:r>
              <w:rPr>
                <w:sz w:val="18"/>
                <w:szCs w:val="18"/>
                <w:highlight w:val="white"/>
              </w:rPr>
              <w:t>15</w:t>
            </w:r>
          </w:p>
        </w:tc>
        <w:tc>
          <w:tcPr>
            <w:tcW w:w="3119" w:type="dxa"/>
          </w:tcPr>
          <w:p w14:paraId="58DEA871"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70F0CA12" w14:textId="77777777" w:rsidR="00507EF8" w:rsidRDefault="00507EF8" w:rsidP="00663D0E">
            <w:pPr>
              <w:jc w:val="center"/>
              <w:rPr>
                <w:sz w:val="18"/>
                <w:szCs w:val="18"/>
                <w:highlight w:val="white"/>
              </w:rPr>
            </w:pPr>
            <w:r>
              <w:rPr>
                <w:sz w:val="18"/>
                <w:szCs w:val="18"/>
                <w:highlight w:val="white"/>
              </w:rPr>
              <w:t>14:00</w:t>
            </w:r>
          </w:p>
        </w:tc>
        <w:tc>
          <w:tcPr>
            <w:tcW w:w="1560" w:type="dxa"/>
            <w:vAlign w:val="center"/>
          </w:tcPr>
          <w:p w14:paraId="6084F844" w14:textId="77777777" w:rsidR="00507EF8" w:rsidRDefault="00507EF8" w:rsidP="00663D0E">
            <w:pPr>
              <w:jc w:val="center"/>
              <w:rPr>
                <w:sz w:val="18"/>
                <w:szCs w:val="18"/>
                <w:highlight w:val="white"/>
              </w:rPr>
            </w:pPr>
            <w:r>
              <w:rPr>
                <w:sz w:val="18"/>
                <w:szCs w:val="18"/>
                <w:highlight w:val="white"/>
              </w:rPr>
              <w:t>14:20</w:t>
            </w:r>
          </w:p>
        </w:tc>
      </w:tr>
      <w:tr w:rsidR="00507EF8" w14:paraId="32BC1BB5" w14:textId="77777777" w:rsidTr="00507EF8">
        <w:trPr>
          <w:trHeight w:val="216"/>
        </w:trPr>
        <w:tc>
          <w:tcPr>
            <w:tcW w:w="726" w:type="dxa"/>
            <w:vAlign w:val="center"/>
          </w:tcPr>
          <w:p w14:paraId="5DE1CD78" w14:textId="77777777" w:rsidR="00507EF8" w:rsidRDefault="00507EF8" w:rsidP="00663D0E">
            <w:pPr>
              <w:jc w:val="center"/>
              <w:rPr>
                <w:sz w:val="18"/>
                <w:szCs w:val="18"/>
                <w:highlight w:val="white"/>
              </w:rPr>
            </w:pPr>
            <w:r>
              <w:rPr>
                <w:sz w:val="18"/>
                <w:szCs w:val="18"/>
                <w:highlight w:val="white"/>
                <w:lang w:val="en-US"/>
              </w:rPr>
              <w:t>XVII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3A947027" w14:textId="77777777" w:rsidR="00507EF8" w:rsidRDefault="00507EF8" w:rsidP="00663D0E">
            <w:pPr>
              <w:jc w:val="center"/>
              <w:rPr>
                <w:sz w:val="18"/>
                <w:szCs w:val="18"/>
                <w:highlight w:val="white"/>
              </w:rPr>
            </w:pPr>
            <w:r>
              <w:rPr>
                <w:color w:val="000000"/>
                <w:sz w:val="18"/>
                <w:szCs w:val="18"/>
                <w:highlight w:val="white"/>
              </w:rPr>
              <w:t>343 371 130,10</w:t>
            </w:r>
          </w:p>
        </w:tc>
        <w:tc>
          <w:tcPr>
            <w:tcW w:w="708" w:type="dxa"/>
            <w:vAlign w:val="center"/>
          </w:tcPr>
          <w:p w14:paraId="6B9F4FCC" w14:textId="77777777" w:rsidR="00507EF8" w:rsidRDefault="00507EF8" w:rsidP="00663D0E">
            <w:pPr>
              <w:jc w:val="center"/>
              <w:rPr>
                <w:sz w:val="18"/>
                <w:szCs w:val="18"/>
                <w:highlight w:val="white"/>
              </w:rPr>
            </w:pPr>
            <w:r>
              <w:rPr>
                <w:sz w:val="18"/>
                <w:szCs w:val="18"/>
                <w:highlight w:val="white"/>
              </w:rPr>
              <w:t>16</w:t>
            </w:r>
          </w:p>
        </w:tc>
        <w:tc>
          <w:tcPr>
            <w:tcW w:w="3119" w:type="dxa"/>
          </w:tcPr>
          <w:p w14:paraId="59C537D3"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7DFB7716" w14:textId="77777777" w:rsidR="00507EF8" w:rsidRDefault="00507EF8" w:rsidP="00663D0E">
            <w:pPr>
              <w:jc w:val="center"/>
              <w:rPr>
                <w:sz w:val="18"/>
                <w:szCs w:val="18"/>
                <w:highlight w:val="white"/>
              </w:rPr>
            </w:pPr>
            <w:r>
              <w:rPr>
                <w:sz w:val="18"/>
                <w:szCs w:val="18"/>
                <w:highlight w:val="white"/>
              </w:rPr>
              <w:t>14:20</w:t>
            </w:r>
          </w:p>
        </w:tc>
        <w:tc>
          <w:tcPr>
            <w:tcW w:w="1560" w:type="dxa"/>
            <w:vAlign w:val="center"/>
          </w:tcPr>
          <w:p w14:paraId="3314743D" w14:textId="77777777" w:rsidR="00507EF8" w:rsidRDefault="00507EF8" w:rsidP="00663D0E">
            <w:pPr>
              <w:jc w:val="center"/>
              <w:rPr>
                <w:sz w:val="18"/>
                <w:szCs w:val="18"/>
                <w:highlight w:val="white"/>
              </w:rPr>
            </w:pPr>
            <w:r>
              <w:rPr>
                <w:sz w:val="18"/>
                <w:szCs w:val="18"/>
                <w:highlight w:val="white"/>
              </w:rPr>
              <w:t>14:40</w:t>
            </w:r>
          </w:p>
        </w:tc>
      </w:tr>
      <w:tr w:rsidR="00507EF8" w14:paraId="7759113B" w14:textId="77777777" w:rsidTr="00507EF8">
        <w:trPr>
          <w:trHeight w:val="216"/>
        </w:trPr>
        <w:tc>
          <w:tcPr>
            <w:tcW w:w="726" w:type="dxa"/>
            <w:vAlign w:val="center"/>
          </w:tcPr>
          <w:p w14:paraId="757FB688" w14:textId="77777777" w:rsidR="00507EF8" w:rsidRDefault="00507EF8" w:rsidP="00663D0E">
            <w:pPr>
              <w:jc w:val="center"/>
              <w:rPr>
                <w:sz w:val="18"/>
                <w:szCs w:val="18"/>
                <w:highlight w:val="white"/>
              </w:rPr>
            </w:pPr>
            <w:r>
              <w:rPr>
                <w:sz w:val="18"/>
                <w:szCs w:val="18"/>
                <w:highlight w:val="white"/>
                <w:lang w:val="en-US"/>
              </w:rPr>
              <w:t>XVIII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3F8A800F" w14:textId="77777777" w:rsidR="00507EF8" w:rsidRDefault="00507EF8" w:rsidP="00663D0E">
            <w:pPr>
              <w:jc w:val="center"/>
              <w:rPr>
                <w:sz w:val="18"/>
                <w:szCs w:val="18"/>
                <w:highlight w:val="white"/>
              </w:rPr>
            </w:pPr>
            <w:r>
              <w:rPr>
                <w:color w:val="000000"/>
                <w:sz w:val="18"/>
                <w:szCs w:val="18"/>
                <w:highlight w:val="white"/>
              </w:rPr>
              <w:t>339 584 017,09</w:t>
            </w:r>
          </w:p>
        </w:tc>
        <w:tc>
          <w:tcPr>
            <w:tcW w:w="708" w:type="dxa"/>
            <w:vAlign w:val="center"/>
          </w:tcPr>
          <w:p w14:paraId="3F5F94A5" w14:textId="77777777" w:rsidR="00507EF8" w:rsidRDefault="00507EF8" w:rsidP="00663D0E">
            <w:pPr>
              <w:jc w:val="center"/>
              <w:rPr>
                <w:sz w:val="18"/>
                <w:szCs w:val="18"/>
                <w:highlight w:val="white"/>
              </w:rPr>
            </w:pPr>
            <w:r>
              <w:rPr>
                <w:sz w:val="18"/>
                <w:szCs w:val="18"/>
                <w:highlight w:val="white"/>
              </w:rPr>
              <w:t>17</w:t>
            </w:r>
          </w:p>
        </w:tc>
        <w:tc>
          <w:tcPr>
            <w:tcW w:w="3119" w:type="dxa"/>
          </w:tcPr>
          <w:p w14:paraId="50D64592"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4737E4C1" w14:textId="77777777" w:rsidR="00507EF8" w:rsidRDefault="00507EF8" w:rsidP="00663D0E">
            <w:pPr>
              <w:jc w:val="center"/>
              <w:rPr>
                <w:sz w:val="18"/>
                <w:szCs w:val="18"/>
                <w:highlight w:val="white"/>
              </w:rPr>
            </w:pPr>
            <w:r>
              <w:rPr>
                <w:sz w:val="18"/>
                <w:szCs w:val="18"/>
                <w:highlight w:val="white"/>
              </w:rPr>
              <w:t>14:40</w:t>
            </w:r>
          </w:p>
        </w:tc>
        <w:tc>
          <w:tcPr>
            <w:tcW w:w="1560" w:type="dxa"/>
            <w:vAlign w:val="center"/>
          </w:tcPr>
          <w:p w14:paraId="464F9D79" w14:textId="77777777" w:rsidR="00507EF8" w:rsidRDefault="00507EF8" w:rsidP="00663D0E">
            <w:pPr>
              <w:jc w:val="center"/>
              <w:rPr>
                <w:sz w:val="18"/>
                <w:szCs w:val="18"/>
                <w:highlight w:val="white"/>
              </w:rPr>
            </w:pPr>
            <w:r>
              <w:rPr>
                <w:sz w:val="18"/>
                <w:szCs w:val="18"/>
                <w:highlight w:val="white"/>
              </w:rPr>
              <w:t>15:00</w:t>
            </w:r>
          </w:p>
        </w:tc>
      </w:tr>
      <w:tr w:rsidR="00507EF8" w14:paraId="5AE2A760" w14:textId="77777777" w:rsidTr="00507EF8">
        <w:trPr>
          <w:trHeight w:val="216"/>
        </w:trPr>
        <w:tc>
          <w:tcPr>
            <w:tcW w:w="726" w:type="dxa"/>
            <w:vAlign w:val="center"/>
          </w:tcPr>
          <w:p w14:paraId="2EF70251" w14:textId="77777777" w:rsidR="00507EF8" w:rsidRDefault="00507EF8" w:rsidP="00663D0E">
            <w:pPr>
              <w:jc w:val="center"/>
              <w:rPr>
                <w:sz w:val="18"/>
                <w:szCs w:val="18"/>
                <w:highlight w:val="white"/>
              </w:rPr>
            </w:pPr>
            <w:r>
              <w:rPr>
                <w:sz w:val="18"/>
                <w:szCs w:val="18"/>
                <w:highlight w:val="white"/>
                <w:lang w:val="en-US"/>
              </w:rPr>
              <w:t>XIX</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552096E5" w14:textId="77777777" w:rsidR="00507EF8" w:rsidRDefault="00507EF8" w:rsidP="00663D0E">
            <w:pPr>
              <w:jc w:val="center"/>
              <w:rPr>
                <w:sz w:val="18"/>
                <w:szCs w:val="18"/>
                <w:highlight w:val="white"/>
              </w:rPr>
            </w:pPr>
            <w:r>
              <w:rPr>
                <w:color w:val="000000"/>
                <w:sz w:val="18"/>
                <w:szCs w:val="18"/>
                <w:highlight w:val="white"/>
              </w:rPr>
              <w:t>335 796 904,08</w:t>
            </w:r>
          </w:p>
        </w:tc>
        <w:tc>
          <w:tcPr>
            <w:tcW w:w="708" w:type="dxa"/>
            <w:vAlign w:val="center"/>
          </w:tcPr>
          <w:p w14:paraId="5E49B53E" w14:textId="77777777" w:rsidR="00507EF8" w:rsidRDefault="00507EF8" w:rsidP="00663D0E">
            <w:pPr>
              <w:jc w:val="center"/>
              <w:rPr>
                <w:sz w:val="18"/>
                <w:szCs w:val="18"/>
                <w:highlight w:val="white"/>
              </w:rPr>
            </w:pPr>
            <w:r>
              <w:rPr>
                <w:sz w:val="18"/>
                <w:szCs w:val="18"/>
                <w:highlight w:val="white"/>
                <w:lang w:val="en-US"/>
              </w:rPr>
              <w:t>18</w:t>
            </w:r>
          </w:p>
        </w:tc>
        <w:tc>
          <w:tcPr>
            <w:tcW w:w="3119" w:type="dxa"/>
          </w:tcPr>
          <w:p w14:paraId="4CBAF47F"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B429855" w14:textId="77777777" w:rsidR="00507EF8" w:rsidRDefault="00507EF8" w:rsidP="00663D0E">
            <w:pPr>
              <w:jc w:val="center"/>
              <w:rPr>
                <w:sz w:val="18"/>
                <w:szCs w:val="18"/>
                <w:highlight w:val="white"/>
              </w:rPr>
            </w:pPr>
            <w:r>
              <w:rPr>
                <w:sz w:val="18"/>
                <w:szCs w:val="18"/>
                <w:highlight w:val="white"/>
              </w:rPr>
              <w:t>15:00</w:t>
            </w:r>
          </w:p>
        </w:tc>
        <w:tc>
          <w:tcPr>
            <w:tcW w:w="1560" w:type="dxa"/>
            <w:vAlign w:val="center"/>
          </w:tcPr>
          <w:p w14:paraId="04DAD9D0" w14:textId="77777777" w:rsidR="00507EF8" w:rsidRDefault="00507EF8" w:rsidP="00663D0E">
            <w:pPr>
              <w:jc w:val="center"/>
              <w:rPr>
                <w:sz w:val="18"/>
                <w:szCs w:val="18"/>
                <w:highlight w:val="white"/>
              </w:rPr>
            </w:pPr>
            <w:r>
              <w:rPr>
                <w:sz w:val="18"/>
                <w:szCs w:val="18"/>
                <w:highlight w:val="white"/>
              </w:rPr>
              <w:t>15:20</w:t>
            </w:r>
          </w:p>
        </w:tc>
      </w:tr>
      <w:tr w:rsidR="00507EF8" w14:paraId="55BEE038" w14:textId="77777777" w:rsidTr="00507EF8">
        <w:trPr>
          <w:trHeight w:val="216"/>
        </w:trPr>
        <w:tc>
          <w:tcPr>
            <w:tcW w:w="726" w:type="dxa"/>
            <w:vAlign w:val="center"/>
          </w:tcPr>
          <w:p w14:paraId="443BEB29" w14:textId="77777777" w:rsidR="00507EF8" w:rsidRDefault="00507EF8" w:rsidP="00663D0E">
            <w:pPr>
              <w:jc w:val="center"/>
              <w:rPr>
                <w:sz w:val="18"/>
                <w:szCs w:val="18"/>
                <w:highlight w:val="white"/>
              </w:rPr>
            </w:pPr>
            <w:r>
              <w:rPr>
                <w:sz w:val="18"/>
                <w:szCs w:val="18"/>
                <w:highlight w:val="white"/>
                <w:lang w:val="en-US"/>
              </w:rPr>
              <w:t>XX</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49B96334" w14:textId="77777777" w:rsidR="00507EF8" w:rsidRDefault="00507EF8" w:rsidP="00663D0E">
            <w:pPr>
              <w:jc w:val="center"/>
              <w:rPr>
                <w:sz w:val="18"/>
                <w:szCs w:val="18"/>
                <w:highlight w:val="white"/>
              </w:rPr>
            </w:pPr>
            <w:r>
              <w:rPr>
                <w:color w:val="000000"/>
                <w:sz w:val="18"/>
                <w:szCs w:val="18"/>
                <w:highlight w:val="white"/>
              </w:rPr>
              <w:t>332 009 791,07</w:t>
            </w:r>
          </w:p>
        </w:tc>
        <w:tc>
          <w:tcPr>
            <w:tcW w:w="708" w:type="dxa"/>
            <w:vAlign w:val="center"/>
          </w:tcPr>
          <w:p w14:paraId="681F9D87" w14:textId="77777777" w:rsidR="00507EF8" w:rsidRDefault="00507EF8" w:rsidP="00663D0E">
            <w:pPr>
              <w:jc w:val="center"/>
              <w:rPr>
                <w:sz w:val="18"/>
                <w:szCs w:val="18"/>
                <w:highlight w:val="white"/>
              </w:rPr>
            </w:pPr>
            <w:r>
              <w:rPr>
                <w:sz w:val="18"/>
                <w:szCs w:val="18"/>
                <w:highlight w:val="white"/>
                <w:lang w:val="en-US"/>
              </w:rPr>
              <w:t>19</w:t>
            </w:r>
          </w:p>
        </w:tc>
        <w:tc>
          <w:tcPr>
            <w:tcW w:w="3119" w:type="dxa"/>
          </w:tcPr>
          <w:p w14:paraId="1FEB2381"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1ABDCF14" w14:textId="77777777" w:rsidR="00507EF8" w:rsidRDefault="00507EF8" w:rsidP="00663D0E">
            <w:pPr>
              <w:jc w:val="center"/>
              <w:rPr>
                <w:sz w:val="18"/>
                <w:szCs w:val="18"/>
                <w:highlight w:val="white"/>
              </w:rPr>
            </w:pPr>
            <w:r>
              <w:rPr>
                <w:sz w:val="18"/>
                <w:szCs w:val="18"/>
                <w:highlight w:val="white"/>
              </w:rPr>
              <w:t>15:20</w:t>
            </w:r>
          </w:p>
        </w:tc>
        <w:tc>
          <w:tcPr>
            <w:tcW w:w="1560" w:type="dxa"/>
            <w:vAlign w:val="center"/>
          </w:tcPr>
          <w:p w14:paraId="7EBDE31E" w14:textId="77777777" w:rsidR="00507EF8" w:rsidRDefault="00507EF8" w:rsidP="00663D0E">
            <w:pPr>
              <w:jc w:val="center"/>
              <w:rPr>
                <w:sz w:val="18"/>
                <w:szCs w:val="18"/>
                <w:highlight w:val="white"/>
              </w:rPr>
            </w:pPr>
            <w:r>
              <w:rPr>
                <w:sz w:val="18"/>
                <w:szCs w:val="18"/>
                <w:highlight w:val="white"/>
              </w:rPr>
              <w:t>15:40</w:t>
            </w:r>
          </w:p>
        </w:tc>
      </w:tr>
      <w:tr w:rsidR="00507EF8" w14:paraId="5652A03D" w14:textId="77777777" w:rsidTr="00507EF8">
        <w:trPr>
          <w:trHeight w:val="216"/>
        </w:trPr>
        <w:tc>
          <w:tcPr>
            <w:tcW w:w="726" w:type="dxa"/>
            <w:vAlign w:val="center"/>
          </w:tcPr>
          <w:p w14:paraId="16ACBAF5" w14:textId="77777777" w:rsidR="00507EF8" w:rsidRDefault="00507EF8" w:rsidP="00663D0E">
            <w:pPr>
              <w:jc w:val="center"/>
              <w:rPr>
                <w:sz w:val="18"/>
                <w:szCs w:val="18"/>
                <w:highlight w:val="white"/>
              </w:rPr>
            </w:pPr>
            <w:r>
              <w:rPr>
                <w:sz w:val="18"/>
                <w:szCs w:val="18"/>
                <w:highlight w:val="white"/>
                <w:lang w:val="en-US"/>
              </w:rPr>
              <w:t>XXI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7B8D1115" w14:textId="77777777" w:rsidR="00507EF8" w:rsidRDefault="00507EF8" w:rsidP="00663D0E">
            <w:pPr>
              <w:jc w:val="center"/>
              <w:rPr>
                <w:sz w:val="18"/>
                <w:szCs w:val="18"/>
                <w:highlight w:val="white"/>
              </w:rPr>
            </w:pPr>
            <w:r>
              <w:rPr>
                <w:color w:val="000000"/>
                <w:sz w:val="18"/>
                <w:szCs w:val="18"/>
                <w:highlight w:val="white"/>
              </w:rPr>
              <w:t>328 222 678,06</w:t>
            </w:r>
          </w:p>
        </w:tc>
        <w:tc>
          <w:tcPr>
            <w:tcW w:w="708" w:type="dxa"/>
            <w:vAlign w:val="center"/>
          </w:tcPr>
          <w:p w14:paraId="6DD548CA" w14:textId="77777777" w:rsidR="00507EF8" w:rsidRDefault="00507EF8" w:rsidP="00663D0E">
            <w:pPr>
              <w:jc w:val="center"/>
              <w:rPr>
                <w:sz w:val="18"/>
                <w:szCs w:val="18"/>
                <w:highlight w:val="white"/>
              </w:rPr>
            </w:pPr>
            <w:r>
              <w:rPr>
                <w:sz w:val="18"/>
                <w:szCs w:val="18"/>
                <w:highlight w:val="white"/>
                <w:lang w:val="en-US"/>
              </w:rPr>
              <w:t>20</w:t>
            </w:r>
          </w:p>
        </w:tc>
        <w:tc>
          <w:tcPr>
            <w:tcW w:w="3119" w:type="dxa"/>
          </w:tcPr>
          <w:p w14:paraId="2A565875"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4D8C49B5" w14:textId="77777777" w:rsidR="00507EF8" w:rsidRDefault="00507EF8" w:rsidP="00663D0E">
            <w:pPr>
              <w:jc w:val="center"/>
              <w:rPr>
                <w:sz w:val="18"/>
                <w:szCs w:val="18"/>
                <w:highlight w:val="white"/>
              </w:rPr>
            </w:pPr>
            <w:r>
              <w:rPr>
                <w:sz w:val="18"/>
                <w:szCs w:val="18"/>
                <w:highlight w:val="white"/>
              </w:rPr>
              <w:t>15:40</w:t>
            </w:r>
          </w:p>
        </w:tc>
        <w:tc>
          <w:tcPr>
            <w:tcW w:w="1560" w:type="dxa"/>
            <w:vAlign w:val="center"/>
          </w:tcPr>
          <w:p w14:paraId="19F4905B" w14:textId="77777777" w:rsidR="00507EF8" w:rsidRDefault="00507EF8" w:rsidP="00663D0E">
            <w:pPr>
              <w:jc w:val="center"/>
              <w:rPr>
                <w:sz w:val="18"/>
                <w:szCs w:val="18"/>
                <w:highlight w:val="white"/>
              </w:rPr>
            </w:pPr>
            <w:r>
              <w:rPr>
                <w:sz w:val="18"/>
                <w:szCs w:val="18"/>
                <w:highlight w:val="white"/>
              </w:rPr>
              <w:t>16:00</w:t>
            </w:r>
          </w:p>
        </w:tc>
      </w:tr>
      <w:tr w:rsidR="00507EF8" w14:paraId="0477601B" w14:textId="77777777" w:rsidTr="00507EF8">
        <w:trPr>
          <w:trHeight w:val="216"/>
        </w:trPr>
        <w:tc>
          <w:tcPr>
            <w:tcW w:w="726" w:type="dxa"/>
            <w:vAlign w:val="center"/>
          </w:tcPr>
          <w:p w14:paraId="3ADA324E" w14:textId="77777777" w:rsidR="00507EF8" w:rsidRDefault="00507EF8" w:rsidP="00663D0E">
            <w:pPr>
              <w:jc w:val="center"/>
              <w:rPr>
                <w:sz w:val="18"/>
                <w:szCs w:val="18"/>
                <w:highlight w:val="white"/>
              </w:rPr>
            </w:pPr>
            <w:r>
              <w:rPr>
                <w:sz w:val="18"/>
                <w:szCs w:val="18"/>
                <w:highlight w:val="white"/>
                <w:lang w:val="en-US"/>
              </w:rPr>
              <w:t>XXII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5FC8B49F" w14:textId="77777777" w:rsidR="00507EF8" w:rsidRDefault="00507EF8" w:rsidP="00663D0E">
            <w:pPr>
              <w:jc w:val="center"/>
              <w:rPr>
                <w:sz w:val="18"/>
                <w:szCs w:val="18"/>
                <w:highlight w:val="white"/>
              </w:rPr>
            </w:pPr>
            <w:r>
              <w:rPr>
                <w:color w:val="000000"/>
                <w:sz w:val="18"/>
                <w:szCs w:val="18"/>
                <w:highlight w:val="white"/>
              </w:rPr>
              <w:t>324 435 565,05</w:t>
            </w:r>
          </w:p>
        </w:tc>
        <w:tc>
          <w:tcPr>
            <w:tcW w:w="708" w:type="dxa"/>
            <w:vAlign w:val="center"/>
          </w:tcPr>
          <w:p w14:paraId="31C6333F" w14:textId="77777777" w:rsidR="00507EF8" w:rsidRDefault="00507EF8" w:rsidP="00663D0E">
            <w:pPr>
              <w:jc w:val="center"/>
              <w:rPr>
                <w:sz w:val="18"/>
                <w:szCs w:val="18"/>
                <w:highlight w:val="white"/>
              </w:rPr>
            </w:pPr>
            <w:r>
              <w:rPr>
                <w:sz w:val="18"/>
                <w:szCs w:val="18"/>
                <w:highlight w:val="white"/>
                <w:lang w:val="en-US"/>
              </w:rPr>
              <w:t>21</w:t>
            </w:r>
          </w:p>
        </w:tc>
        <w:tc>
          <w:tcPr>
            <w:tcW w:w="3119" w:type="dxa"/>
          </w:tcPr>
          <w:p w14:paraId="1BA8B88D"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2BCC9B2" w14:textId="77777777" w:rsidR="00507EF8" w:rsidRDefault="00507EF8" w:rsidP="00663D0E">
            <w:pPr>
              <w:jc w:val="center"/>
              <w:rPr>
                <w:sz w:val="18"/>
                <w:szCs w:val="18"/>
                <w:highlight w:val="white"/>
              </w:rPr>
            </w:pPr>
            <w:r>
              <w:rPr>
                <w:sz w:val="18"/>
                <w:szCs w:val="18"/>
                <w:highlight w:val="white"/>
              </w:rPr>
              <w:t>16:00</w:t>
            </w:r>
          </w:p>
        </w:tc>
        <w:tc>
          <w:tcPr>
            <w:tcW w:w="1560" w:type="dxa"/>
            <w:vAlign w:val="center"/>
          </w:tcPr>
          <w:p w14:paraId="0F928EA7" w14:textId="77777777" w:rsidR="00507EF8" w:rsidRDefault="00507EF8" w:rsidP="00663D0E">
            <w:pPr>
              <w:jc w:val="center"/>
              <w:rPr>
                <w:sz w:val="18"/>
                <w:szCs w:val="18"/>
                <w:highlight w:val="white"/>
              </w:rPr>
            </w:pPr>
            <w:r>
              <w:rPr>
                <w:sz w:val="18"/>
                <w:szCs w:val="18"/>
                <w:highlight w:val="white"/>
              </w:rPr>
              <w:t>16:20</w:t>
            </w:r>
          </w:p>
        </w:tc>
      </w:tr>
      <w:tr w:rsidR="00507EF8" w14:paraId="0A41BACE" w14:textId="77777777" w:rsidTr="00507EF8">
        <w:trPr>
          <w:trHeight w:val="216"/>
        </w:trPr>
        <w:tc>
          <w:tcPr>
            <w:tcW w:w="726" w:type="dxa"/>
            <w:vAlign w:val="center"/>
          </w:tcPr>
          <w:p w14:paraId="72AEB190" w14:textId="77777777" w:rsidR="00507EF8" w:rsidRDefault="00507EF8" w:rsidP="00663D0E">
            <w:pPr>
              <w:jc w:val="center"/>
              <w:rPr>
                <w:sz w:val="18"/>
                <w:szCs w:val="18"/>
                <w:highlight w:val="white"/>
              </w:rPr>
            </w:pPr>
            <w:r>
              <w:rPr>
                <w:sz w:val="18"/>
                <w:szCs w:val="18"/>
                <w:highlight w:val="white"/>
                <w:lang w:val="en-US"/>
              </w:rPr>
              <w:t>XXIII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32DEE5A3" w14:textId="77777777" w:rsidR="00507EF8" w:rsidRDefault="00507EF8" w:rsidP="00663D0E">
            <w:pPr>
              <w:jc w:val="center"/>
              <w:rPr>
                <w:sz w:val="18"/>
                <w:szCs w:val="18"/>
                <w:highlight w:val="white"/>
              </w:rPr>
            </w:pPr>
            <w:r>
              <w:rPr>
                <w:color w:val="000000"/>
                <w:sz w:val="18"/>
                <w:szCs w:val="18"/>
                <w:highlight w:val="white"/>
              </w:rPr>
              <w:t>320 648 452,04</w:t>
            </w:r>
          </w:p>
        </w:tc>
        <w:tc>
          <w:tcPr>
            <w:tcW w:w="708" w:type="dxa"/>
            <w:vAlign w:val="center"/>
          </w:tcPr>
          <w:p w14:paraId="2C1C6FAA" w14:textId="77777777" w:rsidR="00507EF8" w:rsidRDefault="00507EF8" w:rsidP="00663D0E">
            <w:pPr>
              <w:jc w:val="center"/>
              <w:rPr>
                <w:sz w:val="18"/>
                <w:szCs w:val="18"/>
                <w:highlight w:val="white"/>
              </w:rPr>
            </w:pPr>
            <w:r>
              <w:rPr>
                <w:sz w:val="18"/>
                <w:szCs w:val="18"/>
                <w:highlight w:val="white"/>
                <w:lang w:val="en-US"/>
              </w:rPr>
              <w:t>22</w:t>
            </w:r>
          </w:p>
        </w:tc>
        <w:tc>
          <w:tcPr>
            <w:tcW w:w="3119" w:type="dxa"/>
          </w:tcPr>
          <w:p w14:paraId="59F4913E"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1674D21D" w14:textId="77777777" w:rsidR="00507EF8" w:rsidRDefault="00507EF8" w:rsidP="00663D0E">
            <w:pPr>
              <w:jc w:val="center"/>
              <w:rPr>
                <w:sz w:val="18"/>
                <w:szCs w:val="18"/>
                <w:highlight w:val="white"/>
              </w:rPr>
            </w:pPr>
            <w:r>
              <w:rPr>
                <w:sz w:val="18"/>
                <w:szCs w:val="18"/>
                <w:highlight w:val="white"/>
              </w:rPr>
              <w:t>16:20</w:t>
            </w:r>
          </w:p>
        </w:tc>
        <w:tc>
          <w:tcPr>
            <w:tcW w:w="1560" w:type="dxa"/>
            <w:vAlign w:val="center"/>
          </w:tcPr>
          <w:p w14:paraId="1AAD6D2B" w14:textId="77777777" w:rsidR="00507EF8" w:rsidRDefault="00507EF8" w:rsidP="00663D0E">
            <w:pPr>
              <w:jc w:val="center"/>
              <w:rPr>
                <w:sz w:val="18"/>
                <w:szCs w:val="18"/>
                <w:highlight w:val="white"/>
              </w:rPr>
            </w:pPr>
            <w:r>
              <w:rPr>
                <w:sz w:val="18"/>
                <w:szCs w:val="18"/>
                <w:highlight w:val="white"/>
              </w:rPr>
              <w:t>16:40</w:t>
            </w:r>
          </w:p>
        </w:tc>
      </w:tr>
      <w:tr w:rsidR="00507EF8" w14:paraId="21D28395" w14:textId="77777777" w:rsidTr="00507EF8">
        <w:trPr>
          <w:trHeight w:val="216"/>
        </w:trPr>
        <w:tc>
          <w:tcPr>
            <w:tcW w:w="726" w:type="dxa"/>
            <w:vAlign w:val="center"/>
          </w:tcPr>
          <w:p w14:paraId="16A81C72" w14:textId="77777777" w:rsidR="00507EF8" w:rsidRDefault="00507EF8" w:rsidP="00663D0E">
            <w:pPr>
              <w:jc w:val="center"/>
              <w:rPr>
                <w:sz w:val="18"/>
                <w:szCs w:val="18"/>
                <w:lang w:val="en-US"/>
              </w:rPr>
            </w:pPr>
            <w:r>
              <w:rPr>
                <w:sz w:val="18"/>
                <w:szCs w:val="18"/>
                <w:lang w:val="en-US"/>
              </w:rPr>
              <w:t>XXIV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4A581050" w14:textId="77777777" w:rsidR="00507EF8" w:rsidRDefault="00507EF8" w:rsidP="00663D0E">
            <w:pPr>
              <w:jc w:val="center"/>
              <w:rPr>
                <w:sz w:val="18"/>
                <w:szCs w:val="18"/>
                <w:highlight w:val="white"/>
              </w:rPr>
            </w:pPr>
            <w:r>
              <w:rPr>
                <w:color w:val="000000"/>
                <w:sz w:val="18"/>
                <w:szCs w:val="18"/>
                <w:highlight w:val="white"/>
              </w:rPr>
              <w:t>316 861 339,03</w:t>
            </w:r>
          </w:p>
        </w:tc>
        <w:tc>
          <w:tcPr>
            <w:tcW w:w="708" w:type="dxa"/>
            <w:vAlign w:val="center"/>
          </w:tcPr>
          <w:p w14:paraId="2F76B12B" w14:textId="77777777" w:rsidR="00507EF8" w:rsidRDefault="00507EF8" w:rsidP="00663D0E">
            <w:pPr>
              <w:jc w:val="center"/>
              <w:rPr>
                <w:sz w:val="18"/>
                <w:szCs w:val="18"/>
                <w:highlight w:val="white"/>
              </w:rPr>
            </w:pPr>
            <w:r>
              <w:rPr>
                <w:sz w:val="18"/>
                <w:szCs w:val="18"/>
                <w:highlight w:val="white"/>
                <w:lang w:val="en-US"/>
              </w:rPr>
              <w:t>23</w:t>
            </w:r>
          </w:p>
        </w:tc>
        <w:tc>
          <w:tcPr>
            <w:tcW w:w="3119" w:type="dxa"/>
          </w:tcPr>
          <w:p w14:paraId="77778BDE"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403DCE44" w14:textId="77777777" w:rsidR="00507EF8" w:rsidRDefault="00507EF8" w:rsidP="00663D0E">
            <w:pPr>
              <w:jc w:val="center"/>
              <w:rPr>
                <w:sz w:val="18"/>
                <w:szCs w:val="18"/>
                <w:highlight w:val="white"/>
              </w:rPr>
            </w:pPr>
            <w:r>
              <w:rPr>
                <w:sz w:val="18"/>
                <w:szCs w:val="18"/>
                <w:highlight w:val="white"/>
              </w:rPr>
              <w:t>16:40</w:t>
            </w:r>
          </w:p>
        </w:tc>
        <w:tc>
          <w:tcPr>
            <w:tcW w:w="1560" w:type="dxa"/>
            <w:vAlign w:val="center"/>
          </w:tcPr>
          <w:p w14:paraId="1E1EE20B" w14:textId="77777777" w:rsidR="00507EF8" w:rsidRDefault="00507EF8" w:rsidP="00663D0E">
            <w:pPr>
              <w:jc w:val="center"/>
              <w:rPr>
                <w:sz w:val="18"/>
                <w:szCs w:val="18"/>
                <w:highlight w:val="white"/>
              </w:rPr>
            </w:pPr>
            <w:r>
              <w:rPr>
                <w:sz w:val="18"/>
                <w:szCs w:val="18"/>
                <w:highlight w:val="white"/>
              </w:rPr>
              <w:t>17:00</w:t>
            </w:r>
          </w:p>
        </w:tc>
      </w:tr>
      <w:tr w:rsidR="00507EF8" w14:paraId="398317AC" w14:textId="77777777" w:rsidTr="00507EF8">
        <w:trPr>
          <w:trHeight w:val="216"/>
        </w:trPr>
        <w:tc>
          <w:tcPr>
            <w:tcW w:w="726" w:type="dxa"/>
            <w:vAlign w:val="center"/>
          </w:tcPr>
          <w:p w14:paraId="240EBED3" w14:textId="77777777" w:rsidR="00507EF8" w:rsidRDefault="00507EF8" w:rsidP="00663D0E">
            <w:pPr>
              <w:jc w:val="center"/>
              <w:rPr>
                <w:sz w:val="18"/>
                <w:szCs w:val="18"/>
                <w:lang w:val="en-US"/>
              </w:rPr>
            </w:pPr>
            <w:r>
              <w:rPr>
                <w:sz w:val="18"/>
                <w:szCs w:val="18"/>
                <w:lang w:val="en-US"/>
              </w:rPr>
              <w:t>XXV</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64BB7A5E" w14:textId="77777777" w:rsidR="00507EF8" w:rsidRDefault="00507EF8" w:rsidP="00663D0E">
            <w:pPr>
              <w:jc w:val="center"/>
              <w:rPr>
                <w:sz w:val="18"/>
                <w:szCs w:val="18"/>
                <w:highlight w:val="white"/>
              </w:rPr>
            </w:pPr>
            <w:r>
              <w:rPr>
                <w:color w:val="000000"/>
                <w:sz w:val="18"/>
                <w:szCs w:val="18"/>
                <w:highlight w:val="white"/>
              </w:rPr>
              <w:t>313 074 226,02</w:t>
            </w:r>
          </w:p>
        </w:tc>
        <w:tc>
          <w:tcPr>
            <w:tcW w:w="708" w:type="dxa"/>
            <w:vAlign w:val="center"/>
          </w:tcPr>
          <w:p w14:paraId="07526090" w14:textId="77777777" w:rsidR="00507EF8" w:rsidRDefault="00507EF8" w:rsidP="00663D0E">
            <w:pPr>
              <w:jc w:val="center"/>
              <w:rPr>
                <w:sz w:val="18"/>
                <w:szCs w:val="18"/>
                <w:highlight w:val="white"/>
              </w:rPr>
            </w:pPr>
            <w:r>
              <w:rPr>
                <w:sz w:val="18"/>
                <w:szCs w:val="18"/>
                <w:highlight w:val="white"/>
                <w:lang w:val="en-US"/>
              </w:rPr>
              <w:t>24</w:t>
            </w:r>
          </w:p>
        </w:tc>
        <w:tc>
          <w:tcPr>
            <w:tcW w:w="3119" w:type="dxa"/>
          </w:tcPr>
          <w:p w14:paraId="7E4F23D0"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D1DE8E9" w14:textId="77777777" w:rsidR="00507EF8" w:rsidRDefault="00507EF8" w:rsidP="00663D0E">
            <w:pPr>
              <w:jc w:val="center"/>
              <w:rPr>
                <w:sz w:val="18"/>
                <w:szCs w:val="18"/>
                <w:highlight w:val="white"/>
              </w:rPr>
            </w:pPr>
            <w:r>
              <w:rPr>
                <w:sz w:val="18"/>
                <w:szCs w:val="18"/>
                <w:highlight w:val="white"/>
              </w:rPr>
              <w:t>17:00</w:t>
            </w:r>
          </w:p>
        </w:tc>
        <w:tc>
          <w:tcPr>
            <w:tcW w:w="1560" w:type="dxa"/>
            <w:vAlign w:val="center"/>
          </w:tcPr>
          <w:p w14:paraId="3F7D0058" w14:textId="77777777" w:rsidR="00507EF8" w:rsidRDefault="00507EF8" w:rsidP="00663D0E">
            <w:pPr>
              <w:jc w:val="center"/>
              <w:rPr>
                <w:sz w:val="18"/>
                <w:szCs w:val="18"/>
                <w:highlight w:val="white"/>
              </w:rPr>
            </w:pPr>
            <w:r>
              <w:rPr>
                <w:sz w:val="18"/>
                <w:szCs w:val="18"/>
                <w:highlight w:val="white"/>
              </w:rPr>
              <w:t>17:20</w:t>
            </w:r>
          </w:p>
        </w:tc>
      </w:tr>
      <w:tr w:rsidR="00507EF8" w14:paraId="5D85BE02" w14:textId="77777777" w:rsidTr="00507EF8">
        <w:trPr>
          <w:trHeight w:val="216"/>
        </w:trPr>
        <w:tc>
          <w:tcPr>
            <w:tcW w:w="726" w:type="dxa"/>
            <w:vAlign w:val="center"/>
          </w:tcPr>
          <w:p w14:paraId="752FE3F1" w14:textId="77777777" w:rsidR="00507EF8" w:rsidRDefault="00507EF8" w:rsidP="00663D0E">
            <w:pPr>
              <w:jc w:val="center"/>
              <w:rPr>
                <w:sz w:val="18"/>
                <w:szCs w:val="18"/>
                <w:lang w:val="en-US"/>
              </w:rPr>
            </w:pPr>
            <w:r>
              <w:rPr>
                <w:sz w:val="18"/>
                <w:szCs w:val="18"/>
                <w:lang w:val="en-US"/>
              </w:rPr>
              <w:t>XXVI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4948992C" w14:textId="77777777" w:rsidR="00507EF8" w:rsidRDefault="00507EF8" w:rsidP="00663D0E">
            <w:pPr>
              <w:jc w:val="center"/>
              <w:rPr>
                <w:sz w:val="18"/>
                <w:szCs w:val="18"/>
                <w:highlight w:val="white"/>
              </w:rPr>
            </w:pPr>
            <w:r>
              <w:rPr>
                <w:color w:val="000000"/>
                <w:sz w:val="18"/>
                <w:szCs w:val="18"/>
                <w:highlight w:val="white"/>
              </w:rPr>
              <w:t>309 287 113,01</w:t>
            </w:r>
          </w:p>
        </w:tc>
        <w:tc>
          <w:tcPr>
            <w:tcW w:w="708" w:type="dxa"/>
            <w:vAlign w:val="center"/>
          </w:tcPr>
          <w:p w14:paraId="01291A4F" w14:textId="77777777" w:rsidR="00507EF8" w:rsidRDefault="00507EF8" w:rsidP="00663D0E">
            <w:pPr>
              <w:jc w:val="center"/>
              <w:rPr>
                <w:sz w:val="18"/>
                <w:szCs w:val="18"/>
                <w:highlight w:val="white"/>
              </w:rPr>
            </w:pPr>
            <w:r>
              <w:rPr>
                <w:sz w:val="18"/>
                <w:szCs w:val="18"/>
                <w:highlight w:val="white"/>
                <w:lang w:val="en-US"/>
              </w:rPr>
              <w:t>25</w:t>
            </w:r>
          </w:p>
        </w:tc>
        <w:tc>
          <w:tcPr>
            <w:tcW w:w="3119" w:type="dxa"/>
          </w:tcPr>
          <w:p w14:paraId="20E2FCB4" w14:textId="77777777" w:rsidR="00507EF8" w:rsidRDefault="00507EF8" w:rsidP="00663D0E">
            <w:pPr>
              <w:jc w:val="center"/>
              <w:rPr>
                <w:sz w:val="18"/>
                <w:szCs w:val="18"/>
                <w:highlight w:val="white"/>
              </w:rPr>
            </w:pPr>
            <w:r>
              <w:rPr>
                <w:color w:val="000000"/>
                <w:sz w:val="18"/>
                <w:szCs w:val="18"/>
                <w:highlight w:val="white"/>
              </w:rPr>
              <w:t>3 787 113,01</w:t>
            </w:r>
          </w:p>
        </w:tc>
        <w:tc>
          <w:tcPr>
            <w:tcW w:w="1984" w:type="dxa"/>
            <w:vAlign w:val="center"/>
          </w:tcPr>
          <w:p w14:paraId="3F053B1E" w14:textId="77777777" w:rsidR="00507EF8" w:rsidRDefault="00507EF8" w:rsidP="00663D0E">
            <w:pPr>
              <w:jc w:val="center"/>
              <w:rPr>
                <w:sz w:val="18"/>
                <w:szCs w:val="18"/>
                <w:highlight w:val="white"/>
              </w:rPr>
            </w:pPr>
            <w:r>
              <w:rPr>
                <w:sz w:val="18"/>
                <w:szCs w:val="18"/>
                <w:highlight w:val="white"/>
              </w:rPr>
              <w:t>17:20</w:t>
            </w:r>
          </w:p>
        </w:tc>
        <w:tc>
          <w:tcPr>
            <w:tcW w:w="1560" w:type="dxa"/>
            <w:vAlign w:val="center"/>
          </w:tcPr>
          <w:p w14:paraId="46B9B5F1" w14:textId="77777777" w:rsidR="00507EF8" w:rsidRDefault="00507EF8" w:rsidP="00663D0E">
            <w:pPr>
              <w:jc w:val="center"/>
              <w:rPr>
                <w:sz w:val="18"/>
                <w:szCs w:val="18"/>
                <w:highlight w:val="white"/>
              </w:rPr>
            </w:pPr>
            <w:r>
              <w:rPr>
                <w:sz w:val="18"/>
                <w:szCs w:val="18"/>
                <w:highlight w:val="white"/>
              </w:rPr>
              <w:t>17:40</w:t>
            </w:r>
          </w:p>
        </w:tc>
      </w:tr>
      <w:tr w:rsidR="00507EF8" w14:paraId="7D66D2D7" w14:textId="77777777" w:rsidTr="00507EF8">
        <w:trPr>
          <w:trHeight w:val="216"/>
        </w:trPr>
        <w:tc>
          <w:tcPr>
            <w:tcW w:w="726" w:type="dxa"/>
            <w:vAlign w:val="center"/>
          </w:tcPr>
          <w:p w14:paraId="6ED73C4C" w14:textId="77777777" w:rsidR="00507EF8" w:rsidRDefault="00507EF8" w:rsidP="00663D0E">
            <w:pPr>
              <w:jc w:val="center"/>
              <w:rPr>
                <w:sz w:val="18"/>
                <w:szCs w:val="18"/>
                <w:lang w:val="en-US"/>
              </w:rPr>
            </w:pPr>
            <w:r>
              <w:rPr>
                <w:sz w:val="18"/>
                <w:szCs w:val="18"/>
                <w:lang w:val="en-US"/>
              </w:rPr>
              <w:t>XXVII</w:t>
            </w:r>
          </w:p>
        </w:tc>
        <w:tc>
          <w:tcPr>
            <w:tcW w:w="1963" w:type="dxa"/>
            <w:tcBorders>
              <w:top w:val="single" w:sz="4" w:space="0" w:color="auto"/>
              <w:left w:val="single" w:sz="4" w:space="0" w:color="auto"/>
              <w:bottom w:val="single" w:sz="4" w:space="0" w:color="auto"/>
              <w:right w:val="none" w:sz="4" w:space="0" w:color="000000"/>
            </w:tcBorders>
            <w:shd w:val="clear" w:color="auto" w:fill="auto"/>
          </w:tcPr>
          <w:p w14:paraId="52312D30" w14:textId="77777777" w:rsidR="00507EF8" w:rsidRDefault="00507EF8" w:rsidP="00663D0E">
            <w:pPr>
              <w:jc w:val="center"/>
              <w:rPr>
                <w:sz w:val="18"/>
                <w:szCs w:val="18"/>
              </w:rPr>
            </w:pPr>
            <w:r>
              <w:rPr>
                <w:color w:val="000000"/>
                <w:sz w:val="18"/>
                <w:szCs w:val="18"/>
              </w:rPr>
              <w:t>305 500 000,00</w:t>
            </w:r>
          </w:p>
        </w:tc>
        <w:tc>
          <w:tcPr>
            <w:tcW w:w="708" w:type="dxa"/>
            <w:vAlign w:val="center"/>
          </w:tcPr>
          <w:p w14:paraId="439F74C3" w14:textId="77777777" w:rsidR="00507EF8" w:rsidRDefault="00507EF8" w:rsidP="00663D0E">
            <w:pPr>
              <w:jc w:val="center"/>
              <w:rPr>
                <w:sz w:val="18"/>
                <w:szCs w:val="18"/>
                <w:lang w:val="en-US"/>
              </w:rPr>
            </w:pPr>
            <w:r>
              <w:rPr>
                <w:sz w:val="18"/>
                <w:szCs w:val="18"/>
                <w:lang w:val="en-US"/>
              </w:rPr>
              <w:t>26</w:t>
            </w:r>
          </w:p>
        </w:tc>
        <w:tc>
          <w:tcPr>
            <w:tcW w:w="3119" w:type="dxa"/>
          </w:tcPr>
          <w:p w14:paraId="574F2D03" w14:textId="77777777" w:rsidR="00507EF8" w:rsidRDefault="00507EF8" w:rsidP="00663D0E">
            <w:pPr>
              <w:jc w:val="center"/>
              <w:rPr>
                <w:sz w:val="18"/>
                <w:szCs w:val="18"/>
              </w:rPr>
            </w:pPr>
            <w:r>
              <w:rPr>
                <w:color w:val="000000"/>
                <w:sz w:val="18"/>
                <w:szCs w:val="18"/>
              </w:rPr>
              <w:t>3 787 113,01</w:t>
            </w:r>
          </w:p>
        </w:tc>
        <w:tc>
          <w:tcPr>
            <w:tcW w:w="1984" w:type="dxa"/>
            <w:vAlign w:val="center"/>
          </w:tcPr>
          <w:p w14:paraId="137EB392" w14:textId="77777777" w:rsidR="00507EF8" w:rsidRDefault="00507EF8" w:rsidP="00663D0E">
            <w:pPr>
              <w:jc w:val="center"/>
              <w:rPr>
                <w:sz w:val="18"/>
                <w:szCs w:val="18"/>
              </w:rPr>
            </w:pPr>
            <w:r>
              <w:rPr>
                <w:sz w:val="18"/>
                <w:szCs w:val="18"/>
              </w:rPr>
              <w:t>17:40</w:t>
            </w:r>
          </w:p>
        </w:tc>
        <w:tc>
          <w:tcPr>
            <w:tcW w:w="1560" w:type="dxa"/>
            <w:vAlign w:val="center"/>
          </w:tcPr>
          <w:p w14:paraId="7EBB9598" w14:textId="77777777" w:rsidR="00507EF8" w:rsidRDefault="00507EF8" w:rsidP="00663D0E">
            <w:pPr>
              <w:jc w:val="center"/>
              <w:rPr>
                <w:sz w:val="18"/>
                <w:szCs w:val="18"/>
              </w:rPr>
            </w:pPr>
            <w:r>
              <w:rPr>
                <w:sz w:val="18"/>
                <w:szCs w:val="18"/>
              </w:rPr>
              <w:t>18:00</w:t>
            </w:r>
          </w:p>
        </w:tc>
      </w:tr>
    </w:tbl>
    <w:p w14:paraId="3AD1A13F" w14:textId="77777777" w:rsidR="008C70D7" w:rsidRDefault="008C70D7" w:rsidP="008C70D7">
      <w:pPr>
        <w:spacing w:after="0" w:line="240" w:lineRule="auto"/>
        <w:ind w:firstLine="709"/>
        <w:jc w:val="both"/>
        <w:rPr>
          <w:rFonts w:ascii="Times New Roman" w:eastAsia="Times New Roman" w:hAnsi="Times New Roman" w:cs="Times New Roman"/>
          <w:sz w:val="24"/>
          <w:szCs w:val="24"/>
          <w:lang w:eastAsia="ru-RU"/>
        </w:rPr>
      </w:pPr>
    </w:p>
    <w:p w14:paraId="41BF21DA" w14:textId="1D3C0FF4" w:rsidR="00507EF8" w:rsidRDefault="007E61DF" w:rsidP="00BE14DD">
      <w:pPr>
        <w:spacing w:after="0" w:line="240" w:lineRule="auto"/>
        <w:ind w:firstLine="709"/>
        <w:jc w:val="both"/>
        <w:rPr>
          <w:rFonts w:ascii="Times New Roman" w:eastAsia="Times New Roman" w:hAnsi="Times New Roman" w:cs="Times New Roman"/>
          <w:sz w:val="24"/>
          <w:szCs w:val="24"/>
          <w:lang w:eastAsia="ru-RU"/>
        </w:rPr>
      </w:pPr>
      <w:r w:rsidRPr="007E61DF">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p>
    <w:p w14:paraId="243CCECC" w14:textId="77777777" w:rsidR="00BE14DD" w:rsidRDefault="00BE14DD" w:rsidP="00BE14DD">
      <w:pPr>
        <w:spacing w:after="0" w:line="240" w:lineRule="auto"/>
        <w:ind w:firstLine="709"/>
        <w:jc w:val="both"/>
        <w:rPr>
          <w:rFonts w:ascii="Times New Roman" w:eastAsia="Times New Roman" w:hAnsi="Times New Roman" w:cs="Times New Roman"/>
          <w:sz w:val="24"/>
          <w:szCs w:val="24"/>
          <w:lang w:eastAsia="ru-RU"/>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935570B"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507EF8">
        <w:rPr>
          <w:rFonts w:ascii="Times New Roman" w:eastAsia="Times New Roman" w:hAnsi="Times New Roman" w:cs="Times New Roman"/>
          <w:sz w:val="24"/>
          <w:szCs w:val="24"/>
        </w:rPr>
        <w:t>20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BDA9DA7"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507EF8">
        <w:rPr>
          <w:rFonts w:ascii="Times New Roman" w:eastAsia="Times New Roman" w:hAnsi="Times New Roman" w:cs="Times New Roman"/>
          <w:sz w:val="24"/>
          <w:szCs w:val="24"/>
        </w:rPr>
        <w:t>20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460B9455"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243E600"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507EF8" w:rsidRPr="00507EF8">
        <w:rPr>
          <w:rFonts w:ascii="Times New Roman" w:eastAsia="Times New Roman" w:hAnsi="Times New Roman" w:cs="Times New Roman"/>
          <w:sz w:val="24"/>
          <w:szCs w:val="24"/>
        </w:rPr>
        <w:t>5 000 000 (пять миллионов)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582"/>
      </w:tblGrid>
      <w:tr w:rsidR="00507EF8" w:rsidRPr="00507EF8" w14:paraId="7297527E" w14:textId="77777777" w:rsidTr="00507EF8">
        <w:trPr>
          <w:trHeight w:val="5377"/>
        </w:trPr>
        <w:tc>
          <w:tcPr>
            <w:tcW w:w="2512" w:type="dxa"/>
            <w:tcBorders>
              <w:top w:val="single" w:sz="4" w:space="0" w:color="auto"/>
              <w:left w:val="single" w:sz="4" w:space="0" w:color="auto"/>
              <w:bottom w:val="single" w:sz="4" w:space="0" w:color="auto"/>
              <w:right w:val="single" w:sz="4" w:space="0" w:color="auto"/>
            </w:tcBorders>
          </w:tcPr>
          <w:p w14:paraId="1DD89FCA" w14:textId="1378CF84"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tcPr>
          <w:p w14:paraId="1A76C839"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59EC0341"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4E45B891"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63C6785A"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xml:space="preserve">- прием Заявок на участие в Торговой процедуре; </w:t>
            </w:r>
          </w:p>
          <w:p w14:paraId="50040131"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прием обеспечения Заявки на участие в Торговой процедуре от Заявителей;</w:t>
            </w:r>
          </w:p>
          <w:p w14:paraId="44AE8F3D"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77B9FA36"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34C0EEC4"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6894A680"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29C4596A"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6CA6F3F9" w14:textId="77777777" w:rsidR="00507EF8" w:rsidRPr="00507EF8" w:rsidRDefault="00507EF8" w:rsidP="00507EF8">
            <w:pPr>
              <w:tabs>
                <w:tab w:val="left" w:pos="0"/>
              </w:tabs>
              <w:spacing w:after="0"/>
              <w:jc w:val="both"/>
              <w:rPr>
                <w:rFonts w:ascii="Times New Roman" w:hAnsi="Times New Roman" w:cs="Times New Roman"/>
                <w:sz w:val="20"/>
                <w:szCs w:val="20"/>
              </w:rPr>
            </w:pPr>
            <w:r w:rsidRPr="00507EF8">
              <w:rPr>
                <w:rFonts w:ascii="Times New Roman" w:hAnsi="Times New Roman" w:cs="Times New Roman"/>
                <w:sz w:val="20"/>
                <w:szCs w:val="20"/>
              </w:rPr>
              <w:t>Аукцион «на понижение» признается несостоявшимся в следующих случаях:</w:t>
            </w:r>
          </w:p>
          <w:p w14:paraId="5BEA87B3" w14:textId="77777777" w:rsidR="00507EF8" w:rsidRPr="00507EF8" w:rsidRDefault="00507EF8" w:rsidP="00507EF8">
            <w:pPr>
              <w:tabs>
                <w:tab w:val="left" w:pos="0"/>
                <w:tab w:val="left" w:pos="1134"/>
              </w:tabs>
              <w:spacing w:after="0"/>
              <w:jc w:val="both"/>
              <w:rPr>
                <w:rFonts w:ascii="Times New Roman" w:hAnsi="Times New Roman" w:cs="Times New Roman"/>
                <w:sz w:val="20"/>
                <w:szCs w:val="20"/>
              </w:rPr>
            </w:pPr>
            <w:r w:rsidRPr="00507EF8">
              <w:rPr>
                <w:rFonts w:ascii="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4F64BBC3" w14:textId="77777777" w:rsidR="00507EF8" w:rsidRPr="00507EF8" w:rsidRDefault="00507EF8" w:rsidP="00507EF8">
            <w:pPr>
              <w:tabs>
                <w:tab w:val="left" w:pos="0"/>
                <w:tab w:val="left" w:pos="1134"/>
              </w:tabs>
              <w:spacing w:after="0"/>
              <w:jc w:val="both"/>
              <w:rPr>
                <w:rFonts w:ascii="Times New Roman" w:hAnsi="Times New Roman" w:cs="Times New Roman"/>
                <w:sz w:val="20"/>
                <w:szCs w:val="20"/>
              </w:rPr>
            </w:pPr>
            <w:r w:rsidRPr="00507EF8">
              <w:rPr>
                <w:rFonts w:ascii="Times New Roman" w:hAnsi="Times New Roman" w:cs="Times New Roman"/>
                <w:sz w:val="20"/>
                <w:szCs w:val="20"/>
              </w:rPr>
              <w:t>- принято решение о признании только одного Заявителя участником аукциона;</w:t>
            </w:r>
          </w:p>
          <w:p w14:paraId="66840A98"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hAnsi="Times New Roman" w:cs="Times New Roman"/>
                <w:sz w:val="20"/>
                <w:szCs w:val="20"/>
              </w:rPr>
              <w:t>- ни один из участников аукциона при достижении минимальной цены продажи не подтвердил цену.</w:t>
            </w:r>
          </w:p>
        </w:tc>
      </w:tr>
      <w:tr w:rsidR="00507EF8" w:rsidRPr="00507EF8" w14:paraId="309A64F5" w14:textId="77777777" w:rsidTr="00507EF8">
        <w:tc>
          <w:tcPr>
            <w:tcW w:w="2512" w:type="dxa"/>
            <w:tcBorders>
              <w:top w:val="single" w:sz="4" w:space="0" w:color="auto"/>
              <w:left w:val="single" w:sz="4" w:space="0" w:color="auto"/>
              <w:bottom w:val="single" w:sz="4" w:space="0" w:color="auto"/>
              <w:right w:val="single" w:sz="4" w:space="0" w:color="auto"/>
            </w:tcBorders>
          </w:tcPr>
          <w:p w14:paraId="32448D7B"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tcPr>
          <w:p w14:paraId="0AF47C22" w14:textId="77777777" w:rsidR="00507EF8" w:rsidRPr="00507EF8" w:rsidRDefault="00507EF8" w:rsidP="00507EF8">
            <w:pPr>
              <w:tabs>
                <w:tab w:val="left" w:pos="0"/>
                <w:tab w:val="left" w:pos="1276"/>
              </w:tabs>
              <w:spacing w:after="0"/>
              <w:jc w:val="both"/>
              <w:outlineLvl w:val="1"/>
              <w:rPr>
                <w:rFonts w:ascii="Times New Roman" w:hAnsi="Times New Roman" w:cs="Times New Roman"/>
                <w:sz w:val="20"/>
                <w:szCs w:val="20"/>
              </w:rPr>
            </w:pPr>
            <w:r w:rsidRPr="00507EF8">
              <w:rPr>
                <w:rFonts w:ascii="Times New Roman" w:eastAsia="Calibri" w:hAnsi="Times New Roman" w:cs="Times New Roman"/>
                <w:sz w:val="20"/>
                <w:szCs w:val="20"/>
              </w:rPr>
              <w:t xml:space="preserve">Не менее чем за 30 (тридцать) календарных дней </w:t>
            </w:r>
            <w:r w:rsidRPr="00507EF8">
              <w:rPr>
                <w:rFonts w:ascii="Times New Roman" w:hAnsi="Times New Roman" w:cs="Times New Roman"/>
                <w:sz w:val="20"/>
                <w:szCs w:val="20"/>
              </w:rPr>
              <w:t>до объявленной даты проведения Торговой процедуры.</w:t>
            </w:r>
          </w:p>
          <w:p w14:paraId="604ACCA9" w14:textId="77777777" w:rsidR="00507EF8" w:rsidRPr="00507EF8" w:rsidRDefault="00507EF8" w:rsidP="00507EF8">
            <w:pPr>
              <w:tabs>
                <w:tab w:val="left" w:pos="0"/>
                <w:tab w:val="left" w:pos="1276"/>
              </w:tabs>
              <w:spacing w:after="0"/>
              <w:jc w:val="both"/>
              <w:outlineLvl w:val="1"/>
              <w:rPr>
                <w:rFonts w:ascii="Times New Roman" w:hAnsi="Times New Roman" w:cs="Times New Roman"/>
                <w:sz w:val="20"/>
                <w:szCs w:val="20"/>
              </w:rPr>
            </w:pPr>
          </w:p>
        </w:tc>
      </w:tr>
      <w:tr w:rsidR="00507EF8" w:rsidRPr="00507EF8" w14:paraId="432774CC" w14:textId="77777777" w:rsidTr="00507EF8">
        <w:trPr>
          <w:trHeight w:val="674"/>
        </w:trPr>
        <w:tc>
          <w:tcPr>
            <w:tcW w:w="2512" w:type="dxa"/>
            <w:tcBorders>
              <w:top w:val="single" w:sz="4" w:space="0" w:color="auto"/>
              <w:left w:val="single" w:sz="4" w:space="0" w:color="auto"/>
              <w:bottom w:val="single" w:sz="4" w:space="0" w:color="auto"/>
              <w:right w:val="single" w:sz="4" w:space="0" w:color="auto"/>
            </w:tcBorders>
          </w:tcPr>
          <w:p w14:paraId="2E1FE49F"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tcPr>
          <w:p w14:paraId="18926488" w14:textId="77777777" w:rsidR="00507EF8" w:rsidRPr="00507EF8" w:rsidRDefault="00507EF8" w:rsidP="00507EF8">
            <w:pPr>
              <w:tabs>
                <w:tab w:val="left" w:pos="0"/>
                <w:tab w:val="left" w:pos="1134"/>
              </w:tabs>
              <w:spacing w:after="0"/>
              <w:jc w:val="both"/>
              <w:outlineLvl w:val="1"/>
              <w:rPr>
                <w:rFonts w:ascii="Times New Roman" w:eastAsia="Calibri" w:hAnsi="Times New Roman" w:cs="Times New Roman"/>
                <w:sz w:val="20"/>
                <w:szCs w:val="20"/>
              </w:rPr>
            </w:pPr>
            <w:r w:rsidRPr="00507EF8">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07EF8" w:rsidRPr="00507EF8" w14:paraId="068EA842" w14:textId="77777777" w:rsidTr="00507EF8">
        <w:trPr>
          <w:trHeight w:val="684"/>
        </w:trPr>
        <w:tc>
          <w:tcPr>
            <w:tcW w:w="2512" w:type="dxa"/>
            <w:tcBorders>
              <w:top w:val="single" w:sz="4" w:space="0" w:color="auto"/>
              <w:left w:val="single" w:sz="4" w:space="0" w:color="auto"/>
              <w:bottom w:val="single" w:sz="4" w:space="0" w:color="auto"/>
              <w:right w:val="single" w:sz="4" w:space="0" w:color="auto"/>
            </w:tcBorders>
          </w:tcPr>
          <w:p w14:paraId="5BB88336"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eastAsia="Calibri" w:hAnsi="Times New Roman" w:cs="Times New Roman"/>
                <w:sz w:val="20"/>
                <w:szCs w:val="20"/>
              </w:rPr>
              <w:t>Период приема Заявок на участие в Торговой процедуре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508E84EF"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07EF8" w:rsidRPr="00507EF8" w14:paraId="47313EE0" w14:textId="77777777" w:rsidTr="00507EF8">
        <w:trPr>
          <w:trHeight w:val="223"/>
        </w:trPr>
        <w:tc>
          <w:tcPr>
            <w:tcW w:w="2512" w:type="dxa"/>
            <w:tcBorders>
              <w:top w:val="single" w:sz="4" w:space="0" w:color="auto"/>
              <w:left w:val="single" w:sz="4" w:space="0" w:color="auto"/>
              <w:bottom w:val="single" w:sz="4" w:space="0" w:color="auto"/>
              <w:right w:val="single" w:sz="4" w:space="0" w:color="auto"/>
            </w:tcBorders>
          </w:tcPr>
          <w:p w14:paraId="29D9A0E1"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eastAsia="Calibri" w:hAnsi="Times New Roman" w:cs="Times New Roman"/>
                <w:sz w:val="20"/>
                <w:szCs w:val="20"/>
              </w:rPr>
              <w:t>Начальная цена реализации</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1CFD945C"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hAnsi="Times New Roman" w:cs="Times New Roman"/>
                <w:sz w:val="20"/>
                <w:szCs w:val="20"/>
                <w:highlight w:val="white"/>
              </w:rPr>
              <w:t>403 964 938 (четыреста три миллиона девятьсот шестьдесят четыре тысячи девятьсот тридцать восемь) рублей 26 копеек</w:t>
            </w:r>
          </w:p>
        </w:tc>
      </w:tr>
      <w:tr w:rsidR="00507EF8" w:rsidRPr="00507EF8" w14:paraId="215CBA9F" w14:textId="77777777" w:rsidTr="00507EF8">
        <w:trPr>
          <w:trHeight w:val="412"/>
        </w:trPr>
        <w:tc>
          <w:tcPr>
            <w:tcW w:w="2512" w:type="dxa"/>
            <w:tcBorders>
              <w:top w:val="single" w:sz="4" w:space="0" w:color="auto"/>
              <w:left w:val="single" w:sz="4" w:space="0" w:color="auto"/>
              <w:bottom w:val="single" w:sz="4" w:space="0" w:color="auto"/>
              <w:right w:val="single" w:sz="4" w:space="0" w:color="auto"/>
            </w:tcBorders>
          </w:tcPr>
          <w:p w14:paraId="4745ECB8"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eastAsia="Calibri" w:hAnsi="Times New Roman" w:cs="Times New Roman"/>
                <w:sz w:val="20"/>
                <w:szCs w:val="20"/>
              </w:rPr>
              <w:t>Шаг аукциона «на понижение»</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60972469"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hAnsi="Times New Roman" w:cs="Times New Roman"/>
                <w:sz w:val="20"/>
                <w:szCs w:val="20"/>
                <w:highlight w:val="white"/>
              </w:rPr>
              <w:t>- величина шага «на понижение» - 3 787 113 (три миллиона семьсот восемьдесят семь тысяч сто тринадцать) рублей 01 копейка</w:t>
            </w:r>
          </w:p>
        </w:tc>
      </w:tr>
      <w:tr w:rsidR="00507EF8" w:rsidRPr="00507EF8" w14:paraId="28AAFA9D" w14:textId="77777777" w:rsidTr="00507EF8">
        <w:trPr>
          <w:trHeight w:val="406"/>
        </w:trPr>
        <w:tc>
          <w:tcPr>
            <w:tcW w:w="2512" w:type="dxa"/>
            <w:tcBorders>
              <w:top w:val="single" w:sz="4" w:space="0" w:color="auto"/>
              <w:left w:val="single" w:sz="4" w:space="0" w:color="auto"/>
              <w:bottom w:val="single" w:sz="4" w:space="0" w:color="auto"/>
              <w:right w:val="single" w:sz="4" w:space="0" w:color="auto"/>
            </w:tcBorders>
          </w:tcPr>
          <w:p w14:paraId="7D701D81"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Период действия текущей цены аукциона «на понижение»</w:t>
            </w:r>
          </w:p>
        </w:tc>
        <w:tc>
          <w:tcPr>
            <w:tcW w:w="7582" w:type="dxa"/>
            <w:tcBorders>
              <w:top w:val="single" w:sz="4" w:space="0" w:color="auto"/>
              <w:left w:val="single" w:sz="4" w:space="0" w:color="auto"/>
              <w:bottom w:val="single" w:sz="4" w:space="0" w:color="auto"/>
              <w:right w:val="single" w:sz="4" w:space="0" w:color="auto"/>
            </w:tcBorders>
          </w:tcPr>
          <w:p w14:paraId="5128E376"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Период действия текущей цены аукциона: 20 (двадцать) минут, в течение одного рабочего дня.</w:t>
            </w:r>
          </w:p>
        </w:tc>
      </w:tr>
      <w:tr w:rsidR="00507EF8" w:rsidRPr="00507EF8" w14:paraId="1733545A" w14:textId="77777777" w:rsidTr="00507EF8">
        <w:trPr>
          <w:trHeight w:val="287"/>
        </w:trPr>
        <w:tc>
          <w:tcPr>
            <w:tcW w:w="2512" w:type="dxa"/>
            <w:tcBorders>
              <w:top w:val="single" w:sz="4" w:space="0" w:color="auto"/>
              <w:left w:val="single" w:sz="4" w:space="0" w:color="auto"/>
              <w:bottom w:val="single" w:sz="4" w:space="0" w:color="auto"/>
              <w:right w:val="single" w:sz="4" w:space="0" w:color="auto"/>
            </w:tcBorders>
          </w:tcPr>
          <w:p w14:paraId="425D1D38"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Цена отсечения</w:t>
            </w:r>
          </w:p>
        </w:tc>
        <w:tc>
          <w:tcPr>
            <w:tcW w:w="7582" w:type="dxa"/>
            <w:tcBorders>
              <w:top w:val="single" w:sz="4" w:space="0" w:color="auto"/>
              <w:left w:val="single" w:sz="4" w:space="0" w:color="auto"/>
              <w:bottom w:val="single" w:sz="4" w:space="0" w:color="auto"/>
              <w:right w:val="single" w:sz="4" w:space="0" w:color="auto"/>
            </w:tcBorders>
          </w:tcPr>
          <w:p w14:paraId="0936D26D"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hAnsi="Times New Roman" w:cs="Times New Roman"/>
                <w:bCs/>
                <w:sz w:val="20"/>
                <w:szCs w:val="20"/>
                <w:highlight w:val="white"/>
              </w:rPr>
              <w:t>305 500 000,00 (триста пять миллионов пятьсот тысяч) рублей 00 копеек</w:t>
            </w:r>
          </w:p>
        </w:tc>
      </w:tr>
      <w:tr w:rsidR="00507EF8" w:rsidRPr="00507EF8" w14:paraId="77CF066A" w14:textId="77777777" w:rsidTr="00507EF8">
        <w:trPr>
          <w:trHeight w:val="630"/>
        </w:trPr>
        <w:tc>
          <w:tcPr>
            <w:tcW w:w="2512" w:type="dxa"/>
            <w:tcBorders>
              <w:top w:val="single" w:sz="4" w:space="0" w:color="auto"/>
              <w:left w:val="single" w:sz="4" w:space="0" w:color="auto"/>
              <w:bottom w:val="single" w:sz="4" w:space="0" w:color="auto"/>
              <w:right w:val="single" w:sz="4" w:space="0" w:color="auto"/>
            </w:tcBorders>
          </w:tcPr>
          <w:p w14:paraId="2737AF61" w14:textId="77777777" w:rsidR="00507EF8" w:rsidRPr="00507EF8" w:rsidRDefault="00507EF8" w:rsidP="00507EF8">
            <w:pPr>
              <w:spacing w:after="0"/>
              <w:jc w:val="both"/>
              <w:rPr>
                <w:rFonts w:ascii="Times New Roman" w:eastAsia="Calibri" w:hAnsi="Times New Roman" w:cs="Times New Roman"/>
                <w:b/>
                <w:sz w:val="20"/>
                <w:szCs w:val="20"/>
              </w:rPr>
            </w:pPr>
            <w:r w:rsidRPr="00507EF8">
              <w:rPr>
                <w:rFonts w:ascii="Times New Roman" w:eastAsia="Calibri" w:hAnsi="Times New Roman" w:cs="Times New Roman"/>
                <w:sz w:val="20"/>
                <w:szCs w:val="20"/>
              </w:rPr>
              <w:t xml:space="preserve">Размер обеспечения Заявки на участие в Торговой процедуре в форме аукциона «на понижение» </w:t>
            </w:r>
          </w:p>
        </w:tc>
        <w:tc>
          <w:tcPr>
            <w:tcW w:w="7582" w:type="dxa"/>
            <w:tcBorders>
              <w:top w:val="single" w:sz="4" w:space="0" w:color="auto"/>
              <w:left w:val="single" w:sz="4" w:space="0" w:color="auto"/>
              <w:bottom w:val="single" w:sz="4" w:space="0" w:color="auto"/>
              <w:right w:val="single" w:sz="4" w:space="0" w:color="auto"/>
            </w:tcBorders>
          </w:tcPr>
          <w:p w14:paraId="1E4FD5EF" w14:textId="77777777" w:rsidR="00507EF8" w:rsidRPr="00507EF8" w:rsidRDefault="00507EF8" w:rsidP="00507EF8">
            <w:pPr>
              <w:spacing w:after="0"/>
              <w:jc w:val="both"/>
              <w:rPr>
                <w:rFonts w:ascii="Times New Roman" w:eastAsia="Calibri" w:hAnsi="Times New Roman" w:cs="Times New Roman"/>
                <w:b/>
                <w:sz w:val="20"/>
                <w:szCs w:val="20"/>
                <w:highlight w:val="white"/>
              </w:rPr>
            </w:pPr>
            <w:r w:rsidRPr="00507EF8">
              <w:rPr>
                <w:rFonts w:ascii="Times New Roman" w:hAnsi="Times New Roman" w:cs="Times New Roman"/>
                <w:sz w:val="20"/>
                <w:szCs w:val="20"/>
                <w:highlight w:val="white"/>
              </w:rPr>
              <w:t>Задаток в размере 5 000 000 (пять миллионов) рублей 00 копеек</w:t>
            </w:r>
          </w:p>
        </w:tc>
      </w:tr>
      <w:tr w:rsidR="00507EF8" w:rsidRPr="00507EF8" w14:paraId="1B3C4FBD" w14:textId="77777777" w:rsidTr="00507EF8">
        <w:trPr>
          <w:trHeight w:val="850"/>
        </w:trPr>
        <w:tc>
          <w:tcPr>
            <w:tcW w:w="2512" w:type="dxa"/>
            <w:tcBorders>
              <w:top w:val="single" w:sz="4" w:space="0" w:color="auto"/>
              <w:left w:val="single" w:sz="4" w:space="0" w:color="auto"/>
              <w:bottom w:val="single" w:sz="4" w:space="0" w:color="auto"/>
              <w:right w:val="single" w:sz="4" w:space="0" w:color="auto"/>
            </w:tcBorders>
          </w:tcPr>
          <w:p w14:paraId="5C36137B" w14:textId="77777777" w:rsidR="00507EF8" w:rsidRPr="00507EF8" w:rsidRDefault="00507EF8" w:rsidP="00507EF8">
            <w:pPr>
              <w:spacing w:after="0"/>
              <w:jc w:val="both"/>
              <w:rPr>
                <w:rFonts w:ascii="Times New Roman" w:eastAsia="Calibri" w:hAnsi="Times New Roman" w:cs="Times New Roman"/>
                <w:sz w:val="20"/>
                <w:szCs w:val="20"/>
                <w:highlight w:val="yellow"/>
              </w:rPr>
            </w:pPr>
            <w:r w:rsidRPr="00507EF8">
              <w:rPr>
                <w:rFonts w:ascii="Times New Roman" w:eastAsia="Calibri" w:hAnsi="Times New Roman" w:cs="Times New Roman"/>
                <w:sz w:val="20"/>
                <w:szCs w:val="20"/>
              </w:rPr>
              <w:t>Порядок проведения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tcPr>
          <w:p w14:paraId="21964302" w14:textId="77777777" w:rsidR="00507EF8" w:rsidRPr="00507EF8" w:rsidRDefault="00507EF8" w:rsidP="00BE14DD">
            <w:pPr>
              <w:pStyle w:val="a7"/>
              <w:numPr>
                <w:ilvl w:val="0"/>
                <w:numId w:val="8"/>
              </w:numPr>
              <w:ind w:left="0" w:firstLine="11"/>
              <w:jc w:val="both"/>
              <w:rPr>
                <w:sz w:val="20"/>
                <w:szCs w:val="20"/>
              </w:rPr>
            </w:pPr>
            <w:r w:rsidRPr="00507EF8">
              <w:rPr>
                <w:sz w:val="20"/>
                <w:szCs w:val="20"/>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1C9557BB" w14:textId="77777777" w:rsidR="00507EF8" w:rsidRPr="00507EF8" w:rsidRDefault="00507EF8" w:rsidP="00BE14DD">
            <w:pPr>
              <w:pStyle w:val="a7"/>
              <w:numPr>
                <w:ilvl w:val="0"/>
                <w:numId w:val="8"/>
              </w:numPr>
              <w:ind w:left="0" w:firstLine="0"/>
              <w:jc w:val="both"/>
              <w:rPr>
                <w:sz w:val="20"/>
                <w:szCs w:val="20"/>
              </w:rPr>
            </w:pPr>
            <w:r w:rsidRPr="00507EF8">
              <w:rPr>
                <w:sz w:val="20"/>
                <w:szCs w:val="20"/>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285356A9" w14:textId="77777777" w:rsidR="00507EF8" w:rsidRPr="00507EF8" w:rsidRDefault="00507EF8" w:rsidP="00BE14DD">
            <w:pPr>
              <w:pStyle w:val="a7"/>
              <w:numPr>
                <w:ilvl w:val="0"/>
                <w:numId w:val="8"/>
              </w:numPr>
              <w:ind w:left="0" w:firstLine="0"/>
              <w:jc w:val="both"/>
              <w:rPr>
                <w:sz w:val="20"/>
                <w:szCs w:val="20"/>
              </w:rPr>
            </w:pPr>
            <w:r w:rsidRPr="00507EF8">
              <w:rPr>
                <w:sz w:val="20"/>
                <w:szCs w:val="20"/>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20304DF0" w14:textId="77777777" w:rsidR="00507EF8" w:rsidRPr="00BE14DD" w:rsidRDefault="00507EF8" w:rsidP="00BE14DD">
            <w:pPr>
              <w:pStyle w:val="a7"/>
              <w:numPr>
                <w:ilvl w:val="0"/>
                <w:numId w:val="8"/>
              </w:numPr>
              <w:ind w:left="0" w:firstLine="0"/>
              <w:jc w:val="both"/>
              <w:rPr>
                <w:sz w:val="20"/>
                <w:szCs w:val="20"/>
              </w:rPr>
            </w:pPr>
            <w:r w:rsidRPr="00BE14DD">
              <w:rPr>
                <w:sz w:val="20"/>
                <w:szCs w:val="20"/>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первым сделал предложение о цене имущества.</w:t>
            </w:r>
          </w:p>
          <w:p w14:paraId="782AC108" w14:textId="77777777" w:rsidR="00507EF8" w:rsidRPr="00507EF8" w:rsidRDefault="00507EF8" w:rsidP="00BE14DD">
            <w:pPr>
              <w:pStyle w:val="a7"/>
              <w:numPr>
                <w:ilvl w:val="0"/>
                <w:numId w:val="8"/>
              </w:numPr>
              <w:ind w:left="0" w:firstLine="0"/>
              <w:jc w:val="both"/>
              <w:rPr>
                <w:sz w:val="20"/>
                <w:szCs w:val="20"/>
              </w:rPr>
            </w:pPr>
            <w:r w:rsidRPr="00507EF8">
              <w:rPr>
                <w:sz w:val="20"/>
                <w:szCs w:val="20"/>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507EF8" w:rsidRPr="00507EF8" w14:paraId="57225C8A" w14:textId="77777777" w:rsidTr="00507EF8">
        <w:trPr>
          <w:trHeight w:val="561"/>
        </w:trPr>
        <w:tc>
          <w:tcPr>
            <w:tcW w:w="2512" w:type="dxa"/>
            <w:tcBorders>
              <w:top w:val="single" w:sz="4" w:space="0" w:color="auto"/>
              <w:left w:val="single" w:sz="4" w:space="0" w:color="auto"/>
              <w:bottom w:val="single" w:sz="4" w:space="0" w:color="auto"/>
              <w:right w:val="single" w:sz="4" w:space="0" w:color="auto"/>
            </w:tcBorders>
          </w:tcPr>
          <w:p w14:paraId="73CBB4A3" w14:textId="77777777" w:rsidR="00507EF8" w:rsidRPr="00507EF8" w:rsidRDefault="00507EF8" w:rsidP="00507EF8">
            <w:pPr>
              <w:spacing w:after="0"/>
              <w:jc w:val="both"/>
              <w:rPr>
                <w:rFonts w:ascii="Times New Roman" w:eastAsia="Calibri" w:hAnsi="Times New Roman" w:cs="Times New Roman"/>
                <w:sz w:val="20"/>
                <w:szCs w:val="20"/>
                <w:highlight w:val="green"/>
              </w:rPr>
            </w:pPr>
            <w:r w:rsidRPr="00507EF8">
              <w:rPr>
                <w:rFonts w:ascii="Times New Roman" w:eastAsia="Calibri" w:hAnsi="Times New Roman" w:cs="Times New Roman"/>
                <w:sz w:val="20"/>
                <w:szCs w:val="20"/>
              </w:rPr>
              <w:t>Порядок внесения обеспечения заявки и возврата</w:t>
            </w:r>
          </w:p>
        </w:tc>
        <w:tc>
          <w:tcPr>
            <w:tcW w:w="7582" w:type="dxa"/>
            <w:tcBorders>
              <w:top w:val="single" w:sz="4" w:space="0" w:color="auto"/>
              <w:left w:val="single" w:sz="4" w:space="0" w:color="auto"/>
              <w:bottom w:val="single" w:sz="4" w:space="0" w:color="auto"/>
              <w:right w:val="single" w:sz="4" w:space="0" w:color="auto"/>
            </w:tcBorders>
          </w:tcPr>
          <w:p w14:paraId="68DDCD25" w14:textId="77777777" w:rsidR="00507EF8" w:rsidRPr="00507EF8" w:rsidRDefault="00507EF8" w:rsidP="00BE14DD">
            <w:pPr>
              <w:pStyle w:val="a7"/>
              <w:numPr>
                <w:ilvl w:val="0"/>
                <w:numId w:val="7"/>
              </w:numPr>
              <w:ind w:left="0" w:firstLine="459"/>
              <w:jc w:val="both"/>
              <w:rPr>
                <w:bCs/>
                <w:iCs/>
                <w:sz w:val="20"/>
                <w:szCs w:val="20"/>
              </w:rPr>
            </w:pPr>
            <w:r w:rsidRPr="00507EF8">
              <w:rPr>
                <w:bCs/>
                <w:iCs/>
                <w:sz w:val="20"/>
                <w:szCs w:val="20"/>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2013EF11" w14:textId="77777777" w:rsidR="00507EF8" w:rsidRPr="00507EF8" w:rsidRDefault="00507EF8" w:rsidP="00BE14DD">
            <w:pPr>
              <w:pStyle w:val="a7"/>
              <w:numPr>
                <w:ilvl w:val="0"/>
                <w:numId w:val="7"/>
              </w:numPr>
              <w:ind w:left="0" w:firstLine="459"/>
              <w:jc w:val="both"/>
              <w:rPr>
                <w:bCs/>
                <w:iCs/>
                <w:sz w:val="20"/>
                <w:szCs w:val="20"/>
              </w:rPr>
            </w:pPr>
            <w:r w:rsidRPr="00507EF8">
              <w:rPr>
                <w:bCs/>
                <w:iCs/>
                <w:sz w:val="20"/>
                <w:szCs w:val="2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507EF8">
              <w:rPr>
                <w:sz w:val="20"/>
                <w:szCs w:val="20"/>
                <w:u w:val="single"/>
              </w:rPr>
              <w:t xml:space="preserve"> </w:t>
            </w:r>
            <w:r w:rsidRPr="00507EF8">
              <w:rPr>
                <w:sz w:val="20"/>
                <w:szCs w:val="20"/>
                <w:u w:val="single"/>
                <w:lang w:val="en-US"/>
              </w:rPr>
              <w:t>http</w:t>
            </w:r>
            <w:r w:rsidRPr="00507EF8">
              <w:rPr>
                <w:sz w:val="20"/>
                <w:szCs w:val="20"/>
                <w:u w:val="single"/>
              </w:rPr>
              <w:t xml:space="preserve">:// </w:t>
            </w:r>
            <w:proofErr w:type="spellStart"/>
            <w:r w:rsidRPr="00507EF8">
              <w:rPr>
                <w:sz w:val="20"/>
                <w:szCs w:val="20"/>
                <w:u w:val="single"/>
                <w:lang w:val="en-US"/>
              </w:rPr>
              <w:t>alfalot</w:t>
            </w:r>
            <w:proofErr w:type="spellEnd"/>
            <w:r w:rsidRPr="00507EF8">
              <w:rPr>
                <w:sz w:val="20"/>
                <w:szCs w:val="20"/>
                <w:u w:val="single"/>
              </w:rPr>
              <w:t>.</w:t>
            </w:r>
            <w:proofErr w:type="spellStart"/>
            <w:r w:rsidRPr="00507EF8">
              <w:rPr>
                <w:sz w:val="20"/>
                <w:szCs w:val="20"/>
                <w:u w:val="single"/>
                <w:lang w:val="en-US"/>
              </w:rPr>
              <w:t>ru</w:t>
            </w:r>
            <w:proofErr w:type="spellEnd"/>
            <w:r w:rsidRPr="00507EF8">
              <w:rPr>
                <w:sz w:val="20"/>
                <w:szCs w:val="20"/>
                <w:u w:val="single"/>
              </w:rPr>
              <w:t xml:space="preserve"> /</w:t>
            </w:r>
          </w:p>
          <w:p w14:paraId="37C724DC" w14:textId="77777777" w:rsidR="00507EF8" w:rsidRPr="00507EF8" w:rsidRDefault="00507EF8" w:rsidP="00BE14DD">
            <w:pPr>
              <w:pStyle w:val="a7"/>
              <w:numPr>
                <w:ilvl w:val="0"/>
                <w:numId w:val="7"/>
              </w:numPr>
              <w:ind w:left="0" w:firstLine="459"/>
              <w:jc w:val="both"/>
              <w:rPr>
                <w:bCs/>
                <w:iCs/>
                <w:sz w:val="20"/>
                <w:szCs w:val="20"/>
              </w:rPr>
            </w:pPr>
            <w:r w:rsidRPr="00507EF8">
              <w:rPr>
                <w:bCs/>
                <w:iCs/>
                <w:sz w:val="20"/>
                <w:szCs w:val="20"/>
              </w:rPr>
              <w:t>Внесенный задаток подлежит возврату Организатором торгов:</w:t>
            </w:r>
          </w:p>
          <w:p w14:paraId="6DDDE2E9"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Заявителю, не включенному в список Участников Торговой процедуры, в том числе по причине непрохождения проверки на правоспособность, сумма задатка, внесенного им в качестве обеспечения заявки на участие в Торговой процедуре, возвращается в течение 5 (пяти) рабочих дней со дня отказа.</w:t>
            </w:r>
          </w:p>
          <w:p w14:paraId="7457006C"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48B83222"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5D6828C7"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с даты принятия Организатором торгов решения об объявлении Торговой процедуры несостоявшейся.</w:t>
            </w:r>
          </w:p>
          <w:p w14:paraId="7FF13FBE"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652759FA" w14:textId="77777777" w:rsidR="00507EF8" w:rsidRPr="00507EF8" w:rsidRDefault="00507EF8" w:rsidP="00BE14DD">
            <w:pPr>
              <w:pStyle w:val="a7"/>
              <w:numPr>
                <w:ilvl w:val="0"/>
                <w:numId w:val="7"/>
              </w:numPr>
              <w:ind w:left="0" w:firstLine="459"/>
              <w:jc w:val="both"/>
              <w:rPr>
                <w:bCs/>
                <w:iCs/>
                <w:sz w:val="20"/>
                <w:szCs w:val="20"/>
              </w:rPr>
            </w:pPr>
            <w:r w:rsidRPr="00507EF8">
              <w:rPr>
                <w:bCs/>
                <w:iCs/>
                <w:sz w:val="20"/>
                <w:szCs w:val="20"/>
              </w:rPr>
              <w:t>Внесенный задаток не подлежит возврату Организатором торгов Победителю Торговой процедуры:</w:t>
            </w:r>
          </w:p>
          <w:p w14:paraId="31B3B2B3" w14:textId="77777777" w:rsidR="00507EF8" w:rsidRPr="00507EF8" w:rsidRDefault="00507EF8" w:rsidP="00507EF8">
            <w:pPr>
              <w:spacing w:after="0"/>
              <w:ind w:firstLine="459"/>
              <w:jc w:val="both"/>
              <w:rPr>
                <w:rFonts w:ascii="Times New Roman" w:eastAsia="Calibri" w:hAnsi="Times New Roman" w:cs="Times New Roman"/>
                <w:bCs/>
                <w:iCs/>
                <w:sz w:val="20"/>
                <w:szCs w:val="20"/>
              </w:rPr>
            </w:pPr>
            <w:r w:rsidRPr="00507EF8">
              <w:rPr>
                <w:rFonts w:ascii="Times New Roman" w:eastAsia="Calibri" w:hAnsi="Times New Roman" w:cs="Times New Roman"/>
                <w:bCs/>
                <w:iCs/>
                <w:sz w:val="20"/>
                <w:szCs w:val="20"/>
              </w:rPr>
              <w:t>- засчитывается в счёт оплаты продаваемого на торгах объекта;</w:t>
            </w:r>
          </w:p>
          <w:p w14:paraId="55DB3F90" w14:textId="77777777" w:rsidR="00507EF8" w:rsidRPr="00507EF8" w:rsidRDefault="00507EF8" w:rsidP="00507EF8">
            <w:pPr>
              <w:spacing w:after="0"/>
              <w:ind w:firstLine="459"/>
              <w:jc w:val="both"/>
              <w:rPr>
                <w:rFonts w:ascii="Times New Roman" w:hAnsi="Times New Roman" w:cs="Times New Roman"/>
                <w:sz w:val="20"/>
                <w:szCs w:val="20"/>
                <w:highlight w:val="green"/>
              </w:rPr>
            </w:pPr>
            <w:r w:rsidRPr="00507EF8">
              <w:rPr>
                <w:rFonts w:ascii="Times New Roman" w:eastAsia="Calibri" w:hAnsi="Times New Roman" w:cs="Times New Roman"/>
                <w:bCs/>
                <w:iCs/>
                <w:sz w:val="20"/>
                <w:szCs w:val="20"/>
              </w:rPr>
              <w:t>- в случае, если Победитель уклонится от заключения договора реализации в срок, установленный извещением о проведении Торговой процедуры, или не оплатит</w:t>
            </w:r>
            <w:r w:rsidRPr="00507EF8">
              <w:rPr>
                <w:rFonts w:ascii="Times New Roman" w:hAnsi="Times New Roman" w:cs="Times New Roman"/>
                <w:sz w:val="20"/>
                <w:szCs w:val="20"/>
              </w:rPr>
              <w:t xml:space="preserve"> </w:t>
            </w:r>
            <w:r w:rsidRPr="00507EF8">
              <w:rPr>
                <w:rFonts w:ascii="Times New Roman" w:eastAsia="Calibri" w:hAnsi="Times New Roman" w:cs="Times New Roman"/>
                <w:bCs/>
                <w:iCs/>
                <w:sz w:val="20"/>
                <w:szCs w:val="20"/>
              </w:rPr>
              <w:t xml:space="preserve">Договор реализации прав (требований) в установленный срок.  </w:t>
            </w:r>
          </w:p>
        </w:tc>
      </w:tr>
      <w:tr w:rsidR="00507EF8" w:rsidRPr="00507EF8" w14:paraId="05B3E830" w14:textId="77777777" w:rsidTr="00507EF8">
        <w:trPr>
          <w:trHeight w:val="548"/>
        </w:trPr>
        <w:tc>
          <w:tcPr>
            <w:tcW w:w="2512" w:type="dxa"/>
            <w:tcBorders>
              <w:top w:val="single" w:sz="4" w:space="0" w:color="auto"/>
              <w:left w:val="single" w:sz="4" w:space="0" w:color="auto"/>
              <w:bottom w:val="single" w:sz="4" w:space="0" w:color="auto"/>
              <w:right w:val="single" w:sz="4" w:space="0" w:color="auto"/>
            </w:tcBorders>
          </w:tcPr>
          <w:p w14:paraId="5C45032E" w14:textId="77777777" w:rsidR="00507EF8" w:rsidRPr="00507EF8" w:rsidRDefault="00507EF8" w:rsidP="00507EF8">
            <w:pPr>
              <w:spacing w:after="0"/>
              <w:jc w:val="both"/>
              <w:rPr>
                <w:rFonts w:ascii="Times New Roman" w:eastAsia="Calibri" w:hAnsi="Times New Roman" w:cs="Times New Roman"/>
                <w:sz w:val="20"/>
                <w:szCs w:val="20"/>
                <w:highlight w:val="yellow"/>
              </w:rPr>
            </w:pPr>
            <w:r w:rsidRPr="00507EF8">
              <w:rPr>
                <w:rFonts w:ascii="Times New Roman" w:eastAsia="Calibri" w:hAnsi="Times New Roman" w:cs="Times New Roman"/>
                <w:sz w:val="20"/>
                <w:szCs w:val="20"/>
              </w:rPr>
              <w:t>Порядок подачи заявок на участие в торгах</w:t>
            </w:r>
          </w:p>
        </w:tc>
        <w:tc>
          <w:tcPr>
            <w:tcW w:w="7582" w:type="dxa"/>
            <w:tcBorders>
              <w:top w:val="single" w:sz="4" w:space="0" w:color="auto"/>
              <w:left w:val="single" w:sz="4" w:space="0" w:color="auto"/>
              <w:bottom w:val="single" w:sz="4" w:space="0" w:color="auto"/>
              <w:right w:val="single" w:sz="4" w:space="0" w:color="auto"/>
            </w:tcBorders>
          </w:tcPr>
          <w:p w14:paraId="5E97EEE0"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В соответствии с документацией о торгах в электронной форме и регламентом электронной площадки </w:t>
            </w:r>
            <w:r w:rsidRPr="00507EF8">
              <w:rPr>
                <w:rFonts w:ascii="Times New Roman" w:hAnsi="Times New Roman" w:cs="Times New Roman"/>
                <w:sz w:val="20"/>
                <w:szCs w:val="20"/>
                <w:u w:val="single"/>
                <w:lang w:val="en-US"/>
              </w:rPr>
              <w:t>http</w:t>
            </w:r>
            <w:r w:rsidRPr="00507EF8">
              <w:rPr>
                <w:rFonts w:ascii="Times New Roman" w:hAnsi="Times New Roman" w:cs="Times New Roman"/>
                <w:sz w:val="20"/>
                <w:szCs w:val="20"/>
                <w:u w:val="single"/>
              </w:rPr>
              <w:t xml:space="preserve">:// </w:t>
            </w:r>
            <w:proofErr w:type="spellStart"/>
            <w:r w:rsidRPr="00507EF8">
              <w:rPr>
                <w:rFonts w:ascii="Times New Roman" w:hAnsi="Times New Roman" w:cs="Times New Roman"/>
                <w:sz w:val="20"/>
                <w:szCs w:val="20"/>
                <w:u w:val="single"/>
                <w:lang w:val="en-US"/>
              </w:rPr>
              <w:t>alfalot</w:t>
            </w:r>
            <w:proofErr w:type="spellEnd"/>
            <w:r w:rsidRPr="00507EF8">
              <w:rPr>
                <w:rFonts w:ascii="Times New Roman" w:hAnsi="Times New Roman" w:cs="Times New Roman"/>
                <w:sz w:val="20"/>
                <w:szCs w:val="20"/>
                <w:u w:val="single"/>
              </w:rPr>
              <w:t>.</w:t>
            </w:r>
            <w:proofErr w:type="spellStart"/>
            <w:r w:rsidRPr="00507EF8">
              <w:rPr>
                <w:rFonts w:ascii="Times New Roman" w:hAnsi="Times New Roman" w:cs="Times New Roman"/>
                <w:sz w:val="20"/>
                <w:szCs w:val="20"/>
                <w:u w:val="single"/>
                <w:lang w:val="en-US"/>
              </w:rPr>
              <w:t>ru</w:t>
            </w:r>
            <w:proofErr w:type="spellEnd"/>
            <w:r w:rsidRPr="00507EF8">
              <w:rPr>
                <w:rFonts w:ascii="Times New Roman" w:hAnsi="Times New Roman" w:cs="Times New Roman"/>
                <w:sz w:val="20"/>
                <w:szCs w:val="20"/>
                <w:u w:val="single"/>
              </w:rPr>
              <w:t xml:space="preserve"> /</w:t>
            </w:r>
          </w:p>
        </w:tc>
      </w:tr>
      <w:tr w:rsidR="00507EF8" w:rsidRPr="00507EF8" w14:paraId="0450C25C" w14:textId="77777777" w:rsidTr="00507EF8">
        <w:trPr>
          <w:trHeight w:val="1033"/>
        </w:trPr>
        <w:tc>
          <w:tcPr>
            <w:tcW w:w="2512" w:type="dxa"/>
            <w:tcBorders>
              <w:top w:val="single" w:sz="4" w:space="0" w:color="auto"/>
              <w:left w:val="single" w:sz="4" w:space="0" w:color="auto"/>
              <w:bottom w:val="single" w:sz="4" w:space="0" w:color="auto"/>
              <w:right w:val="single" w:sz="4" w:space="0" w:color="auto"/>
            </w:tcBorders>
          </w:tcPr>
          <w:p w14:paraId="61DF20A0" w14:textId="77777777" w:rsidR="00507EF8" w:rsidRPr="00507EF8" w:rsidRDefault="00507EF8" w:rsidP="00507EF8">
            <w:pPr>
              <w:spacing w:after="0"/>
              <w:jc w:val="both"/>
              <w:rPr>
                <w:rFonts w:ascii="Times New Roman" w:eastAsia="Calibri" w:hAnsi="Times New Roman" w:cs="Times New Roman"/>
                <w:sz w:val="20"/>
                <w:szCs w:val="20"/>
                <w:highlight w:val="green"/>
              </w:rPr>
            </w:pPr>
            <w:r w:rsidRPr="00507EF8">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47F373E4"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1. Общие: </w:t>
            </w:r>
          </w:p>
          <w:p w14:paraId="61B1BC88"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1.1. Договор об обеспечении заявки на участие в Торговой процедуре;</w:t>
            </w:r>
          </w:p>
          <w:p w14:paraId="7A9A8AEA"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5D02739"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6D7D850E"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1.4. доверенность лица, уполномоченного действовать от имени Заявителя при подаче Заявки на участие в торгах;</w:t>
            </w:r>
          </w:p>
          <w:p w14:paraId="036651A4"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0756B542"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4744CB1"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1.7. В случае привлечения Заявителем займа(-</w:t>
            </w:r>
            <w:proofErr w:type="spellStart"/>
            <w:r w:rsidRPr="00507EF8">
              <w:rPr>
                <w:rFonts w:ascii="Times New Roman" w:hAnsi="Times New Roman" w:cs="Times New Roman"/>
                <w:sz w:val="20"/>
                <w:szCs w:val="20"/>
              </w:rPr>
              <w:t>ов</w:t>
            </w:r>
            <w:proofErr w:type="spellEnd"/>
            <w:r w:rsidRPr="00507EF8">
              <w:rPr>
                <w:rFonts w:ascii="Times New Roman" w:hAnsi="Times New Roman" w:cs="Times New Roman"/>
                <w:sz w:val="20"/>
                <w:szCs w:val="20"/>
              </w:rPr>
              <w:t>)/ кредита(-</w:t>
            </w:r>
            <w:proofErr w:type="spellStart"/>
            <w:r w:rsidRPr="00507EF8">
              <w:rPr>
                <w:rFonts w:ascii="Times New Roman" w:hAnsi="Times New Roman" w:cs="Times New Roman"/>
                <w:sz w:val="20"/>
                <w:szCs w:val="20"/>
              </w:rPr>
              <w:t>ов</w:t>
            </w:r>
            <w:proofErr w:type="spellEnd"/>
            <w:r w:rsidRPr="00507EF8">
              <w:rPr>
                <w:rFonts w:ascii="Times New Roman" w:hAnsi="Times New Roman" w:cs="Times New Roman"/>
                <w:sz w:val="20"/>
                <w:szCs w:val="20"/>
              </w:rPr>
              <w:t>) для уплаты цены Договора:</w:t>
            </w:r>
          </w:p>
          <w:p w14:paraId="1CAEE01E"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507EF8">
              <w:rPr>
                <w:rFonts w:ascii="Times New Roman" w:hAnsi="Times New Roman" w:cs="Times New Roman"/>
                <w:sz w:val="20"/>
                <w:szCs w:val="20"/>
              </w:rPr>
              <w:t>ам</w:t>
            </w:r>
            <w:proofErr w:type="spellEnd"/>
            <w:r w:rsidRPr="00507EF8">
              <w:rPr>
                <w:rFonts w:ascii="Times New Roman" w:hAnsi="Times New Roman" w:cs="Times New Roman"/>
                <w:sz w:val="20"/>
                <w:szCs w:val="20"/>
              </w:rPr>
              <w:t>)/ кредиту(-</w:t>
            </w:r>
            <w:proofErr w:type="spellStart"/>
            <w:r w:rsidRPr="00507EF8">
              <w:rPr>
                <w:rFonts w:ascii="Times New Roman" w:hAnsi="Times New Roman" w:cs="Times New Roman"/>
                <w:sz w:val="20"/>
                <w:szCs w:val="20"/>
              </w:rPr>
              <w:t>ам</w:t>
            </w:r>
            <w:proofErr w:type="spellEnd"/>
            <w:r w:rsidRPr="00507EF8">
              <w:rPr>
                <w:rFonts w:ascii="Times New Roman" w:hAnsi="Times New Roman" w:cs="Times New Roman"/>
                <w:sz w:val="20"/>
                <w:szCs w:val="20"/>
              </w:rPr>
              <w:t>) должен превышать срок погашения обязательств по Договору более чем на 42 месяца;</w:t>
            </w:r>
          </w:p>
          <w:p w14:paraId="7BD8B31D"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займодавцем(-</w:t>
            </w:r>
            <w:proofErr w:type="spellStart"/>
            <w:r w:rsidRPr="00507EF8">
              <w:rPr>
                <w:rFonts w:ascii="Times New Roman" w:hAnsi="Times New Roman" w:cs="Times New Roman"/>
                <w:sz w:val="20"/>
                <w:szCs w:val="20"/>
              </w:rPr>
              <w:t>ами</w:t>
            </w:r>
            <w:proofErr w:type="spellEnd"/>
            <w:r w:rsidRPr="00507EF8">
              <w:rPr>
                <w:rFonts w:ascii="Times New Roman" w:hAnsi="Times New Roman" w:cs="Times New Roman"/>
                <w:sz w:val="20"/>
                <w:szCs w:val="20"/>
              </w:rPr>
              <w:t>)/ кредитором(-</w:t>
            </w:r>
            <w:proofErr w:type="spellStart"/>
            <w:r w:rsidRPr="00507EF8">
              <w:rPr>
                <w:rFonts w:ascii="Times New Roman" w:hAnsi="Times New Roman" w:cs="Times New Roman"/>
                <w:sz w:val="20"/>
                <w:szCs w:val="20"/>
              </w:rPr>
              <w:t>ами</w:t>
            </w:r>
            <w:proofErr w:type="spellEnd"/>
            <w:r w:rsidRPr="00507EF8">
              <w:rPr>
                <w:rFonts w:ascii="Times New Roman" w:hAnsi="Times New Roman" w:cs="Times New Roman"/>
                <w:sz w:val="20"/>
                <w:szCs w:val="20"/>
              </w:rPr>
              <w:t>) (прямо или косвенно) не должны выступать заемщики Банка и/или лица, аффилированные Банку, Должникам.</w:t>
            </w:r>
          </w:p>
          <w:p w14:paraId="435C6608"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1.8. В случае привлечения Заявителем займа(-</w:t>
            </w:r>
            <w:proofErr w:type="spellStart"/>
            <w:r w:rsidRPr="00507EF8">
              <w:rPr>
                <w:rFonts w:ascii="Times New Roman" w:hAnsi="Times New Roman" w:cs="Times New Roman"/>
                <w:sz w:val="20"/>
                <w:szCs w:val="20"/>
              </w:rPr>
              <w:t>ов</w:t>
            </w:r>
            <w:proofErr w:type="spellEnd"/>
            <w:r w:rsidRPr="00507EF8">
              <w:rPr>
                <w:rFonts w:ascii="Times New Roman" w:hAnsi="Times New Roman" w:cs="Times New Roman"/>
                <w:sz w:val="20"/>
                <w:szCs w:val="20"/>
              </w:rPr>
              <w:t>) юридического(-их) лица(лиц) для оплаты цены Договора:</w:t>
            </w:r>
          </w:p>
          <w:p w14:paraId="4AC31C8B"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507EF8">
              <w:rPr>
                <w:rFonts w:ascii="Times New Roman" w:hAnsi="Times New Roman" w:cs="Times New Roman"/>
                <w:sz w:val="20"/>
                <w:szCs w:val="20"/>
              </w:rPr>
              <w:t>займ</w:t>
            </w:r>
            <w:proofErr w:type="spellEnd"/>
            <w:r w:rsidRPr="00507EF8">
              <w:rPr>
                <w:rFonts w:ascii="Times New Roman"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507EF8">
              <w:rPr>
                <w:rFonts w:ascii="Times New Roman" w:hAnsi="Times New Roman" w:cs="Times New Roman"/>
                <w:sz w:val="20"/>
                <w:szCs w:val="20"/>
              </w:rPr>
              <w:t>займ</w:t>
            </w:r>
            <w:proofErr w:type="spellEnd"/>
            <w:r w:rsidRPr="00507EF8">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507EF8">
              <w:rPr>
                <w:rFonts w:ascii="Times New Roman" w:hAnsi="Times New Roman" w:cs="Times New Roman"/>
                <w:sz w:val="20"/>
                <w:szCs w:val="20"/>
              </w:rPr>
              <w:t>займ</w:t>
            </w:r>
            <w:proofErr w:type="spellEnd"/>
            <w:r w:rsidRPr="00507EF8">
              <w:rPr>
                <w:rFonts w:ascii="Times New Roman" w:hAnsi="Times New Roman" w:cs="Times New Roman"/>
                <w:sz w:val="20"/>
                <w:szCs w:val="20"/>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A2ADFF5"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1.9. Опись документов;</w:t>
            </w:r>
          </w:p>
          <w:p w14:paraId="19DE7D38" w14:textId="5AECA743" w:rsidR="00507EF8" w:rsidRPr="00507EF8" w:rsidRDefault="00507EF8" w:rsidP="00507EF8">
            <w:pPr>
              <w:spacing w:after="0"/>
              <w:jc w:val="both"/>
              <w:rPr>
                <w:rFonts w:ascii="Times New Roman" w:hAnsi="Times New Roman" w:cs="Times New Roman"/>
                <w:sz w:val="20"/>
                <w:szCs w:val="20"/>
              </w:rPr>
            </w:pPr>
            <w:r w:rsidRPr="00507EF8">
              <w:rPr>
                <w:rFonts w:ascii="Times New Roman" w:eastAsia="Calibri" w:hAnsi="Times New Roman" w:cs="Times New Roman"/>
                <w:color w:val="000000" w:themeColor="text1"/>
                <w:sz w:val="20"/>
                <w:szCs w:val="20"/>
              </w:rPr>
              <w:t>1.10. Согласие на обработку персональных данных</w:t>
            </w:r>
            <w:r>
              <w:rPr>
                <w:rFonts w:ascii="Times New Roman" w:eastAsia="Calibri" w:hAnsi="Times New Roman" w:cs="Times New Roman"/>
                <w:color w:val="000000" w:themeColor="text1"/>
                <w:sz w:val="20"/>
                <w:szCs w:val="20"/>
              </w:rPr>
              <w:t xml:space="preserve"> (приложение 3 к Торговой документации)</w:t>
            </w:r>
            <w:r w:rsidRPr="00507EF8">
              <w:rPr>
                <w:rFonts w:ascii="Times New Roman" w:eastAsia="Calibri" w:hAnsi="Times New Roman" w:cs="Times New Roman"/>
                <w:color w:val="000000" w:themeColor="text1"/>
                <w:sz w:val="20"/>
                <w:szCs w:val="20"/>
              </w:rPr>
              <w:t>.</w:t>
            </w:r>
          </w:p>
          <w:p w14:paraId="07767E33"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2. В отношении Заявителя - физического лица:</w:t>
            </w:r>
          </w:p>
          <w:p w14:paraId="67D42E7C"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2.1. Предоставление Заявителем Организатору торгов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52084195"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2.2.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21C8D89B"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2.3. Предоставление Заявителем Организатору торгов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312A863B" w14:textId="77777777" w:rsidR="00507EF8" w:rsidRPr="00507EF8" w:rsidRDefault="00507EF8" w:rsidP="00507EF8">
            <w:pPr>
              <w:widowControl w:val="0"/>
              <w:spacing w:after="0"/>
              <w:ind w:firstLine="34"/>
              <w:jc w:val="both"/>
              <w:rPr>
                <w:rFonts w:ascii="Times New Roman" w:hAnsi="Times New Roman" w:cs="Times New Roman"/>
                <w:sz w:val="20"/>
                <w:szCs w:val="20"/>
              </w:rPr>
            </w:pPr>
            <w:r w:rsidRPr="00507EF8">
              <w:rPr>
                <w:rFonts w:ascii="Times New Roman" w:hAnsi="Times New Roman" w:cs="Times New Roman"/>
                <w:sz w:val="20"/>
                <w:szCs w:val="20"/>
              </w:rPr>
              <w:t>2.4.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476C49B1"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3. В отношении Заявителя – индивидуального предпринимателя дополнительно:</w:t>
            </w:r>
          </w:p>
          <w:p w14:paraId="2053F75A"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3.1.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5044E853"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3.2. свидетельство о постановке на учёт в налоговом органе;</w:t>
            </w:r>
          </w:p>
          <w:p w14:paraId="7E918D91"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3.3. выписка из ЕГРИП (для индивидуальных предпринимателей) с датой </w:t>
            </w:r>
            <w:proofErr w:type="gramStart"/>
            <w:r w:rsidRPr="00507EF8">
              <w:rPr>
                <w:rFonts w:ascii="Times New Roman" w:hAnsi="Times New Roman" w:cs="Times New Roman"/>
                <w:sz w:val="20"/>
                <w:szCs w:val="20"/>
              </w:rPr>
              <w:t>выдачи</w:t>
            </w:r>
            <w:proofErr w:type="gramEnd"/>
            <w:r w:rsidRPr="00507EF8">
              <w:rPr>
                <w:rFonts w:ascii="Times New Roman" w:hAnsi="Times New Roman" w:cs="Times New Roman"/>
                <w:sz w:val="20"/>
                <w:szCs w:val="20"/>
              </w:rPr>
              <w:t xml:space="preserve"> не превышающей 30 (тридцати) календарных дней до даты проведения торговой процедуры (для Претендентов) (лист записи);</w:t>
            </w:r>
          </w:p>
          <w:p w14:paraId="30F0F694"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4. В отношении Заявителя - юридического лица:</w:t>
            </w:r>
          </w:p>
          <w:p w14:paraId="27304BD5"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4.1 Предоставление Организатору торгов документов, подтверждающих правоспособность и отсутствие аффилированности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02D9E979"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p>
          <w:p w14:paraId="7CDE782E"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7DB589E0"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38774F63"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устав организации в действующей редакции;</w:t>
            </w:r>
          </w:p>
          <w:p w14:paraId="542D49ED"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свидетельство (а) о внесении записи (сведений) в ЕГРЮЛ о государственной регистрации изменений (лист записи);</w:t>
            </w:r>
          </w:p>
          <w:p w14:paraId="6879F571"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 xml:space="preserve">выписка из ЕГРЮЛ с датой выдачи не более 30 (тридцати) календарных дней до даты проведения торговой процедуры (для Претендентов) (лист записи). </w:t>
            </w:r>
            <w:r w:rsidRPr="00507EF8">
              <w:rPr>
                <w:rFonts w:ascii="Times New Roman" w:eastAsia="Calibri" w:hAnsi="Times New Roman" w:cs="Times New Roman"/>
                <w:color w:val="000000" w:themeColor="text1"/>
                <w:sz w:val="20"/>
                <w:szCs w:val="20"/>
              </w:rPr>
              <w:t>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9C9E2EB"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документы, подтверждающие полномочия руководителя (решение уполномоченного органа организации об избрании руководителя);</w:t>
            </w:r>
          </w:p>
          <w:p w14:paraId="4113164E"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приказ о вступлении в должность руководителя организации;</w:t>
            </w:r>
          </w:p>
          <w:p w14:paraId="144B8C60"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3154F0C7"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22A5DB16"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копии паспортов руководителя и главного бухгалтера организации или индивидуального предпринимателя (все страницы);</w:t>
            </w:r>
          </w:p>
          <w:p w14:paraId="4FD297D5"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свидетельство о постановке на учёт в налоговом органе;</w:t>
            </w:r>
          </w:p>
          <w:p w14:paraId="5D17B319"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w:t>
            </w:r>
            <w:r w:rsidRPr="00507EF8">
              <w:rPr>
                <w:rFonts w:ascii="Times New Roman" w:hAnsi="Times New Roman" w:cs="Times New Roman"/>
                <w:sz w:val="20"/>
                <w:szCs w:val="20"/>
              </w:rPr>
              <w:tab/>
              <w:t>другие необходимые документы.</w:t>
            </w:r>
          </w:p>
          <w:p w14:paraId="713EB56C"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xml:space="preserve">4.2.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0DC2ED4B"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4.3. Предоставление Заявителем Организатору торгов оригиналов или надлежащим образом заверенных копий следующих документов:</w:t>
            </w:r>
          </w:p>
          <w:p w14:paraId="0A160FDF"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бухгалтерской отчетности в полном объеме, составленной по РСБУ</w:t>
            </w:r>
            <w:r w:rsidRPr="00507EF8">
              <w:rPr>
                <w:rStyle w:val="a6"/>
                <w:rFonts w:ascii="Times New Roman" w:hAnsi="Times New Roman" w:cs="Times New Roman"/>
                <w:sz w:val="20"/>
                <w:szCs w:val="20"/>
              </w:rPr>
              <w:footnoteReference w:id="3"/>
            </w:r>
            <w:r w:rsidRPr="00507EF8">
              <w:rPr>
                <w:rFonts w:ascii="Times New Roman" w:hAnsi="Times New Roman" w:cs="Times New Roman"/>
                <w:sz w:val="20"/>
                <w:szCs w:val="20"/>
              </w:rPr>
              <w:t>,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B6B8547"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36E4AF2A"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 иных документов и информации, характеризующих финансовое положение Заявителя по требованию Организатора торгов.</w:t>
            </w:r>
          </w:p>
          <w:p w14:paraId="7E20A4D6"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hAnsi="Times New Roman" w:cs="Times New Roman"/>
                <w:sz w:val="20"/>
                <w:szCs w:val="20"/>
              </w:rPr>
              <w:t>4.4.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560A9FE" w14:textId="77777777" w:rsidR="00507EF8" w:rsidRPr="00507EF8" w:rsidRDefault="00507EF8" w:rsidP="00507EF8">
            <w:pPr>
              <w:spacing w:after="0"/>
              <w:jc w:val="both"/>
              <w:rPr>
                <w:rFonts w:ascii="Times New Roman" w:hAnsi="Times New Roman" w:cs="Times New Roman"/>
                <w:sz w:val="20"/>
                <w:szCs w:val="20"/>
              </w:rPr>
            </w:pPr>
          </w:p>
          <w:p w14:paraId="28663FAE"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eastAsia="Calibri" w:hAnsi="Times New Roman" w:cs="Times New Roman"/>
                <w:color w:val="000000" w:themeColor="text1"/>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75A5B7D8" w14:textId="77777777" w:rsidR="00507EF8" w:rsidRPr="00507EF8" w:rsidRDefault="00507EF8" w:rsidP="00507EF8">
            <w:pPr>
              <w:spacing w:after="0"/>
              <w:jc w:val="both"/>
              <w:rPr>
                <w:rFonts w:ascii="Times New Roman" w:hAnsi="Times New Roman" w:cs="Times New Roman"/>
                <w:sz w:val="20"/>
                <w:szCs w:val="20"/>
              </w:rPr>
            </w:pPr>
          </w:p>
          <w:p w14:paraId="718ADE2A" w14:textId="77777777" w:rsidR="00507EF8" w:rsidRPr="00507EF8" w:rsidRDefault="00507EF8" w:rsidP="00507EF8">
            <w:pPr>
              <w:widowControl w:val="0"/>
              <w:spacing w:after="0"/>
              <w:ind w:firstLine="34"/>
              <w:jc w:val="both"/>
              <w:rPr>
                <w:rFonts w:ascii="Times New Roman" w:eastAsia="Calibri" w:hAnsi="Times New Roman" w:cs="Times New Roman"/>
                <w:sz w:val="20"/>
                <w:szCs w:val="20"/>
                <w:highlight w:val="white"/>
              </w:rPr>
            </w:pPr>
            <w:r w:rsidRPr="00507EF8">
              <w:rPr>
                <w:rFonts w:ascii="Times New Roman" w:hAnsi="Times New Roman" w:cs="Times New Roman"/>
                <w:sz w:val="20"/>
                <w:szCs w:val="20"/>
              </w:rPr>
              <w:t>5. З</w:t>
            </w:r>
            <w:r w:rsidRPr="00507EF8">
              <w:rPr>
                <w:rFonts w:ascii="Times New Roman" w:hAnsi="Times New Roman" w:cs="Times New Roman"/>
                <w:sz w:val="20"/>
                <w:szCs w:val="20"/>
                <w:highlight w:val="white"/>
              </w:rPr>
              <w:t>аявления/гарантии Заявителя/Покупателя о нижеследующем</w:t>
            </w:r>
            <w:r w:rsidRPr="00507EF8">
              <w:rPr>
                <w:rStyle w:val="a6"/>
                <w:rFonts w:ascii="Times New Roman" w:eastAsia="Calibri" w:hAnsi="Times New Roman" w:cs="Times New Roman"/>
                <w:sz w:val="20"/>
                <w:szCs w:val="20"/>
                <w:highlight w:val="white"/>
              </w:rPr>
              <w:footnoteReference w:id="4"/>
            </w:r>
            <w:r w:rsidRPr="00507EF8">
              <w:rPr>
                <w:rFonts w:ascii="Times New Roman" w:eastAsia="Calibri" w:hAnsi="Times New Roman" w:cs="Times New Roman"/>
                <w:sz w:val="20"/>
                <w:szCs w:val="20"/>
                <w:highlight w:val="white"/>
              </w:rPr>
              <w:t>:</w:t>
            </w:r>
          </w:p>
          <w:p w14:paraId="7779E578" w14:textId="77777777" w:rsidR="00507EF8" w:rsidRPr="00507EF8" w:rsidRDefault="00507EF8" w:rsidP="00BE14DD">
            <w:pPr>
              <w:pStyle w:val="a7"/>
              <w:widowControl w:val="0"/>
              <w:numPr>
                <w:ilvl w:val="0"/>
                <w:numId w:val="6"/>
              </w:numPr>
              <w:tabs>
                <w:tab w:val="left" w:pos="272"/>
              </w:tabs>
              <w:ind w:left="0" w:firstLine="34"/>
              <w:jc w:val="both"/>
              <w:rPr>
                <w:sz w:val="20"/>
                <w:szCs w:val="20"/>
                <w:highlight w:val="white"/>
              </w:rPr>
            </w:pPr>
            <w:r w:rsidRPr="00507EF8">
              <w:rPr>
                <w:sz w:val="20"/>
                <w:szCs w:val="20"/>
                <w:highlight w:val="white"/>
              </w:rPr>
              <w:t>об отсутствии у Покупателя правопритязаний к Кредитору в рамках любых заключенных соглашений;</w:t>
            </w:r>
          </w:p>
          <w:p w14:paraId="1A65224F"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highlight w:val="white"/>
              </w:rPr>
              <w:t>об ознакомлении Покупателя</w:t>
            </w:r>
            <w:r w:rsidRPr="00507EF8">
              <w:rPr>
                <w:sz w:val="20"/>
                <w:szCs w:val="20"/>
              </w:rPr>
              <w:t xml:space="preserve">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w:t>
            </w:r>
          </w:p>
          <w:p w14:paraId="34E1F1F6"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w:t>
            </w:r>
          </w:p>
          <w:p w14:paraId="5B0C4C39"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информирован о том, что договоры обеспечения, указанные в п. 2 Приложения 1 настоящего Задания, не уступаются, и изложенные обстоятельства не влияют на намерение и волеизъявление Покупателя на совершение данной сделки на условиях Договора;</w:t>
            </w:r>
          </w:p>
          <w:p w14:paraId="01D50918"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до заключения Договора Покупатель осмотрел выявленное у Должников имущество. Претензий к качеству и состоянию данного имущества Покупатель не имеет;</w:t>
            </w:r>
          </w:p>
          <w:p w14:paraId="64CA7DC9"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47487E55"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43236C74"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 xml:space="preserve">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 </w:t>
            </w:r>
          </w:p>
          <w:p w14:paraId="4104755B"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подписании Договора, и Покупатель не считает Банк ответственным за какое-либо мнение, указания или рекомендации в отношении Договора;</w:t>
            </w:r>
          </w:p>
          <w:p w14:paraId="63170E61"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68F95C7"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ознакомлен с положениями кредитных договоров, устанавливающих механизм контроля Банка за ценовыми условиями договоров аренды Заемщика;</w:t>
            </w:r>
          </w:p>
          <w:p w14:paraId="4D71B468"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осведомлен 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банкротным делам: ООО «</w:t>
            </w:r>
            <w:proofErr w:type="spellStart"/>
            <w:r w:rsidRPr="00507EF8">
              <w:rPr>
                <w:sz w:val="20"/>
                <w:szCs w:val="20"/>
              </w:rPr>
              <w:t>Стройград</w:t>
            </w:r>
            <w:proofErr w:type="spellEnd"/>
            <w:r w:rsidRPr="00507EF8">
              <w:rPr>
                <w:sz w:val="20"/>
                <w:szCs w:val="20"/>
              </w:rPr>
              <w:t>» (дело №А25-1087/2018), Горлов Роман Валерьевич (дело №А25-2700/2018);</w:t>
            </w:r>
          </w:p>
          <w:p w14:paraId="1E22CDB4"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подписание Договора полностью удовлетворяет финансовым потребностям Покупателя, его целям и положению;</w:t>
            </w:r>
          </w:p>
          <w:p w14:paraId="383A36A7"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2C4F6A5A"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7DAFD5AF"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5DA5965B"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485FD99"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135E9693"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2EC33D86"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131C1965"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507EF8">
              <w:rPr>
                <w:sz w:val="20"/>
                <w:szCs w:val="20"/>
              </w:rPr>
              <w:t>абз</w:t>
            </w:r>
            <w:proofErr w:type="spellEnd"/>
            <w:r w:rsidRPr="00507EF8">
              <w:rPr>
                <w:sz w:val="20"/>
                <w:szCs w:val="20"/>
              </w:rPr>
              <w:t>. 2 ч. 1 ст. 390 Гражданского кодекса Российской Федерации);</w:t>
            </w:r>
          </w:p>
          <w:p w14:paraId="3806F7C2"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7E5B8C90"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 xml:space="preserve">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w:t>
            </w:r>
            <w:r w:rsidRPr="00507EF8">
              <w:rPr>
                <w:iCs/>
                <w:sz w:val="20"/>
                <w:szCs w:val="20"/>
              </w:rPr>
              <w:t>При невозможности возврата Покупателем прав (требований) в полном объеме и того же качества, независимо от утраченного Покупателем размера и/или качества подлежащих возврату прав (требований), Кредитор в качестве меры ответственности удерживает (не возвращает Покупателю) денежные средства, уплаченные Покупателем в счет оплаты Цены Договора</w:t>
            </w:r>
            <w:r w:rsidRPr="00507EF8">
              <w:rPr>
                <w:sz w:val="20"/>
                <w:szCs w:val="20"/>
              </w:rPr>
              <w:t>;</w:t>
            </w:r>
          </w:p>
          <w:p w14:paraId="192C6E45"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588F0D94"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0308CFAB"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041391FD" w14:textId="77777777" w:rsidR="00507EF8" w:rsidRPr="00507EF8" w:rsidRDefault="00507EF8" w:rsidP="00BE14DD">
            <w:pPr>
              <w:pStyle w:val="a7"/>
              <w:widowControl w:val="0"/>
              <w:numPr>
                <w:ilvl w:val="0"/>
                <w:numId w:val="6"/>
              </w:numPr>
              <w:tabs>
                <w:tab w:val="left" w:pos="272"/>
              </w:tabs>
              <w:ind w:left="0" w:firstLine="34"/>
              <w:jc w:val="both"/>
              <w:rPr>
                <w:sz w:val="20"/>
                <w:szCs w:val="20"/>
              </w:rPr>
            </w:pPr>
            <w:r w:rsidRPr="00507EF8">
              <w:rPr>
                <w:sz w:val="20"/>
                <w:szCs w:val="20"/>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Покупателю известны правовые последствия данного события, предусмотренные действующим законодательством Российской Федерации;</w:t>
            </w:r>
          </w:p>
          <w:p w14:paraId="7DD45998" w14:textId="77777777" w:rsidR="00507EF8" w:rsidRPr="00507EF8" w:rsidRDefault="00507EF8" w:rsidP="00507EF8">
            <w:pPr>
              <w:pStyle w:val="a7"/>
              <w:tabs>
                <w:tab w:val="left" w:pos="338"/>
              </w:tabs>
              <w:ind w:left="0"/>
              <w:jc w:val="both"/>
              <w:rPr>
                <w:sz w:val="20"/>
                <w:szCs w:val="20"/>
              </w:rPr>
            </w:pPr>
            <w:r w:rsidRPr="00507EF8">
              <w:rPr>
                <w:sz w:val="20"/>
                <w:szCs w:val="20"/>
              </w:rPr>
              <w:t>- о том, что Покупатель предупрежден о том, что Кредитор является заявителем по делам о несостоятельности (банкротстве) в отношении ООО «</w:t>
            </w:r>
            <w:proofErr w:type="spellStart"/>
            <w:r w:rsidRPr="00507EF8">
              <w:rPr>
                <w:sz w:val="20"/>
                <w:szCs w:val="20"/>
              </w:rPr>
              <w:t>Стройград</w:t>
            </w:r>
            <w:proofErr w:type="spellEnd"/>
            <w:r w:rsidRPr="00507EF8">
              <w:rPr>
                <w:sz w:val="20"/>
                <w:szCs w:val="20"/>
              </w:rPr>
              <w:t xml:space="preserve">» (дело №А25-1087/2018), Горлова Р.В. (дело №А25-2700/2018)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w:t>
            </w:r>
            <w:r w:rsidRPr="00507EF8">
              <w:rPr>
                <w:sz w:val="20"/>
                <w:szCs w:val="20"/>
                <w:highlight w:val="white"/>
              </w:rPr>
              <w:t>59 Федерального закона от 26.10.2002 № 127-ФЗ «О несостоятельности (банкротстве)». Покупатель согласен с данным условием и гарантирует наличие у него собственных средств для единоличного исполнения обязанностей заявителя в указанных выше делах о несостоятельности без права регресса к Кредитору (первоначальному заявителю по делам о несостоятельнос</w:t>
            </w:r>
            <w:r w:rsidRPr="00507EF8">
              <w:rPr>
                <w:sz w:val="20"/>
                <w:szCs w:val="20"/>
              </w:rPr>
              <w:t>ти (банкротстве));</w:t>
            </w:r>
          </w:p>
          <w:p w14:paraId="567E2660" w14:textId="77777777" w:rsidR="00507EF8" w:rsidRPr="00507EF8" w:rsidRDefault="00507EF8" w:rsidP="00507EF8">
            <w:pPr>
              <w:pStyle w:val="a7"/>
              <w:tabs>
                <w:tab w:val="left" w:pos="338"/>
              </w:tabs>
              <w:ind w:left="0"/>
              <w:jc w:val="both"/>
              <w:rPr>
                <w:sz w:val="20"/>
                <w:szCs w:val="20"/>
              </w:rPr>
            </w:pPr>
            <w:r w:rsidRPr="00507EF8">
              <w:rPr>
                <w:sz w:val="20"/>
                <w:szCs w:val="20"/>
              </w:rPr>
              <w:t>-  о том, что Покупатель осведомлен о том, что постановлением следователя от 15.01.2021 Банк признан потерпевшим по уголовному делу, возбужденному в отношении Горлова Р.В., Зверева К.А. и иных лиц. Банком подано исковое заявление о возмещении ущерба, причиненного преступлением на сумму 462 877 548,80 рублей.  Постановлением следователя от 25.01.2021 Банк признан гражданским истцом. Права (требования) в части гражданского иска не у</w:t>
            </w:r>
            <w:r w:rsidRPr="00507EF8">
              <w:rPr>
                <w:sz w:val="20"/>
                <w:szCs w:val="20"/>
                <w:highlight w:val="white"/>
              </w:rPr>
              <w:t>ступаются Покупателю.</w:t>
            </w:r>
            <w:r w:rsidRPr="00507EF8">
              <w:rPr>
                <w:color w:val="000000"/>
                <w:sz w:val="20"/>
                <w:szCs w:val="20"/>
                <w:highlight w:val="white"/>
              </w:rPr>
              <w:t xml:space="preserve"> </w:t>
            </w:r>
            <w:r w:rsidRPr="00507EF8">
              <w:rPr>
                <w:sz w:val="20"/>
                <w:szCs w:val="20"/>
                <w:highlight w:val="white"/>
              </w:rPr>
              <w:t xml:space="preserve">Покупателю </w:t>
            </w:r>
            <w:r w:rsidRPr="00507EF8">
              <w:rPr>
                <w:color w:val="000000"/>
                <w:sz w:val="20"/>
                <w:szCs w:val="20"/>
                <w:highlight w:val="white"/>
              </w:rPr>
              <w:t xml:space="preserve">известно о том, что получение Кредитором исполнения по гражданскому иску в рамках уголовного дела может повлечь уменьшение в соответствующей части прав (требований) </w:t>
            </w:r>
            <w:r w:rsidRPr="00507EF8">
              <w:rPr>
                <w:sz w:val="20"/>
                <w:szCs w:val="20"/>
                <w:highlight w:val="white"/>
              </w:rPr>
              <w:t xml:space="preserve">Покупателя </w:t>
            </w:r>
            <w:r w:rsidRPr="00507EF8">
              <w:rPr>
                <w:color w:val="000000"/>
                <w:sz w:val="20"/>
                <w:szCs w:val="20"/>
                <w:highlight w:val="white"/>
              </w:rPr>
              <w:t xml:space="preserve">к Должникам, данное обстоятельство не влияет на намерение и волеизъявление Покупателя на заключение и исполнение Договора на условиях, изложенных в Договоре, уменьшение прав (требований) </w:t>
            </w:r>
            <w:r w:rsidRPr="00507EF8">
              <w:rPr>
                <w:sz w:val="20"/>
                <w:szCs w:val="20"/>
                <w:highlight w:val="white"/>
              </w:rPr>
              <w:t xml:space="preserve">Покупателя </w:t>
            </w:r>
            <w:r w:rsidRPr="00507EF8">
              <w:rPr>
                <w:color w:val="000000"/>
                <w:sz w:val="20"/>
                <w:szCs w:val="20"/>
                <w:highlight w:val="white"/>
              </w:rPr>
              <w:t>к Должникам вследствие получения Кредитором исполнения по гражданско</w:t>
            </w:r>
            <w:r w:rsidRPr="00507EF8">
              <w:rPr>
                <w:color w:val="000000"/>
                <w:sz w:val="20"/>
                <w:szCs w:val="20"/>
              </w:rPr>
              <w:t xml:space="preserve">му иску в рамках уголовного дела не может является основанием для расторжения Договора или изменения его условий, в том числе о Цене. </w:t>
            </w:r>
            <w:r w:rsidRPr="00507EF8">
              <w:rPr>
                <w:sz w:val="20"/>
                <w:szCs w:val="20"/>
              </w:rPr>
              <w:t xml:space="preserve">Покупатель осведомлен о </w:t>
            </w:r>
            <w:r w:rsidRPr="00507EF8">
              <w:rPr>
                <w:color w:val="000000"/>
                <w:sz w:val="20"/>
                <w:szCs w:val="20"/>
              </w:rPr>
              <w:t>недопустимости разглашения данных предварительного расследования в силу ст. 161 Уголовно-процессуального кодекса Российской Федерации;</w:t>
            </w:r>
          </w:p>
          <w:p w14:paraId="40931FD8" w14:textId="77777777" w:rsidR="00507EF8" w:rsidRPr="00507EF8" w:rsidRDefault="00507EF8" w:rsidP="00507EF8">
            <w:pPr>
              <w:pStyle w:val="a7"/>
              <w:tabs>
                <w:tab w:val="left" w:pos="338"/>
              </w:tabs>
              <w:ind w:left="0"/>
              <w:jc w:val="both"/>
              <w:rPr>
                <w:sz w:val="20"/>
                <w:szCs w:val="20"/>
              </w:rPr>
            </w:pPr>
            <w:r w:rsidRPr="00507EF8">
              <w:rPr>
                <w:sz w:val="20"/>
                <w:szCs w:val="20"/>
              </w:rPr>
              <w:t>- о том, что обязанность по уведомлению Должников об уступке прав (требований) возложена на Покупателя. Уведомление Должников об уступке прав (требований) осуществляется Покупателем в течение 2 рабочих дней с Даты перехода прав (требований) по Договору к Покупателю.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67397BAE" w14:textId="77777777" w:rsidR="00507EF8" w:rsidRPr="00507EF8" w:rsidRDefault="00507EF8" w:rsidP="00507EF8">
            <w:pPr>
              <w:pStyle w:val="a7"/>
              <w:tabs>
                <w:tab w:val="left" w:pos="338"/>
              </w:tabs>
              <w:ind w:left="0"/>
              <w:jc w:val="both"/>
              <w:rPr>
                <w:sz w:val="20"/>
                <w:szCs w:val="20"/>
              </w:rPr>
            </w:pPr>
            <w:r w:rsidRPr="00507EF8">
              <w:rPr>
                <w:sz w:val="20"/>
                <w:szCs w:val="20"/>
              </w:rPr>
              <w:t>- 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Должников в течение 30 календарных дней с Даты перехода прав (требований) по Договору к Покупателю;</w:t>
            </w:r>
          </w:p>
          <w:p w14:paraId="234AB6BA" w14:textId="77777777" w:rsidR="00507EF8" w:rsidRPr="00507EF8" w:rsidRDefault="00507EF8" w:rsidP="00507EF8">
            <w:pPr>
              <w:spacing w:after="0"/>
              <w:jc w:val="both"/>
              <w:rPr>
                <w:rFonts w:ascii="Times New Roman" w:hAnsi="Times New Roman" w:cs="Times New Roman"/>
                <w:sz w:val="20"/>
                <w:szCs w:val="20"/>
                <w:highlight w:val="white"/>
              </w:rPr>
            </w:pPr>
            <w:r w:rsidRPr="00507EF8">
              <w:rPr>
                <w:rFonts w:ascii="Times New Roman" w:hAnsi="Times New Roman" w:cs="Times New Roman"/>
                <w:sz w:val="20"/>
                <w:szCs w:val="20"/>
              </w:rPr>
              <w:t xml:space="preserve">- о том, что Банк и Покупатель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Покупателю. Несение расходов по государственной регистрации смены залогодержателя возлагается на Покупателя. </w:t>
            </w:r>
          </w:p>
        </w:tc>
      </w:tr>
      <w:tr w:rsidR="00507EF8" w:rsidRPr="00507EF8" w14:paraId="28C65D88" w14:textId="77777777" w:rsidTr="00507EF8">
        <w:trPr>
          <w:trHeight w:val="1033"/>
        </w:trPr>
        <w:tc>
          <w:tcPr>
            <w:tcW w:w="2512" w:type="dxa"/>
            <w:tcBorders>
              <w:top w:val="single" w:sz="4" w:space="0" w:color="auto"/>
              <w:left w:val="single" w:sz="4" w:space="0" w:color="auto"/>
              <w:bottom w:val="single" w:sz="4" w:space="0" w:color="auto"/>
              <w:right w:val="single" w:sz="4" w:space="0" w:color="auto"/>
            </w:tcBorders>
          </w:tcPr>
          <w:p w14:paraId="293CED29" w14:textId="77777777" w:rsidR="00507EF8" w:rsidRPr="00507EF8" w:rsidRDefault="00507EF8" w:rsidP="00507EF8">
            <w:pPr>
              <w:spacing w:after="0"/>
              <w:jc w:val="both"/>
              <w:rPr>
                <w:rFonts w:ascii="Times New Roman" w:eastAsia="Calibri" w:hAnsi="Times New Roman" w:cs="Times New Roman"/>
                <w:sz w:val="20"/>
                <w:szCs w:val="20"/>
                <w:highlight w:val="green"/>
              </w:rPr>
            </w:pPr>
            <w:r w:rsidRPr="00507EF8">
              <w:rPr>
                <w:rFonts w:ascii="Times New Roman" w:eastAsia="Calibri" w:hAnsi="Times New Roman" w:cs="Times New Roman"/>
                <w:sz w:val="20"/>
                <w:szCs w:val="20"/>
              </w:rPr>
              <w:t>Условия доступа Заявителя к участию в торговой процедуре</w:t>
            </w:r>
          </w:p>
        </w:tc>
        <w:tc>
          <w:tcPr>
            <w:tcW w:w="7582" w:type="dxa"/>
            <w:tcBorders>
              <w:top w:val="single" w:sz="4" w:space="0" w:color="auto"/>
              <w:left w:val="single" w:sz="4" w:space="0" w:color="auto"/>
              <w:bottom w:val="single" w:sz="4" w:space="0" w:color="auto"/>
              <w:right w:val="single" w:sz="4" w:space="0" w:color="auto"/>
            </w:tcBorders>
          </w:tcPr>
          <w:p w14:paraId="2162F80B" w14:textId="77777777" w:rsidR="00507EF8" w:rsidRPr="00507EF8" w:rsidRDefault="00507EF8" w:rsidP="00507EF8">
            <w:pPr>
              <w:widowControl w:val="0"/>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507EF8">
              <w:rPr>
                <w:rStyle w:val="a6"/>
                <w:rFonts w:ascii="Times New Roman" w:eastAsia="Calibri" w:hAnsi="Times New Roman" w:cs="Times New Roman"/>
                <w:sz w:val="20"/>
                <w:szCs w:val="20"/>
              </w:rPr>
              <w:footnoteReference w:id="5"/>
            </w:r>
            <w:r w:rsidRPr="00507EF8">
              <w:rPr>
                <w:rFonts w:ascii="Times New Roman" w:eastAsia="Calibri" w:hAnsi="Times New Roman" w:cs="Times New Roman"/>
                <w:sz w:val="20"/>
                <w:szCs w:val="20"/>
              </w:rPr>
              <w:t xml:space="preserve"> . </w:t>
            </w:r>
          </w:p>
          <w:p w14:paraId="6CD26FAC"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601303BB" w14:textId="77777777" w:rsidR="00507EF8" w:rsidRPr="00507EF8" w:rsidRDefault="00507EF8" w:rsidP="00507EF8">
            <w:pPr>
              <w:widowControl w:val="0"/>
              <w:spacing w:after="0"/>
              <w:ind w:firstLine="33"/>
              <w:jc w:val="both"/>
              <w:rPr>
                <w:rFonts w:ascii="Times New Roman" w:eastAsia="Calibri" w:hAnsi="Times New Roman" w:cs="Times New Roman"/>
                <w:i/>
                <w:sz w:val="20"/>
                <w:szCs w:val="20"/>
              </w:rPr>
            </w:pPr>
            <w:r w:rsidRPr="00507EF8">
              <w:rPr>
                <w:rFonts w:ascii="Times New Roman" w:eastAsia="Calibri" w:hAnsi="Times New Roman" w:cs="Times New Roman"/>
                <w:i/>
                <w:sz w:val="20"/>
                <w:szCs w:val="20"/>
              </w:rPr>
              <w:t>Общие требования:</w:t>
            </w:r>
          </w:p>
          <w:p w14:paraId="54830CA7"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428935D7"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4E34469"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-не представлены документы, перечисленные в Извещении;</w:t>
            </w:r>
          </w:p>
          <w:p w14:paraId="3DC438AD"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BBF1818"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5D0C22FD" w14:textId="77777777" w:rsidR="00507EF8" w:rsidRPr="00507EF8" w:rsidRDefault="00507EF8" w:rsidP="00507EF8">
            <w:pPr>
              <w:widowControl w:val="0"/>
              <w:spacing w:after="0"/>
              <w:ind w:firstLine="33"/>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w:t>
            </w:r>
            <w:r w:rsidRPr="00507EF8">
              <w:rPr>
                <w:rFonts w:ascii="Times New Roman" w:eastAsia="Calibri" w:hAnsi="Times New Roman" w:cs="Times New Roman"/>
                <w:sz w:val="20"/>
                <w:szCs w:val="20"/>
                <w:highlight w:val="white"/>
              </w:rPr>
              <w:t>дерации;</w:t>
            </w:r>
          </w:p>
          <w:p w14:paraId="35A72EAF" w14:textId="77777777" w:rsidR="00507EF8" w:rsidRPr="00507EF8" w:rsidRDefault="00507EF8" w:rsidP="00507EF8">
            <w:pPr>
              <w:widowControl w:val="0"/>
              <w:spacing w:after="0"/>
              <w:ind w:firstLine="33"/>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 xml:space="preserve">-финансовое состояние Заявителя будет признано Банком неудовлетворяющим требованиям Банка к покупателю прав требований; </w:t>
            </w:r>
          </w:p>
          <w:p w14:paraId="69B6C331" w14:textId="77777777" w:rsidR="00507EF8" w:rsidRPr="00507EF8" w:rsidRDefault="00507EF8" w:rsidP="00507EF8">
            <w:pPr>
              <w:widowControl w:val="0"/>
              <w:spacing w:after="0"/>
              <w:ind w:firstLine="33"/>
              <w:jc w:val="both"/>
              <w:rPr>
                <w:rFonts w:ascii="Times New Roman" w:hAnsi="Times New Roman" w:cs="Times New Roman"/>
                <w:sz w:val="20"/>
                <w:szCs w:val="20"/>
                <w:highlight w:val="white"/>
              </w:rPr>
            </w:pPr>
            <w:r w:rsidRPr="00507EF8">
              <w:rPr>
                <w:rFonts w:ascii="Times New Roman" w:eastAsia="Calibri" w:hAnsi="Times New Roman" w:cs="Times New Roman"/>
                <w:sz w:val="20"/>
                <w:szCs w:val="20"/>
                <w:highlight w:val="white"/>
              </w:rPr>
              <w:t>-</w:t>
            </w:r>
            <w:r w:rsidRPr="00507EF8">
              <w:rPr>
                <w:rFonts w:ascii="Times New Roman" w:hAnsi="Times New Roman" w:cs="Times New Roman"/>
                <w:sz w:val="20"/>
                <w:szCs w:val="20"/>
                <w:highlight w:val="white"/>
              </w:rPr>
              <w:t xml:space="preserve"> наличие у Заявителя ссудной задолженности перед Кредитором;</w:t>
            </w:r>
          </w:p>
          <w:p w14:paraId="236B23EA" w14:textId="77777777" w:rsidR="00507EF8" w:rsidRPr="00507EF8" w:rsidRDefault="00507EF8" w:rsidP="00507EF8">
            <w:pPr>
              <w:widowControl w:val="0"/>
              <w:spacing w:after="0"/>
              <w:ind w:firstLine="33"/>
              <w:jc w:val="both"/>
              <w:rPr>
                <w:rFonts w:ascii="Times New Roman" w:eastAsia="Calibri" w:hAnsi="Times New Roman" w:cs="Times New Roman"/>
                <w:sz w:val="20"/>
                <w:szCs w:val="20"/>
                <w:highlight w:val="white"/>
              </w:rPr>
            </w:pPr>
            <w:r w:rsidRPr="00507EF8">
              <w:rPr>
                <w:rFonts w:ascii="Times New Roman" w:hAnsi="Times New Roman" w:cs="Times New Roman"/>
                <w:sz w:val="20"/>
                <w:szCs w:val="20"/>
                <w:highlight w:val="white"/>
              </w:rPr>
              <w:t>- выявление фактов нарушения условий исполнения обязательств перед Банком по ранее заключенным сделкам;</w:t>
            </w:r>
          </w:p>
          <w:p w14:paraId="604D9E2C" w14:textId="77777777" w:rsidR="00507EF8" w:rsidRPr="00507EF8" w:rsidRDefault="00507EF8" w:rsidP="00507EF8">
            <w:pPr>
              <w:widowControl w:val="0"/>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 xml:space="preserve">-выявления негативной информации в отношении Заявителя/лица, предоставляющего </w:t>
            </w:r>
            <w:proofErr w:type="spellStart"/>
            <w:r w:rsidRPr="00507EF8">
              <w:rPr>
                <w:rFonts w:ascii="Times New Roman" w:eastAsia="Calibri" w:hAnsi="Times New Roman" w:cs="Times New Roman"/>
                <w:sz w:val="20"/>
                <w:szCs w:val="20"/>
                <w:highlight w:val="white"/>
              </w:rPr>
              <w:t>займ</w:t>
            </w:r>
            <w:proofErr w:type="spellEnd"/>
            <w:r w:rsidRPr="00507EF8">
              <w:rPr>
                <w:rFonts w:ascii="Times New Roman" w:eastAsia="Calibri" w:hAnsi="Times New Roman" w:cs="Times New Roman"/>
                <w:sz w:val="20"/>
                <w:szCs w:val="20"/>
                <w:highlight w:val="white"/>
              </w:rPr>
              <w:t>(-ы) Заявителю;</w:t>
            </w:r>
          </w:p>
          <w:p w14:paraId="1CB9F9D8"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507EF8">
              <w:rPr>
                <w:rFonts w:ascii="Times New Roman" w:eastAsia="Calibri" w:hAnsi="Times New Roman" w:cs="Times New Roman"/>
                <w:sz w:val="20"/>
                <w:szCs w:val="20"/>
              </w:rPr>
              <w:t>займ</w:t>
            </w:r>
            <w:proofErr w:type="spellEnd"/>
            <w:r w:rsidRPr="00507EF8">
              <w:rPr>
                <w:rFonts w:ascii="Times New Roman" w:eastAsia="Calibri" w:hAnsi="Times New Roman" w:cs="Times New Roman"/>
                <w:sz w:val="20"/>
                <w:szCs w:val="20"/>
              </w:rPr>
              <w:t xml:space="preserve">(-ы) Заявителя к Банку, Должникам. </w:t>
            </w:r>
            <w:r w:rsidRPr="00507EF8">
              <w:rPr>
                <w:rFonts w:ascii="Times New Roman" w:hAnsi="Times New Roman" w:cs="Times New Roman"/>
                <w:sz w:val="20"/>
                <w:szCs w:val="20"/>
              </w:rPr>
              <w:t>В случае аффилированности Заявителя к лицу</w:t>
            </w:r>
            <w:proofErr w:type="gramStart"/>
            <w:r w:rsidRPr="00507EF8">
              <w:rPr>
                <w:rFonts w:ascii="Times New Roman" w:hAnsi="Times New Roman" w:cs="Times New Roman"/>
                <w:sz w:val="20"/>
                <w:szCs w:val="20"/>
              </w:rPr>
              <w:t xml:space="preserve"> (-</w:t>
            </w:r>
            <w:proofErr w:type="spellStart"/>
            <w:proofErr w:type="gramEnd"/>
            <w:r w:rsidRPr="00507EF8">
              <w:rPr>
                <w:rFonts w:ascii="Times New Roman" w:hAnsi="Times New Roman" w:cs="Times New Roman"/>
                <w:sz w:val="20"/>
                <w:szCs w:val="20"/>
              </w:rPr>
              <w:t>ам</w:t>
            </w:r>
            <w:proofErr w:type="spellEnd"/>
            <w:r w:rsidRPr="00507EF8">
              <w:rPr>
                <w:rFonts w:ascii="Times New Roman" w:hAnsi="Times New Roman" w:cs="Times New Roman"/>
                <w:sz w:val="20"/>
                <w:szCs w:val="20"/>
              </w:rPr>
              <w:t>), имеющему (-им) кредитные обязательства перед Банком, должно быть обеспечено наличие либо письменного согласия на заключение Договора либо письменного ответа Банка о том, что на заключение Договора лицом, аффилированным к лицу (-</w:t>
            </w:r>
            <w:proofErr w:type="spellStart"/>
            <w:r w:rsidRPr="00507EF8">
              <w:rPr>
                <w:rFonts w:ascii="Times New Roman" w:hAnsi="Times New Roman" w:cs="Times New Roman"/>
                <w:sz w:val="20"/>
                <w:szCs w:val="20"/>
              </w:rPr>
              <w:t>ам</w:t>
            </w:r>
            <w:proofErr w:type="spellEnd"/>
            <w:r w:rsidRPr="00507EF8">
              <w:rPr>
                <w:rFonts w:ascii="Times New Roman" w:hAnsi="Times New Roman" w:cs="Times New Roman"/>
                <w:sz w:val="20"/>
                <w:szCs w:val="20"/>
              </w:rPr>
              <w:t>), имеющему (-им) кредитные обязательства перед Банком согласие Банка не требуется. В случае непредставления вместе с заявкой на участие в торгах указанных письменного согласия или ответа Банка лицо, аффилированное к лицу</w:t>
            </w:r>
            <w:proofErr w:type="gramStart"/>
            <w:r w:rsidRPr="00507EF8">
              <w:rPr>
                <w:rFonts w:ascii="Times New Roman" w:hAnsi="Times New Roman" w:cs="Times New Roman"/>
                <w:sz w:val="20"/>
                <w:szCs w:val="20"/>
              </w:rPr>
              <w:t xml:space="preserve"> (-</w:t>
            </w:r>
            <w:proofErr w:type="spellStart"/>
            <w:proofErr w:type="gramEnd"/>
            <w:r w:rsidRPr="00507EF8">
              <w:rPr>
                <w:rFonts w:ascii="Times New Roman" w:hAnsi="Times New Roman" w:cs="Times New Roman"/>
                <w:sz w:val="20"/>
                <w:szCs w:val="20"/>
              </w:rPr>
              <w:t>ам</w:t>
            </w:r>
            <w:proofErr w:type="spellEnd"/>
            <w:r w:rsidRPr="00507EF8">
              <w:rPr>
                <w:rFonts w:ascii="Times New Roman" w:hAnsi="Times New Roman" w:cs="Times New Roman"/>
                <w:sz w:val="20"/>
                <w:szCs w:val="20"/>
              </w:rPr>
              <w:t>), имеющему (-им) кредитные обязательства перед Банком, к участию в торгах не допускается.</w:t>
            </w:r>
          </w:p>
          <w:p w14:paraId="25B2909D" w14:textId="77777777" w:rsidR="00507EF8" w:rsidRPr="00507EF8" w:rsidRDefault="00507EF8" w:rsidP="00507EF8">
            <w:pPr>
              <w:widowControl w:val="0"/>
              <w:spacing w:after="0"/>
              <w:ind w:firstLine="33"/>
              <w:jc w:val="both"/>
              <w:rPr>
                <w:rFonts w:ascii="Times New Roman" w:eastAsia="Calibri" w:hAnsi="Times New Roman" w:cs="Times New Roman"/>
                <w:i/>
                <w:sz w:val="20"/>
                <w:szCs w:val="20"/>
              </w:rPr>
            </w:pPr>
            <w:r w:rsidRPr="00507EF8">
              <w:rPr>
                <w:rFonts w:ascii="Times New Roman" w:eastAsia="Calibri" w:hAnsi="Times New Roman" w:cs="Times New Roman"/>
                <w:i/>
                <w:sz w:val="20"/>
                <w:szCs w:val="20"/>
              </w:rPr>
              <w:t>В отношении Заявителя – юридического лица</w:t>
            </w:r>
          </w:p>
          <w:p w14:paraId="4E6292E7"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6AA86C7"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701587C" w14:textId="77777777" w:rsidR="00507EF8" w:rsidRPr="00507EF8" w:rsidRDefault="00507EF8" w:rsidP="00507EF8">
            <w:pPr>
              <w:widowControl w:val="0"/>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9AC5EDF" w14:textId="77777777" w:rsidR="00507EF8" w:rsidRPr="00507EF8" w:rsidRDefault="00507EF8" w:rsidP="00507EF8">
            <w:pPr>
              <w:widowControl w:val="0"/>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04C051FA" w14:textId="77777777" w:rsidR="00507EF8" w:rsidRPr="00507EF8" w:rsidRDefault="00507EF8" w:rsidP="00507EF8">
            <w:pPr>
              <w:tabs>
                <w:tab w:val="left" w:pos="272"/>
              </w:tabs>
              <w:spacing w:after="0"/>
              <w:jc w:val="both"/>
              <w:rPr>
                <w:rFonts w:ascii="Times New Roman" w:hAnsi="Times New Roman" w:cs="Times New Roman"/>
                <w:sz w:val="20"/>
                <w:szCs w:val="20"/>
              </w:rPr>
            </w:pPr>
            <w:r w:rsidRPr="00507EF8">
              <w:rPr>
                <w:rFonts w:ascii="Times New Roman" w:eastAsia="Calibri" w:hAnsi="Times New Roman" w:cs="Times New Roman"/>
                <w:sz w:val="20"/>
                <w:szCs w:val="20"/>
              </w:rPr>
              <w:t>-выявления информации, что</w:t>
            </w:r>
            <w:r w:rsidRPr="00507EF8">
              <w:rPr>
                <w:rFonts w:ascii="Times New Roman" w:hAnsi="Times New Roman" w:cs="Times New Roman"/>
                <w:sz w:val="20"/>
                <w:szCs w:val="20"/>
              </w:rPr>
              <w:t xml:space="preserve"> в ЕГРЮЛ внесена запись о недостоверности сведений в отношении </w:t>
            </w:r>
            <w:r w:rsidRPr="00507EF8">
              <w:rPr>
                <w:rFonts w:ascii="Times New Roman" w:eastAsia="Calibri" w:hAnsi="Times New Roman" w:cs="Times New Roman"/>
                <w:sz w:val="20"/>
                <w:szCs w:val="20"/>
              </w:rPr>
              <w:t>Заявителя</w:t>
            </w:r>
            <w:r w:rsidRPr="00507EF8">
              <w:rPr>
                <w:rFonts w:ascii="Times New Roman" w:hAnsi="Times New Roman" w:cs="Times New Roman"/>
                <w:sz w:val="20"/>
                <w:szCs w:val="20"/>
              </w:rPr>
              <w:t xml:space="preserve">. </w:t>
            </w:r>
          </w:p>
          <w:p w14:paraId="6115A9CD" w14:textId="77777777" w:rsidR="00507EF8" w:rsidRPr="00507EF8" w:rsidRDefault="00507EF8" w:rsidP="00507EF8">
            <w:pPr>
              <w:widowControl w:val="0"/>
              <w:spacing w:after="0"/>
              <w:ind w:firstLine="33"/>
              <w:jc w:val="both"/>
              <w:rPr>
                <w:rFonts w:ascii="Times New Roman" w:eastAsia="Calibri" w:hAnsi="Times New Roman" w:cs="Times New Roman"/>
                <w:i/>
                <w:sz w:val="20"/>
                <w:szCs w:val="20"/>
              </w:rPr>
            </w:pPr>
            <w:r w:rsidRPr="00507EF8">
              <w:rPr>
                <w:rFonts w:ascii="Times New Roman" w:eastAsia="Calibri" w:hAnsi="Times New Roman" w:cs="Times New Roman"/>
                <w:i/>
                <w:sz w:val="20"/>
                <w:szCs w:val="20"/>
              </w:rPr>
              <w:t>В отношении Заявителя – физического лица</w:t>
            </w:r>
          </w:p>
          <w:p w14:paraId="17201057"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возбужденных исполнительных производств на сумму более 100 000 рублей.</w:t>
            </w:r>
          </w:p>
          <w:p w14:paraId="441F9E8A"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информации о вынесенном арбитражным судом определении о принятии заявления о признании Заявителя банкротом (выявления возбужденного дела о несостоятельности (банкротстве) гражданина);</w:t>
            </w:r>
          </w:p>
          <w:p w14:paraId="0C11F22C"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информации о поданном в арбитражный суд заявлении о признании Заявителя банкротом (в том числе в статусе индивидуального предпринимателя);</w:t>
            </w:r>
          </w:p>
          <w:p w14:paraId="278433E3"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информации о</w:t>
            </w:r>
            <w:r w:rsidRPr="00507EF8">
              <w:rPr>
                <w:rFonts w:ascii="Times New Roman" w:hAnsi="Times New Roman" w:cs="Times New Roman"/>
                <w:color w:val="000000"/>
                <w:sz w:val="20"/>
                <w:szCs w:val="20"/>
              </w:rPr>
              <w:t xml:space="preserve"> размещении в Едином федеральном реестре сведений о банкротстве сведений о признании </w:t>
            </w:r>
            <w:r w:rsidRPr="00507EF8">
              <w:rPr>
                <w:rFonts w:ascii="Times New Roman" w:eastAsia="Calibri" w:hAnsi="Times New Roman" w:cs="Times New Roman"/>
                <w:sz w:val="20"/>
                <w:szCs w:val="20"/>
              </w:rPr>
              <w:t>Заявителя</w:t>
            </w:r>
            <w:r w:rsidRPr="00507EF8">
              <w:rPr>
                <w:rFonts w:ascii="Times New Roman" w:hAnsi="Times New Roman" w:cs="Times New Roman"/>
                <w:color w:val="000000"/>
                <w:sz w:val="20"/>
                <w:szCs w:val="20"/>
              </w:rPr>
              <w:t xml:space="preserve"> банкротом во внесудебном порядке;</w:t>
            </w:r>
          </w:p>
          <w:p w14:paraId="15C76442"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по месту регистрации Заявителя исков о взыскании, заявлений имущественного характера на сумму более 100 000 рублей;</w:t>
            </w:r>
          </w:p>
          <w:p w14:paraId="1D5DF4D2"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в отношении Заявителя иных правопритязаний третьих лиц к Заявителю;</w:t>
            </w:r>
          </w:p>
          <w:p w14:paraId="3885E2A6"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354C34A" w14:textId="77777777" w:rsidR="00507EF8" w:rsidRPr="00507EF8" w:rsidRDefault="00507EF8" w:rsidP="00507EF8">
            <w:pPr>
              <w:widowControl w:val="0"/>
              <w:spacing w:after="0"/>
              <w:ind w:firstLine="33"/>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в статусе индивидуального предпринимателя;</w:t>
            </w:r>
          </w:p>
          <w:p w14:paraId="65D49E36" w14:textId="77777777" w:rsidR="00507EF8" w:rsidRPr="00507EF8" w:rsidRDefault="00507EF8" w:rsidP="00507EF8">
            <w:pPr>
              <w:spacing w:after="0"/>
              <w:jc w:val="both"/>
              <w:rPr>
                <w:rFonts w:ascii="Times New Roman" w:hAnsi="Times New Roman" w:cs="Times New Roman"/>
                <w:sz w:val="20"/>
                <w:szCs w:val="20"/>
              </w:rPr>
            </w:pPr>
            <w:r w:rsidRPr="00507EF8">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tc>
      </w:tr>
      <w:tr w:rsidR="00507EF8" w:rsidRPr="00507EF8" w14:paraId="3E3F8B55" w14:textId="77777777" w:rsidTr="00507EF8">
        <w:trPr>
          <w:trHeight w:val="1033"/>
        </w:trPr>
        <w:tc>
          <w:tcPr>
            <w:tcW w:w="2512" w:type="dxa"/>
            <w:tcBorders>
              <w:top w:val="single" w:sz="4" w:space="0" w:color="auto"/>
              <w:left w:val="single" w:sz="4" w:space="0" w:color="auto"/>
              <w:bottom w:val="single" w:sz="4" w:space="0" w:color="auto"/>
              <w:right w:val="single" w:sz="4" w:space="0" w:color="auto"/>
            </w:tcBorders>
          </w:tcPr>
          <w:p w14:paraId="5CFEE1B4" w14:textId="77777777" w:rsidR="00507EF8" w:rsidRPr="00507EF8" w:rsidRDefault="00507EF8" w:rsidP="00507EF8">
            <w:pPr>
              <w:spacing w:after="0"/>
              <w:jc w:val="both"/>
              <w:rPr>
                <w:rFonts w:ascii="Times New Roman" w:eastAsia="Calibri" w:hAnsi="Times New Roman" w:cs="Times New Roman"/>
                <w:sz w:val="20"/>
                <w:szCs w:val="20"/>
              </w:rPr>
            </w:pPr>
            <w:r w:rsidRPr="00507EF8">
              <w:rPr>
                <w:rFonts w:ascii="Times New Roman" w:eastAsia="Calibri" w:hAnsi="Times New Roman" w:cs="Times New Roman"/>
                <w:sz w:val="20"/>
                <w:szCs w:val="20"/>
              </w:rPr>
              <w:t>Порядок заключения договора реализации прав (требований)</w:t>
            </w:r>
          </w:p>
        </w:tc>
        <w:tc>
          <w:tcPr>
            <w:tcW w:w="7582" w:type="dxa"/>
            <w:tcBorders>
              <w:top w:val="single" w:sz="4" w:space="0" w:color="auto"/>
              <w:left w:val="single" w:sz="4" w:space="0" w:color="auto"/>
              <w:bottom w:val="single" w:sz="4" w:space="0" w:color="auto"/>
              <w:right w:val="single" w:sz="4" w:space="0" w:color="auto"/>
            </w:tcBorders>
          </w:tcPr>
          <w:p w14:paraId="3925922E"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рабочих дней со дня размещения Итогового протокола на сайте Организатора.</w:t>
            </w:r>
          </w:p>
          <w:p w14:paraId="7165B5BE"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rPr>
              <w:t>В случае признания торгов (аукциона) по продаже Прав (требований), проведенных посредством аукциона с привлечением ЭТП, несостоявшимися в связи с наличием единственной заявки на участие в торговой процедуре, договор реализации прав (требований) может быть заключен между Банком и лицом, подавшим единственную заявку на участие в торговой (аукционной) процедуре по начальной цене продажи без проведения торгов (аукциона),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по начальной ц</w:t>
            </w:r>
            <w:r w:rsidRPr="00507EF8">
              <w:rPr>
                <w:rFonts w:ascii="Times New Roman" w:eastAsia="Calibri" w:hAnsi="Times New Roman" w:cs="Times New Roman"/>
                <w:sz w:val="20"/>
                <w:szCs w:val="20"/>
                <w:highlight w:val="white"/>
              </w:rPr>
              <w:t>ене продажи.</w:t>
            </w:r>
          </w:p>
          <w:p w14:paraId="65FA1B5A"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46F84A19" w14:textId="77777777" w:rsidR="00507EF8" w:rsidRPr="00507EF8" w:rsidRDefault="00507EF8" w:rsidP="00507EF8">
            <w:pPr>
              <w:spacing w:after="0"/>
              <w:jc w:val="both"/>
              <w:rPr>
                <w:rFonts w:ascii="Times New Roman" w:eastAsia="Calibri" w:hAnsi="Times New Roman" w:cs="Times New Roman"/>
                <w:sz w:val="20"/>
                <w:szCs w:val="20"/>
                <w:highlight w:val="white"/>
              </w:rPr>
            </w:pPr>
            <w:r w:rsidRPr="00507EF8">
              <w:rPr>
                <w:rFonts w:ascii="Times New Roman" w:eastAsia="Calibri" w:hAnsi="Times New Roman" w:cs="Times New Roman"/>
                <w:sz w:val="20"/>
                <w:szCs w:val="20"/>
                <w:highlight w:val="white"/>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42F3A281" w14:textId="77777777" w:rsidR="00D5458E" w:rsidRDefault="00D5458E"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BD622B4"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FE2EE0"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593F42"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4DCB8CC"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AA1A36"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2BC7AFD"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3C6E8A5"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0D7C647"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0DE7574"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4C8694"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FD3D8C0"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D2EFBD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E813D61"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1C81E3"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3AFBE86"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82D0B73"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31CFC7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A0F2CB6"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3333223"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E173178"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D1B0B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976554C"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BB30A38"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E9BD65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B7BADAF"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2C31519"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0D4A1C"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5E0C87A"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B779B8D"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976901"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9A44412"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D45849"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64B91A8"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C1FA928"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5A9362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7904399"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47E29F6"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1C92FE"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E3FDED5"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35472F0"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9CA27B2"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B61AE94"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D735895"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D1A067F"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A782316"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E6BAAB"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793E405"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9F92F9" w14:textId="77777777" w:rsidR="00BE14DD" w:rsidRDefault="00BE14DD"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42828128" w14:textId="77777777" w:rsidR="00AC7C42" w:rsidRDefault="00AC7C42" w:rsidP="00C30A9B">
      <w:pPr>
        <w:spacing w:after="0" w:line="240" w:lineRule="auto"/>
        <w:ind w:left="6980" w:right="20"/>
        <w:jc w:val="right"/>
        <w:rPr>
          <w:rFonts w:ascii="Times New Roman" w:hAnsi="Times New Roman" w:cs="Times New Roman"/>
          <w:b/>
          <w:color w:val="0D0D0D"/>
          <w:sz w:val="24"/>
          <w:szCs w:val="24"/>
        </w:rPr>
      </w:pPr>
    </w:p>
    <w:p w14:paraId="7AC8A4EB" w14:textId="77777777" w:rsidR="00507EF8" w:rsidRPr="00507EF8" w:rsidRDefault="00507EF8" w:rsidP="00BE14DD">
      <w:pPr>
        <w:numPr>
          <w:ilvl w:val="0"/>
          <w:numId w:val="9"/>
        </w:numPr>
        <w:spacing w:after="120" w:line="240" w:lineRule="auto"/>
        <w:contextualSpacing/>
        <w:jc w:val="both"/>
        <w:rPr>
          <w:rFonts w:ascii="Times New Roman" w:eastAsia="Times New Roman" w:hAnsi="Times New Roman" w:cs="Times New Roman"/>
          <w:b/>
          <w:bCs/>
          <w:sz w:val="24"/>
          <w:szCs w:val="24"/>
          <w:highlight w:val="white"/>
        </w:rPr>
      </w:pPr>
      <w:r w:rsidRPr="00507EF8">
        <w:rPr>
          <w:rFonts w:ascii="Times New Roman" w:eastAsia="Times New Roman" w:hAnsi="Times New Roman" w:cs="Times New Roman"/>
          <w:b/>
          <w:bCs/>
          <w:sz w:val="24"/>
          <w:szCs w:val="24"/>
          <w:highlight w:val="white"/>
          <w:lang w:eastAsia="ru-RU"/>
        </w:rPr>
        <w:t xml:space="preserve">Документы/судебные акты (основания), права (требования) по которым уступаются </w:t>
      </w:r>
    </w:p>
    <w:p w14:paraId="7E6BB59E"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highlight w:val="white"/>
        </w:rPr>
        <w:t>Договор № 133100/0028 об открытии кредитной линии от 26.11.201</w:t>
      </w:r>
      <w:r w:rsidRPr="00507EF8">
        <w:rPr>
          <w:rFonts w:ascii="Times New Roman" w:eastAsia="Times New Roman" w:hAnsi="Times New Roman" w:cs="Times New Roman"/>
          <w:bCs/>
          <w:sz w:val="24"/>
          <w:szCs w:val="24"/>
        </w:rPr>
        <w:t>3, заключенный с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w:t>
      </w:r>
    </w:p>
    <w:p w14:paraId="05235E1F"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о переводе долга № 1 от 29.01.2015, заключенный ИП Горловым Р.В. и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w:t>
      </w:r>
    </w:p>
    <w:p w14:paraId="38DE7825"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 от 29.11.2013 к договору № 133100/0028 об открытии кредитной линии от 26.11.2013.</w:t>
      </w:r>
    </w:p>
    <w:p w14:paraId="49B3F5B6"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2 от 03.02.2015 к договору № 133100/0028 об открытии кредитной линии от 26.11.2013.</w:t>
      </w:r>
    </w:p>
    <w:p w14:paraId="17E631E5"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3 от 27.02.2015 к договору № 133100/0028 об открытии кредитной линии от 26.11.2013.</w:t>
      </w:r>
    </w:p>
    <w:p w14:paraId="7514CB72"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4 от 25.01.2016 к договору № 133100/0028 об открытии кредитной линии от 26.11.2013.</w:t>
      </w:r>
    </w:p>
    <w:p w14:paraId="39CDC987"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5 от 23.06.2016 к договору № 133100/0028 об открытии кредитной линии от 26.11.2013.</w:t>
      </w:r>
    </w:p>
    <w:p w14:paraId="26B9164A"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6 от 19.09.2016 к договору № 133100/0028 об открытии кредитной линии от 26.11.2013.</w:t>
      </w:r>
    </w:p>
    <w:p w14:paraId="2598CAFC"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7 от 25.01.2017 к договору № 133100/0028 об открытии кредитной линии от 26.11.2013.</w:t>
      </w:r>
    </w:p>
    <w:p w14:paraId="71AFDE91"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8 от 27.02.2017 к договору № 133100/0028 об открытии кредитной линии от 26.11.2013.</w:t>
      </w:r>
    </w:p>
    <w:p w14:paraId="02FA4349"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9 от 13.06.2017 к договору № 133100/0028 об открытии кредитной линии от 26.11.2013.</w:t>
      </w:r>
    </w:p>
    <w:p w14:paraId="55F3FC7E"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10 от 18.10.2017 к договору № 133100/0028 об открытии кредитной линии от 26.11.2013.</w:t>
      </w:r>
    </w:p>
    <w:p w14:paraId="0C2A57BA"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№133100/0028-7.2 об ипотеке (залоге недвижимости) от 29.11.2013, заключенный с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w:t>
      </w:r>
    </w:p>
    <w:p w14:paraId="4F743EE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 от 05.09.2014 к договору №№133100/0028-7.2 об ипотеке (залоге недвижимости) от 29.11.2013.</w:t>
      </w:r>
    </w:p>
    <w:p w14:paraId="399E16EF"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2 от 16.01.2015 к договору №133100/0028-7.2 об ипотеке (залоге недвижимости) от 29.11.2013.</w:t>
      </w:r>
    </w:p>
    <w:p w14:paraId="00E2A1B3"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3 от 28.01.2015 к договору №133100/0028-7.2 об ипотеке (залоге недвижимости) от 29.11.2013.</w:t>
      </w:r>
    </w:p>
    <w:p w14:paraId="1161FF76"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4 от 27.02.2015 к договору №133100/0028-7.2 об ипотеке (залоге недвижимости) от 29.11.2013.</w:t>
      </w:r>
    </w:p>
    <w:p w14:paraId="77920484"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5 от 28.08.2015 к договору №133100/0028-7.2 об ипотеке (залоге недвижимости) от 29.11.2013.</w:t>
      </w:r>
    </w:p>
    <w:p w14:paraId="37C43F91"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6 от 25.01.2016 к договору №133100/0028-7.2 об ипотеке (залоге недвижимости) от 29.11.2013.</w:t>
      </w:r>
    </w:p>
    <w:p w14:paraId="7EC7666D"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7 от 28.07.2016 к договору №133100/0028-7.2 об ипотеке (залоге недвижимости) от 29.11.2013.</w:t>
      </w:r>
    </w:p>
    <w:p w14:paraId="42B1721D"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8 от 29.09.2016 к договору №133100/0028-7.2 об ипотеке (залоге недвижимости) от 29.11.2013.</w:t>
      </w:r>
    </w:p>
    <w:p w14:paraId="2C73889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8 от 31.10.2016 к договору №133100/0028-7.2 об ипотеке (залоге недвижимости) от 29.11.2013.</w:t>
      </w:r>
    </w:p>
    <w:p w14:paraId="674C02B0"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9 от 05.08.2016 к договору №133100/0028-7.2 об ипотеке (залоге недвижимости) от 29.11.2013.</w:t>
      </w:r>
    </w:p>
    <w:p w14:paraId="6A10011D"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10 от 25.01.2017 к договору №133100/0028-7.2 об ипотеке (залоге недвижимости) от 29.11.2013.</w:t>
      </w:r>
    </w:p>
    <w:p w14:paraId="030793F3"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11 от 27.02.2017 к договору №133100/0028-7.2 об ипотеке (залоге недвижимости) от 29.11.2013.</w:t>
      </w:r>
    </w:p>
    <w:p w14:paraId="54C37FA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12 от 13.06.2017 к договору №133100/0028-7.2 об ипотеке (залоге недвижимости) от 29.11.2013.</w:t>
      </w:r>
    </w:p>
    <w:p w14:paraId="6B053A94"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14 от 18.10.2017 к договору №133100/0028-7.2 об ипотеке (залоге недвижимости) от 29.11.2013.</w:t>
      </w:r>
    </w:p>
    <w:p w14:paraId="42A53BD9"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№153100/0002-7.2 об ипотеке (залоге недвижимости) от 27.02.2015, заключенный с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w:t>
      </w:r>
    </w:p>
    <w:p w14:paraId="57F5C5E1"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7 от 18.10.2017 к договору №153100/0002-7.2 об ипотеке (залоге недвижимости) от 27.02.2015).</w:t>
      </w:r>
    </w:p>
    <w:p w14:paraId="0AB51E9C"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№153100/0002-7.2/1 об ипотеке (залоге недвижимости) от 05.08.2016, заключенный с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w:t>
      </w:r>
    </w:p>
    <w:p w14:paraId="6164004A"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4 от 18.10.2017 к договору №153100/0002-7.2/1 об ипотеке (залоге недвижимости) от 05.08.2016).</w:t>
      </w:r>
    </w:p>
    <w:p w14:paraId="546C0ADF"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№133100/0028-9 поручительства физического лица от 03.02.2015, заключенный с Горловым Романом Валерьевичем.</w:t>
      </w:r>
    </w:p>
    <w:p w14:paraId="4FE9EDBE"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 от 27.02.2015 к договору № 133100/0028-9 поручительства физического лица от 03.02.2015.</w:t>
      </w:r>
    </w:p>
    <w:p w14:paraId="5C527EF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2 от 25.01.2016 к договору № 133100/0028-9 поручительства физического лица от 03.02.2015.</w:t>
      </w:r>
    </w:p>
    <w:p w14:paraId="63DDCDFA"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3 от 19.09.2016 к договору № 133100/0028-9 поручительства физического лица от 03.02.2015.</w:t>
      </w:r>
    </w:p>
    <w:p w14:paraId="4F33E083"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4 от 25.01.2017 к договору № 133100/0028-9 поручительства физического лица от 03.02.2015.</w:t>
      </w:r>
    </w:p>
    <w:p w14:paraId="1438E2A0"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5 от 27.02.2017 к договору № 133100/0028-9 поручительства физического лица от 03.02.2015.</w:t>
      </w:r>
    </w:p>
    <w:p w14:paraId="655AD037"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Договор №133100/0028-9/1 поручительства физического лица от 27.02.2015, заключенный с Зверевым Константином Александровичем.</w:t>
      </w:r>
    </w:p>
    <w:p w14:paraId="67F2C1BE"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1 от 25.01.2016 к договору № 133100/0028-9/1 поручительства физического лица от 26.02.2015.</w:t>
      </w:r>
    </w:p>
    <w:p w14:paraId="66FF8836"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2 от 19.09.2016 к договору № 133100/0028-9/1 поручительства физического лица от 26.02.2015.</w:t>
      </w:r>
    </w:p>
    <w:p w14:paraId="741978EC"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3 от 25.01.2017 к договору № 133100/0028-9/1 поручительства физического лица от 26.02.2015.</w:t>
      </w:r>
    </w:p>
    <w:p w14:paraId="1040F8DD"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Дополнительное соглашение № 4 от 27.02.2017 к договору № 133100/0028-9/1 поручительства физического лица от 26.02.2015.</w:t>
      </w:r>
    </w:p>
    <w:p w14:paraId="2797E4F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Решение Черкесского городского суда Карачаево-Черкесской Республики от 05.07.2018 года по делу №2-2548/2018 (копия).</w:t>
      </w:r>
    </w:p>
    <w:p w14:paraId="0937B7CB"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Исполнительный лист ФС №004258456 по делу №2-2548/2018 от 20.08.2018 в отношении Зверева К.А. (копия).</w:t>
      </w:r>
    </w:p>
    <w:p w14:paraId="399294FA"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 xml:space="preserve">Исполнительный лист ФС №004254953 по делу №2-2548/2018 от 20.08.2018 в отношении Горлова Р.В. (копия). </w:t>
      </w:r>
    </w:p>
    <w:p w14:paraId="476A176E"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Определение Арбитражного суда Карачаево-Черкесской Республики от 15.08.2018 о введении процедуры наблюдения в отношении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и о включении требований Банка в реестр требований кредиторов (дело № А25-1087/2018) (копия).</w:t>
      </w:r>
    </w:p>
    <w:p w14:paraId="4C11C44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Решение Арбитражного суда Карачаево-Черкесской Республики от 04.06.2019 по делу № А25-1087/2018 о признании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настоятельным (банкротом) и открытии процедуры конкурсного производства (копия).</w:t>
      </w:r>
    </w:p>
    <w:p w14:paraId="60A3D885"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Определение Арбитражного суда Карачаево-Черкесской Республики от 09.12.2019 о введении реструктуризации долгов гражданина в отношении Горлова Романа Валерьевича и о включении требований Банка в реестр требований кредиторов (дело № А25-2700/2018) (копия).</w:t>
      </w:r>
    </w:p>
    <w:p w14:paraId="08B6426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Решение Арбитражного суда Карачаево-Черкесской Республики от 27.07.2020 о введении процедуры реализации имущества гражданина в отношении Горлова Романа Валерьевича (копия).</w:t>
      </w:r>
    </w:p>
    <w:p w14:paraId="531E4C53"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Определение Арбитражного суда Карачаево-Черкесской Республики от 28.12.2022 о привлечении к субсидиарной ответственности по обязательствам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Горлова Р.В. и Зверева К.А. (копия).</w:t>
      </w:r>
    </w:p>
    <w:p w14:paraId="4C62DD00"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Платежные поручения об оплате госпошлины: №№ 468 от 19.02.2018, 559 от 19.02.2018, 574 от 19.02.2018, 575 от 19.02.2018, 576 от 19.02.2018, от 459 от 05.03.2018, 469 от 05.03.2018, 470 от 05.03.2018, 472 от 05.03.2018, 73 от 03.09.2018, 73 от 03.09.2018, 76 от 18.04.2019, 70 от 11.10.2019, 70 от 17.12.2019, 70 от 23.12.2019, 80 от 30.12.2019, 75 от 13.01.2020, 31 от 14.05.2020, 6 от 13.07.2020, 2 от 06.10.2020, 12 от 04.12.2020, 1 от 22.01.2021, 36 от 29.04.2021, 63 от 16.06.2021, 294 от 25.08.2022, 60 от 11.10.2022, 2 от 21.02.2023, 1 от 24.03.2023, 718 от 20.02.2020, 716 от 20.02.2020.</w:t>
      </w:r>
    </w:p>
    <w:p w14:paraId="07C52278" w14:textId="77777777" w:rsidR="00507EF8" w:rsidRPr="00507EF8" w:rsidRDefault="00507EF8" w:rsidP="00BE14DD">
      <w:pPr>
        <w:numPr>
          <w:ilvl w:val="1"/>
          <w:numId w:val="10"/>
        </w:numPr>
        <w:spacing w:after="0" w:line="240" w:lineRule="auto"/>
        <w:ind w:left="0" w:right="-2" w:firstLine="0"/>
        <w:contextualSpacing/>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Платежное поручение № 10 от 31.10.2018 о внесении денежных средств на депозитный счет арбитражного суда для оплаты вознаграждения финансового управляющего в деле о несостоятельности (банкротстве) физического лица (Горлова Р.В.).</w:t>
      </w:r>
    </w:p>
    <w:p w14:paraId="30C8046D" w14:textId="77777777" w:rsidR="00507EF8" w:rsidRPr="00507EF8" w:rsidRDefault="00507EF8" w:rsidP="00507EF8">
      <w:pPr>
        <w:tabs>
          <w:tab w:val="left" w:pos="567"/>
          <w:tab w:val="left" w:pos="993"/>
        </w:tabs>
        <w:spacing w:after="0" w:line="240" w:lineRule="auto"/>
        <w:ind w:right="-2"/>
        <w:jc w:val="both"/>
        <w:rPr>
          <w:rFonts w:ascii="Times New Roman" w:eastAsia="Times New Roman" w:hAnsi="Times New Roman" w:cs="Times New Roman"/>
          <w:bCs/>
          <w:sz w:val="24"/>
          <w:szCs w:val="24"/>
          <w:lang w:eastAsia="ru-RU"/>
        </w:rPr>
      </w:pPr>
    </w:p>
    <w:p w14:paraId="045E913C" w14:textId="77777777" w:rsidR="00507EF8" w:rsidRPr="00507EF8" w:rsidRDefault="00507EF8" w:rsidP="00507EF8">
      <w:pPr>
        <w:tabs>
          <w:tab w:val="left" w:pos="567"/>
          <w:tab w:val="left" w:pos="993"/>
        </w:tabs>
        <w:spacing w:after="0" w:line="240" w:lineRule="auto"/>
        <w:ind w:right="-2"/>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Перечень документов - Договоры/ судебные акты (основания), права (требования) по которым уступаются уточняется на дату заключения договора уступки прав (требований).</w:t>
      </w:r>
    </w:p>
    <w:p w14:paraId="3AF650C9" w14:textId="77777777" w:rsidR="00507EF8" w:rsidRPr="00507EF8" w:rsidRDefault="00507EF8" w:rsidP="00507EF8">
      <w:pPr>
        <w:tabs>
          <w:tab w:val="left" w:pos="567"/>
          <w:tab w:val="left" w:pos="993"/>
        </w:tabs>
        <w:spacing w:after="0" w:line="240" w:lineRule="auto"/>
        <w:ind w:right="-2"/>
        <w:jc w:val="both"/>
        <w:rPr>
          <w:rFonts w:ascii="Times New Roman" w:eastAsia="Times New Roman" w:hAnsi="Times New Roman" w:cs="Times New Roman"/>
          <w:sz w:val="24"/>
          <w:szCs w:val="24"/>
          <w:lang w:eastAsia="ru-RU"/>
        </w:rPr>
      </w:pPr>
    </w:p>
    <w:p w14:paraId="16860C62" w14:textId="77777777" w:rsidR="00507EF8" w:rsidRPr="00507EF8" w:rsidRDefault="00507EF8" w:rsidP="00BE14DD">
      <w:pPr>
        <w:numPr>
          <w:ilvl w:val="0"/>
          <w:numId w:val="9"/>
        </w:numPr>
        <w:tabs>
          <w:tab w:val="left" w:pos="284"/>
        </w:tabs>
        <w:spacing w:after="120" w:line="240" w:lineRule="auto"/>
        <w:contextualSpacing/>
        <w:jc w:val="both"/>
        <w:rPr>
          <w:rFonts w:ascii="Times New Roman" w:eastAsia="Times New Roman" w:hAnsi="Times New Roman" w:cs="Times New Roman"/>
          <w:b/>
          <w:bCs/>
          <w:sz w:val="24"/>
          <w:szCs w:val="24"/>
          <w:highlight w:val="white"/>
        </w:rPr>
      </w:pPr>
      <w:r w:rsidRPr="00507EF8">
        <w:rPr>
          <w:rFonts w:ascii="Times New Roman" w:eastAsia="Times New Roman" w:hAnsi="Times New Roman" w:cs="Times New Roman"/>
          <w:b/>
          <w:bCs/>
          <w:sz w:val="24"/>
          <w:szCs w:val="24"/>
          <w:highlight w:val="white"/>
          <w:lang w:eastAsia="ru-RU"/>
        </w:rPr>
        <w:t xml:space="preserve">Документы/судебные акты (основания), права (требования) по которым не уступаются </w:t>
      </w:r>
    </w:p>
    <w:p w14:paraId="2F95CB84" w14:textId="77777777" w:rsidR="00507EF8" w:rsidRPr="00507EF8" w:rsidRDefault="00507EF8" w:rsidP="00507EF8">
      <w:pPr>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bCs/>
          <w:sz w:val="24"/>
          <w:szCs w:val="24"/>
          <w:lang w:eastAsia="ru-RU"/>
        </w:rPr>
        <w:t>2.1. Договор № 153100/0002 об открытии кредитной линии от 27.02.2015, заключенный с ООО «</w:t>
      </w:r>
      <w:proofErr w:type="spellStart"/>
      <w:r w:rsidRPr="00507EF8">
        <w:rPr>
          <w:rFonts w:ascii="Times New Roman" w:eastAsia="Times New Roman" w:hAnsi="Times New Roman" w:cs="Times New Roman"/>
          <w:bCs/>
          <w:sz w:val="24"/>
          <w:szCs w:val="24"/>
          <w:lang w:eastAsia="ru-RU"/>
        </w:rPr>
        <w:t>Стройград</w:t>
      </w:r>
      <w:proofErr w:type="spellEnd"/>
      <w:r w:rsidRPr="00507EF8">
        <w:rPr>
          <w:rFonts w:ascii="Times New Roman" w:eastAsia="Times New Roman" w:hAnsi="Times New Roman" w:cs="Times New Roman"/>
          <w:bCs/>
          <w:sz w:val="24"/>
          <w:szCs w:val="24"/>
          <w:lang w:eastAsia="ru-RU"/>
        </w:rPr>
        <w:t>» с дополнительными соглашениями</w:t>
      </w:r>
      <w:r w:rsidRPr="00507EF8">
        <w:rPr>
          <w:rFonts w:ascii="Times New Roman" w:eastAsia="Times New Roman" w:hAnsi="Times New Roman" w:cs="Times New Roman"/>
          <w:sz w:val="20"/>
          <w:szCs w:val="20"/>
          <w:vertAlign w:val="superscript"/>
          <w:lang w:eastAsia="ru-RU"/>
        </w:rPr>
        <w:footnoteReference w:id="6"/>
      </w:r>
      <w:r w:rsidRPr="00507EF8">
        <w:rPr>
          <w:rFonts w:ascii="Times New Roman" w:eastAsia="Times New Roman" w:hAnsi="Times New Roman" w:cs="Times New Roman"/>
          <w:bCs/>
          <w:sz w:val="24"/>
          <w:szCs w:val="24"/>
          <w:lang w:eastAsia="ru-RU"/>
        </w:rPr>
        <w:t>.</w:t>
      </w:r>
    </w:p>
    <w:p w14:paraId="20AD5E79" w14:textId="77777777" w:rsidR="00507EF8" w:rsidRPr="00507EF8" w:rsidRDefault="00507EF8" w:rsidP="00507EF8">
      <w:pPr>
        <w:spacing w:after="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2.2. Договор № 153100/0002-9 поручительства физического лица от 27.02.2015, заключенный с Зверевым Константином Александровичем с дополнительными соглашениями;</w:t>
      </w:r>
    </w:p>
    <w:p w14:paraId="360E016E" w14:textId="77777777" w:rsidR="00507EF8" w:rsidRPr="00507EF8" w:rsidRDefault="00507EF8" w:rsidP="00507EF8">
      <w:pPr>
        <w:spacing w:after="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2.3. Договор № 153100/0002-9/3 поручительства физического лица от 27.02.2015, заключенный с Зверевым Константином Александровичем с дополнительными соглашениями;</w:t>
      </w:r>
    </w:p>
    <w:p w14:paraId="525998A6" w14:textId="77777777" w:rsidR="00507EF8" w:rsidRPr="00507EF8" w:rsidRDefault="00507EF8" w:rsidP="00507EF8">
      <w:pPr>
        <w:spacing w:after="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2.4. Договор № 153100/0002-9/1 поручительства физического лица от 27.02.2015, заключенный с Горловым Романом Валерьевичем с дополнительными соглашениями;</w:t>
      </w:r>
    </w:p>
    <w:p w14:paraId="52420147" w14:textId="77777777" w:rsidR="00507EF8" w:rsidRPr="00507EF8" w:rsidRDefault="00507EF8" w:rsidP="00507EF8">
      <w:pPr>
        <w:spacing w:after="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2.5. Договор № 153100/0002-9/2 поручительства физического лица от 27.02.2015, заключенный с Горловым Романом Валерьевичем с дополнительными соглашениями;</w:t>
      </w:r>
    </w:p>
    <w:p w14:paraId="4937ECFD" w14:textId="77777777" w:rsidR="00507EF8" w:rsidRPr="00507EF8" w:rsidRDefault="00507EF8" w:rsidP="00507EF8">
      <w:pPr>
        <w:spacing w:after="12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2.6. Договор № 153100/0002-17 о залоге доли в уставном капитале от 27.02.2015, заключенный с Горловым Романом Валерьевичем с дополнительными соглашениями;</w:t>
      </w:r>
    </w:p>
    <w:p w14:paraId="018B8AD8" w14:textId="77777777" w:rsidR="00507EF8" w:rsidRPr="00507EF8" w:rsidRDefault="00507EF8" w:rsidP="00507EF8">
      <w:pPr>
        <w:spacing w:after="120" w:line="240" w:lineRule="auto"/>
        <w:jc w:val="both"/>
        <w:rPr>
          <w:rFonts w:ascii="Times New Roman" w:eastAsia="Times New Roman" w:hAnsi="Times New Roman" w:cs="Times New Roman"/>
          <w:bCs/>
          <w:sz w:val="24"/>
          <w:szCs w:val="24"/>
          <w:lang w:eastAsia="ru-RU"/>
        </w:rPr>
      </w:pPr>
      <w:r w:rsidRPr="00507EF8">
        <w:rPr>
          <w:rFonts w:ascii="Times New Roman" w:eastAsia="Times New Roman" w:hAnsi="Times New Roman" w:cs="Times New Roman"/>
          <w:bCs/>
          <w:sz w:val="24"/>
          <w:szCs w:val="24"/>
          <w:lang w:eastAsia="ru-RU"/>
        </w:rPr>
        <w:t>2.7. Договор № 153100/002-7.8 об ипотеке (залоге) объекта незавершенного строительства от 27.02.2015, заключенный с ООО «</w:t>
      </w:r>
      <w:proofErr w:type="spellStart"/>
      <w:r w:rsidRPr="00507EF8">
        <w:rPr>
          <w:rFonts w:ascii="Times New Roman" w:eastAsia="Times New Roman" w:hAnsi="Times New Roman" w:cs="Times New Roman"/>
          <w:bCs/>
          <w:sz w:val="24"/>
          <w:szCs w:val="24"/>
          <w:lang w:eastAsia="ru-RU"/>
        </w:rPr>
        <w:t>Стройград</w:t>
      </w:r>
      <w:proofErr w:type="spellEnd"/>
      <w:r w:rsidRPr="00507EF8">
        <w:rPr>
          <w:rFonts w:ascii="Times New Roman" w:eastAsia="Times New Roman" w:hAnsi="Times New Roman" w:cs="Times New Roman"/>
          <w:bCs/>
          <w:sz w:val="24"/>
          <w:szCs w:val="24"/>
          <w:lang w:eastAsia="ru-RU"/>
        </w:rPr>
        <w:t>» с дополнительными соглашениями.</w:t>
      </w:r>
    </w:p>
    <w:p w14:paraId="615A2748" w14:textId="77777777" w:rsidR="00507EF8" w:rsidRPr="00507EF8" w:rsidRDefault="00507EF8" w:rsidP="00507EF8">
      <w:pPr>
        <w:tabs>
          <w:tab w:val="left" w:pos="851"/>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Перечень документов - Договоры/ судебные акты (основания), права (требования) по которым не уступаются уточняется на дату заключения договора уступки прав (требований).</w:t>
      </w:r>
    </w:p>
    <w:p w14:paraId="5AA1D271" w14:textId="77777777" w:rsidR="00507EF8" w:rsidRPr="00507EF8" w:rsidRDefault="00507EF8" w:rsidP="00507EF8">
      <w:pPr>
        <w:tabs>
          <w:tab w:val="left" w:pos="567"/>
          <w:tab w:val="left" w:pos="993"/>
        </w:tabs>
        <w:spacing w:after="0" w:line="240" w:lineRule="auto"/>
        <w:ind w:right="-2"/>
        <w:jc w:val="both"/>
        <w:rPr>
          <w:rFonts w:ascii="Times New Roman" w:eastAsia="Times New Roman" w:hAnsi="Times New Roman" w:cs="Times New Roman"/>
          <w:b/>
          <w:bCs/>
          <w:sz w:val="24"/>
          <w:szCs w:val="24"/>
          <w:lang w:eastAsia="ru-RU"/>
        </w:rPr>
      </w:pPr>
    </w:p>
    <w:p w14:paraId="0D1323D4" w14:textId="77777777" w:rsidR="00507EF8" w:rsidRPr="00507EF8" w:rsidRDefault="00507EF8" w:rsidP="00BE14DD">
      <w:pPr>
        <w:numPr>
          <w:ilvl w:val="0"/>
          <w:numId w:val="9"/>
        </w:numPr>
        <w:tabs>
          <w:tab w:val="left" w:pos="284"/>
        </w:tabs>
        <w:spacing w:after="0" w:line="360" w:lineRule="auto"/>
        <w:contextualSpacing/>
        <w:rPr>
          <w:rFonts w:ascii="Times New Roman" w:eastAsia="Times New Roman" w:hAnsi="Times New Roman" w:cs="Times New Roman"/>
          <w:b/>
          <w:bCs/>
          <w:sz w:val="24"/>
          <w:szCs w:val="24"/>
          <w:lang w:eastAsia="ru-RU"/>
        </w:rPr>
      </w:pPr>
      <w:r w:rsidRPr="00507EF8">
        <w:rPr>
          <w:rFonts w:ascii="Times New Roman" w:eastAsia="Times New Roman" w:hAnsi="Times New Roman" w:cs="Times New Roman"/>
          <w:b/>
          <w:bCs/>
          <w:sz w:val="24"/>
          <w:szCs w:val="24"/>
          <w:lang w:eastAsia="ru-RU"/>
        </w:rPr>
        <w:t>Информация о финансовом и имущественном положении Должников</w:t>
      </w:r>
    </w:p>
    <w:p w14:paraId="32522946" w14:textId="77777777" w:rsidR="00507EF8" w:rsidRPr="00507EF8" w:rsidRDefault="00507EF8" w:rsidP="00507EF8">
      <w:pPr>
        <w:spacing w:after="0" w:line="240" w:lineRule="auto"/>
        <w:jc w:val="both"/>
        <w:rPr>
          <w:rFonts w:ascii="Times New Roman" w:eastAsia="Times New Roman" w:hAnsi="Times New Roman" w:cs="Times New Roman"/>
          <w:sz w:val="20"/>
          <w:szCs w:val="20"/>
          <w:lang w:eastAsia="ru-RU"/>
        </w:rPr>
      </w:pPr>
      <w:r w:rsidRPr="00507EF8">
        <w:rPr>
          <w:rFonts w:ascii="Times New Roman" w:eastAsia="Times New Roman" w:hAnsi="Times New Roman" w:cs="Times New Roman"/>
          <w:bCs/>
          <w:sz w:val="24"/>
          <w:szCs w:val="24"/>
        </w:rPr>
        <w:t>3.1.</w:t>
      </w:r>
      <w:r w:rsidRPr="00507EF8">
        <w:rPr>
          <w:rFonts w:ascii="Times New Roman" w:eastAsia="Times New Roman" w:hAnsi="Times New Roman" w:cs="Times New Roman"/>
          <w:bCs/>
          <w:sz w:val="24"/>
          <w:szCs w:val="24"/>
        </w:rPr>
        <w:tab/>
        <w:t>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xml:space="preserve">» (Заемщик/ Залогодатель) - определением Арбитражного суда Карачаево-Черкесской Республики от 15.08.2018 (резолютивная часть от 08.08.2018) введена процедура наблюдения, дело № А25-1087/2018. </w:t>
      </w:r>
      <w:proofErr w:type="gramStart"/>
      <w:r w:rsidRPr="00507EF8">
        <w:rPr>
          <w:rFonts w:ascii="Times New Roman" w:eastAsia="Times New Roman" w:hAnsi="Times New Roman" w:cs="Times New Roman"/>
          <w:bCs/>
          <w:sz w:val="24"/>
          <w:szCs w:val="24"/>
        </w:rPr>
        <w:t>Требования Банка включены в третью очередь реестра требований кредиторов в сумме 442 810 027,23 рублей, в том числе: срочный основной долг – 327 200 000 рублей, просроченный основной долг –  77 117 376,09 рублей, проценты за пользование кредитом – 33 593 779,19 рублей, как требования, обеспеченные залогом, задолженность по уплате неустойки –   4 898 871,95 рубль учтена отдельно.</w:t>
      </w:r>
      <w:proofErr w:type="gramEnd"/>
      <w:r w:rsidRPr="00507EF8">
        <w:rPr>
          <w:rFonts w:ascii="Times New Roman" w:eastAsia="Times New Roman" w:hAnsi="Times New Roman" w:cs="Times New Roman"/>
          <w:bCs/>
          <w:sz w:val="24"/>
          <w:szCs w:val="24"/>
        </w:rPr>
        <w:t xml:space="preserve"> Решением Арбитражного суда Карачаево-Черкесской Республики от 04.06.2019 (резолютивная часть от 28.05.2019)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признано несостоятельным (банкротом), открыта процедура конкурсного производства. Процедура конкурсног</w:t>
      </w:r>
      <w:r w:rsidRPr="00507EF8">
        <w:rPr>
          <w:rFonts w:ascii="Times New Roman" w:eastAsia="Times New Roman" w:hAnsi="Times New Roman" w:cs="Times New Roman"/>
          <w:bCs/>
          <w:sz w:val="24"/>
          <w:szCs w:val="24"/>
          <w:highlight w:val="white"/>
        </w:rPr>
        <w:t xml:space="preserve">о производства продлена до 15.07.2025. Конкурсным управляющим утвержден </w:t>
      </w:r>
      <w:proofErr w:type="spellStart"/>
      <w:r w:rsidRPr="00507EF8">
        <w:rPr>
          <w:rFonts w:ascii="Times New Roman" w:eastAsia="Times New Roman" w:hAnsi="Times New Roman" w:cs="Times New Roman"/>
          <w:bCs/>
          <w:sz w:val="24"/>
          <w:szCs w:val="24"/>
          <w:highlight w:val="white"/>
        </w:rPr>
        <w:t>Хайбулаев</w:t>
      </w:r>
      <w:proofErr w:type="spellEnd"/>
      <w:r w:rsidRPr="00507EF8">
        <w:rPr>
          <w:rFonts w:ascii="Times New Roman" w:eastAsia="Times New Roman" w:hAnsi="Times New Roman" w:cs="Times New Roman"/>
          <w:bCs/>
          <w:sz w:val="24"/>
          <w:szCs w:val="24"/>
          <w:highlight w:val="white"/>
        </w:rPr>
        <w:t xml:space="preserve"> З.Ш., член САУ «Созидание». Определением Арбитражного суда Карачаево-Черкесской Республики от 28.12.2022 к субсидиарной </w:t>
      </w:r>
      <w:r w:rsidRPr="00507EF8">
        <w:rPr>
          <w:rFonts w:ascii="Times New Roman" w:eastAsia="Times New Roman" w:hAnsi="Times New Roman" w:cs="Times New Roman"/>
          <w:bCs/>
          <w:sz w:val="24"/>
          <w:szCs w:val="24"/>
        </w:rPr>
        <w:t>ответственности по обязательствам ООО «</w:t>
      </w:r>
      <w:proofErr w:type="spellStart"/>
      <w:r w:rsidRPr="00507EF8">
        <w:rPr>
          <w:rFonts w:ascii="Times New Roman" w:eastAsia="Times New Roman" w:hAnsi="Times New Roman" w:cs="Times New Roman"/>
          <w:bCs/>
          <w:sz w:val="24"/>
          <w:szCs w:val="24"/>
        </w:rPr>
        <w:t>Стройград</w:t>
      </w:r>
      <w:proofErr w:type="spellEnd"/>
      <w:r w:rsidRPr="00507EF8">
        <w:rPr>
          <w:rFonts w:ascii="Times New Roman" w:eastAsia="Times New Roman" w:hAnsi="Times New Roman" w:cs="Times New Roman"/>
          <w:bCs/>
          <w:sz w:val="24"/>
          <w:szCs w:val="24"/>
        </w:rPr>
        <w:t xml:space="preserve">» привлечены Горлов Р.В. и Зверев К.А. Производство в части установления объема субсидиарной ответственности приостановлено до завершения расчетов с кредиторами. 14.07.2023 Шестнадцатым Арбитражным апелляционным судом и 05.10.2023 Арбитражным судом Северо-Кавказского округа в удовлетворении жалоб Зверева К.А. отказано. Залоговое и </w:t>
      </w:r>
      <w:proofErr w:type="spellStart"/>
      <w:r w:rsidRPr="00507EF8">
        <w:rPr>
          <w:rFonts w:ascii="Times New Roman" w:eastAsia="Times New Roman" w:hAnsi="Times New Roman" w:cs="Times New Roman"/>
          <w:bCs/>
          <w:sz w:val="24"/>
          <w:szCs w:val="24"/>
        </w:rPr>
        <w:t>незалоговое</w:t>
      </w:r>
      <w:proofErr w:type="spellEnd"/>
      <w:r w:rsidRPr="00507EF8">
        <w:rPr>
          <w:rFonts w:ascii="Times New Roman" w:eastAsia="Times New Roman" w:hAnsi="Times New Roman" w:cs="Times New Roman"/>
          <w:bCs/>
          <w:sz w:val="24"/>
          <w:szCs w:val="24"/>
        </w:rPr>
        <w:t xml:space="preserve"> имущество в процедуре конкурсного производства не реализовано. В рамках процедуры банкротства оспорено значительное количество сделок, совершенных в предбанкротный период, мероприятия по установлению места нахождения имущества, подлежащего возврату в конкурсную массу, не завершены (подробно изложено в п. 4 настоящего Приложения 1).</w:t>
      </w:r>
    </w:p>
    <w:p w14:paraId="1506312F" w14:textId="77777777" w:rsidR="00507EF8" w:rsidRPr="00507EF8" w:rsidRDefault="00507EF8" w:rsidP="00507EF8">
      <w:pPr>
        <w:spacing w:after="0" w:line="240" w:lineRule="auto"/>
        <w:jc w:val="both"/>
        <w:rPr>
          <w:rFonts w:ascii="Times New Roman" w:eastAsia="Times New Roman" w:hAnsi="Times New Roman" w:cs="Times New Roman"/>
          <w:sz w:val="20"/>
          <w:szCs w:val="20"/>
          <w:lang w:eastAsia="ru-RU"/>
        </w:rPr>
      </w:pPr>
      <w:r w:rsidRPr="00507EF8">
        <w:rPr>
          <w:rFonts w:ascii="Times New Roman" w:eastAsia="Times New Roman" w:hAnsi="Times New Roman" w:cs="Times New Roman"/>
          <w:bCs/>
          <w:sz w:val="24"/>
          <w:szCs w:val="24"/>
        </w:rPr>
        <w:t>3.2.</w:t>
      </w:r>
      <w:r w:rsidRPr="00507EF8">
        <w:rPr>
          <w:rFonts w:ascii="Times New Roman" w:eastAsia="Times New Roman" w:hAnsi="Times New Roman" w:cs="Times New Roman"/>
          <w:bCs/>
          <w:sz w:val="24"/>
          <w:szCs w:val="24"/>
        </w:rPr>
        <w:tab/>
        <w:t>Горлов Роман Валерьевич (поручитель) – решением Черкесского городского суда Карачаево-Черкесской Республики от 05.07.2018 по делу №2-2548/2018 взыскано со Зверева К. А. и Горлова Р.В. в пользу Банка 404 377 376,09 рублей задолженности по Договору об открытии кредитной линии №133100/0028 от 26.11.2013, расходов по государственной пошлине. 20.08.2020 исполнительное производство №61958/18/09012-ИП от 03.09.2018 в отношении Горлова Р.В. окончено в связи с признанием должника банкротом (текущий статус – окончено, исполнительный лист в адрес Банка не поступал, передан финансовому управляющему). Определением Арбитражного суда Карачаево-Черкесской Республики от 09.12.2019 (резолютивная часть от 02.12.2019) в отношении поручителя Горлова Р.В. введена процедура реструктуризации долгов гражданина по делу № А25-2700/2018. Требования Банка включены в третью очередь реестра требований кредиторов Горлова Р.В. в сумме 404 377 376,09 рублей, в том числе по уплате основного долга 404 317 376,09 рублей, по уплате расходов по государственной пошлине 60 000 рублей. Решением Арбитражного суда Карачаево-Черкесской Республики от 27.07.2020 в отношении Горлова Р.В. введена процедура реализации имущества гражданина по делу № А25-2700/2018. Процедура реализации имущества продлена до 25.06.2025. Финансовым управляющим утвержден Максименко А.А., член Союза «Саморегулируемая организация арбитраж</w:t>
      </w:r>
      <w:r w:rsidRPr="00507EF8">
        <w:rPr>
          <w:rFonts w:ascii="Times New Roman" w:eastAsia="Times New Roman" w:hAnsi="Times New Roman" w:cs="Times New Roman"/>
          <w:bCs/>
          <w:sz w:val="24"/>
          <w:szCs w:val="24"/>
          <w:highlight w:val="white"/>
        </w:rPr>
        <w:t>ных управляющих Северо-Запада». В рамках процедуры банкротства оспорено значительное количество сделок, совершенных в пре</w:t>
      </w:r>
      <w:r w:rsidRPr="00507EF8">
        <w:rPr>
          <w:rFonts w:ascii="Times New Roman" w:eastAsia="Times New Roman" w:hAnsi="Times New Roman" w:cs="Times New Roman"/>
          <w:bCs/>
          <w:sz w:val="24"/>
          <w:szCs w:val="24"/>
        </w:rPr>
        <w:t>дбанкротный период (рассмотрение части судебных споров не завершено), мероприятия по установлению места нахождения имущества, подлежащего возврату в конкурсную массу, не завершены (подробно изложено в п. 4 настоящего Приложения 1).</w:t>
      </w:r>
    </w:p>
    <w:p w14:paraId="299987E1" w14:textId="77777777" w:rsidR="00507EF8" w:rsidRPr="00507EF8" w:rsidRDefault="00507EF8" w:rsidP="00507EF8">
      <w:pPr>
        <w:spacing w:after="0" w:line="240" w:lineRule="auto"/>
        <w:jc w:val="both"/>
        <w:rPr>
          <w:rFonts w:ascii="Times New Roman" w:eastAsia="Times New Roman" w:hAnsi="Times New Roman" w:cs="Times New Roman"/>
          <w:bCs/>
          <w:sz w:val="24"/>
          <w:szCs w:val="24"/>
        </w:rPr>
      </w:pPr>
      <w:r w:rsidRPr="00507EF8">
        <w:rPr>
          <w:rFonts w:ascii="Times New Roman" w:eastAsia="Times New Roman" w:hAnsi="Times New Roman" w:cs="Times New Roman"/>
          <w:bCs/>
          <w:sz w:val="24"/>
          <w:szCs w:val="24"/>
        </w:rPr>
        <w:t>3.3.</w:t>
      </w:r>
      <w:r w:rsidRPr="00507EF8">
        <w:rPr>
          <w:rFonts w:ascii="Times New Roman" w:eastAsia="Times New Roman" w:hAnsi="Times New Roman" w:cs="Times New Roman"/>
          <w:bCs/>
          <w:sz w:val="24"/>
          <w:szCs w:val="24"/>
        </w:rPr>
        <w:tab/>
        <w:t>Зверев Константин Александрович (поручитель) – решением Черкесского городского суда Карачаево-Черкесской Республики от 05.07.2018 по делу №2-2548/2018 взыскано со Зверева К.А. и Горлова Р.В. в пользу Банка 404 377 376,09 рублей задолженности по Договору об открытии кредитной линии №133100/0028 от 26.11.2013, расходов по государственной пошлине. В отношении Зверева К.А. возбуждено исполнительное производство № 106076/22/09012-ИП от 31.08.2022 (текущий статус – 31.08.2022 исполнительное производство приостановлено в связи с нахождением должника в федеральном розыске, имущество, на которое может быть обращено взыскание, не обнаружено).</w:t>
      </w:r>
    </w:p>
    <w:p w14:paraId="01FE983C" w14:textId="77777777" w:rsidR="00507EF8" w:rsidRPr="00507EF8" w:rsidRDefault="00507EF8" w:rsidP="00507EF8">
      <w:pPr>
        <w:spacing w:after="0" w:line="240" w:lineRule="auto"/>
        <w:jc w:val="both"/>
        <w:rPr>
          <w:rFonts w:ascii="Times New Roman" w:eastAsia="Times New Roman" w:hAnsi="Times New Roman" w:cs="Times New Roman"/>
          <w:sz w:val="24"/>
          <w:szCs w:val="24"/>
          <w:lang w:eastAsia="ru-RU"/>
        </w:rPr>
      </w:pPr>
    </w:p>
    <w:p w14:paraId="1F22F2F1" w14:textId="77777777" w:rsidR="00507EF8" w:rsidRPr="00507EF8" w:rsidRDefault="00507EF8" w:rsidP="00BE14DD">
      <w:pPr>
        <w:numPr>
          <w:ilvl w:val="0"/>
          <w:numId w:val="9"/>
        </w:numPr>
        <w:spacing w:after="0" w:line="240" w:lineRule="auto"/>
        <w:contextualSpacing/>
        <w:jc w:val="both"/>
        <w:rPr>
          <w:rFonts w:ascii="Times New Roman" w:eastAsia="Times New Roman" w:hAnsi="Times New Roman" w:cs="Times New Roman"/>
          <w:b/>
          <w:bCs/>
          <w:sz w:val="24"/>
          <w:szCs w:val="24"/>
          <w:highlight w:val="white"/>
        </w:rPr>
      </w:pPr>
      <w:r w:rsidRPr="00507EF8">
        <w:rPr>
          <w:rFonts w:ascii="Times New Roman" w:eastAsia="Times New Roman" w:hAnsi="Times New Roman" w:cs="Times New Roman"/>
          <w:b/>
          <w:bCs/>
          <w:sz w:val="24"/>
          <w:szCs w:val="24"/>
          <w:highlight w:val="white"/>
          <w:lang w:eastAsia="ru-RU"/>
        </w:rPr>
        <w:t>Перечень недостатков уступаемых прав (требований) и судебных споров в отношении активов</w:t>
      </w:r>
    </w:p>
    <w:p w14:paraId="1ACEC36C"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 Договор об открытии кредитной линии №133100/0028 от 26.11.2013 был заключен с ИП Горловым Р.В. 29.01.2015 по согласованию с Банком между ИП Горловым Р.В. и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был заключен Договор о переводе долга №1, согласно которому ИП Горлов Р.В. передал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обязательства по договору об открытии кредитной линии №133100/0028 от 26.11.2013 в полном объеме;</w:t>
      </w:r>
    </w:p>
    <w:p w14:paraId="092BD5BD"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4.2. Задолженность по Договору № 153100/0002 об открытии кредитной линии от 27.02.2015, заключенному с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полностью погашена. В этой связи права (требования) по данному договору и обеспечительным сделкам не уступаются Новому кредитору;</w:t>
      </w:r>
    </w:p>
    <w:p w14:paraId="71B35C6B"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4.2.1. Договор № 153100/002-7.8 об ипотеке (залоге) объекта незавершенного строительства от 27.02.2015 заключен с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в отношении объекта незавершенного строительства с кадастровым номером 09:04:0101107:508. Ввиду завершения строительства объекту присвоен новый кадастровый номер 09:04:0101107:515 – ТРЦ «Панорама-2». В отношении возведенного объекта строительства между Банком и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xml:space="preserve">» заключен Договор №153100/0002-7.2/1 об ипотеке (залоге недвижимости) от 05.08.2016. При этом объект незавершенного строительства снят с кадастрового учета 15.07.2015, в связи с чем права по договору № 153100/002-7.8 об ипотеке (залоге) от 27.02.2015 не уступаются. </w:t>
      </w:r>
    </w:p>
    <w:p w14:paraId="08ED6DE2"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4.3. 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 А25-1087/2018 Арбитражным судом Карачаево-Черкесской Республики вынесено определение от 08.04.2021 о разрешении разногласий Банка и конкурсного управляющего и утверждены условия реализации залогового имущества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21.07.2021 Шестнадцатым Арбитражным апелляционным судом определение Арбитражного суда Карачаево-Черкесской Республики от 08.04.2021 оставлено без изменения. 19.10.2021 Постановлением Арбитражного суда Северо-Кавказского округа определение Арбитражного суда Карачаево-Черкесской Республики от 08.04.2021 и постановление Шестнадцатого Арбитражного апелляционного суда от 21.07.2021 по делу № А25-1087/2018 оставлены без изменения. Определением Верховного Суда Российской Федерации от 27.12.2021 отказано в передаче дела на рассмотрение Судебной коллегии по экономическим спорам Верховного Суда Российской Федерации. 28.02.2022 председателем Верховного Суда Российской Федерации отказано в передаче кассационной жалобы на рассмотрение в судебном заседании Верховного Суда Российской Федерации;</w:t>
      </w:r>
    </w:p>
    <w:p w14:paraId="179D3811"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4.4. 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xml:space="preserve">» № А25-1087/2018 10.02.2023 Банком подано заявление в Арбитражный суд Карачаево-Черкесской Республики о пересмотре по новым обстоятельствам определения Арбитражного суда Карачаево-Черкесской Республики от 08.04.2021, которым разрешены разногласия Банка и конкурсного управляющего и утверждены условия реализации залогового имущества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24.05.2023 производство по делу приостановлено; </w:t>
      </w:r>
    </w:p>
    <w:p w14:paraId="057CAA2A"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bCs/>
          <w:sz w:val="24"/>
          <w:szCs w:val="24"/>
          <w:lang w:eastAsia="ru-RU"/>
        </w:rPr>
        <w:t xml:space="preserve">4.5. </w:t>
      </w:r>
      <w:r w:rsidRPr="00507EF8">
        <w:rPr>
          <w:rFonts w:ascii="Times New Roman" w:eastAsia="Times New Roman" w:hAnsi="Times New Roman" w:cs="Times New Roman"/>
          <w:sz w:val="24"/>
          <w:szCs w:val="24"/>
          <w:lang w:eastAsia="ru-RU"/>
        </w:rPr>
        <w:t>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 А25-1087/2018 04.02.2022 Арбитражным судом Карачаево-Черкесской Республики признана недействительной цепочка сделок, а именно: 1) договор купли-продажи недвижимого имущества от 02.02.2018, заключенный между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и гр. Тепляковым А.Ю; 2) действия супругов Тепляковых по исполнению решения Черкесского городского суда от 07.08.2019 по делу № 2-2410/19 о разделе совместно нажитого имущества; 3) внесение недвижимого имущества в уставный капитал ООО «Капитал», совершенное гр. Тепляковой Т.А. 16.10.2019; 4) договор о переводе долга от 15.03.2018 № 01, заключенный между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и гр. Тепляковым А.Ю., согласованный ПАО «Московский индустриальный банк» (правопреемник – ПАО «Промсвязьбанк»), а также дополнительное соглашение от 28.03.2018 к договору о переводе долга от 15.03.2018 № 01. Судом применены последствия недействительности сделок в виде возврата в конкурсную массу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недвижимого имущества: ТРЦ «Панорама-2»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09:04:0101107:500). 04.08.2022 определение Арбитражного суда Карачаево-Черкесской Республики от 04.02.2022 отменено, в удовлетворении требований Банка и конкурсного управляющего отказано. 11.11.2022 Постановлением Арбитражного суда Северо-Кавказского округа постановление арбитражного суда апелляционной инстанции отменено, определение Арбитражного суда Карачаево-Черкесской Республики о признании цепочек сделок недействительными оставлено без изменения. 06.03.2024 Управлением Росреестра по КЧР зарегистрировано право собственности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на возвращенное в конкурсную массу имущество.</w:t>
      </w:r>
    </w:p>
    <w:p w14:paraId="1A98B366"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4.6. В отношении ТРЦ «Панорама-2»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09:04:0101107:500) залоговый статус требований Банка не установлен, исходя из перечисленных ниже обстоятельств и судебных споров:</w:t>
      </w:r>
    </w:p>
    <w:p w14:paraId="6F2714FC" w14:textId="77777777" w:rsidR="00507EF8" w:rsidRPr="00507EF8" w:rsidRDefault="00507EF8" w:rsidP="00BE14DD">
      <w:pPr>
        <w:numPr>
          <w:ilvl w:val="0"/>
          <w:numId w:val="11"/>
        </w:numPr>
        <w:tabs>
          <w:tab w:val="left" w:pos="319"/>
        </w:tabs>
        <w:spacing w:after="0" w:line="240" w:lineRule="auto"/>
        <w:ind w:left="431" w:hanging="431"/>
        <w:contextualSpacing/>
        <w:jc w:val="both"/>
        <w:rPr>
          <w:rFonts w:ascii="Times New Roman" w:eastAsia="Calibri" w:hAnsi="Times New Roman" w:cs="Times New Roman"/>
        </w:rPr>
      </w:pPr>
      <w:r w:rsidRPr="00507EF8">
        <w:rPr>
          <w:rFonts w:ascii="Times New Roman" w:eastAsia="Calibri" w:hAnsi="Times New Roman" w:cs="Times New Roman"/>
        </w:rPr>
        <w:t>19.03.2019 Черкесским городским судом Карачаево-Черкесской Республики по делу № 2-878/2019 вынесено решение об удовлетворении искового заявления Теплякова А.Ю. о признании недействительными дополнительных соглашений к договорам ипотеки (залога недвижимости), заключенным между Банком 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Дополнительные соглашения к Договору об ипотеке №153100/0002-7.2/1 от 05.08.2016, Договору об ипотеке № 153100/0002-7.2 от 27.02.2016 и Договору об ипотеке №133100/0028 от 29.11.2013 признаны недействительными;</w:t>
      </w:r>
    </w:p>
    <w:p w14:paraId="495D0BF2" w14:textId="77777777" w:rsidR="00507EF8" w:rsidRPr="00507EF8" w:rsidRDefault="00507EF8" w:rsidP="00BE14DD">
      <w:pPr>
        <w:numPr>
          <w:ilvl w:val="0"/>
          <w:numId w:val="11"/>
        </w:numPr>
        <w:tabs>
          <w:tab w:val="left" w:pos="319"/>
        </w:tabs>
        <w:spacing w:after="0" w:line="240" w:lineRule="auto"/>
        <w:ind w:left="431" w:hanging="431"/>
        <w:contextualSpacing/>
        <w:jc w:val="both"/>
        <w:rPr>
          <w:rFonts w:ascii="Times New Roman" w:eastAsia="Calibri" w:hAnsi="Times New Roman" w:cs="Times New Roman"/>
        </w:rPr>
      </w:pPr>
      <w:r w:rsidRPr="00507EF8">
        <w:rPr>
          <w:rFonts w:ascii="Times New Roman" w:eastAsia="Calibri" w:hAnsi="Times New Roman" w:cs="Times New Roman"/>
        </w:rPr>
        <w:t>17.03.2023 Банком подано заявление об отмене решения Черкесского городского суда Карачаево-Черкесской Республики по делу № 2-878/2019 по новым обстоятельствам. Определением Черкесского городского суда Карачаево-Черкесской Республики от 22.05.2023 решение Черкесского городского суда Карачаево-Черкесской Республики по делу № 2-878/2019 от 19.03.2019 отменено, производство по делу возобновлено. При новом рассмотрении гражданского дела (присвоен номер 2-2338/2023) решением Черкесского городского суда Карачаево-Черкесской Республики от 16.02.2024 отказано в удовлетворении исковых требований Теплякова А.Ю. о признании дополнительных соглашений недействительными;</w:t>
      </w:r>
    </w:p>
    <w:p w14:paraId="11A01B42" w14:textId="77777777" w:rsidR="00507EF8" w:rsidRPr="00507EF8" w:rsidRDefault="00507EF8" w:rsidP="00BE14DD">
      <w:pPr>
        <w:numPr>
          <w:ilvl w:val="0"/>
          <w:numId w:val="11"/>
        </w:numPr>
        <w:shd w:val="clear" w:color="FFFFFF" w:fill="FFFFFF"/>
        <w:tabs>
          <w:tab w:val="left" w:pos="319"/>
        </w:tabs>
        <w:spacing w:after="0" w:line="240" w:lineRule="auto"/>
        <w:ind w:left="431" w:hanging="431"/>
        <w:contextualSpacing/>
        <w:jc w:val="both"/>
        <w:rPr>
          <w:rFonts w:ascii="Times New Roman" w:eastAsia="Calibri" w:hAnsi="Times New Roman" w:cs="Times New Roman"/>
          <w:highlight w:val="white"/>
        </w:rPr>
      </w:pPr>
      <w:r w:rsidRPr="00507EF8">
        <w:rPr>
          <w:rFonts w:ascii="Times New Roman" w:eastAsia="Calibri" w:hAnsi="Times New Roman" w:cs="Times New Roman"/>
        </w:rPr>
        <w:t xml:space="preserve">Управлением Росреестра по Карачаево-Черкеской Республике отказано в регистрации дополнительных соглашений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(залоге недвижимости) от 05.08.2016), которыми право ипотеки (залога недвижимости) Банка распространялось также на объекты недвижимого имущества: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расположенные по адресу: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Черкесская Республика, г. Черкесск, ул. Кавказская, д. 37. Банком 06.03.2018 в Арбитражный суд Карачаево-Черкесской Республики поданы исковые заявления об оспаривании неправомерных </w:t>
      </w:r>
      <w:r w:rsidRPr="00507EF8">
        <w:rPr>
          <w:rFonts w:ascii="Times New Roman" w:eastAsia="Calibri" w:hAnsi="Times New Roman" w:cs="Times New Roman"/>
          <w:highlight w:val="white"/>
        </w:rPr>
        <w:t xml:space="preserve">действий Управления </w:t>
      </w:r>
      <w:proofErr w:type="spellStart"/>
      <w:r w:rsidRPr="00507EF8">
        <w:rPr>
          <w:rFonts w:ascii="Times New Roman" w:eastAsia="Calibri" w:hAnsi="Times New Roman" w:cs="Times New Roman"/>
          <w:highlight w:val="white"/>
        </w:rPr>
        <w:t>Росреестра</w:t>
      </w:r>
      <w:proofErr w:type="spellEnd"/>
      <w:r w:rsidRPr="00507EF8">
        <w:rPr>
          <w:rFonts w:ascii="Times New Roman" w:eastAsia="Calibri" w:hAnsi="Times New Roman" w:cs="Times New Roman"/>
          <w:highlight w:val="white"/>
        </w:rPr>
        <w:t xml:space="preserve"> по </w:t>
      </w:r>
      <w:proofErr w:type="spellStart"/>
      <w:r w:rsidRPr="00507EF8">
        <w:rPr>
          <w:rFonts w:ascii="Times New Roman" w:eastAsia="Calibri" w:hAnsi="Times New Roman" w:cs="Times New Roman"/>
          <w:highlight w:val="white"/>
        </w:rPr>
        <w:t>Карачаево</w:t>
      </w:r>
      <w:proofErr w:type="spellEnd"/>
      <w:r w:rsidRPr="00507EF8">
        <w:rPr>
          <w:rFonts w:ascii="Times New Roman" w:eastAsia="Calibri" w:hAnsi="Times New Roman" w:cs="Times New Roman"/>
          <w:highlight w:val="white"/>
        </w:rPr>
        <w:t xml:space="preserve"> - Черкесской Республике; </w:t>
      </w:r>
    </w:p>
    <w:p w14:paraId="46426C5F" w14:textId="77777777" w:rsidR="00507EF8" w:rsidRPr="00507EF8" w:rsidRDefault="00507EF8" w:rsidP="00BE14DD">
      <w:pPr>
        <w:numPr>
          <w:ilvl w:val="0"/>
          <w:numId w:val="11"/>
        </w:numPr>
        <w:shd w:val="clear" w:color="FFFFFF" w:fill="FFFFFF"/>
        <w:tabs>
          <w:tab w:val="left" w:pos="319"/>
        </w:tabs>
        <w:spacing w:after="0" w:line="240" w:lineRule="auto"/>
        <w:ind w:left="431" w:hanging="431"/>
        <w:contextualSpacing/>
        <w:jc w:val="both"/>
        <w:rPr>
          <w:rFonts w:ascii="Times New Roman" w:eastAsia="Calibri" w:hAnsi="Times New Roman" w:cs="Times New Roman"/>
          <w:highlight w:val="white"/>
        </w:rPr>
      </w:pPr>
      <w:r w:rsidRPr="00507EF8">
        <w:rPr>
          <w:rFonts w:ascii="Times New Roman" w:eastAsia="Calibri" w:hAnsi="Times New Roman" w:cs="Times New Roman"/>
          <w:highlight w:val="white"/>
          <w:shd w:val="clear" w:color="FFFFFF" w:fill="FFFFFF"/>
        </w:rPr>
        <w:t>26.06.2018</w:t>
      </w:r>
      <w:r w:rsidRPr="00507EF8">
        <w:rPr>
          <w:rFonts w:ascii="Times New Roman" w:eastAsia="Calibri" w:hAnsi="Times New Roman" w:cs="Times New Roman"/>
          <w:highlight w:val="white"/>
        </w:rPr>
        <w:t xml:space="preserve"> реше</w:t>
      </w:r>
      <w:r w:rsidRPr="00507EF8">
        <w:rPr>
          <w:rFonts w:ascii="Times New Roman" w:eastAsia="Calibri" w:hAnsi="Times New Roman" w:cs="Times New Roman"/>
        </w:rPr>
        <w:t xml:space="preserve">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по делу №А25-457/2018 в удовлетворении требований Банка отказано. Постановлением Шестнадцатого Арбитражного апелляционного суда от 19.11.2018 решение Арбитражного суда Карачаево-Черкесской Республики от 26.06.2018 отменено, признано незаконным решение Управления Росреестра по Карачаево-Черкесской Республике об отказе в государственной регистрации дополнительного соглашения от 18.10.2017 №4 к договору об ипотеке (залоге недвижимости) №153100/0002-7.2/1. от 05.08.2016. Постановлением Шестнадцатого Арбитражного апелляционного суда от 15.10.2019 по делу №А25-457/2018 постановление Шестнадцатого арбитражного апелляционного суда от 19.11.2018 отменено по новым обстоятельствам и решение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26.06.2018 оставлено без изменения, апелляционная жалоба - без удовлетворения. Постановлением Арбитражного суда Северо-Кавказского округа от 31.03.2021 решение Арбитражного суда Карачаево-Черкесской Республики от 26.06.2018 и постановление Шестнадцатого Арбитражного апелляционного суда от 15.10.2019 оставлены без изменения, кассационная жалоба Банка – без удовлетворения. 23.04.2024 Банком подано заявление о пересмотре судебного акта по новым обстоятельствам, с</w:t>
      </w:r>
      <w:r w:rsidRPr="00507EF8">
        <w:rPr>
          <w:rFonts w:ascii="Times New Roman" w:eastAsia="Calibri" w:hAnsi="Times New Roman" w:cs="Times New Roman"/>
          <w:highlight w:val="white"/>
        </w:rPr>
        <w:t>удебное заседание отложено на 05.03.2025;</w:t>
      </w:r>
    </w:p>
    <w:p w14:paraId="7D445798" w14:textId="77777777" w:rsidR="00507EF8" w:rsidRPr="00507EF8" w:rsidRDefault="00507EF8" w:rsidP="00BE14DD">
      <w:pPr>
        <w:numPr>
          <w:ilvl w:val="0"/>
          <w:numId w:val="11"/>
        </w:numPr>
        <w:tabs>
          <w:tab w:val="left" w:pos="319"/>
        </w:tabs>
        <w:spacing w:after="0" w:line="240" w:lineRule="auto"/>
        <w:ind w:left="431" w:hanging="431"/>
        <w:contextualSpacing/>
        <w:jc w:val="both"/>
        <w:rPr>
          <w:rFonts w:ascii="Times New Roman" w:eastAsia="Calibri" w:hAnsi="Times New Roman" w:cs="Times New Roman"/>
        </w:rPr>
      </w:pPr>
      <w:r w:rsidRPr="00507EF8">
        <w:rPr>
          <w:rFonts w:ascii="Times New Roman" w:eastAsia="Calibri" w:hAnsi="Times New Roman" w:cs="Times New Roman"/>
        </w:rPr>
        <w:t xml:space="preserve">14.08.2019 решением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по делу №А25-461/2018 удовлетворены требования Банка. Признаны незаконными решения Управления </w:t>
      </w:r>
      <w:proofErr w:type="spellStart"/>
      <w:r w:rsidRPr="00507EF8">
        <w:rPr>
          <w:rFonts w:ascii="Times New Roman" w:eastAsia="Calibri" w:hAnsi="Times New Roman" w:cs="Times New Roman"/>
        </w:rPr>
        <w:t>Росреестра</w:t>
      </w:r>
      <w:proofErr w:type="spellEnd"/>
      <w:r w:rsidRPr="00507EF8">
        <w:rPr>
          <w:rFonts w:ascii="Times New Roman" w:eastAsia="Calibri" w:hAnsi="Times New Roman" w:cs="Times New Roman"/>
        </w:rPr>
        <w:t xml:space="preserve"> по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Республике об отказе в государственной регистрации дополнительных соглашений от 18.10.2017 №7 к договору об ипотеке (залоге недвижимости) №153100/0002-7.2 от 27.02.2015, дополнительного соглашения от 18.10.2017 № 14 к договору об ипотеке (залоге недвижимости) №133100/0028-7.2 от 29.11.2013. Данное решение постановлением Шестнадцатого Арбитражного апелляционного суда от 30.10.2019 по делу №А25-461/2018 отменено, в удовлетворении требований отказано. Постановлением Арбитражного суда Северо-Кавказского округа от 01.04.2021 постановление Шестнадцатого Арбитражного апелляционного суда от 30.10.2019 по делу № А25-461/2018 оставлено без изменения, кассационная жалоба Банка – без удовлетворения. 23.04.2024 Банком подано заявление о пересмотре судебного акта по новым обстоятельствам. Постановлением Шестнадцатого Арбитражного апелляционного суда от 24.05.2024 отказано в удовлетворении заявления о пересмотре дела по новым обстоятельствам. Постановлением Арбитражного суда Северо-Кавказского округа от 04.09.2024 постановление Шестнадцатого Арбитражного апелляционного суда от 24.05.2024 оставлено без изменения. </w:t>
      </w:r>
    </w:p>
    <w:p w14:paraId="41E14F51"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4.7. В отношении объектов недвижимого имущества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согласно выпискам из ЕГРН от 19.12.2024 наложены аресты, запреты на регистрационные действия и иные ограничения/обременения, в том числе, но не ограничиваясь:</w:t>
      </w:r>
    </w:p>
    <w:p w14:paraId="7BAC9BE2" w14:textId="77777777" w:rsidR="00507EF8" w:rsidRPr="00507EF8" w:rsidRDefault="00507EF8" w:rsidP="00BE14DD">
      <w:pPr>
        <w:numPr>
          <w:ilvl w:val="0"/>
          <w:numId w:val="12"/>
        </w:numPr>
        <w:tabs>
          <w:tab w:val="left" w:pos="284"/>
        </w:tabs>
        <w:spacing w:after="0" w:line="240" w:lineRule="auto"/>
        <w:ind w:left="425" w:hanging="425"/>
        <w:contextualSpacing/>
        <w:jc w:val="both"/>
        <w:rPr>
          <w:rFonts w:ascii="Times New Roman" w:eastAsia="Calibri" w:hAnsi="Times New Roman" w:cs="Times New Roman"/>
        </w:rPr>
      </w:pPr>
      <w:r w:rsidRPr="00507EF8">
        <w:rPr>
          <w:rFonts w:ascii="Times New Roman" w:eastAsia="Calibri" w:hAnsi="Times New Roman" w:cs="Times New Roman"/>
        </w:rPr>
        <w:t xml:space="preserve">Постановлением Черкесского городского суда </w:t>
      </w:r>
      <w:proofErr w:type="spellStart"/>
      <w:r w:rsidRPr="00507EF8">
        <w:rPr>
          <w:rFonts w:ascii="Times New Roman" w:eastAsia="Calibri" w:hAnsi="Times New Roman" w:cs="Times New Roman"/>
        </w:rPr>
        <w:t>Кар</w:t>
      </w:r>
      <w:r w:rsidRPr="00507EF8">
        <w:rPr>
          <w:rFonts w:ascii="Times New Roman" w:eastAsia="Calibri" w:hAnsi="Times New Roman" w:cs="Times New Roman"/>
          <w:highlight w:val="white"/>
        </w:rPr>
        <w:t>ачаево</w:t>
      </w:r>
      <w:proofErr w:type="spellEnd"/>
      <w:r w:rsidRPr="00507EF8">
        <w:rPr>
          <w:rFonts w:ascii="Times New Roman" w:eastAsia="Calibri" w:hAnsi="Times New Roman" w:cs="Times New Roman"/>
          <w:highlight w:val="white"/>
        </w:rPr>
        <w:t xml:space="preserve"> - Черкесской Республики от 13.01.2021 в рамках уголовного дела наложен арест на имущество, расположенное по а</w:t>
      </w:r>
      <w:r w:rsidRPr="00507EF8">
        <w:rPr>
          <w:rFonts w:ascii="Times New Roman" w:eastAsia="Calibri" w:hAnsi="Times New Roman" w:cs="Times New Roman"/>
        </w:rPr>
        <w:t>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установлен запрет собственникам (владельцам) имущества в осуществлении сделок, связанных с отчуждением указанного имущества и права регистрации другим лицам;</w:t>
      </w:r>
    </w:p>
    <w:p w14:paraId="27E5158E" w14:textId="77777777" w:rsidR="00507EF8" w:rsidRPr="00507EF8" w:rsidRDefault="00507EF8" w:rsidP="00BE14DD">
      <w:pPr>
        <w:numPr>
          <w:ilvl w:val="0"/>
          <w:numId w:val="12"/>
        </w:numPr>
        <w:tabs>
          <w:tab w:val="left" w:pos="284"/>
        </w:tabs>
        <w:spacing w:after="0" w:line="240" w:lineRule="auto"/>
        <w:ind w:left="425" w:hanging="425"/>
        <w:contextualSpacing/>
        <w:jc w:val="both"/>
        <w:rPr>
          <w:rFonts w:ascii="Times New Roman" w:eastAsia="Calibri" w:hAnsi="Times New Roman" w:cs="Times New Roman"/>
        </w:rPr>
      </w:pPr>
      <w:r w:rsidRPr="00507EF8">
        <w:rPr>
          <w:rFonts w:ascii="Times New Roman" w:eastAsia="Calibri" w:hAnsi="Times New Roman" w:cs="Times New Roman"/>
        </w:rPr>
        <w:t xml:space="preserve">постановлениями судебных приставов-исполнителей Тропарево-Никулинского ОСП УФССП по Москве, Даниловского ОСП УФССП России по Москве наложен арест, запрещено совершение действий по регистрации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w:t>
      </w:r>
    </w:p>
    <w:p w14:paraId="1A78A428" w14:textId="77777777" w:rsidR="00507EF8" w:rsidRPr="00507EF8" w:rsidRDefault="00507EF8" w:rsidP="00BE14DD">
      <w:pPr>
        <w:numPr>
          <w:ilvl w:val="0"/>
          <w:numId w:val="12"/>
        </w:numPr>
        <w:tabs>
          <w:tab w:val="left" w:pos="284"/>
        </w:tabs>
        <w:spacing w:after="0" w:line="240" w:lineRule="auto"/>
        <w:ind w:left="425" w:hanging="425"/>
        <w:contextualSpacing/>
        <w:jc w:val="both"/>
        <w:rPr>
          <w:rFonts w:ascii="Times New Roman" w:eastAsia="Calibri" w:hAnsi="Times New Roman" w:cs="Times New Roman"/>
          <w:highlight w:val="white"/>
        </w:rPr>
      </w:pPr>
      <w:r w:rsidRPr="00507EF8">
        <w:rPr>
          <w:rFonts w:ascii="Times New Roman" w:eastAsia="Calibri" w:hAnsi="Times New Roman" w:cs="Times New Roman"/>
        </w:rPr>
        <w:t xml:space="preserve">Ипотека АО «Россельхозбанк» в отношении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w:t>
      </w:r>
      <w:r w:rsidRPr="00507EF8">
        <w:rPr>
          <w:rFonts w:ascii="Times New Roman" w:eastAsia="Calibri" w:hAnsi="Times New Roman" w:cs="Times New Roman"/>
          <w:highlight w:val="white"/>
        </w:rPr>
        <w:t>(кадастровый номер 09:04:0101107:501);</w:t>
      </w:r>
    </w:p>
    <w:p w14:paraId="213E5585" w14:textId="77777777" w:rsidR="00507EF8" w:rsidRPr="00507EF8" w:rsidRDefault="00507EF8" w:rsidP="00BE14DD">
      <w:pPr>
        <w:numPr>
          <w:ilvl w:val="0"/>
          <w:numId w:val="12"/>
        </w:numPr>
        <w:tabs>
          <w:tab w:val="left" w:pos="284"/>
        </w:tabs>
        <w:spacing w:after="0" w:line="240" w:lineRule="auto"/>
        <w:ind w:left="425" w:hanging="425"/>
        <w:contextualSpacing/>
        <w:jc w:val="both"/>
        <w:rPr>
          <w:rFonts w:ascii="Times New Roman" w:eastAsia="Calibri" w:hAnsi="Times New Roman" w:cs="Times New Roman"/>
        </w:rPr>
      </w:pPr>
      <w:r w:rsidRPr="00507EF8">
        <w:rPr>
          <w:rFonts w:ascii="Times New Roman" w:eastAsia="Calibri" w:hAnsi="Times New Roman" w:cs="Times New Roman"/>
          <w:highlight w:val="white"/>
        </w:rPr>
        <w:t>Аренда в отношени</w:t>
      </w:r>
      <w:r w:rsidRPr="00507EF8">
        <w:rPr>
          <w:rFonts w:ascii="Times New Roman" w:eastAsia="Calibri" w:hAnsi="Times New Roman" w:cs="Times New Roman"/>
        </w:rPr>
        <w:t>и имущества, расположенного по адресу: г. Черкесск, ул. Кавказская, д.37: ТРЦ «Панорама-1», общей площадью 10 150,40 кв.м. (кадастровый номер 09:04:01011107:516), ТРЦ «Панорама-2» общей площадью 17 464,6 кв. м. (кадастровый номер 09:04:0101107:515);</w:t>
      </w:r>
    </w:p>
    <w:p w14:paraId="6F6391A0" w14:textId="77777777" w:rsidR="00507EF8" w:rsidRPr="00507EF8" w:rsidRDefault="00507EF8" w:rsidP="00BE14DD">
      <w:pPr>
        <w:numPr>
          <w:ilvl w:val="0"/>
          <w:numId w:val="12"/>
        </w:numPr>
        <w:tabs>
          <w:tab w:val="left" w:pos="284"/>
        </w:tabs>
        <w:spacing w:after="0" w:line="240" w:lineRule="auto"/>
        <w:ind w:left="425" w:hanging="425"/>
        <w:contextualSpacing/>
        <w:jc w:val="both"/>
        <w:rPr>
          <w:rFonts w:ascii="Times New Roman" w:eastAsia="Calibri" w:hAnsi="Times New Roman" w:cs="Times New Roman"/>
        </w:rPr>
      </w:pPr>
      <w:r w:rsidRPr="00507EF8">
        <w:rPr>
          <w:rFonts w:ascii="Times New Roman" w:eastAsia="Calibri" w:hAnsi="Times New Roman" w:cs="Times New Roman"/>
        </w:rPr>
        <w:t>с 03.10.2024 постановлением о наложении ареста на имущество № 3/6-406/2024 от 03.09.2024 по уголовному делу наложен арест на имущество: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Постановлением Ессентукского городского суда от 03.12.2024 (дело № 3/6 -550/2024) арест продлен до 04.03.2025.</w:t>
      </w:r>
    </w:p>
    <w:p w14:paraId="59D69DCF" w14:textId="77777777" w:rsidR="00507EF8" w:rsidRPr="00507EF8" w:rsidRDefault="00507EF8" w:rsidP="00507EF8">
      <w:pPr>
        <w:tabs>
          <w:tab w:val="left" w:pos="284"/>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Постановл</w:t>
      </w:r>
      <w:r w:rsidRPr="00507EF8">
        <w:rPr>
          <w:rFonts w:ascii="Times New Roman" w:eastAsia="Times New Roman" w:hAnsi="Times New Roman" w:cs="Times New Roman"/>
          <w:sz w:val="24"/>
          <w:szCs w:val="24"/>
          <w:highlight w:val="white"/>
          <w:lang w:eastAsia="ru-RU"/>
        </w:rPr>
        <w:t>ениями следователя от 10.03.2023, 14.04.2023, 15.02.2024 в удовлетворении ходатайств Банка о снятии ареста с имущ</w:t>
      </w:r>
      <w:r w:rsidRPr="00507EF8">
        <w:rPr>
          <w:rFonts w:ascii="Times New Roman" w:eastAsia="Times New Roman" w:hAnsi="Times New Roman" w:cs="Times New Roman"/>
          <w:sz w:val="24"/>
          <w:szCs w:val="24"/>
          <w:lang w:eastAsia="ru-RU"/>
        </w:rPr>
        <w:t>ества отказано.</w:t>
      </w:r>
    </w:p>
    <w:p w14:paraId="1971039D" w14:textId="77777777" w:rsidR="00507EF8" w:rsidRPr="00507EF8" w:rsidRDefault="00507EF8" w:rsidP="00507EF8">
      <w:pPr>
        <w:spacing w:after="0" w:line="240" w:lineRule="auto"/>
        <w:jc w:val="both"/>
        <w:rPr>
          <w:rFonts w:ascii="Times New Roman" w:eastAsia="Times New Roman" w:hAnsi="Times New Roman" w:cs="Times New Roman"/>
          <w:sz w:val="24"/>
          <w:szCs w:val="24"/>
          <w:lang w:eastAsia="ru-RU"/>
        </w:rPr>
      </w:pPr>
    </w:p>
    <w:p w14:paraId="1FA469B7" w14:textId="77777777" w:rsidR="00507EF8" w:rsidRPr="00507EF8" w:rsidRDefault="00507EF8" w:rsidP="00507EF8">
      <w:pPr>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4.7.1. Кроме перечисленных в п. 4.7 настоящего Приложения арестов, сведения о которых имеются в выписках из ЕГРН, на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 уголовному делу также накладывались и продлевались до определённых сроков аресты на основании:</w:t>
      </w:r>
    </w:p>
    <w:p w14:paraId="0178567E" w14:textId="77777777" w:rsidR="00507EF8" w:rsidRPr="00507EF8" w:rsidRDefault="00507EF8" w:rsidP="00BE14DD">
      <w:pPr>
        <w:numPr>
          <w:ilvl w:val="0"/>
          <w:numId w:val="21"/>
        </w:numPr>
        <w:spacing w:after="0" w:line="240" w:lineRule="auto"/>
        <w:ind w:left="357" w:hanging="357"/>
        <w:contextualSpacing/>
        <w:jc w:val="both"/>
        <w:rPr>
          <w:rFonts w:ascii="Times New Roman" w:eastAsia="Times New Roman" w:hAnsi="Times New Roman" w:cs="Times New Roman"/>
          <w:color w:val="000000"/>
        </w:rPr>
      </w:pPr>
      <w:r w:rsidRPr="00507EF8">
        <w:rPr>
          <w:rFonts w:ascii="Times New Roman" w:eastAsia="Times New Roman" w:hAnsi="Times New Roman" w:cs="Times New Roman"/>
          <w:color w:val="000000"/>
        </w:rPr>
        <w:t>постановления Черкесского городского суда Карачаево-Черкесской Республики от 13.01.2021 (как на имущество ООО «Капитал», сведений об отмене ареста не имеется);</w:t>
      </w:r>
    </w:p>
    <w:p w14:paraId="009ADE6B" w14:textId="77777777" w:rsidR="00507EF8" w:rsidRPr="00507EF8" w:rsidRDefault="00507EF8" w:rsidP="00BE14DD">
      <w:pPr>
        <w:numPr>
          <w:ilvl w:val="0"/>
          <w:numId w:val="21"/>
        </w:numPr>
        <w:spacing w:after="0" w:line="240" w:lineRule="auto"/>
        <w:ind w:left="357" w:hanging="357"/>
        <w:contextualSpacing/>
        <w:jc w:val="both"/>
        <w:rPr>
          <w:rFonts w:ascii="Times New Roman" w:eastAsia="Times New Roman" w:hAnsi="Times New Roman" w:cs="Times New Roman"/>
          <w:color w:val="000000"/>
        </w:rPr>
      </w:pPr>
      <w:r w:rsidRPr="00507EF8">
        <w:rPr>
          <w:rFonts w:ascii="Times New Roman" w:eastAsia="Times New Roman" w:hAnsi="Times New Roman" w:cs="Times New Roman"/>
          <w:color w:val="000000"/>
        </w:rPr>
        <w:t>постановления Ессентукского городского суда Ставропольского края от 26.12.2022 (как на имущество ООО «Капитал», сведений об отмене ареста не имеется);</w:t>
      </w:r>
    </w:p>
    <w:p w14:paraId="50535CA7" w14:textId="77777777" w:rsidR="00507EF8" w:rsidRPr="00507EF8" w:rsidRDefault="00507EF8" w:rsidP="00BE14DD">
      <w:pPr>
        <w:numPr>
          <w:ilvl w:val="0"/>
          <w:numId w:val="21"/>
        </w:numPr>
        <w:spacing w:after="0" w:line="240" w:lineRule="auto"/>
        <w:ind w:left="357" w:hanging="357"/>
        <w:contextualSpacing/>
        <w:jc w:val="both"/>
        <w:rPr>
          <w:rFonts w:ascii="Times New Roman" w:eastAsia="Times New Roman" w:hAnsi="Times New Roman" w:cs="Times New Roman"/>
          <w:color w:val="000000"/>
        </w:rPr>
      </w:pPr>
      <w:r w:rsidRPr="00507EF8">
        <w:rPr>
          <w:rFonts w:ascii="Times New Roman" w:eastAsia="Times New Roman" w:hAnsi="Times New Roman" w:cs="Times New Roman"/>
          <w:color w:val="000000"/>
        </w:rPr>
        <w:t>постановления Ессентукского городского суда Ставропольского края от 05.08.2023 (как на имущество ООО «</w:t>
      </w:r>
      <w:proofErr w:type="spellStart"/>
      <w:r w:rsidRPr="00507EF8">
        <w:rPr>
          <w:rFonts w:ascii="Times New Roman" w:eastAsia="Times New Roman" w:hAnsi="Times New Roman" w:cs="Times New Roman"/>
          <w:color w:val="000000"/>
        </w:rPr>
        <w:t>Стройград</w:t>
      </w:r>
      <w:proofErr w:type="spellEnd"/>
      <w:r w:rsidRPr="00507EF8">
        <w:rPr>
          <w:rFonts w:ascii="Times New Roman" w:eastAsia="Times New Roman" w:hAnsi="Times New Roman" w:cs="Times New Roman"/>
          <w:color w:val="000000"/>
        </w:rPr>
        <w:t xml:space="preserve">», арест продлевался до 04.03.2024, сведений об отмене ареста не имеется); </w:t>
      </w:r>
    </w:p>
    <w:p w14:paraId="29165755" w14:textId="77777777" w:rsidR="00507EF8" w:rsidRPr="00507EF8" w:rsidRDefault="00507EF8" w:rsidP="00BE14DD">
      <w:pPr>
        <w:numPr>
          <w:ilvl w:val="0"/>
          <w:numId w:val="21"/>
        </w:numPr>
        <w:spacing w:after="0" w:line="240" w:lineRule="auto"/>
        <w:ind w:left="357" w:hanging="357"/>
        <w:contextualSpacing/>
        <w:jc w:val="both"/>
        <w:rPr>
          <w:rFonts w:ascii="Times New Roman" w:eastAsia="Times New Roman" w:hAnsi="Times New Roman" w:cs="Times New Roman"/>
          <w:color w:val="000000"/>
        </w:rPr>
      </w:pPr>
      <w:r w:rsidRPr="00507EF8">
        <w:rPr>
          <w:rFonts w:ascii="Times New Roman" w:eastAsia="Times New Roman" w:hAnsi="Times New Roman" w:cs="Times New Roman"/>
          <w:color w:val="000000"/>
        </w:rPr>
        <w:t>постановления Ессентукского городского суда Ставропольского края от 04.03.2024 (как на имущество ООО «</w:t>
      </w:r>
      <w:proofErr w:type="spellStart"/>
      <w:r w:rsidRPr="00507EF8">
        <w:rPr>
          <w:rFonts w:ascii="Times New Roman" w:eastAsia="Times New Roman" w:hAnsi="Times New Roman" w:cs="Times New Roman"/>
          <w:color w:val="000000"/>
        </w:rPr>
        <w:t>Стройград</w:t>
      </w:r>
      <w:proofErr w:type="spellEnd"/>
      <w:r w:rsidRPr="00507EF8">
        <w:rPr>
          <w:rFonts w:ascii="Times New Roman" w:eastAsia="Times New Roman" w:hAnsi="Times New Roman" w:cs="Times New Roman"/>
          <w:color w:val="000000"/>
        </w:rPr>
        <w:t>», арест продлевался до 04.06.2024, сведений об отмене ареста не имеется).</w:t>
      </w:r>
    </w:p>
    <w:p w14:paraId="59212F3E" w14:textId="77777777" w:rsidR="00507EF8" w:rsidRPr="00507EF8" w:rsidRDefault="00507EF8" w:rsidP="00507EF8">
      <w:pPr>
        <w:spacing w:after="0" w:line="240" w:lineRule="auto"/>
        <w:jc w:val="both"/>
        <w:rPr>
          <w:rFonts w:ascii="Times New Roman" w:eastAsia="Times New Roman" w:hAnsi="Times New Roman" w:cs="Times New Roman"/>
          <w:color w:val="000000"/>
          <w:sz w:val="24"/>
          <w:szCs w:val="24"/>
          <w:lang w:eastAsia="ru-RU"/>
        </w:rPr>
      </w:pPr>
      <w:r w:rsidRPr="00507EF8">
        <w:rPr>
          <w:rFonts w:ascii="Times New Roman" w:eastAsia="Times New Roman" w:hAnsi="Times New Roman" w:cs="Times New Roman"/>
          <w:color w:val="000000"/>
          <w:sz w:val="24"/>
          <w:szCs w:val="24"/>
          <w:lang w:eastAsia="ru-RU"/>
        </w:rPr>
        <w:t>Сведений о вынесении в соответствии с требованиями ч. 9 ст. 115 Уголовно-процессуального кодекса Российской Федерации постановлений об отмене арестов, наложенных на ТРЦ «Панорама-2»</w:t>
      </w:r>
      <w:r w:rsidRPr="00507EF8">
        <w:rPr>
          <w:rFonts w:ascii="Times New Roman" w:eastAsia="Times New Roman" w:hAnsi="Times New Roman" w:cs="Times New Roman"/>
          <w:sz w:val="24"/>
          <w:szCs w:val="24"/>
          <w:lang w:eastAsia="ru-RU"/>
        </w:rPr>
        <w:t xml:space="preserve"> (кадастровый номер 09:04:0101107:515)</w:t>
      </w:r>
      <w:r w:rsidRPr="00507EF8">
        <w:rPr>
          <w:rFonts w:ascii="Times New Roman" w:eastAsia="Times New Roman" w:hAnsi="Times New Roman" w:cs="Times New Roman"/>
          <w:color w:val="000000"/>
          <w:sz w:val="24"/>
          <w:szCs w:val="24"/>
          <w:lang w:eastAsia="ru-RU"/>
        </w:rPr>
        <w:t xml:space="preserve">, магазин </w:t>
      </w:r>
      <w:r w:rsidRPr="00507EF8">
        <w:rPr>
          <w:rFonts w:ascii="Times New Roman" w:eastAsia="Times New Roman" w:hAnsi="Times New Roman" w:cs="Times New Roman"/>
          <w:sz w:val="24"/>
          <w:szCs w:val="24"/>
          <w:lang w:eastAsia="ru-RU"/>
        </w:rPr>
        <w:t xml:space="preserve">(кадастровый номер 09:04:0101107:319) </w:t>
      </w:r>
      <w:r w:rsidRPr="00507EF8">
        <w:rPr>
          <w:rFonts w:ascii="Times New Roman" w:eastAsia="Times New Roman" w:hAnsi="Times New Roman" w:cs="Times New Roman"/>
          <w:color w:val="000000"/>
          <w:sz w:val="24"/>
          <w:szCs w:val="24"/>
          <w:lang w:eastAsia="ru-RU"/>
        </w:rPr>
        <w:t xml:space="preserve">и земельные участки </w:t>
      </w:r>
      <w:r w:rsidRPr="00507EF8">
        <w:rPr>
          <w:rFonts w:ascii="Times New Roman" w:eastAsia="Times New Roman" w:hAnsi="Times New Roman" w:cs="Times New Roman"/>
          <w:sz w:val="24"/>
          <w:szCs w:val="24"/>
          <w:lang w:eastAsia="ru-RU"/>
        </w:rPr>
        <w:t xml:space="preserve">(кадастровые номера 09:04:0101107:502, 09:04:0101107:500) </w:t>
      </w:r>
      <w:r w:rsidRPr="00507EF8">
        <w:rPr>
          <w:rFonts w:ascii="Times New Roman" w:eastAsia="Times New Roman" w:hAnsi="Times New Roman" w:cs="Times New Roman"/>
          <w:color w:val="000000"/>
          <w:sz w:val="24"/>
          <w:szCs w:val="24"/>
          <w:lang w:eastAsia="ru-RU"/>
        </w:rPr>
        <w:t>на основании указанных выше судебных постановлений (от 13.01.2021, 26.12.2022, 05.08.2023, 04.03.2024) в Банк не поступало.</w:t>
      </w:r>
    </w:p>
    <w:p w14:paraId="691E55C8" w14:textId="77777777" w:rsidR="00507EF8" w:rsidRPr="00507EF8" w:rsidRDefault="00507EF8" w:rsidP="00507EF8">
      <w:pPr>
        <w:tabs>
          <w:tab w:val="left" w:pos="284"/>
        </w:tabs>
        <w:spacing w:after="0" w:line="240" w:lineRule="auto"/>
        <w:jc w:val="both"/>
        <w:rPr>
          <w:rFonts w:ascii="Times New Roman" w:eastAsia="Times New Roman" w:hAnsi="Times New Roman" w:cs="Times New Roman"/>
          <w:sz w:val="24"/>
          <w:szCs w:val="24"/>
          <w:lang w:eastAsia="ru-RU"/>
        </w:rPr>
      </w:pPr>
    </w:p>
    <w:p w14:paraId="4BCDC7F3"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 xml:space="preserve">4.8. Залоговое имущество (ТРЦ «Панорама-1», кадастровый номер 09:04:0101107:516) и </w:t>
      </w:r>
      <w:proofErr w:type="spellStart"/>
      <w:r w:rsidRPr="00507EF8">
        <w:rPr>
          <w:rFonts w:ascii="Times New Roman" w:eastAsia="Times New Roman" w:hAnsi="Times New Roman" w:cs="Times New Roman"/>
          <w:sz w:val="24"/>
          <w:szCs w:val="24"/>
          <w:lang w:eastAsia="ru-RU"/>
        </w:rPr>
        <w:t>незалоговое</w:t>
      </w:r>
      <w:proofErr w:type="spellEnd"/>
      <w:r w:rsidRPr="00507EF8">
        <w:rPr>
          <w:rFonts w:ascii="Times New Roman" w:eastAsia="Times New Roman" w:hAnsi="Times New Roman" w:cs="Times New Roman"/>
          <w:sz w:val="24"/>
          <w:szCs w:val="24"/>
          <w:lang w:eastAsia="ru-RU"/>
        </w:rPr>
        <w:t xml:space="preserve"> имущество (ТРЦ «Панорама-2», кадастровый номер 09:04:0101107:515, магазин, кадастровый номер 09:04:0101107:319), расположенные по адресу: </w:t>
      </w:r>
      <w:proofErr w:type="spellStart"/>
      <w:r w:rsidRPr="00507EF8">
        <w:rPr>
          <w:rFonts w:ascii="Times New Roman" w:eastAsia="Times New Roman" w:hAnsi="Times New Roman" w:cs="Times New Roman"/>
          <w:sz w:val="24"/>
          <w:szCs w:val="24"/>
          <w:lang w:eastAsia="ru-RU"/>
        </w:rPr>
        <w:t>Карачаево</w:t>
      </w:r>
      <w:proofErr w:type="spellEnd"/>
      <w:r w:rsidRPr="00507EF8">
        <w:rPr>
          <w:rFonts w:ascii="Times New Roman" w:eastAsia="Times New Roman" w:hAnsi="Times New Roman" w:cs="Times New Roman"/>
          <w:sz w:val="24"/>
          <w:szCs w:val="24"/>
          <w:lang w:eastAsia="ru-RU"/>
        </w:rPr>
        <w:t xml:space="preserve"> - Черкесская Республика, г. Черкесск, ул. Кавказская, д. 37, находятся во владении и пользовании сторонних лиц на основании договоров аренды; </w:t>
      </w:r>
    </w:p>
    <w:p w14:paraId="307C9D81"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4.9. 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 А25-1087/2018 рассматриваются требования о включении в реестр:</w:t>
      </w:r>
    </w:p>
    <w:p w14:paraId="37B32ABE" w14:textId="77777777" w:rsidR="00507EF8" w:rsidRPr="00507EF8" w:rsidRDefault="00507EF8" w:rsidP="00BE14DD">
      <w:pPr>
        <w:numPr>
          <w:ilvl w:val="0"/>
          <w:numId w:val="13"/>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ПАО «Промсвязьбанк» (правопреемник ПАО «</w:t>
      </w:r>
      <w:proofErr w:type="spellStart"/>
      <w:r w:rsidRPr="00507EF8">
        <w:rPr>
          <w:rFonts w:ascii="Times New Roman" w:eastAsia="Calibri" w:hAnsi="Times New Roman" w:cs="Times New Roman"/>
        </w:rPr>
        <w:t>МинБанк</w:t>
      </w:r>
      <w:proofErr w:type="spellEnd"/>
      <w:r w:rsidRPr="00507EF8">
        <w:rPr>
          <w:rFonts w:ascii="Times New Roman" w:eastAsia="Calibri" w:hAnsi="Times New Roman" w:cs="Times New Roman"/>
        </w:rPr>
        <w:t>») 16.02.2022 подано в суд заявление о включении в реестр требований кредиторов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задолженности в размере 568 328 123 рубля. Определением от 10.04.2024 ПАО «Промсвязьбанк» отказано во включении в реестр требований кредиторов. Постановлением Шестнадцатого Арбитражного апелляционного суда от 31.07.2024 определение суда первой инстанции оставлено без изменения. 29.08.2024 ПАО «Промсвязьбанк» подана кассационная жалоба. 11.12.2024 Арбитражным судом Северо-Кавказского округа судебные акты первой и апелляционной инстанций отменены, дело направлено на новое рассмотрение в Арбитражный суд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Судебное заседание назначено на 24.02.2025;</w:t>
      </w:r>
    </w:p>
    <w:p w14:paraId="6F7B7C6F" w14:textId="77777777" w:rsidR="00507EF8" w:rsidRPr="00507EF8" w:rsidRDefault="00507EF8" w:rsidP="00BE14DD">
      <w:pPr>
        <w:numPr>
          <w:ilvl w:val="0"/>
          <w:numId w:val="13"/>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Тепляковым А.Ю.  19.04.2022 подано в суд заявление о включении в реестр требований кредиторов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 рамках дела о банкротстве А25-1087/2018) задолженности в размере 128 145 775,98 рублей. Производство по делу 03.02.2025 приостановлено;</w:t>
      </w:r>
    </w:p>
    <w:p w14:paraId="6F619E1D" w14:textId="77777777" w:rsidR="00507EF8" w:rsidRPr="00507EF8" w:rsidRDefault="00507EF8" w:rsidP="00BE14DD">
      <w:pPr>
        <w:numPr>
          <w:ilvl w:val="0"/>
          <w:numId w:val="13"/>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 xml:space="preserve">Банком подано в суд заявление о пересмотре по вновь открывшимся обстоятельствам определения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29.03.2019 о включении в реестр требований кредиторов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требований АО «Распределительная сетевая компания» в сумме 242 880 388,57 рублей.  Судебное заседание отложено на 17.02.2025;</w:t>
      </w:r>
    </w:p>
    <w:p w14:paraId="0EFBBF0A" w14:textId="77777777" w:rsidR="00507EF8" w:rsidRPr="00507EF8" w:rsidRDefault="00507EF8" w:rsidP="00BE14DD">
      <w:pPr>
        <w:numPr>
          <w:ilvl w:val="0"/>
          <w:numId w:val="13"/>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ООО «</w:t>
      </w:r>
      <w:proofErr w:type="spellStart"/>
      <w:r w:rsidRPr="00507EF8">
        <w:rPr>
          <w:rFonts w:ascii="Times New Roman" w:eastAsia="Calibri" w:hAnsi="Times New Roman" w:cs="Times New Roman"/>
        </w:rPr>
        <w:t>СтавАвтоКомплект</w:t>
      </w:r>
      <w:proofErr w:type="spellEnd"/>
      <w:r w:rsidRPr="00507EF8">
        <w:rPr>
          <w:rFonts w:ascii="Times New Roman" w:eastAsia="Calibri" w:hAnsi="Times New Roman" w:cs="Times New Roman"/>
        </w:rPr>
        <w:t>» 13.06.2024 подано в суд заявление о включении в РТК задолженности в размере 65 000 000 рублей. Судебное заседание отложено на 03.03.2025;</w:t>
      </w:r>
    </w:p>
    <w:p w14:paraId="6ADCA9E3" w14:textId="77777777" w:rsidR="00507EF8" w:rsidRPr="00507EF8" w:rsidRDefault="00507EF8" w:rsidP="00BE14DD">
      <w:pPr>
        <w:numPr>
          <w:ilvl w:val="0"/>
          <w:numId w:val="13"/>
        </w:numPr>
        <w:tabs>
          <w:tab w:val="left" w:pos="319"/>
          <w:tab w:val="left" w:pos="851"/>
        </w:tabs>
        <w:spacing w:after="0" w:line="240" w:lineRule="auto"/>
        <w:ind w:left="437" w:hanging="437"/>
        <w:contextualSpacing/>
        <w:jc w:val="both"/>
        <w:rPr>
          <w:rFonts w:ascii="Times New Roman" w:eastAsia="Times New Roman" w:hAnsi="Times New Roman" w:cs="Times New Roman"/>
          <w:lang w:eastAsia="ru-RU"/>
        </w:rPr>
      </w:pPr>
      <w:r w:rsidRPr="00507EF8">
        <w:rPr>
          <w:rFonts w:ascii="Times New Roman" w:eastAsia="Times New Roman" w:hAnsi="Times New Roman" w:cs="Times New Roman"/>
          <w:lang w:eastAsia="ru-RU"/>
        </w:rPr>
        <w:t>Финансовым управляющим Горлова Р.В. подано заявление о замене требований АО «Россельхозбанк» в реестре требований кредиторов на правопреемника – гр. Горлова Р.В. в части требований в размере 247 628,72 рублей, включенных в реестр требований кредиторов должника определением от 15.08.2018 (основание: за счет денежных средств, поступивших в конкурную массу Горлова Р.В., были погашены требования Банка на указанную сумму). Постановлением Шестнадцатого арбитражного апелляционного суда от 23.10.2023 определение Арбитражного суда Карачаево-Черкесской Республики от 26.07.2023 оставлено без изменения, а апелляционные жалобы без удовлетворения. Постановлением Арбитражного суда Северо-Кавказского округа от 25.01.2024 определение Арбитражного суда Карачаево-Черкесской Республики от 26.07.2023 и постановление Шестнадцатого арбитражного апелляционного суда от 23.10.2023 делу №А25-1087/2018 отменены, дело направлено на новое рассмотрение в Арбитражный суд Карачаево-Черкесской Республики. Очередное судебное заседание 03.02.2025 отложено (дата следующего заседания не оглашена, будет опубликована на сайте суда дополнительно).</w:t>
      </w:r>
    </w:p>
    <w:p w14:paraId="2E6E5FB4" w14:textId="77777777" w:rsidR="00507EF8" w:rsidRPr="00507EF8" w:rsidRDefault="00507EF8" w:rsidP="00507EF8">
      <w:pPr>
        <w:tabs>
          <w:tab w:val="left" w:pos="319"/>
          <w:tab w:val="left" w:pos="851"/>
        </w:tabs>
        <w:spacing w:after="0" w:line="240" w:lineRule="auto"/>
        <w:ind w:left="721"/>
        <w:contextualSpacing/>
        <w:jc w:val="both"/>
        <w:rPr>
          <w:rFonts w:ascii="Times New Roman" w:eastAsia="Times New Roman" w:hAnsi="Times New Roman" w:cs="Times New Roman"/>
          <w:lang w:eastAsia="ru-RU"/>
        </w:rPr>
      </w:pPr>
    </w:p>
    <w:p w14:paraId="5B5A4824"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color w:val="00B050"/>
          <w:sz w:val="20"/>
          <w:szCs w:val="20"/>
          <w:lang w:eastAsia="ru-RU"/>
        </w:rPr>
      </w:pPr>
      <w:r w:rsidRPr="00507EF8">
        <w:rPr>
          <w:rFonts w:ascii="Times New Roman" w:eastAsia="Times New Roman" w:hAnsi="Times New Roman" w:cs="Times New Roman"/>
          <w:sz w:val="24"/>
          <w:szCs w:val="24"/>
          <w:lang w:eastAsia="ru-RU"/>
        </w:rPr>
        <w:t>4.10. 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 А25-1087/2018 рассматриваются жалобы Банка на действия конкурсных управляющих:</w:t>
      </w:r>
    </w:p>
    <w:p w14:paraId="318E7F6B" w14:textId="77777777" w:rsidR="00507EF8" w:rsidRPr="00507EF8" w:rsidRDefault="00507EF8" w:rsidP="00BE14DD">
      <w:pPr>
        <w:numPr>
          <w:ilvl w:val="0"/>
          <w:numId w:val="14"/>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09.04.2021 в Арбитражный суд Карачаево-Черкесской Республики Банком подана жалоба на действия предыдущего конкурсного управляющего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w:t>
      </w:r>
      <w:proofErr w:type="spellStart"/>
      <w:r w:rsidRPr="00507EF8">
        <w:rPr>
          <w:rFonts w:ascii="Times New Roman" w:eastAsia="Calibri" w:hAnsi="Times New Roman" w:cs="Times New Roman"/>
        </w:rPr>
        <w:t>Дергуновой</w:t>
      </w:r>
      <w:proofErr w:type="spellEnd"/>
      <w:r w:rsidRPr="00507EF8">
        <w:rPr>
          <w:rFonts w:ascii="Times New Roman" w:eastAsia="Calibri" w:hAnsi="Times New Roman" w:cs="Times New Roman"/>
        </w:rPr>
        <w:t xml:space="preserve"> Н.Н. 07.02.2023 Арбитражным судом Карачаево-Черкесской Республики заявленные требования Банка удовлетворены, действия Дергуновой Н.Н. признаны несоответствующими закону, с Дергуновой Н.Н. взысканы убытки в размере 133 399 688,85 рублей. Постановлением Шестнадцатого Арбитражного апелляционного суда от 09.08.2023 определение Арбитражного суда Карачаево-Черкесской Республики от 07.02.2023 оставлено без изменения, апелляционные жалобы Дергуновой Н.Н. и ООО «Страховая компания «</w:t>
      </w:r>
      <w:proofErr w:type="spellStart"/>
      <w:r w:rsidRPr="00507EF8">
        <w:rPr>
          <w:rFonts w:ascii="Times New Roman" w:eastAsia="Calibri" w:hAnsi="Times New Roman" w:cs="Times New Roman"/>
        </w:rPr>
        <w:t>АрсеналЪ</w:t>
      </w:r>
      <w:proofErr w:type="spellEnd"/>
      <w:r w:rsidRPr="00507EF8">
        <w:rPr>
          <w:rFonts w:ascii="Times New Roman" w:eastAsia="Calibri" w:hAnsi="Times New Roman" w:cs="Times New Roman"/>
        </w:rPr>
        <w:t>» - без удовлетворения. 26.12.2023 Арбитражным судом Северо-Кавказского округа судебные акты отменены, дело направлено на новое рассмотрение. Судебное заседание отложено на 03.03.2025;</w:t>
      </w:r>
    </w:p>
    <w:p w14:paraId="42BB0CC1" w14:textId="77777777" w:rsidR="00507EF8" w:rsidRPr="00507EF8" w:rsidRDefault="00507EF8" w:rsidP="00BE14DD">
      <w:pPr>
        <w:numPr>
          <w:ilvl w:val="0"/>
          <w:numId w:val="14"/>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 xml:space="preserve">17.02.2022 Банком в Арбитражный суд Карачаево-Черкесской Республики подана жалоба на действия предыдущего конкурсного управляющего </w:t>
      </w:r>
      <w:proofErr w:type="spellStart"/>
      <w:r w:rsidRPr="00507EF8">
        <w:rPr>
          <w:rFonts w:ascii="Times New Roman" w:eastAsia="Calibri" w:hAnsi="Times New Roman" w:cs="Times New Roman"/>
        </w:rPr>
        <w:t>Жеглявского</w:t>
      </w:r>
      <w:proofErr w:type="spellEnd"/>
      <w:r w:rsidRPr="00507EF8">
        <w:rPr>
          <w:rFonts w:ascii="Times New Roman" w:eastAsia="Calibri" w:hAnsi="Times New Roman" w:cs="Times New Roman"/>
        </w:rPr>
        <w:t xml:space="preserve"> П.В. Арбитражным судом Карачаево-Черкесской Республики 08.02.2023 заявленные требования Банка удовлетворены. Постановлением Шестнадцатого Арбитражного апелляционного суда от 23.10.2023 определение суда первой инстанции отменено, действия (бездействие) </w:t>
      </w:r>
      <w:proofErr w:type="spellStart"/>
      <w:r w:rsidRPr="00507EF8">
        <w:rPr>
          <w:rFonts w:ascii="Times New Roman" w:eastAsia="Calibri" w:hAnsi="Times New Roman" w:cs="Times New Roman"/>
        </w:rPr>
        <w:t>Жеглявского</w:t>
      </w:r>
      <w:proofErr w:type="spellEnd"/>
      <w:r w:rsidRPr="00507EF8">
        <w:rPr>
          <w:rFonts w:ascii="Times New Roman" w:eastAsia="Calibri" w:hAnsi="Times New Roman" w:cs="Times New Roman"/>
        </w:rPr>
        <w:t xml:space="preserve"> П.В. признаны несоответствующими закону частично. Банком и </w:t>
      </w:r>
      <w:proofErr w:type="spellStart"/>
      <w:r w:rsidRPr="00507EF8">
        <w:rPr>
          <w:rFonts w:ascii="Times New Roman" w:eastAsia="Calibri" w:hAnsi="Times New Roman" w:cs="Times New Roman"/>
        </w:rPr>
        <w:t>Жеглявским</w:t>
      </w:r>
      <w:proofErr w:type="spellEnd"/>
      <w:r w:rsidRPr="00507EF8">
        <w:rPr>
          <w:rFonts w:ascii="Times New Roman" w:eastAsia="Calibri" w:hAnsi="Times New Roman" w:cs="Times New Roman"/>
        </w:rPr>
        <w:t xml:space="preserve"> П.В. поданы кассационные жалобы. 13.03.2024 постановление Шестнадцатого Арбитражного апелляционного суда от 23.10.2023 по делу № А25-1087/2018 отменено, дело направлено на новое рассмотрение в суд апелляционной инстанции. По делу назначена судебная экспертиза. Судебное заседание отложено на 17.02.2025.</w:t>
      </w:r>
    </w:p>
    <w:p w14:paraId="1CE51CA3" w14:textId="77777777" w:rsidR="00507EF8" w:rsidRPr="00507EF8" w:rsidRDefault="00507EF8" w:rsidP="00507EF8">
      <w:pPr>
        <w:tabs>
          <w:tab w:val="left" w:pos="319"/>
        </w:tabs>
        <w:spacing w:after="0" w:line="240" w:lineRule="auto"/>
        <w:ind w:left="721"/>
        <w:contextualSpacing/>
        <w:jc w:val="both"/>
        <w:rPr>
          <w:rFonts w:ascii="Times New Roman" w:eastAsia="Calibri" w:hAnsi="Times New Roman" w:cs="Times New Roman"/>
        </w:rPr>
      </w:pPr>
    </w:p>
    <w:p w14:paraId="1C88487F" w14:textId="77777777" w:rsidR="00507EF8" w:rsidRPr="00507EF8" w:rsidRDefault="00507EF8" w:rsidP="00507EF8">
      <w:pPr>
        <w:tabs>
          <w:tab w:val="left" w:pos="567"/>
        </w:tabs>
        <w:spacing w:after="0" w:line="240" w:lineRule="auto"/>
        <w:ind w:right="-2"/>
        <w:contextualSpacing/>
        <w:jc w:val="both"/>
        <w:rPr>
          <w:rFonts w:ascii="Times New Roman" w:eastAsia="Calibri" w:hAnsi="Times New Roman" w:cs="Times New Roman"/>
          <w:sz w:val="24"/>
          <w:szCs w:val="24"/>
          <w:lang w:eastAsia="ru-RU"/>
        </w:rPr>
      </w:pPr>
      <w:r w:rsidRPr="00507EF8">
        <w:rPr>
          <w:rFonts w:ascii="Times New Roman" w:eastAsia="Calibri" w:hAnsi="Times New Roman" w:cs="Times New Roman"/>
          <w:sz w:val="24"/>
          <w:szCs w:val="24"/>
          <w:lang w:eastAsia="ru-RU"/>
        </w:rPr>
        <w:t xml:space="preserve">4.11. </w:t>
      </w:r>
      <w:r w:rsidRPr="00507EF8">
        <w:rPr>
          <w:rFonts w:ascii="Times New Roman" w:eastAsia="Calibri" w:hAnsi="Times New Roman" w:cs="Times New Roman"/>
          <w:sz w:val="24"/>
          <w:szCs w:val="24"/>
        </w:rPr>
        <w:t>В рамках дела о банкротстве ООО «</w:t>
      </w:r>
      <w:proofErr w:type="spellStart"/>
      <w:r w:rsidRPr="00507EF8">
        <w:rPr>
          <w:rFonts w:ascii="Times New Roman" w:eastAsia="Calibri" w:hAnsi="Times New Roman" w:cs="Times New Roman"/>
          <w:sz w:val="24"/>
          <w:szCs w:val="24"/>
        </w:rPr>
        <w:t>Стройград</w:t>
      </w:r>
      <w:proofErr w:type="spellEnd"/>
      <w:r w:rsidRPr="00507EF8">
        <w:rPr>
          <w:rFonts w:ascii="Times New Roman" w:eastAsia="Calibri" w:hAnsi="Times New Roman" w:cs="Times New Roman"/>
          <w:sz w:val="24"/>
          <w:szCs w:val="24"/>
        </w:rPr>
        <w:t>» № А25-1087/2018 рассмотрены/ рассматриваются обособленные споры о признании сделок по отчуждению имущества недействительными:</w:t>
      </w:r>
    </w:p>
    <w:p w14:paraId="3351FB37"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04.05.2021 признан недействительным договор купли-продажи транспортного средства, применены последствия недействительности сделок, Горлов Г.Р. в лице законных представителей </w:t>
      </w:r>
      <w:r w:rsidRPr="00507EF8">
        <w:rPr>
          <w:rFonts w:ascii="Times New Roman" w:eastAsia="Calibri" w:hAnsi="Times New Roman" w:cs="Times New Roman"/>
          <w:highlight w:val="white"/>
        </w:rPr>
        <w:t>Кириной Г.Л. и Горлова Р.В.  обязан воз</w:t>
      </w:r>
      <w:r w:rsidRPr="00507EF8">
        <w:rPr>
          <w:rFonts w:ascii="Times New Roman" w:eastAsia="Calibri" w:hAnsi="Times New Roman" w:cs="Times New Roman"/>
        </w:rPr>
        <w:t>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транспортное средство </w:t>
      </w:r>
      <w:proofErr w:type="spellStart"/>
      <w:r w:rsidRPr="00507EF8">
        <w:rPr>
          <w:rFonts w:ascii="Times New Roman" w:eastAsia="Calibri" w:hAnsi="Times New Roman" w:cs="Times New Roman"/>
        </w:rPr>
        <w:t>Mercedes</w:t>
      </w:r>
      <w:proofErr w:type="spellEnd"/>
      <w:r w:rsidRPr="00507EF8">
        <w:rPr>
          <w:rFonts w:ascii="Times New Roman" w:eastAsia="Calibri" w:hAnsi="Times New Roman" w:cs="Times New Roman"/>
        </w:rPr>
        <w:t xml:space="preserve"> Benz GL500 4MATIC, идентификационный номер (VIN) WDC1668731A156928. Транспортное средство в конкурсную массу не возвращено;</w:t>
      </w:r>
    </w:p>
    <w:p w14:paraId="6B1F46F8"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Гагиев В.Д. обязан возвратить в конкурсную массу ОООО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легковой автомобиль </w:t>
      </w:r>
      <w:proofErr w:type="spellStart"/>
      <w:r w:rsidRPr="00507EF8">
        <w:rPr>
          <w:rFonts w:ascii="Times New Roman" w:eastAsia="Calibri" w:hAnsi="Times New Roman" w:cs="Times New Roman"/>
        </w:rPr>
        <w:t>Land</w:t>
      </w:r>
      <w:proofErr w:type="spellEnd"/>
      <w:r w:rsidRPr="00507EF8">
        <w:rPr>
          <w:rFonts w:ascii="Times New Roman" w:eastAsia="Calibri" w:hAnsi="Times New Roman" w:cs="Times New Roman"/>
        </w:rPr>
        <w:t xml:space="preserve"> Rover Defender, идентификационный номер (VIN) SALLDHMR8DA435996. Транспортное средство в конкурсную массу не возвращено;</w:t>
      </w:r>
    </w:p>
    <w:p w14:paraId="29F277B4"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16.06.2020 признан недействительным договор купли-продажи транспортного средства, применены последствия недействительности сделки, </w:t>
      </w:r>
      <w:proofErr w:type="spellStart"/>
      <w:r w:rsidRPr="00507EF8">
        <w:rPr>
          <w:rFonts w:ascii="Times New Roman" w:eastAsia="Calibri" w:hAnsi="Times New Roman" w:cs="Times New Roman"/>
        </w:rPr>
        <w:t>Грибеник</w:t>
      </w:r>
      <w:proofErr w:type="spellEnd"/>
      <w:r w:rsidRPr="00507EF8">
        <w:rPr>
          <w:rFonts w:ascii="Times New Roman" w:eastAsia="Calibri" w:hAnsi="Times New Roman" w:cs="Times New Roman"/>
        </w:rPr>
        <w:t xml:space="preserve"> А.А. обязан возвратить в конкурсную массу легковой автомобиль Mercedes Benz C200 4MATIC, идентификационный номер (VIN) WDD2050431R207693. 02.09.2020 постановлением Шестнадцатого Арбитражного апелляционного суда апелляционная жалоба </w:t>
      </w:r>
      <w:proofErr w:type="spellStart"/>
      <w:r w:rsidRPr="00507EF8">
        <w:rPr>
          <w:rFonts w:ascii="Times New Roman" w:eastAsia="Calibri" w:hAnsi="Times New Roman" w:cs="Times New Roman"/>
        </w:rPr>
        <w:t>Грибеника</w:t>
      </w:r>
      <w:proofErr w:type="spellEnd"/>
      <w:r w:rsidRPr="00507EF8">
        <w:rPr>
          <w:rFonts w:ascii="Times New Roman" w:eastAsia="Calibri" w:hAnsi="Times New Roman" w:cs="Times New Roman"/>
        </w:rPr>
        <w:t xml:space="preserve"> А.А. оставлена без удовлетворения, определение от 16.06.2020 - без изменения. Постановлением Арбитражного суда Северо-Кавказского округа от 25.11.2020 определение АС КЧР от 16.06.2020 и постановление Шестнадцатого Арбитражного апелляционного суда от 02.09.2020 оставлены без изменения. Транспортное средство в конкурсную массу не возвращено;</w:t>
      </w:r>
    </w:p>
    <w:p w14:paraId="55E70589"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27.04.2021 признан недействительными договор купли-продажи транспортного средства, применены последствия недействительности сделок, </w:t>
      </w:r>
      <w:proofErr w:type="spellStart"/>
      <w:r w:rsidRPr="00507EF8">
        <w:rPr>
          <w:rFonts w:ascii="Times New Roman" w:eastAsia="Calibri" w:hAnsi="Times New Roman" w:cs="Times New Roman"/>
        </w:rPr>
        <w:t>Джашеев</w:t>
      </w:r>
      <w:proofErr w:type="spellEnd"/>
      <w:r w:rsidRPr="00507EF8">
        <w:rPr>
          <w:rFonts w:ascii="Times New Roman" w:eastAsia="Calibri" w:hAnsi="Times New Roman" w:cs="Times New Roman"/>
        </w:rPr>
        <w:t xml:space="preserve"> К.А. обязан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транспортное средство </w:t>
      </w:r>
      <w:proofErr w:type="spellStart"/>
      <w:r w:rsidRPr="00507EF8">
        <w:rPr>
          <w:rFonts w:ascii="Times New Roman" w:eastAsia="Calibri" w:hAnsi="Times New Roman" w:cs="Times New Roman"/>
        </w:rPr>
        <w:t>Mercedes</w:t>
      </w:r>
      <w:proofErr w:type="spellEnd"/>
      <w:r w:rsidRPr="00507EF8">
        <w:rPr>
          <w:rFonts w:ascii="Times New Roman" w:eastAsia="Calibri" w:hAnsi="Times New Roman" w:cs="Times New Roman"/>
        </w:rPr>
        <w:t xml:space="preserve"> Benz GL500 4MATIC идентификационный номер (VIN) WDC1648861A771570. </w:t>
      </w:r>
      <w:proofErr w:type="spellStart"/>
      <w:r w:rsidRPr="00507EF8">
        <w:rPr>
          <w:rFonts w:ascii="Times New Roman" w:eastAsia="Calibri" w:hAnsi="Times New Roman" w:cs="Times New Roman"/>
        </w:rPr>
        <w:t>Тохчуковой</w:t>
      </w:r>
      <w:proofErr w:type="spellEnd"/>
      <w:r w:rsidRPr="00507EF8">
        <w:rPr>
          <w:rFonts w:ascii="Times New Roman" w:eastAsia="Calibri" w:hAnsi="Times New Roman" w:cs="Times New Roman"/>
        </w:rPr>
        <w:t xml:space="preserve"> Д.З. подана апелляционная жалоба. 31.08.2021 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принят отказ </w:t>
      </w:r>
      <w:proofErr w:type="spellStart"/>
      <w:r w:rsidRPr="00507EF8">
        <w:rPr>
          <w:rFonts w:ascii="Times New Roman" w:eastAsia="Calibri" w:hAnsi="Times New Roman" w:cs="Times New Roman"/>
        </w:rPr>
        <w:t>Тохчуковой</w:t>
      </w:r>
      <w:proofErr w:type="spellEnd"/>
      <w:r w:rsidRPr="00507EF8">
        <w:rPr>
          <w:rFonts w:ascii="Times New Roman" w:eastAsia="Calibri" w:hAnsi="Times New Roman" w:cs="Times New Roman"/>
        </w:rPr>
        <w:t xml:space="preserve"> Д.З. от апелляционной жалобы. Производство по апелляционной жалобе прекращено. Транспортное средство в конкурсную массу не возвращено;</w:t>
      </w:r>
    </w:p>
    <w:p w14:paraId="1ACC4E1C"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highlight w:val="white"/>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Горлов Г.Р. в лице законных представителей </w:t>
      </w:r>
      <w:r w:rsidRPr="00507EF8">
        <w:rPr>
          <w:rFonts w:ascii="Times New Roman" w:eastAsia="Calibri" w:hAnsi="Times New Roman" w:cs="Times New Roman"/>
          <w:highlight w:val="white"/>
        </w:rPr>
        <w:t>Кириной Г.Л. и Горлова Р.В., обязан возвратить в конкурсную массу общества ООО «</w:t>
      </w:r>
      <w:proofErr w:type="spellStart"/>
      <w:r w:rsidRPr="00507EF8">
        <w:rPr>
          <w:rFonts w:ascii="Times New Roman" w:eastAsia="Calibri" w:hAnsi="Times New Roman" w:cs="Times New Roman"/>
          <w:highlight w:val="white"/>
        </w:rPr>
        <w:t>Стройград</w:t>
      </w:r>
      <w:proofErr w:type="spellEnd"/>
      <w:r w:rsidRPr="00507EF8">
        <w:rPr>
          <w:rFonts w:ascii="Times New Roman" w:eastAsia="Calibri" w:hAnsi="Times New Roman" w:cs="Times New Roman"/>
          <w:highlight w:val="white"/>
        </w:rPr>
        <w:t xml:space="preserve">» транспортное средство </w:t>
      </w:r>
      <w:proofErr w:type="spellStart"/>
      <w:r w:rsidRPr="00507EF8">
        <w:rPr>
          <w:rFonts w:ascii="Times New Roman" w:eastAsia="Calibri" w:hAnsi="Times New Roman" w:cs="Times New Roman"/>
          <w:highlight w:val="white"/>
        </w:rPr>
        <w:t>Mercedes</w:t>
      </w:r>
      <w:proofErr w:type="spellEnd"/>
      <w:r w:rsidRPr="00507EF8">
        <w:rPr>
          <w:rFonts w:ascii="Times New Roman" w:eastAsia="Calibri" w:hAnsi="Times New Roman" w:cs="Times New Roman"/>
          <w:highlight w:val="white"/>
        </w:rPr>
        <w:t xml:space="preserve"> Benz G 63 AMG, идентификационный номер (VIN) WDB4632721X242531. Транспортное средство в конкурсную массу не возвращено;</w:t>
      </w:r>
    </w:p>
    <w:p w14:paraId="2ADD4CE2"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highlight w:val="white"/>
        </w:rPr>
        <w:t>определением Арбитражного суда Карачаево-Черкесской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Теплякова Э.А. в лице законных представителей Тепляковой Т.А.  и Теплякова А.Ю., обязана возвратить в конкурсную массу ООО «</w:t>
      </w:r>
      <w:proofErr w:type="spellStart"/>
      <w:r w:rsidRPr="00507EF8">
        <w:rPr>
          <w:rFonts w:ascii="Times New Roman" w:eastAsia="Calibri" w:hAnsi="Times New Roman" w:cs="Times New Roman"/>
          <w:highlight w:val="white"/>
        </w:rPr>
        <w:t>Стройград</w:t>
      </w:r>
      <w:proofErr w:type="spellEnd"/>
      <w:r w:rsidRPr="00507EF8">
        <w:rPr>
          <w:rFonts w:ascii="Times New Roman" w:eastAsia="Calibri" w:hAnsi="Times New Roman" w:cs="Times New Roman"/>
          <w:highlight w:val="white"/>
        </w:rPr>
        <w:t>» транспортное средс</w:t>
      </w:r>
      <w:r w:rsidRPr="00507EF8">
        <w:rPr>
          <w:rFonts w:ascii="Times New Roman" w:eastAsia="Calibri" w:hAnsi="Times New Roman" w:cs="Times New Roman"/>
        </w:rPr>
        <w:t xml:space="preserve">тво </w:t>
      </w:r>
      <w:proofErr w:type="spellStart"/>
      <w:r w:rsidRPr="00507EF8">
        <w:rPr>
          <w:rFonts w:ascii="Times New Roman" w:eastAsia="Calibri" w:hAnsi="Times New Roman" w:cs="Times New Roman"/>
        </w:rPr>
        <w:t>Mercedes</w:t>
      </w:r>
      <w:proofErr w:type="spellEnd"/>
      <w:r w:rsidRPr="00507EF8">
        <w:rPr>
          <w:rFonts w:ascii="Times New Roman" w:eastAsia="Calibri" w:hAnsi="Times New Roman" w:cs="Times New Roman"/>
        </w:rPr>
        <w:t xml:space="preserve"> Benz G 63 AMG, идентификационный номер (VIN) WDВ4632721Х239889. Транспортное средство в конкурсную массу не возвращено;</w:t>
      </w:r>
    </w:p>
    <w:p w14:paraId="06DB433C"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25.01.2022 заявление удовлетворено, договоры купли-продажи транспортного средства признаны недействительными, применены последствия недействительности сделок. </w:t>
      </w:r>
      <w:proofErr w:type="spellStart"/>
      <w:r w:rsidRPr="00507EF8">
        <w:rPr>
          <w:rFonts w:ascii="Times New Roman" w:eastAsia="Calibri" w:hAnsi="Times New Roman" w:cs="Times New Roman"/>
        </w:rPr>
        <w:t>Исунов</w:t>
      </w:r>
      <w:proofErr w:type="spellEnd"/>
      <w:r w:rsidRPr="00507EF8">
        <w:rPr>
          <w:rFonts w:ascii="Times New Roman" w:eastAsia="Calibri" w:hAnsi="Times New Roman" w:cs="Times New Roman"/>
        </w:rPr>
        <w:t xml:space="preserve"> Т.А. обязан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транспортное средство УАЗ 23632, идентификационный номер (VIN) ХТТ236320Е0003987. Транспортное средство в конкурсную массу не возвращено;</w:t>
      </w:r>
    </w:p>
    <w:p w14:paraId="24AF1310" w14:textId="77777777" w:rsidR="00507EF8" w:rsidRPr="00507EF8" w:rsidRDefault="00507EF8" w:rsidP="00BE14DD">
      <w:pPr>
        <w:numPr>
          <w:ilvl w:val="0"/>
          <w:numId w:val="15"/>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04.05.2021 признан недействительным договор купли-продажи транспортного средства, применены последствия недействительности сделки. Гочияев И.Б. обязан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транспортное средство </w:t>
      </w:r>
      <w:proofErr w:type="spellStart"/>
      <w:r w:rsidRPr="00507EF8">
        <w:rPr>
          <w:rFonts w:ascii="Times New Roman" w:eastAsia="Calibri" w:hAnsi="Times New Roman" w:cs="Times New Roman"/>
        </w:rPr>
        <w:t>Hyundai</w:t>
      </w:r>
      <w:proofErr w:type="spellEnd"/>
      <w:r w:rsidRPr="00507EF8">
        <w:rPr>
          <w:rFonts w:ascii="Times New Roman" w:eastAsia="Calibri" w:hAnsi="Times New Roman" w:cs="Times New Roman"/>
        </w:rPr>
        <w:t xml:space="preserve"> Solaris, идентификационный номер (VIN) Z94CT41DBHR512113. Транспортное средство в конкурсную массу не возвращено;</w:t>
      </w:r>
    </w:p>
    <w:p w14:paraId="6B7B247A"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30.03.2021 договоры купли-продажи транспортного средства признаны недействительными, применены последствия недействительности сделок. </w:t>
      </w:r>
      <w:proofErr w:type="spellStart"/>
      <w:r w:rsidRPr="00507EF8">
        <w:rPr>
          <w:rFonts w:ascii="Times New Roman" w:eastAsia="Calibri" w:hAnsi="Times New Roman" w:cs="Times New Roman"/>
        </w:rPr>
        <w:t>Кусиди</w:t>
      </w:r>
      <w:proofErr w:type="spellEnd"/>
      <w:r w:rsidRPr="00507EF8">
        <w:rPr>
          <w:rFonts w:ascii="Times New Roman" w:eastAsia="Calibri" w:hAnsi="Times New Roman" w:cs="Times New Roman"/>
        </w:rPr>
        <w:t xml:space="preserve"> С.С. обязан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транспортное средство Мерседес-</w:t>
      </w:r>
      <w:proofErr w:type="spellStart"/>
      <w:r w:rsidRPr="00507EF8">
        <w:rPr>
          <w:rFonts w:ascii="Times New Roman" w:eastAsia="Calibri" w:hAnsi="Times New Roman" w:cs="Times New Roman"/>
        </w:rPr>
        <w:t>Бенц</w:t>
      </w:r>
      <w:proofErr w:type="spellEnd"/>
      <w:r w:rsidRPr="00507EF8">
        <w:rPr>
          <w:rFonts w:ascii="Times New Roman" w:eastAsia="Calibri" w:hAnsi="Times New Roman" w:cs="Times New Roman"/>
        </w:rPr>
        <w:t xml:space="preserve"> S 500 4 MATIC, идентификационный номер (VIN) WDD2211861A297560. Транспортное средство в конкурсную массу не возвращено;</w:t>
      </w:r>
    </w:p>
    <w:p w14:paraId="6E334A16"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14.12.2021 признан недействительным договор купли-продажи транспортного средства Ауди Q7, идентификационный номер (VIN) WAUZZZ4L5CD028280, применены последствия недействительности сделки. С Соболева Н.С. взысканы денежные средства в размере 1 292 000 рублей. 22.02.2022 Шестнадцатым Арбитражным апелляционным судом определение оставлено без изменения;</w:t>
      </w:r>
    </w:p>
    <w:p w14:paraId="40AE323E"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25.01.2022 признаны недействительными договоры купли-продажи транспортного средства Мерседес-Бенц S 600, идентификационный номер (VIN) WDD2229761A151229, применены последствия недействительности сделок. С Гагиева В.Д., Горлова Р.В., </w:t>
      </w:r>
      <w:proofErr w:type="spellStart"/>
      <w:r w:rsidRPr="00507EF8">
        <w:rPr>
          <w:rFonts w:ascii="Times New Roman" w:eastAsia="Calibri" w:hAnsi="Times New Roman" w:cs="Times New Roman"/>
        </w:rPr>
        <w:t>Бирагова</w:t>
      </w:r>
      <w:proofErr w:type="spellEnd"/>
      <w:r w:rsidRPr="00507EF8">
        <w:rPr>
          <w:rFonts w:ascii="Times New Roman" w:eastAsia="Calibri" w:hAnsi="Times New Roman" w:cs="Times New Roman"/>
        </w:rPr>
        <w:t xml:space="preserve"> В.Б. в солидарном порядке взыскано 4 435 000 рублей;</w:t>
      </w:r>
    </w:p>
    <w:p w14:paraId="75CA3EED"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14.12.2021 договоры купли-продажи транспортного средства Мерседес-Бенц ML400 4 MATIC, идентификационный номер (VIN) WDC1660561A611789 признаны недействительными, применены последствия недействительности сделок. С </w:t>
      </w:r>
      <w:proofErr w:type="spellStart"/>
      <w:r w:rsidRPr="00507EF8">
        <w:rPr>
          <w:rFonts w:ascii="Times New Roman" w:eastAsia="Calibri" w:hAnsi="Times New Roman" w:cs="Times New Roman"/>
        </w:rPr>
        <w:t>Агайгельдиевой</w:t>
      </w:r>
      <w:proofErr w:type="spellEnd"/>
      <w:r w:rsidRPr="00507EF8">
        <w:rPr>
          <w:rFonts w:ascii="Times New Roman" w:eastAsia="Calibri" w:hAnsi="Times New Roman" w:cs="Times New Roman"/>
        </w:rPr>
        <w:t xml:space="preserve"> А.А. судом взысканы денежные средства в размере 1 896 000 рублей;</w:t>
      </w:r>
    </w:p>
    <w:p w14:paraId="6ADCF219"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30.09.2021 признаны недействительными договор купли-продажи транспортного средства от 14.04.2017 б/н, заключенный между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и </w:t>
      </w:r>
      <w:proofErr w:type="spellStart"/>
      <w:r w:rsidRPr="00507EF8">
        <w:rPr>
          <w:rFonts w:ascii="Times New Roman" w:eastAsia="Calibri" w:hAnsi="Times New Roman" w:cs="Times New Roman"/>
        </w:rPr>
        <w:t>Карамурзиной</w:t>
      </w:r>
      <w:proofErr w:type="spellEnd"/>
      <w:r w:rsidRPr="00507EF8">
        <w:rPr>
          <w:rFonts w:ascii="Times New Roman" w:eastAsia="Calibri" w:hAnsi="Times New Roman" w:cs="Times New Roman"/>
        </w:rPr>
        <w:t xml:space="preserve"> З.И., договор купли-продажи транспортного средства от 04.04.2019 б/н, заключенный между </w:t>
      </w:r>
      <w:proofErr w:type="spellStart"/>
      <w:r w:rsidRPr="00507EF8">
        <w:rPr>
          <w:rFonts w:ascii="Times New Roman" w:eastAsia="Calibri" w:hAnsi="Times New Roman" w:cs="Times New Roman"/>
        </w:rPr>
        <w:t>Карамурзиной</w:t>
      </w:r>
      <w:proofErr w:type="spellEnd"/>
      <w:r w:rsidRPr="00507EF8">
        <w:rPr>
          <w:rFonts w:ascii="Times New Roman" w:eastAsia="Calibri" w:hAnsi="Times New Roman" w:cs="Times New Roman"/>
        </w:rPr>
        <w:t xml:space="preserve"> З.И. и </w:t>
      </w:r>
      <w:proofErr w:type="spellStart"/>
      <w:r w:rsidRPr="00507EF8">
        <w:rPr>
          <w:rFonts w:ascii="Times New Roman" w:eastAsia="Calibri" w:hAnsi="Times New Roman" w:cs="Times New Roman"/>
        </w:rPr>
        <w:t>Джириковым</w:t>
      </w:r>
      <w:proofErr w:type="spellEnd"/>
      <w:r w:rsidRPr="00507EF8">
        <w:rPr>
          <w:rFonts w:ascii="Times New Roman" w:eastAsia="Calibri" w:hAnsi="Times New Roman" w:cs="Times New Roman"/>
        </w:rPr>
        <w:t xml:space="preserve"> Т.М., договор купли-продажи транспортного средства от 19.04.2019 б/н, заключенный между </w:t>
      </w:r>
      <w:proofErr w:type="spellStart"/>
      <w:r w:rsidRPr="00507EF8">
        <w:rPr>
          <w:rFonts w:ascii="Times New Roman" w:eastAsia="Calibri" w:hAnsi="Times New Roman" w:cs="Times New Roman"/>
        </w:rPr>
        <w:t>Джириковым</w:t>
      </w:r>
      <w:proofErr w:type="spellEnd"/>
      <w:r w:rsidRPr="00507EF8">
        <w:rPr>
          <w:rFonts w:ascii="Times New Roman" w:eastAsia="Calibri" w:hAnsi="Times New Roman" w:cs="Times New Roman"/>
        </w:rPr>
        <w:t xml:space="preserve"> Т. М. и Кудрявцевой Е.Б. в отношении транспортного средства Мерседес-БЕНЦ-S63 AMG 4MATIC, идентификационный номер (VIN) WDD2221781A055466. Определение оставлено без изменения постановлением Шестнадцатого Арбитражного апелляционного суда от 28.12.2021. Постановлением Арбитражного суда Северо-Кавказского округа от 24.05.2022 определение Арбитражного суда Карачаево-Черкесской Республики от 30.09.2021 и постановление Шестнадцатого Арбитражного апелляционного суда от 28.12.2021 отменены, дело направлено на новое рассмотрение в Арбитражный суд Карачаево-Черкесской Республики. Определением Арбитражного суда Карачаево-Черкесской Республики от 26.07.2023 сделки признаны недействительными, с </w:t>
      </w:r>
      <w:proofErr w:type="spellStart"/>
      <w:r w:rsidRPr="00507EF8">
        <w:rPr>
          <w:rFonts w:ascii="Times New Roman" w:eastAsia="Calibri" w:hAnsi="Times New Roman" w:cs="Times New Roman"/>
        </w:rPr>
        <w:t>Карамурзиной</w:t>
      </w:r>
      <w:proofErr w:type="spellEnd"/>
      <w:r w:rsidRPr="00507EF8">
        <w:rPr>
          <w:rFonts w:ascii="Times New Roman" w:eastAsia="Calibri" w:hAnsi="Times New Roman" w:cs="Times New Roman"/>
        </w:rPr>
        <w:t xml:space="preserve"> З.И. взысканы денежные средства в размере 3 735 000 рублей. Постановлением Шестнадцатого Арбитражного апелляционного суда от 01.02.2024 определение суда оставлено без изменения;</w:t>
      </w:r>
    </w:p>
    <w:p w14:paraId="3940876B"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03.06.2021 договор купли-продажи транспортного средства Мерседес-Бенц G500, идентификационный номер (VIN) WDB4632361X195437, признан недействительным, применены последствия недействительности сделки. С Магомедова М.М. взыскано 7 000 000 рублей;</w:t>
      </w:r>
    </w:p>
    <w:p w14:paraId="7B97E1B8" w14:textId="77777777" w:rsidR="00507EF8" w:rsidRPr="00507EF8" w:rsidRDefault="00507EF8" w:rsidP="00BE14DD">
      <w:pPr>
        <w:numPr>
          <w:ilvl w:val="0"/>
          <w:numId w:val="16"/>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14.12.2021 договоры купли-продажи транспортного средства Land Rover – Range Rover, идентификационный номер (VIN) SALWA2VF1EA380492, признаны недействительными, применены последствия недействительности сделок. С </w:t>
      </w:r>
      <w:proofErr w:type="spellStart"/>
      <w:r w:rsidRPr="00507EF8">
        <w:rPr>
          <w:rFonts w:ascii="Times New Roman" w:eastAsia="Calibri" w:hAnsi="Times New Roman" w:cs="Times New Roman"/>
        </w:rPr>
        <w:t>Абайханова</w:t>
      </w:r>
      <w:proofErr w:type="spellEnd"/>
      <w:r w:rsidRPr="00507EF8">
        <w:rPr>
          <w:rFonts w:ascii="Times New Roman" w:eastAsia="Calibri" w:hAnsi="Times New Roman" w:cs="Times New Roman"/>
        </w:rPr>
        <w:t xml:space="preserve"> Р.А. взысканы денежные средства в размере 2 123 000 рублей. 22.02.2022 Шестнадцатым Арбитражным апелляционным судом определение суда оставлено без изменения;</w:t>
      </w:r>
    </w:p>
    <w:p w14:paraId="0CBB457C"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14.12.2021 договоры купли-продажи транспортного средства Лада 219210, идентификационный номер (VIN) ХТА219210Е0037080, признаны недействительными, применены последствия недействительности сделок. С Игнатьева В.К. взысканы денежные средства в размере 241 000 рублей. 01.03.2022 Шестнадцатым Арбитражным апелляционным судом определение оставлено без изменения;</w:t>
      </w:r>
    </w:p>
    <w:p w14:paraId="0765606B"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23.03.2021 признан недействительным договор купли-продажи транспортного средства от 02.11.2018 б/н, заключенный между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и Виноградовым А.В., применены последствия недействительности сделки, Виноградов А.В. обязан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транспортное средство Лада </w:t>
      </w:r>
      <w:proofErr w:type="spellStart"/>
      <w:r w:rsidRPr="00507EF8">
        <w:rPr>
          <w:rFonts w:ascii="Times New Roman" w:eastAsia="Calibri" w:hAnsi="Times New Roman" w:cs="Times New Roman"/>
        </w:rPr>
        <w:t>Ларгус</w:t>
      </w:r>
      <w:proofErr w:type="spellEnd"/>
      <w:r w:rsidRPr="00507EF8">
        <w:rPr>
          <w:rFonts w:ascii="Times New Roman" w:eastAsia="Calibri" w:hAnsi="Times New Roman" w:cs="Times New Roman"/>
        </w:rPr>
        <w:t>, идентификационный номер (VIN) XTAKS0Y5LF0904464. Постановлением Шестнадцатого Арбитражного апелляционного суда от 07.06.2021 определение отменено, в удовлетворении требований отказано;</w:t>
      </w:r>
    </w:p>
    <w:p w14:paraId="5730AF74"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26.01.2018, заключенного с Соболевым Н.С. в отношении автомобиля ВАЗ 111730 Лада Калина, идентификационный номер (VIN) ХТА111730D0262429;</w:t>
      </w:r>
    </w:p>
    <w:p w14:paraId="01C7D308"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18.06.2018 № б/н, заключенного между гражданином Гагиевым В.Д. и ООО «Дорожник», договора от 26.12.2018 № б/н, заключенного между ООО «Дорожник» и Соболевым Н.С. в отношении транспортного средства </w:t>
      </w:r>
      <w:proofErr w:type="spellStart"/>
      <w:r w:rsidRPr="00507EF8">
        <w:rPr>
          <w:rFonts w:ascii="Times New Roman" w:eastAsia="Calibri" w:hAnsi="Times New Roman" w:cs="Times New Roman"/>
        </w:rPr>
        <w:t>Лифан</w:t>
      </w:r>
      <w:proofErr w:type="spellEnd"/>
      <w:r w:rsidRPr="00507EF8">
        <w:rPr>
          <w:rFonts w:ascii="Times New Roman" w:eastAsia="Calibri" w:hAnsi="Times New Roman" w:cs="Times New Roman"/>
        </w:rPr>
        <w:t xml:space="preserve"> 214813, идентификационный номер (VIN) X9W214813A0004924;</w:t>
      </w:r>
    </w:p>
    <w:p w14:paraId="69F77DDF"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транспортного средства Мерседес-Бенц G 350 D, идентификационный номер (VIN) WDB4633481X243651;</w:t>
      </w:r>
    </w:p>
    <w:p w14:paraId="56A4B50C"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25.01.2022 отказано в удовлетворении заявления о признании недействительным договора купли-продажи транспортного средства Мерседес-Бенц CLS400 4 MATIC, идентификационный номер (VIN) WDD2183671A141072;</w:t>
      </w:r>
    </w:p>
    <w:p w14:paraId="07C26075"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13.12.2021 отказано в удовлетворении заявления о признании недействительным договора купли-продажи транспортного средства УАЗ 220694, идентификационный номер (VIN) ХТТ22069470496442;</w:t>
      </w:r>
    </w:p>
    <w:p w14:paraId="46FB2CD7"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04.05.2021 отказано в удовлетворении заявления о признании недействительным договора купли-продажи транспортного средства TOYOTA CAMRY (государственный регистрационный знак Х009РР090);</w:t>
      </w:r>
    </w:p>
    <w:p w14:paraId="2CF400C2"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13.12.2021 отказано в удовлетворении заявления о признании недействительным договора купли-продажи транспортного средства Форд Фокус, идентификационный номер (VIN) Х9FKXXEEBKCR71908;</w:t>
      </w:r>
    </w:p>
    <w:p w14:paraId="27CDE559" w14:textId="77777777" w:rsidR="00507EF8" w:rsidRPr="00507EF8" w:rsidRDefault="00507EF8" w:rsidP="00BE14DD">
      <w:pPr>
        <w:numPr>
          <w:ilvl w:val="0"/>
          <w:numId w:val="17"/>
        </w:numPr>
        <w:tabs>
          <w:tab w:val="left" w:pos="319"/>
        </w:tabs>
        <w:spacing w:after="0" w:line="240" w:lineRule="auto"/>
        <w:ind w:left="318" w:hanging="318"/>
        <w:contextualSpacing/>
        <w:jc w:val="both"/>
        <w:rPr>
          <w:rFonts w:ascii="Times New Roman" w:eastAsia="Calibri" w:hAnsi="Times New Roman" w:cs="Times New Roman"/>
          <w:color w:val="00B050"/>
        </w:rPr>
      </w:pPr>
      <w:r w:rsidRPr="00507EF8">
        <w:rPr>
          <w:rFonts w:ascii="Times New Roman" w:eastAsia="Calibri" w:hAnsi="Times New Roman" w:cs="Times New Roman"/>
        </w:rPr>
        <w:t>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Фольксваген TOURAN, идентификационный номер (VIN) WVGZZZ1TZDW050988;</w:t>
      </w:r>
    </w:p>
    <w:p w14:paraId="20E45D21"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Тамбиева Д.Р. обязана возвратить в конкурсную массу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ТС </w:t>
      </w:r>
      <w:proofErr w:type="spellStart"/>
      <w:r w:rsidRPr="00507EF8">
        <w:rPr>
          <w:rFonts w:ascii="Times New Roman" w:eastAsia="Calibri" w:hAnsi="Times New Roman" w:cs="Times New Roman"/>
        </w:rPr>
        <w:t>Toyota</w:t>
      </w:r>
      <w:proofErr w:type="spellEnd"/>
      <w:r w:rsidRPr="00507EF8">
        <w:rPr>
          <w:rFonts w:ascii="Times New Roman" w:eastAsia="Calibri" w:hAnsi="Times New Roman" w:cs="Times New Roman"/>
        </w:rPr>
        <w:t xml:space="preserve"> </w:t>
      </w:r>
      <w:proofErr w:type="spellStart"/>
      <w:r w:rsidRPr="00507EF8">
        <w:rPr>
          <w:rFonts w:ascii="Times New Roman" w:eastAsia="Calibri" w:hAnsi="Times New Roman" w:cs="Times New Roman"/>
        </w:rPr>
        <w:t>Camry</w:t>
      </w:r>
      <w:proofErr w:type="spellEnd"/>
      <w:r w:rsidRPr="00507EF8">
        <w:rPr>
          <w:rFonts w:ascii="Times New Roman" w:eastAsia="Calibri" w:hAnsi="Times New Roman" w:cs="Times New Roman"/>
        </w:rPr>
        <w:t>, идентификационный номер (VIN) XW7BF4FK60S066539. При этом 12.10.2021 заочным решением Черкесского городского суда по делу 2-1419/21 договор купли продажи транспортного средства Toyota Camry, 2014 года выпуска, идентификационный номер (VIN) XW7BF4FK60S066539, заключенный между Тамбиевой Д.Р. (продавец) 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(покупатель) признан недействительным, применены последствия недействительности сделки, в виде возврата Тамбиевой Д.Р. транспортного средства. Банком подана апелляционная жалоба на заочное решение Черкесского городского суда Карачаево-Черкесской Республики от 12.10.2021 с ходатайством о восстановлении срока. Определением Черкесского городского суда от 24.11.2022 в восстановлении срока на апелляционное обжалование отказано. Банком подана частная жалоба на определение Черкесского городского суда от 24.11.2022. Определением Верховного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16.02.2023 определение об отказе в восстановлении срока на подачу апелляционной жалобы от 24.11.2022 оставлено без изменения, частная жалоба Банка – без удовлетворения. Определением Арбитражного суда Карачаево-Черкесской Республики от 13.09.2023 определение Арбитражного суда Карачаево-Черкесской Республики от 22.12.2020 отменено по новым обстоятельствам. По итогам нового рассмотрения спора 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11.12.2023 в удовлетворении заявления Федеральной налоговой службы России о признании сделки недействительной отказано;</w:t>
      </w:r>
    </w:p>
    <w:p w14:paraId="73D56DA3"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24.12.2020 признаны недействительными сделки – платежи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 пользу Зверева К.А., применены последствия недействительности сделки. Со Зверева К. А. в пользу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взыскано         11 093 000 рублей, а также расходы по уплате государственной пошлины в размере 6 000 рублей;</w:t>
      </w:r>
    </w:p>
    <w:p w14:paraId="5DDBFE53"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01.06.2021 признаны недействительными сделки – платежи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 общей сумме 27 112 000 рублей в пользу Горлова Р.В., применены последствия недействительности сделки. С Горлова Р.В. взыскано 27 112 000 рублей;</w:t>
      </w:r>
    </w:p>
    <w:p w14:paraId="5BB89695"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17.11.2020 признаны недействительными платежи, совершенные в пользу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применены последствия недействительности сделки. С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в пользу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взыскано 6 765 000 рублей, расходы по уплате государственной пошлины в размере 6 000 рублей, с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взыскано в доход бюджета Российской Федерации 24 000 рублей. Постановлением Шестнадцатого Арбитражного апелляционного суда от 25.01.2021 определение Арбитражного суда Карачаево-Черкесской Республики от 17.11.2020 оставлено без изменения, апелляционные жалобы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и конкурсного управляющего – без удовлетворения. Взысканная сумма денежных средств в конкурсную массу поступила;</w:t>
      </w:r>
    </w:p>
    <w:p w14:paraId="5375C990"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20.01.2022 заявление удовлетворено, платежи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 пользу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в сумме 3 235 000 рублей признаны недействительными, применены последствия недействительности сделок. С ООО «</w:t>
      </w:r>
      <w:proofErr w:type="spellStart"/>
      <w:r w:rsidRPr="00507EF8">
        <w:rPr>
          <w:rFonts w:ascii="Times New Roman" w:eastAsia="Calibri" w:hAnsi="Times New Roman" w:cs="Times New Roman"/>
        </w:rPr>
        <w:t>Русстрой-Спецмонтаж</w:t>
      </w:r>
      <w:proofErr w:type="spellEnd"/>
      <w:r w:rsidRPr="00507EF8">
        <w:rPr>
          <w:rFonts w:ascii="Times New Roman" w:eastAsia="Calibri" w:hAnsi="Times New Roman" w:cs="Times New Roman"/>
        </w:rPr>
        <w:t>» в пользу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взыскано 3 235 000 рублей. Взысканная сумма денежных средств в конкурсную массу поступила;</w:t>
      </w:r>
    </w:p>
    <w:p w14:paraId="68C287AE" w14:textId="77777777" w:rsidR="00507EF8" w:rsidRPr="00507EF8" w:rsidRDefault="00507EF8" w:rsidP="00BE14DD">
      <w:pPr>
        <w:numPr>
          <w:ilvl w:val="0"/>
          <w:numId w:val="18"/>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Арбитражным судом Карачаево-Черкесской Республики вынесено определение от 09.06.2020, с учетом определения об исправлении описки (арифметической ошибки) от 23.06.2020, о признании недействительным Агентского договора, применении последствий недействительности сделки, взыскано с ООО «Абсолют» в пользу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13 800 000 рублей. 11.09.2020 постановлением Шестнадцатого Арбитражного апелляционного суда определение Арбитражного суда Карачаево-Черкесской Республики от 09.06.2020 отменено, в удовлетворении заявления конкурсного управляющего отказано. Постановлением Арбитражного суда Северо-Кавказского округа от 07.12.2020 постановление Шестнадцатого Арбитражного апелляционного суда от 11.09.2020 оставлено без изменения, кассационная жалоба Банка – без удовлетворения. 08.07.2021 Судебной коллегией по экономическим спорам Верховного Суда Российской Федерации вынесено определение об отмене постановления Шестнадцатого Арбитражного апелляционного суда от 11.09.2020 и постановления Арбитражного суда Северо-Кавказского округа от 07.12.2020. Определение Арбитражного суда Карачаево-Черкесской Республики от 09.06.2020 отменено в части применения последствий недействительности сделки. Обособленный спор в указанной части направлен на новое рассмотрение в Арбитражный суд Карачаево-Черкесской Республики. Определением Арбитражного суда Карачаево-Черкесской Республики от 28.09.2022 применены последствия недействительности сделки, с ООО «Абсолют» в пользу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взыскано 99 028 517,56 рублей. ООО «Абсолют» подана апелляционная жалоба. 01.02.2023 Шестнадцатым Арбитражным апелляционным судом назначена судебная бухгалтерская экспертиза, на текущий момент проведение экспертизы не завершено, очередное судебное заседание назначено на 19.02.2025.</w:t>
      </w:r>
    </w:p>
    <w:p w14:paraId="09DC0D68" w14:textId="77777777" w:rsidR="00507EF8" w:rsidRPr="00507EF8" w:rsidRDefault="00507EF8" w:rsidP="00507EF8">
      <w:pPr>
        <w:tabs>
          <w:tab w:val="left" w:pos="567"/>
        </w:tabs>
        <w:spacing w:after="0" w:line="240" w:lineRule="auto"/>
        <w:contextualSpacing/>
        <w:jc w:val="both"/>
        <w:rPr>
          <w:rFonts w:ascii="Times New Roman" w:eastAsia="Calibri" w:hAnsi="Times New Roman" w:cs="Times New Roman"/>
          <w:sz w:val="24"/>
          <w:szCs w:val="24"/>
        </w:rPr>
      </w:pPr>
      <w:r w:rsidRPr="00507EF8">
        <w:rPr>
          <w:rFonts w:ascii="Times New Roman" w:eastAsia="Calibri" w:hAnsi="Times New Roman" w:cs="Times New Roman"/>
          <w:sz w:val="24"/>
          <w:szCs w:val="24"/>
          <w:lang w:eastAsia="ru-RU"/>
        </w:rPr>
        <w:t xml:space="preserve">4.12. </w:t>
      </w:r>
      <w:r w:rsidRPr="00507EF8">
        <w:rPr>
          <w:rFonts w:ascii="Times New Roman" w:eastAsia="Calibri" w:hAnsi="Times New Roman" w:cs="Times New Roman"/>
          <w:sz w:val="24"/>
          <w:szCs w:val="24"/>
        </w:rPr>
        <w:t>В рамках дела о банкротстве ООО «</w:t>
      </w:r>
      <w:proofErr w:type="spellStart"/>
      <w:r w:rsidRPr="00507EF8">
        <w:rPr>
          <w:rFonts w:ascii="Times New Roman" w:eastAsia="Calibri" w:hAnsi="Times New Roman" w:cs="Times New Roman"/>
          <w:sz w:val="24"/>
          <w:szCs w:val="24"/>
        </w:rPr>
        <w:t>Стройград</w:t>
      </w:r>
      <w:proofErr w:type="spellEnd"/>
      <w:r w:rsidRPr="00507EF8">
        <w:rPr>
          <w:rFonts w:ascii="Times New Roman" w:eastAsia="Calibri" w:hAnsi="Times New Roman" w:cs="Times New Roman"/>
          <w:sz w:val="24"/>
          <w:szCs w:val="24"/>
        </w:rPr>
        <w:t>» № А25-1087/2018 определением Арбитражного суда Карачаево-Черкесской Республики от 28.08.2023 признаны недействительными решения собрания кредиторов от 12.01.2023 об утверждении условий реализации дебиторской задолженности (по признанным судами недействительными сделкам об отчуждении ООО «</w:t>
      </w:r>
      <w:proofErr w:type="spellStart"/>
      <w:r w:rsidRPr="00507EF8">
        <w:rPr>
          <w:rFonts w:ascii="Times New Roman" w:eastAsia="Calibri" w:hAnsi="Times New Roman" w:cs="Times New Roman"/>
          <w:sz w:val="24"/>
          <w:szCs w:val="24"/>
        </w:rPr>
        <w:t>Стройград</w:t>
      </w:r>
      <w:proofErr w:type="spellEnd"/>
      <w:r w:rsidRPr="00507EF8">
        <w:rPr>
          <w:rFonts w:ascii="Times New Roman" w:eastAsia="Calibri" w:hAnsi="Times New Roman" w:cs="Times New Roman"/>
          <w:sz w:val="24"/>
          <w:szCs w:val="24"/>
        </w:rPr>
        <w:t>» транспортных средств и совершенным ООО «</w:t>
      </w:r>
      <w:proofErr w:type="spellStart"/>
      <w:r w:rsidRPr="00507EF8">
        <w:rPr>
          <w:rFonts w:ascii="Times New Roman" w:eastAsia="Calibri" w:hAnsi="Times New Roman" w:cs="Times New Roman"/>
          <w:sz w:val="24"/>
          <w:szCs w:val="24"/>
        </w:rPr>
        <w:t>Стройград</w:t>
      </w:r>
      <w:proofErr w:type="spellEnd"/>
      <w:r w:rsidRPr="00507EF8">
        <w:rPr>
          <w:rFonts w:ascii="Times New Roman" w:eastAsia="Calibri" w:hAnsi="Times New Roman" w:cs="Times New Roman"/>
          <w:sz w:val="24"/>
          <w:szCs w:val="24"/>
        </w:rPr>
        <w:t xml:space="preserve">» платежам сторонним лицам). Постановлением Шестнадцатого Арбитражного апелляционного суда от 13.10.2023 определение Арбитражного суда </w:t>
      </w:r>
      <w:proofErr w:type="spellStart"/>
      <w:r w:rsidRPr="00507EF8">
        <w:rPr>
          <w:rFonts w:ascii="Times New Roman" w:eastAsia="Calibri" w:hAnsi="Times New Roman" w:cs="Times New Roman"/>
          <w:sz w:val="24"/>
          <w:szCs w:val="24"/>
        </w:rPr>
        <w:t>Карачаево</w:t>
      </w:r>
      <w:proofErr w:type="spellEnd"/>
      <w:r w:rsidRPr="00507EF8">
        <w:rPr>
          <w:rFonts w:ascii="Times New Roman" w:eastAsia="Calibri" w:hAnsi="Times New Roman" w:cs="Times New Roman"/>
          <w:sz w:val="24"/>
          <w:szCs w:val="24"/>
        </w:rPr>
        <w:t xml:space="preserve"> - Черкесской Республики от 28.08.2023 отменено. Также Шестнадцатым Арбитражным апелляционным судом 10.11.2023 вынесено дополнительное постановление о разрешении разногласий по порядку распоряжения правами требования дебиторской задолженности, принадлежащей ООО «</w:t>
      </w:r>
      <w:proofErr w:type="spellStart"/>
      <w:r w:rsidRPr="00507EF8">
        <w:rPr>
          <w:rFonts w:ascii="Times New Roman" w:eastAsia="Calibri" w:hAnsi="Times New Roman" w:cs="Times New Roman"/>
          <w:sz w:val="24"/>
          <w:szCs w:val="24"/>
        </w:rPr>
        <w:t>Стройград</w:t>
      </w:r>
      <w:proofErr w:type="spellEnd"/>
      <w:r w:rsidRPr="00507EF8">
        <w:rPr>
          <w:rFonts w:ascii="Times New Roman" w:eastAsia="Calibri" w:hAnsi="Times New Roman" w:cs="Times New Roman"/>
          <w:sz w:val="24"/>
          <w:szCs w:val="24"/>
        </w:rPr>
        <w:t>», определен порядок распоряжения правами (требованиями) дебиторской задолженности в виде проведения мероприятий по принудительному взысканию. Постановлением Арбитражного суда Северо-Кавказского округа от 22.02.2024 производство по кассационным жалобам на постановление Шестнадцатого Арбитражного апелляционного суда от 13.10.2023 прекращено, дополнительное постановление Шестнадцатого Арбитражного апелляционного суда от 10.11.2023 оставлено без изменения;</w:t>
      </w:r>
    </w:p>
    <w:p w14:paraId="59FB1789" w14:textId="77777777" w:rsidR="00507EF8" w:rsidRPr="00507EF8" w:rsidRDefault="00507EF8" w:rsidP="00507EF8">
      <w:pPr>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4.13. В рамках дела о банкротстве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 А25-1087/2018 собранием кредиторов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14.07.2022 утверждено Положение о порядке, сроках и условиях продажи транспортных средств (Mercedes-Benz AMG G 63, идентификационный номер (VIN) WDB4632721X255579, Mercedes-Benz AMG GLE 63, идентификационный номер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Mercedes-Benz GLS 400 4M, идентификационный номер (VIN) WDC1668561A971228). 01.06.2023 первые торги по реализации не залоговых транспортных средств с начальной ценой 66 932 500 рублей признаны несостоявшимися по причине отсутствия заявок. Повторные торги, проведенные на 24.07.2023, признаны несостоявшимися по причине отсутствия заявок. Судом 20.01.2025 рассмотрен спор об утверждении условий первых торгов посредством публичного предложения (по состоянию на 29.01.2025 судебный акт не опубликован).</w:t>
      </w:r>
    </w:p>
    <w:p w14:paraId="10C2CAEC"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4.14.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заявлены исковые требования к ООО «Капитал» (дело № А25-3918/2022) о взыскании неосновательного обогащения в размере 29 389 757,60 рублей, а также расходов по госпошлине в сумме 169 949 рублей. В свою очередь, ООО «Капитал» подано встречное исковое заявление к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о взыскании неосновательного обогащения в размере 58 069 014, 54 рублей. Конкурсным управляющим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подано уточненное исковое заявление, которым конкурсный управляющий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xml:space="preserve">» </w:t>
      </w:r>
      <w:proofErr w:type="spellStart"/>
      <w:r w:rsidRPr="00507EF8">
        <w:rPr>
          <w:rFonts w:ascii="Times New Roman" w:eastAsia="Times New Roman" w:hAnsi="Times New Roman" w:cs="Times New Roman"/>
          <w:sz w:val="24"/>
          <w:szCs w:val="24"/>
          <w:lang w:eastAsia="ru-RU"/>
        </w:rPr>
        <w:t>Хайбулаев</w:t>
      </w:r>
      <w:proofErr w:type="spellEnd"/>
      <w:r w:rsidRPr="00507EF8">
        <w:rPr>
          <w:rFonts w:ascii="Times New Roman" w:eastAsia="Times New Roman" w:hAnsi="Times New Roman" w:cs="Times New Roman"/>
          <w:sz w:val="24"/>
          <w:szCs w:val="24"/>
          <w:lang w:eastAsia="ru-RU"/>
        </w:rPr>
        <w:t xml:space="preserve"> З.Ш. просит взыскать с ответчика неосновательное обогащение в сумме 625 727 224,30 рубля. Судебное заседание отложено на 13.02.2025.</w:t>
      </w:r>
    </w:p>
    <w:p w14:paraId="1BEF85A5"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4.14.1.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xml:space="preserve">» заявлены исковые требования к Теплякову А.Ю. о взыскании неосновательного обогащения и расходов по госпошлине. Судебное заседание назначено на 19.02.2025 (дело М-3150/2024). </w:t>
      </w:r>
      <w:r w:rsidRPr="00507EF8">
        <w:rPr>
          <w:rFonts w:ascii="Times New Roman" w:eastAsia="Times New Roman" w:hAnsi="Times New Roman" w:cs="Times New Roman"/>
          <w:color w:val="000000"/>
          <w:sz w:val="24"/>
          <w:szCs w:val="24"/>
          <w:lang w:eastAsia="ru-RU"/>
        </w:rPr>
        <w:t xml:space="preserve">При этом в рамках дела о банкротстве Теплякова А.Ю. (№А25-1785/2019) рассматриваются обособленные споры по заявлениям финансового управляющего и кредиторов о </w:t>
      </w:r>
      <w:r w:rsidRPr="00507EF8">
        <w:rPr>
          <w:rFonts w:ascii="Times New Roman" w:eastAsia="Times New Roman" w:hAnsi="Times New Roman" w:cs="Times New Roman"/>
          <w:sz w:val="24"/>
          <w:szCs w:val="24"/>
          <w:lang w:eastAsia="ru-RU"/>
        </w:rPr>
        <w:t>признании сделок по отчуждению имущества недействительными, в том числе</w:t>
      </w:r>
      <w:r w:rsidRPr="00507EF8">
        <w:rPr>
          <w:rFonts w:ascii="Times New Roman" w:eastAsia="Times New Roman" w:hAnsi="Times New Roman" w:cs="Times New Roman"/>
          <w:color w:val="000000"/>
          <w:sz w:val="24"/>
          <w:szCs w:val="24"/>
          <w:lang w:eastAsia="ru-RU"/>
        </w:rPr>
        <w:t xml:space="preserve"> – спор о признании недействительным договора купли-продажи от 28.06.2019, заключенного между Тепляковым А.Ю. и Гочияевым З.Р. в отношении объекта недвижимого имущества (здание) общей площадью 70,5 </w:t>
      </w:r>
      <w:proofErr w:type="spellStart"/>
      <w:r w:rsidRPr="00507EF8">
        <w:rPr>
          <w:rFonts w:ascii="Times New Roman" w:eastAsia="Times New Roman" w:hAnsi="Times New Roman" w:cs="Times New Roman"/>
          <w:color w:val="000000"/>
          <w:sz w:val="24"/>
          <w:szCs w:val="24"/>
          <w:lang w:eastAsia="ru-RU"/>
        </w:rPr>
        <w:t>кв.м</w:t>
      </w:r>
      <w:proofErr w:type="spellEnd"/>
      <w:r w:rsidRPr="00507EF8">
        <w:rPr>
          <w:rFonts w:ascii="Times New Roman" w:eastAsia="Times New Roman" w:hAnsi="Times New Roman" w:cs="Times New Roman"/>
          <w:color w:val="000000"/>
          <w:sz w:val="24"/>
          <w:szCs w:val="24"/>
          <w:lang w:eastAsia="ru-RU"/>
        </w:rPr>
        <w:t xml:space="preserve">, расположенного по адресу: Карачаево-Черкесская Республика, </w:t>
      </w:r>
      <w:proofErr w:type="spellStart"/>
      <w:r w:rsidRPr="00507EF8">
        <w:rPr>
          <w:rFonts w:ascii="Times New Roman" w:eastAsia="Times New Roman" w:hAnsi="Times New Roman" w:cs="Times New Roman"/>
          <w:color w:val="000000"/>
          <w:sz w:val="24"/>
          <w:szCs w:val="24"/>
          <w:lang w:eastAsia="ru-RU"/>
        </w:rPr>
        <w:t>г.Черкесск</w:t>
      </w:r>
      <w:proofErr w:type="spellEnd"/>
      <w:r w:rsidRPr="00507EF8">
        <w:rPr>
          <w:rFonts w:ascii="Times New Roman" w:eastAsia="Times New Roman" w:hAnsi="Times New Roman" w:cs="Times New Roman"/>
          <w:color w:val="000000"/>
          <w:sz w:val="24"/>
          <w:szCs w:val="24"/>
          <w:lang w:eastAsia="ru-RU"/>
        </w:rPr>
        <w:t xml:space="preserve">, территория парка Культуры и Отдыха «Зеленый остров» </w:t>
      </w:r>
      <w:proofErr w:type="spellStart"/>
      <w:r w:rsidRPr="00507EF8">
        <w:rPr>
          <w:rFonts w:ascii="Times New Roman" w:eastAsia="Times New Roman" w:hAnsi="Times New Roman" w:cs="Times New Roman"/>
          <w:color w:val="000000"/>
          <w:sz w:val="24"/>
          <w:szCs w:val="24"/>
          <w:lang w:eastAsia="ru-RU"/>
        </w:rPr>
        <w:t>кад</w:t>
      </w:r>
      <w:proofErr w:type="spellEnd"/>
      <w:r w:rsidRPr="00507EF8">
        <w:rPr>
          <w:rFonts w:ascii="Times New Roman" w:eastAsia="Times New Roman" w:hAnsi="Times New Roman" w:cs="Times New Roman"/>
          <w:color w:val="000000"/>
          <w:sz w:val="24"/>
          <w:szCs w:val="24"/>
          <w:lang w:eastAsia="ru-RU"/>
        </w:rPr>
        <w:t>. номер 09:04:0101021:343, с правом аренды земельного участка 09:04:0101021:344  пл. 20 000 кв.м. и применении последствий недействительности сделки (судебное заседание – 27.02.2025).</w:t>
      </w:r>
    </w:p>
    <w:p w14:paraId="4EE6D079" w14:textId="77777777" w:rsidR="00507EF8" w:rsidRPr="00507EF8" w:rsidRDefault="00507EF8" w:rsidP="00507EF8">
      <w:pPr>
        <w:tabs>
          <w:tab w:val="left" w:pos="567"/>
        </w:tabs>
        <w:spacing w:after="0" w:line="240" w:lineRule="auto"/>
        <w:ind w:right="-2"/>
        <w:contextualSpacing/>
        <w:jc w:val="both"/>
        <w:rPr>
          <w:rFonts w:ascii="Times New Roman" w:eastAsia="Calibri" w:hAnsi="Times New Roman" w:cs="Times New Roman"/>
          <w:sz w:val="24"/>
          <w:szCs w:val="24"/>
          <w:lang w:eastAsia="ru-RU"/>
        </w:rPr>
      </w:pPr>
      <w:r w:rsidRPr="00507EF8">
        <w:rPr>
          <w:rFonts w:ascii="Times New Roman" w:eastAsia="Calibri" w:hAnsi="Times New Roman" w:cs="Times New Roman"/>
          <w:sz w:val="24"/>
          <w:szCs w:val="24"/>
        </w:rPr>
        <w:t>4.15. В рамках дела о банкротстве Горлова Р.В. № А25-2700/2018 рассмотрены/рассматриваются обособленные споры о признании сделок по отчуждению имущества недействительными:</w:t>
      </w:r>
    </w:p>
    <w:p w14:paraId="07D8A161"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01.02.2021 договор купли – продажи транспортного средства от 28.04.2018 признан недействительным, применены последствия недействительности сделки. </w:t>
      </w:r>
      <w:proofErr w:type="spellStart"/>
      <w:r w:rsidRPr="00507EF8">
        <w:rPr>
          <w:rFonts w:ascii="Times New Roman" w:eastAsia="Calibri" w:hAnsi="Times New Roman" w:cs="Times New Roman"/>
        </w:rPr>
        <w:t>Грибеник</w:t>
      </w:r>
      <w:proofErr w:type="spellEnd"/>
      <w:r w:rsidRPr="00507EF8">
        <w:rPr>
          <w:rFonts w:ascii="Times New Roman" w:eastAsia="Calibri" w:hAnsi="Times New Roman" w:cs="Times New Roman"/>
        </w:rPr>
        <w:t xml:space="preserve"> А.А.  обязан передать в конкурсную массу транспортное средство Mercedes Benz GLK300 4Matic, идентификационный номер (VIN) WDC2049901G250459. Транспортное средство в конкурсную массу не возвращено;</w:t>
      </w:r>
    </w:p>
    <w:p w14:paraId="1CB3BD8A"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24.02.2021 договор купли – продажи транспортного средства от 02.05.2018 признан недействительным. Применены последствия недействительности сделки, </w:t>
      </w:r>
      <w:proofErr w:type="spellStart"/>
      <w:r w:rsidRPr="00507EF8">
        <w:rPr>
          <w:rFonts w:ascii="Times New Roman" w:eastAsia="Calibri" w:hAnsi="Times New Roman" w:cs="Times New Roman"/>
        </w:rPr>
        <w:t>Кантлаков</w:t>
      </w:r>
      <w:proofErr w:type="spellEnd"/>
      <w:r w:rsidRPr="00507EF8">
        <w:rPr>
          <w:rFonts w:ascii="Times New Roman" w:eastAsia="Calibri" w:hAnsi="Times New Roman" w:cs="Times New Roman"/>
        </w:rPr>
        <w:t xml:space="preserve"> С.Н. обязан передать в конкурсную массу транспортное средство Шевроле Нива, идентификационный номер (VIN) X9L21230060120797. Транспортное средство в конкурсную массу не возвращено;</w:t>
      </w:r>
    </w:p>
    <w:p w14:paraId="367B0C8F"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04.05.2021 договор купли – продажи транспортного средства от 18.12.2017 признан недействительным, применены последствия недействительности сделки.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xml:space="preserve">» в лице конкурсного управляющего обязано передать в конкурсную массу транспортное средство Mercedes Benz CL 400 4Matic, идентификационный номер (VIN) WDC1668561A494262. Транспортное средство в конкурсную массу не возвращено;  </w:t>
      </w:r>
    </w:p>
    <w:p w14:paraId="299D90FC"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15.03.2021 договор купли-продажи от 29.03.2017 транспортного средства GMC </w:t>
      </w:r>
      <w:proofErr w:type="spellStart"/>
      <w:r w:rsidRPr="00507EF8">
        <w:rPr>
          <w:rFonts w:ascii="Times New Roman" w:eastAsia="Calibri" w:hAnsi="Times New Roman" w:cs="Times New Roman"/>
        </w:rPr>
        <w:t>Yukon</w:t>
      </w:r>
      <w:proofErr w:type="spellEnd"/>
      <w:r w:rsidRPr="00507EF8">
        <w:rPr>
          <w:rFonts w:ascii="Times New Roman" w:eastAsia="Calibri" w:hAnsi="Times New Roman" w:cs="Times New Roman"/>
        </w:rPr>
        <w:t xml:space="preserve"> идентификационный номер (VIN) 1GKS27KJXFR574406 признан недействительным, применены последствия признания сделки недействительной. С </w:t>
      </w:r>
      <w:proofErr w:type="spellStart"/>
      <w:r w:rsidRPr="00507EF8">
        <w:rPr>
          <w:rFonts w:ascii="Times New Roman" w:eastAsia="Calibri" w:hAnsi="Times New Roman" w:cs="Times New Roman"/>
        </w:rPr>
        <w:t>Карамурзиной</w:t>
      </w:r>
      <w:proofErr w:type="spellEnd"/>
      <w:r w:rsidRPr="00507EF8">
        <w:rPr>
          <w:rFonts w:ascii="Times New Roman" w:eastAsia="Calibri" w:hAnsi="Times New Roman" w:cs="Times New Roman"/>
        </w:rPr>
        <w:t xml:space="preserve"> А.Г. взысканы денежные средства в размере 3 328 000 рублей;</w:t>
      </w:r>
    </w:p>
    <w:p w14:paraId="1CCFCE85"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определением Арбитражного суда Карачаево-Черкесской Республики от 04.05.2021 договор купли-продажи от 11.10.2016 транспортного средства Mercedes Benz S 500, идентификационный номер (VIN) WDD22117A211907, признан недействительным, применены последствия признания сделки недействительной. С Узденовой З.Х. взысканы денежные средства в размере 1 268 000 рублей. Взысканная сумма денежных средств в конкурсную массу поступила;</w:t>
      </w:r>
    </w:p>
    <w:p w14:paraId="6B3275EB"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Арбитражным судом Карачаево-Черкесской Республики рассматривается заявление к ООО «Монолитстрой», Горлову Герману Романовичу в лице законных представителей Горлова Романа Валерьевича и Кириной Галины Леонидовны о признании недействительным договора купли-продажи транспортного средства Мерседес Бенц S600, идентификационный номер (VIN) WDD2221761A027307, от 08.02.2019. Судебное заседание отложено на 13.02.2025;</w:t>
      </w:r>
    </w:p>
    <w:p w14:paraId="09E29BA8"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03.05.2024 определением Арбитражного суда Карачаево-Черкесской Республики договор купли-продажи транспортного средства от 06.01.2018 признан недействительным, применены последствия недействительности сделки. Горлов Г.Р. в лице законных представителей Горлова Р.В. и Кириной Г.Л. обязан передать в конкурсную массу транспортное средство Бентли </w:t>
      </w:r>
      <w:proofErr w:type="spellStart"/>
      <w:r w:rsidRPr="00507EF8">
        <w:rPr>
          <w:rFonts w:ascii="Times New Roman" w:eastAsia="Calibri" w:hAnsi="Times New Roman" w:cs="Times New Roman"/>
        </w:rPr>
        <w:t>Bentayga</w:t>
      </w:r>
      <w:proofErr w:type="spellEnd"/>
      <w:r w:rsidRPr="00507EF8">
        <w:rPr>
          <w:rFonts w:ascii="Times New Roman" w:eastAsia="Calibri" w:hAnsi="Times New Roman" w:cs="Times New Roman"/>
        </w:rPr>
        <w:t>, идентификационный номер (VIN) SJAAB14V6HC016239. Кириной Г.Л. подана апелляционная жалоба. Постановлением Шестнадцатого арбитражного апелляционного суда от 22.10.2024 определение суда первой инстанции отменено, в удовлетворении требований финансового управляющего о признании договора недействительным отказано. Финансовым управляющим Горлова Р.В. подана кассационная жалоба. 19.12.2024 Арбитражным судом Северо-Кавказского округа отменено постановление суда апелляционной инстанции, определение суда первой инстанции – оставлено в силе;</w:t>
      </w:r>
    </w:p>
    <w:p w14:paraId="557A2311"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01.12.2023 Арбитражным судом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прекращено производство по заявлению к ООО «Дорожник» (ОГРН 1130917000433, ИНН 0917022245), Горлову Г.Р. в лице законных представителей Горлова Р.В и Кириной Г.Л. о признании недействительным договора купли-продажи транспортного средства Мерседес Бенц G 63 AMG, идентификационный номер (VIN) WDB4632721X242531, от 01.02.2019;</w:t>
      </w:r>
    </w:p>
    <w:p w14:paraId="49A0355E"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28.09.2021 финансовый управляющий Горлова Р.В. обратился в Черкесский городской суд с исковым заявлением об истребовании имущества (автомобиль GMC </w:t>
      </w:r>
      <w:proofErr w:type="spellStart"/>
      <w:r w:rsidRPr="00507EF8">
        <w:rPr>
          <w:rFonts w:ascii="Times New Roman" w:eastAsia="Calibri" w:hAnsi="Times New Roman" w:cs="Times New Roman"/>
        </w:rPr>
        <w:t>Yukon</w:t>
      </w:r>
      <w:proofErr w:type="spellEnd"/>
      <w:r w:rsidRPr="00507EF8">
        <w:rPr>
          <w:rFonts w:ascii="Times New Roman" w:eastAsia="Calibri" w:hAnsi="Times New Roman" w:cs="Times New Roman"/>
        </w:rPr>
        <w:t xml:space="preserve">, идентификационный номер (VIN) 1GKS27KJXFR574406) из чужого незаконного владения Боташева М.Р., Боташева Р.Н., Боташевой А.М. Заочным решением Черкесского городского суда от 09.12.2021 исковые требования удовлетворены. По заявлению Боташевой М.Р., Боташева Р.Н., Боташевой А.М. заочное решение суда отменено, производство по делу возобновлено. 15.09.2022 Черкесским городским судом в удовлетворении исковых требований отказано. 14.12.2022 апелляционная жалоба Банка Верховным судом Карачаево-Черкесской Республики оставлена без удовлетворения. 12.04.2023 Пятым кассационным судом общей юрисдикции апелляционное определение Судебной коллегии по гражданским делам Верховного Суда Карачаево-Черкесской Республики от 14.12.2022 отменено, дело направлено на новое рассмотрение в суд апелляционной инстанции. При новом рассмотрении дела Верховным судом Карачаево-Черкесской Республики 20.09.2023 решение Черкесского городского суда оставлено без изменения. Определением Пятого кассационного суда общей юрисдикции от 16.01.2024 решение Черкесского городского суда от 15.09.2022 и апелляционное определение Судебной коллегии по гражданским делам Верховного Суда Карачаево-Черкесской Республики от 20.09.2023 оставлены без изменения; </w:t>
      </w:r>
    </w:p>
    <w:p w14:paraId="222C2A19"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 xml:space="preserve">Финансовым управляющим в суд подано заявление о признании недействительным договора купли-продажи от 19.04.2018 №1/2018 акций обыкновенных именных АО «Комплексные коммунальные системы холдинг» в количестве 3 300 штук (что на дату отчуждения составляло долю в уставном капитале в размере 14,44 %), заключенного Горловым Р.В. и Каитовым А.З., и применении последствий недействительности сделки путем обязания АО ВТБ «Регистратор» списать 3 300 обыкновенных именных акций АО «Комплексные коммунальные системы холдинг» (ИНН 0917012529, ОГРН 1080917004585) с лицевого счета Каитова А.З. и их зачисления на лицевой счет Горлова Р.В. Производство по данному обособленному спору приостановлено определением Арбитражным судом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от 15.06.2021 до вступления в законную силу окончательного судебного акта по находящемуся на рассмотрении Арбитражного суда Карачаево-Черкесской Республики делу № А25-446/2021 по исковому заявлению прокурора Карачаево-Черкесской Республики в интересах МО города Черкесска к Каитову А.З. и иным физическим лицам, АО ВТБ Регистратор, АО «Черкесские городские электрические сети», АО «Распределительная сетевая компания», АО «Комплексные коммунальные системы Холдинг» об истребовании муниципального имущества из чужого незаконного владения. Определением Арбитражного суда Карачаево-Черкесской Республики от 28.04.2022, оставленным без изменения постановлением Шестнадцатого Арбитражного апелляционного суда от 22.06.2022 удовлетворено заявление Генеральной прокуратуры Российской Федерации об изменении территориальной подсудности, дело № А25-446/2021 передано на рассмотрение в Арбитражный суд Волгоградской области (дело №А12-17838/2022). Арбитражным судом Волгоградской области вынесено решение от 10.03.2023, которым требования Прокуратуры </w:t>
      </w:r>
      <w:proofErr w:type="spellStart"/>
      <w:r w:rsidRPr="00507EF8">
        <w:rPr>
          <w:rFonts w:ascii="Times New Roman" w:eastAsia="Calibri" w:hAnsi="Times New Roman" w:cs="Times New Roman"/>
        </w:rPr>
        <w:t>Карачаево</w:t>
      </w:r>
      <w:proofErr w:type="spellEnd"/>
      <w:r w:rsidRPr="00507EF8">
        <w:rPr>
          <w:rFonts w:ascii="Times New Roman" w:eastAsia="Calibri" w:hAnsi="Times New Roman" w:cs="Times New Roman"/>
        </w:rPr>
        <w:t xml:space="preserve"> - Черкесской Республики в интересах публично-правового образования город Черкесск удовлетворены. Постановлением Двенадцатого Арбитражного апелляционного суда от 26.05.2023 решение оставлено без изменения. Постановлением Арбитражного суда Поволжского округа от 29.08.2023 решение Арбитражного суда Волгоградской области от 10.03.2023 и постановление Двенадцатого Арбитражного апелляционного суда от 26.05.2023 по делу № А12-17838/2022 оставлены без изменения. Определением от 04.09.2024 рассмотрение заявление возобновлено. 18.11.2024 признан недействительным договор купли – продажи акций АО «Комплексные коммунальные системы холдинг» от 19.04.2018 №1/2018, в остальной части в удовлетворении требований финансового управляющего Горлова Р.В. отказано;</w:t>
      </w:r>
    </w:p>
    <w:p w14:paraId="1357B77C" w14:textId="77777777" w:rsidR="00507EF8" w:rsidRPr="00507EF8" w:rsidRDefault="00507EF8" w:rsidP="00BE14DD">
      <w:pPr>
        <w:numPr>
          <w:ilvl w:val="0"/>
          <w:numId w:val="19"/>
        </w:numPr>
        <w:tabs>
          <w:tab w:val="left" w:pos="319"/>
        </w:tabs>
        <w:spacing w:after="0" w:line="240" w:lineRule="auto"/>
        <w:ind w:left="318" w:hanging="318"/>
        <w:contextualSpacing/>
        <w:jc w:val="both"/>
        <w:rPr>
          <w:rFonts w:ascii="Times New Roman" w:eastAsia="Calibri" w:hAnsi="Times New Roman" w:cs="Times New Roman"/>
        </w:rPr>
      </w:pPr>
      <w:r w:rsidRPr="00507EF8">
        <w:rPr>
          <w:rFonts w:ascii="Times New Roman" w:eastAsia="Calibri" w:hAnsi="Times New Roman" w:cs="Times New Roman"/>
        </w:rPr>
        <w:t>Финансовым управляющим в суд подано заявление о признании недействительным договора</w:t>
      </w:r>
      <w:r w:rsidRPr="00507EF8">
        <w:rPr>
          <w:rFonts w:ascii="Calibri" w:eastAsia="Calibri" w:hAnsi="Calibri" w:cs="Times New Roman"/>
          <w:color w:val="00B050"/>
        </w:rPr>
        <w:t xml:space="preserve"> </w:t>
      </w:r>
      <w:r w:rsidRPr="00507EF8">
        <w:rPr>
          <w:rFonts w:ascii="Times New Roman" w:eastAsia="Calibri" w:hAnsi="Times New Roman" w:cs="Times New Roman"/>
        </w:rPr>
        <w:t>купли-продажи доли земельного у</w:t>
      </w:r>
      <w:r w:rsidRPr="00507EF8">
        <w:rPr>
          <w:rFonts w:ascii="Times New Roman" w:eastAsia="Calibri" w:hAnsi="Times New Roman" w:cs="Times New Roman"/>
          <w:highlight w:val="white"/>
        </w:rPr>
        <w:t>частка с нежилым помещением (ТРЦ «Россия») от 02.08.2016, заключенного Горловым Р.В. и Каитовой Л.М. Определением Арбитражного суда Карачаево-Черкесской Республики 29.12.2021 сделка</w:t>
      </w:r>
      <w:r w:rsidRPr="00507EF8">
        <w:rPr>
          <w:rFonts w:ascii="Times New Roman" w:eastAsia="Calibri" w:hAnsi="Times New Roman" w:cs="Times New Roman"/>
        </w:rPr>
        <w:t xml:space="preserve"> признана недействительной, определено вернуть в конкурсную массу долю в праве общей долевой собственности в размере 27/100 в отношении земельного участка из земель населенных пунктов для размещения торгового центра в г. Черкесске Карачаево-Черкесской Республики по пр. Ленина, 25, общей площадью 8002 кв.м., кадастровый номер 09:04:0101165:82; центр отдыха со встроенными торговыми помещениями «Россия» - цокольный и часть первого этажа в г. Черкесске по пр. Ленина, 25, общей площадью 4938,7 кв.м., этажность – 4, подземная этажность – 1, кадастровый номер 09:04:0101159:171. 29.04.2022 постановлением Шестнадцатого Арбитражного апелляционного суда определение Арбитражного суда Карачаево-Черкесской Республики от 29.12.2021 отменено, в удовлетворении заявленных требований о признании сделки недействительной отказано. Постановлением Арбитражного суда Северо-Кавказского округа от 01.08.2022 постановление Шестнадцатого Арбитражного апелляционного суда от 29.04.2022 оставлено без изменения, кассационные жалобы – без удовлетворения.</w:t>
      </w:r>
    </w:p>
    <w:p w14:paraId="2726BE94" w14:textId="77777777" w:rsidR="00507EF8" w:rsidRPr="00507EF8" w:rsidRDefault="00507EF8" w:rsidP="00507EF8">
      <w:pPr>
        <w:tabs>
          <w:tab w:val="left" w:pos="567"/>
        </w:tabs>
        <w:spacing w:after="0" w:line="240" w:lineRule="auto"/>
        <w:ind w:right="-2"/>
        <w:contextualSpacing/>
        <w:jc w:val="both"/>
        <w:rPr>
          <w:rFonts w:ascii="Times New Roman" w:eastAsia="Calibri" w:hAnsi="Times New Roman" w:cs="Times New Roman"/>
          <w:sz w:val="24"/>
          <w:szCs w:val="24"/>
          <w:highlight w:val="white"/>
        </w:rPr>
      </w:pPr>
      <w:r w:rsidRPr="00507EF8">
        <w:rPr>
          <w:rFonts w:ascii="Times New Roman" w:eastAsia="Calibri" w:hAnsi="Times New Roman" w:cs="Times New Roman"/>
          <w:sz w:val="24"/>
          <w:szCs w:val="24"/>
        </w:rPr>
        <w:t xml:space="preserve">4.16. В рамках дела о банкротстве Горлова Р.В. № А25-2700/2018 определением Арбитражного суда Карачаево-Черкесской Республики от 13.03.2023 утверждено Положение о порядке, сроках и условиях продажи имущества должника (права (требования) к </w:t>
      </w:r>
      <w:proofErr w:type="spellStart"/>
      <w:r w:rsidRPr="00507EF8">
        <w:rPr>
          <w:rFonts w:ascii="Times New Roman" w:eastAsia="Calibri" w:hAnsi="Times New Roman" w:cs="Times New Roman"/>
          <w:sz w:val="24"/>
          <w:szCs w:val="24"/>
        </w:rPr>
        <w:t>Карамурзиной</w:t>
      </w:r>
      <w:proofErr w:type="spellEnd"/>
      <w:r w:rsidRPr="00507EF8">
        <w:rPr>
          <w:rFonts w:ascii="Times New Roman" w:eastAsia="Calibri" w:hAnsi="Times New Roman" w:cs="Times New Roman"/>
          <w:sz w:val="24"/>
          <w:szCs w:val="24"/>
        </w:rPr>
        <w:t xml:space="preserve"> А.Г.). Постановлением Шестнадцатого Арбитражного апелляционного суда от 31.05.2023 определение суда от 13.03.2023 оставлено без изменения. Постановлением Арбитражного суда Северо-Кавказского округа от 14.08.2023 судебные акты судов первой и апелляционной инстанции отменены, дело направлено на рассмотрение в суд первой инстанции. При новом рассмотрении определением Арбитражного суда от 19.02.2024 утверждены условия реализации дебиторской задолженности. Банком подана апелляционная жалоба. 19.07.2024 постановлением суда апелляционной инстанции, судебный акт отменен в части НПЦ, которая установлена в размере 1 035 600 рублей. Банком подана кассационная жалоба. 22.10.2024 Арбитражным судом Северо-Кавказского округа постановление Шестнадцатого Арбитражного апелляционного суда от 19.07.2024 оставлено без изменения. Первые торги (12.12.2024), повторные (05.02.2025) торги правами требования дебиторской задолженности не состоялись, проводятся торги посредством публичного предложения (прием заявок </w:t>
      </w:r>
      <w:r w:rsidRPr="00507EF8">
        <w:rPr>
          <w:rFonts w:ascii="Times New Roman" w:eastAsia="Calibri" w:hAnsi="Times New Roman" w:cs="Times New Roman"/>
          <w:sz w:val="24"/>
          <w:szCs w:val="24"/>
          <w:highlight w:val="white"/>
        </w:rPr>
        <w:t>осуществляется с 13.02.2025 по 04.04.2025, начальная цена продажи – 928 825,29 рублей);</w:t>
      </w:r>
    </w:p>
    <w:p w14:paraId="146A05E4"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highlight w:val="white"/>
          <w:lang w:eastAsia="ru-RU"/>
        </w:rPr>
        <w:t>4.17. В рамках дела о банкротстве Горлова Р.В. № А25-2700/2018 13.03.2023</w:t>
      </w:r>
      <w:r w:rsidRPr="00507EF8">
        <w:rPr>
          <w:rFonts w:ascii="Times New Roman" w:eastAsia="Times New Roman" w:hAnsi="Times New Roman" w:cs="Times New Roman"/>
          <w:sz w:val="24"/>
          <w:szCs w:val="24"/>
          <w:lang w:eastAsia="ru-RU"/>
        </w:rPr>
        <w:t xml:space="preserve"> определением Арбитражного суда Карачаево-Черкесской Республики признан недействительным заключенный между Горловым Р.В. и Горловой Т.П. договор от 19.12.2019 дарения доли в размере 1/8 в праве общей долевой собственности на квартиру площадью 48,3 кв.м., кадастровый номер 09:04:0000000:18903, расположенную по адресу – Карачаево-Черкесская Республика, г. Черкесск, ул. Космонавтов, д. 7, кв. 57. Суд применил последствия недействительности ничтожной сделки в виде возврата Горловой Т.П. в конкурсную массу по делу о банкротстве Должника доли в размере 1/8 в праве общей долевой собственности на указанное жилое помещение. 30.05.2023 Шестнадцатым Арбитражным апелляционным судом в удовлетворении апелляционной жалобы Горловой Т.П. отказано. Определением от 22.04.2024 Арбитражный суд Карачаево-Черкесской Республики утвердил положение о порядке, сроках и условиях продажи доли в размере 1/8 в общей долевой собственности на квартиру. Определением от 17.07.2024 данное определение Арбитражного суда Карачаево-Черкесской Республики от 22.04.2024 отменено по вновь открывшимся обстоятельствам. При новом рассмотрении дела 28.10.2024 утверждено положение о торгах доли в размере 3/8 в праве общей долевой собственности на квартиру площадью 48,3 кв.м., кадастровый номер 09:04:0000000:18903, расположенную по адресу: Карачаево-Черкесская Республика, г. Черкесск, ул. Космонавтов, д. 7, кв. 57, НПЦ утверждена в размере 1 920 000 рублей.</w:t>
      </w:r>
    </w:p>
    <w:p w14:paraId="4270B24D" w14:textId="77777777" w:rsidR="00507EF8" w:rsidRPr="00507EF8" w:rsidRDefault="00507EF8" w:rsidP="00507EF8">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4.18. В рамках дела о банкротстве Горлова Р.В. № А25-2700/2018 реализовано/ исключено из конкурсной массы имущество:</w:t>
      </w:r>
    </w:p>
    <w:p w14:paraId="78750FD5" w14:textId="77777777" w:rsidR="00507EF8" w:rsidRPr="00507EF8" w:rsidRDefault="00507EF8" w:rsidP="00BE14DD">
      <w:pPr>
        <w:numPr>
          <w:ilvl w:val="0"/>
          <w:numId w:val="20"/>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 xml:space="preserve">определением Арбитражного суда Карачаево-Черкесской Республики от 17.11.2020 утверждено Положение о порядке, сроках и условиях продажи имущества должника Горлова Р.В. (доли в уставном капитале). 100 % доля в уставном капитале ООО Фирма «Книготорг» (ОГРН 1130917002700, ИНН 0917024242, место нахождения: 369000, Карачаево-Черкесская Республика, г. Черкесск, </w:t>
      </w:r>
      <w:proofErr w:type="spellStart"/>
      <w:r w:rsidRPr="00507EF8">
        <w:rPr>
          <w:rFonts w:ascii="Times New Roman" w:eastAsia="Calibri" w:hAnsi="Times New Roman" w:cs="Times New Roman"/>
        </w:rPr>
        <w:t>пр-кт</w:t>
      </w:r>
      <w:proofErr w:type="spellEnd"/>
      <w:r w:rsidRPr="00507EF8">
        <w:rPr>
          <w:rFonts w:ascii="Times New Roman" w:eastAsia="Calibri" w:hAnsi="Times New Roman" w:cs="Times New Roman"/>
        </w:rPr>
        <w:t xml:space="preserve"> Ленина, 62) реализована с торгов, </w:t>
      </w:r>
      <w:r w:rsidRPr="00507EF8">
        <w:rPr>
          <w:rFonts w:ascii="Times New Roman" w:eastAsia="Calibri" w:hAnsi="Times New Roman" w:cs="Times New Roman"/>
          <w:highlight w:val="white"/>
        </w:rPr>
        <w:t>цена реализации – 27 300</w:t>
      </w:r>
      <w:r w:rsidRPr="00507EF8">
        <w:rPr>
          <w:rFonts w:ascii="Times New Roman" w:eastAsia="Calibri" w:hAnsi="Times New Roman" w:cs="Times New Roman"/>
        </w:rPr>
        <w:t xml:space="preserve"> рублей;</w:t>
      </w:r>
    </w:p>
    <w:p w14:paraId="3DED52BE" w14:textId="77777777" w:rsidR="00507EF8" w:rsidRPr="00507EF8" w:rsidRDefault="00507EF8" w:rsidP="00BE14DD">
      <w:pPr>
        <w:numPr>
          <w:ilvl w:val="0"/>
          <w:numId w:val="20"/>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30.05.2022 из конкурсной массы по делу о банкротстве Горлова Р.В. исключена доля в размере 100 % в уставном капитале ООО фирма «Экран» (369400, Карачаево-Черкесская Республика, Хабезский район, а. Хабез, ОГРН 1020900752872, ИНН 0910001461);</w:t>
      </w:r>
    </w:p>
    <w:p w14:paraId="548C204F" w14:textId="77777777" w:rsidR="00507EF8" w:rsidRPr="00507EF8" w:rsidRDefault="00507EF8" w:rsidP="00BE14DD">
      <w:pPr>
        <w:numPr>
          <w:ilvl w:val="0"/>
          <w:numId w:val="20"/>
        </w:numPr>
        <w:tabs>
          <w:tab w:val="left" w:pos="319"/>
        </w:tabs>
        <w:spacing w:after="0" w:line="240" w:lineRule="auto"/>
        <w:ind w:left="437" w:hanging="437"/>
        <w:contextualSpacing/>
        <w:jc w:val="both"/>
        <w:rPr>
          <w:rFonts w:ascii="Times New Roman" w:eastAsia="Calibri" w:hAnsi="Times New Roman" w:cs="Times New Roman"/>
        </w:rPr>
      </w:pPr>
      <w:r w:rsidRPr="00507EF8">
        <w:rPr>
          <w:rFonts w:ascii="Times New Roman" w:eastAsia="Calibri" w:hAnsi="Times New Roman" w:cs="Times New Roman"/>
        </w:rPr>
        <w:t>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22.08.2022 из конкурсной массы по делу о банкротстве Горлова Р.В. исключена доля в размере 100 % в уставном капитале ООО «</w:t>
      </w:r>
      <w:proofErr w:type="spellStart"/>
      <w:r w:rsidRPr="00507EF8">
        <w:rPr>
          <w:rFonts w:ascii="Times New Roman" w:eastAsia="Calibri" w:hAnsi="Times New Roman" w:cs="Times New Roman"/>
        </w:rPr>
        <w:t>Стройград</w:t>
      </w:r>
      <w:proofErr w:type="spellEnd"/>
      <w:r w:rsidRPr="00507EF8">
        <w:rPr>
          <w:rFonts w:ascii="Times New Roman" w:eastAsia="Calibri" w:hAnsi="Times New Roman" w:cs="Times New Roman"/>
        </w:rPr>
        <w:t>» (125040, г. Москва, просп. Ленинский, д. 16, кв. 4, ОГРН 1142651003274, ИНН 2631805280) – доля обременена залогом в пользу Банка. В этой связи не уступаются права (требования) по договору № 153100/0002-17 о залоге доли в уставном капитале от 27.02.2015, заключенному с Горловым Романом Валерьевичем с дополнительными соглашениями.</w:t>
      </w:r>
    </w:p>
    <w:p w14:paraId="1EC05603"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lang w:eastAsia="ru-RU"/>
        </w:rPr>
        <w:t>4.19. В рамках дела о банкротстве Горлова Р.В. № А25-2700/2018 конкурсным управляющим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заявлено требование о включении в реестр требований кредиторов задолженности ввиду привлечения к субсидиарной ответственности Горлова Р.В. 14.04.2023 производство по заявлению приостановлено до вынесения в рамках дела о несостоятельности ООО «</w:t>
      </w:r>
      <w:proofErr w:type="spellStart"/>
      <w:r w:rsidRPr="00507EF8">
        <w:rPr>
          <w:rFonts w:ascii="Times New Roman" w:eastAsia="Times New Roman" w:hAnsi="Times New Roman" w:cs="Times New Roman"/>
          <w:sz w:val="24"/>
          <w:szCs w:val="24"/>
          <w:lang w:eastAsia="ru-RU"/>
        </w:rPr>
        <w:t>Стройград</w:t>
      </w:r>
      <w:proofErr w:type="spellEnd"/>
      <w:r w:rsidRPr="00507EF8">
        <w:rPr>
          <w:rFonts w:ascii="Times New Roman" w:eastAsia="Times New Roman" w:hAnsi="Times New Roman" w:cs="Times New Roman"/>
          <w:sz w:val="24"/>
          <w:szCs w:val="24"/>
          <w:lang w:eastAsia="ru-RU"/>
        </w:rPr>
        <w:t>» определения Арбитражным судом Карачаево-Черкесской Республики об определении объема субсидиарной ответственности.</w:t>
      </w:r>
    </w:p>
    <w:p w14:paraId="53B0665D" w14:textId="77777777" w:rsidR="00507EF8" w:rsidRPr="00507EF8" w:rsidRDefault="00507EF8" w:rsidP="00507EF8">
      <w:pPr>
        <w:tabs>
          <w:tab w:val="left" w:pos="567"/>
        </w:tabs>
        <w:spacing w:after="0" w:line="240" w:lineRule="auto"/>
        <w:jc w:val="both"/>
        <w:rPr>
          <w:rFonts w:ascii="Times New Roman" w:eastAsia="Times New Roman" w:hAnsi="Times New Roman" w:cs="Times New Roman"/>
          <w:sz w:val="24"/>
          <w:szCs w:val="24"/>
          <w:highlight w:val="white"/>
          <w:lang w:eastAsia="ru-RU"/>
        </w:rPr>
      </w:pPr>
      <w:r w:rsidRPr="00507EF8">
        <w:rPr>
          <w:rFonts w:ascii="Times New Roman" w:eastAsia="Times New Roman" w:hAnsi="Times New Roman" w:cs="Times New Roman"/>
          <w:sz w:val="24"/>
          <w:szCs w:val="24"/>
          <w:highlight w:val="white"/>
          <w:lang w:eastAsia="ru-RU"/>
        </w:rPr>
        <w:t xml:space="preserve">4.20. В отношении Горлова Р.В. и Зверева К.А. возбуждены уголовные дела по ст. 196 УК РФ, по ст. 159 УК РФ. В настоящее время проходят следственные мероприятия. </w:t>
      </w:r>
    </w:p>
    <w:p w14:paraId="316F2233" w14:textId="17D6174D" w:rsidR="00507EF8" w:rsidRPr="00BE14DD" w:rsidRDefault="00507EF8" w:rsidP="00BE14DD">
      <w:pPr>
        <w:tabs>
          <w:tab w:val="left" w:pos="319"/>
        </w:tabs>
        <w:spacing w:after="0" w:line="240" w:lineRule="auto"/>
        <w:jc w:val="both"/>
        <w:rPr>
          <w:rFonts w:ascii="Times New Roman" w:eastAsia="Times New Roman" w:hAnsi="Times New Roman" w:cs="Times New Roman"/>
          <w:sz w:val="24"/>
          <w:szCs w:val="24"/>
          <w:lang w:eastAsia="ru-RU"/>
        </w:rPr>
      </w:pPr>
      <w:r w:rsidRPr="00507EF8">
        <w:rPr>
          <w:rFonts w:ascii="Times New Roman" w:eastAsia="Times New Roman" w:hAnsi="Times New Roman" w:cs="Times New Roman"/>
          <w:sz w:val="24"/>
          <w:szCs w:val="24"/>
          <w:highlight w:val="white"/>
          <w:lang w:eastAsia="ru-RU"/>
        </w:rPr>
        <w:t>4.21. Постановлением старшего следователя от 15.01.2021 Банк признан потерпевшим по уголовному делу. Банком подано исковое заявление о возмещении ущерба, причиненного преступлением на сумму 462 877 548,80 рублей.  Постановлен</w:t>
      </w:r>
      <w:r w:rsidRPr="00507EF8">
        <w:rPr>
          <w:rFonts w:ascii="Times New Roman" w:eastAsia="Times New Roman" w:hAnsi="Times New Roman" w:cs="Times New Roman"/>
          <w:sz w:val="24"/>
          <w:szCs w:val="24"/>
          <w:lang w:eastAsia="ru-RU"/>
        </w:rPr>
        <w:t>ием следователя от 25.01.2021 Банк признан гражданским истцом. Права (требования) в части гражданского иска не уступаются Новому кредитору.</w:t>
      </w:r>
      <w:r w:rsidRPr="00507EF8">
        <w:rPr>
          <w:rFonts w:ascii="Times New Roman" w:eastAsia="Calibri" w:hAnsi="Times New Roman" w:cs="Times New Roman"/>
          <w:bCs/>
          <w:sz w:val="24"/>
          <w:szCs w:val="24"/>
        </w:rPr>
        <w:br w:type="page" w:clear="all"/>
      </w:r>
    </w:p>
    <w:p w14:paraId="12173556" w14:textId="77777777" w:rsidR="00507EF8" w:rsidRDefault="00507EF8" w:rsidP="00507EF8">
      <w:pPr>
        <w:spacing w:after="0" w:line="240" w:lineRule="auto"/>
        <w:ind w:right="20"/>
        <w:rPr>
          <w:rFonts w:ascii="Times New Roman" w:eastAsia="Times New Roman" w:hAnsi="Times New Roman" w:cs="Times New Roman"/>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0B48AB55" w14:textId="77777777" w:rsidR="00BE14DD" w:rsidRDefault="00BE14DD" w:rsidP="00394896">
      <w:pPr>
        <w:spacing w:after="0" w:line="240" w:lineRule="auto"/>
        <w:rPr>
          <w:rFonts w:ascii="Times New Roman" w:eastAsia="Times New Roman" w:hAnsi="Times New Roman" w:cs="Times New Roman"/>
          <w:sz w:val="24"/>
          <w:szCs w:val="24"/>
          <w:lang w:eastAsia="ru-RU"/>
        </w:rPr>
      </w:pPr>
      <w:bookmarkStart w:id="12" w:name="_GoBack"/>
      <w:bookmarkEnd w:id="12"/>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3B217988"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822077">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C601E" w14:textId="77777777" w:rsidR="002B6391" w:rsidRDefault="002B6391" w:rsidP="00394896">
      <w:pPr>
        <w:spacing w:after="0" w:line="240" w:lineRule="auto"/>
      </w:pPr>
      <w:r>
        <w:separator/>
      </w:r>
    </w:p>
  </w:endnote>
  <w:endnote w:type="continuationSeparator" w:id="0">
    <w:p w14:paraId="657371FC" w14:textId="77777777" w:rsidR="002B6391" w:rsidRDefault="002B639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56802" w14:textId="77777777" w:rsidR="002B6391" w:rsidRDefault="002B6391" w:rsidP="00394896">
      <w:pPr>
        <w:spacing w:after="0" w:line="240" w:lineRule="auto"/>
      </w:pPr>
      <w:r>
        <w:separator/>
      </w:r>
    </w:p>
  </w:footnote>
  <w:footnote w:type="continuationSeparator" w:id="0">
    <w:p w14:paraId="4E3EDBD7" w14:textId="77777777" w:rsidR="002B6391" w:rsidRDefault="002B6391" w:rsidP="00394896">
      <w:pPr>
        <w:spacing w:after="0" w:line="240" w:lineRule="auto"/>
      </w:pPr>
      <w:r>
        <w:continuationSeparator/>
      </w:r>
    </w:p>
  </w:footnote>
  <w:footnote w:id="1">
    <w:p w14:paraId="34FEB557" w14:textId="77777777" w:rsidR="00E820B2" w:rsidRDefault="00E820B2">
      <w:pPr>
        <w:pStyle w:val="a4"/>
        <w:jc w:val="both"/>
        <w:rPr>
          <w:rFonts w:ascii="Times New Roman" w:hAnsi="Times New Roman"/>
          <w:sz w:val="18"/>
          <w:szCs w:val="18"/>
        </w:rPr>
      </w:pPr>
      <w:r>
        <w:rPr>
          <w:rStyle w:val="a6"/>
          <w:rFonts w:ascii="Times New Roman" w:hAnsi="Times New Roman"/>
        </w:rPr>
        <w:footnoteRef/>
      </w:r>
      <w:r>
        <w:rPr>
          <w:rFonts w:ascii="Times New Roman" w:hAnsi="Times New Roman"/>
        </w:rPr>
        <w:t xml:space="preserve"> </w:t>
      </w:r>
      <w:r>
        <w:rPr>
          <w:rFonts w:ascii="Times New Roman" w:hAnsi="Times New Roman"/>
          <w:sz w:val="18"/>
          <w:szCs w:val="18"/>
        </w:rPr>
        <w:t>В рамках возбужденного уголовного дела 25.01.2021 Банк признан гражданским истцом на сумму требований 462 877 548,80 руб.  Права (требования) в части гражданского иска не уступаются Новому кредитору.</w:t>
      </w:r>
    </w:p>
  </w:footnote>
  <w:footnote w:id="2">
    <w:p w14:paraId="2A7FA02D" w14:textId="77777777" w:rsidR="00E820B2" w:rsidRDefault="00E820B2">
      <w:pPr>
        <w:pStyle w:val="a4"/>
        <w:jc w:val="both"/>
        <w:rPr>
          <w:highlight w:val="green"/>
        </w:rPr>
      </w:pPr>
      <w:r>
        <w:rPr>
          <w:rStyle w:val="a6"/>
          <w:rFonts w:ascii="Times New Roman" w:hAnsi="Times New Roman"/>
        </w:rPr>
        <w:footnoteRef/>
      </w:r>
      <w:r>
        <w:rPr>
          <w:rFonts w:ascii="Times New Roman" w:hAnsi="Times New Roman"/>
          <w:highlight w:val="white"/>
        </w:rPr>
        <w:t xml:space="preserve"> </w:t>
      </w:r>
      <w:r>
        <w:rPr>
          <w:rFonts w:ascii="Times New Roman" w:hAnsi="Times New Roman"/>
          <w:sz w:val="18"/>
          <w:szCs w:val="18"/>
          <w:highlight w:val="white"/>
        </w:rPr>
        <w:t>Объем требований Банка, включенных в реестр требований кредиторов ООО «</w:t>
      </w:r>
      <w:proofErr w:type="spellStart"/>
      <w:r>
        <w:rPr>
          <w:rFonts w:ascii="Times New Roman" w:hAnsi="Times New Roman"/>
          <w:sz w:val="18"/>
          <w:szCs w:val="18"/>
          <w:highlight w:val="white"/>
        </w:rPr>
        <w:t>Стройград</w:t>
      </w:r>
      <w:proofErr w:type="spellEnd"/>
      <w:r>
        <w:rPr>
          <w:rFonts w:ascii="Times New Roman" w:hAnsi="Times New Roman"/>
          <w:sz w:val="18"/>
          <w:szCs w:val="18"/>
          <w:highlight w:val="white"/>
        </w:rPr>
        <w:t>» в деле о банкротстве, указан в п. 3.1. п. 3 Приложения 1 (блок «Информация о финансовом и имущественном положении Должников»). Банком в Арбитражный суд Карачаево-Черкесской Республики подано заявление о включении в реестр дополнительных требований в сумме 20 166 330,70 руб., включая проценты за пользование кредитом – 15 320 083,87 руб., неустойку – 4 846 246,83 руб. Судебное заседание назначено на 19.02.2025.</w:t>
      </w:r>
    </w:p>
  </w:footnote>
  <w:footnote w:id="3">
    <w:p w14:paraId="26D10516" w14:textId="77777777" w:rsidR="00507EF8" w:rsidRDefault="00507EF8" w:rsidP="00507EF8">
      <w:pPr>
        <w:pStyle w:val="a4"/>
        <w:jc w:val="both"/>
      </w:pPr>
      <w:r>
        <w:rPr>
          <w:rStyle w:val="a6"/>
          <w:rFonts w:ascii="Times New Roman" w:hAnsi="Times New Roman"/>
        </w:rPr>
        <w:footnoteRef/>
      </w:r>
      <w:r>
        <w:t xml:space="preserve"> </w:t>
      </w:r>
      <w:r>
        <w:rPr>
          <w:rFonts w:ascii="Times New Roman" w:hAnsi="Times New Roman"/>
          <w:sz w:val="18"/>
          <w:szCs w:val="18"/>
        </w:rPr>
        <w:t>Если дата последнего отчетного периода не является годовой – за последний завершенный период, предшествующий дате принятия решения Кредитным комитетом Филиала решения о заключении Договора,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4">
    <w:p w14:paraId="3BBCE23A" w14:textId="77777777" w:rsidR="00507EF8" w:rsidRDefault="00507EF8" w:rsidP="00507EF8">
      <w:pPr>
        <w:tabs>
          <w:tab w:val="left" w:pos="0"/>
        </w:tabs>
        <w:jc w:val="both"/>
      </w:pPr>
      <w:r>
        <w:rPr>
          <w:rStyle w:val="a6"/>
        </w:rPr>
        <w:footnoteRef/>
      </w:r>
      <w:r>
        <w:t xml:space="preserve"> </w:t>
      </w:r>
      <w:r>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5">
    <w:p w14:paraId="583F9E9D" w14:textId="77777777" w:rsidR="00507EF8" w:rsidRDefault="00507EF8" w:rsidP="00507EF8">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предоставления Принципалом заключения о правоспособности Заявителей не позднее 14.04.2025.</w:t>
      </w:r>
    </w:p>
  </w:footnote>
  <w:footnote w:id="6">
    <w:p w14:paraId="0F7FBAB3" w14:textId="77777777" w:rsidR="00507EF8" w:rsidRDefault="00507EF8" w:rsidP="00507EF8">
      <w:pPr>
        <w:pStyle w:val="a4"/>
        <w:jc w:val="both"/>
        <w:rPr>
          <w:sz w:val="18"/>
          <w:szCs w:val="18"/>
          <w:highlight w:val="yellow"/>
        </w:rPr>
      </w:pPr>
      <w:r>
        <w:rPr>
          <w:rStyle w:val="a6"/>
        </w:rPr>
        <w:footnoteRef/>
      </w:r>
      <w:r>
        <w:rPr>
          <w:rFonts w:ascii="Times New Roman" w:eastAsia="Times New Roman" w:hAnsi="Times New Roman"/>
        </w:rPr>
        <w:t xml:space="preserve">Задолженность по </w:t>
      </w:r>
      <w:r>
        <w:rPr>
          <w:rFonts w:ascii="Times New Roman" w:eastAsia="Times New Roman" w:hAnsi="Times New Roman"/>
          <w:sz w:val="18"/>
          <w:szCs w:val="18"/>
          <w:lang w:eastAsia="en-US"/>
        </w:rPr>
        <w:t>Договору полностью погашена за счет кредитных средств ПАО «</w:t>
      </w:r>
      <w:proofErr w:type="spellStart"/>
      <w:r>
        <w:rPr>
          <w:rFonts w:ascii="Times New Roman" w:eastAsia="Times New Roman" w:hAnsi="Times New Roman"/>
          <w:sz w:val="18"/>
          <w:szCs w:val="18"/>
          <w:lang w:eastAsia="en-US"/>
        </w:rPr>
        <w:t>МинБанк</w:t>
      </w:r>
      <w:proofErr w:type="spellEnd"/>
      <w:r>
        <w:rPr>
          <w:rFonts w:ascii="Times New Roman" w:eastAsia="Times New Roman" w:hAnsi="Times New Roman"/>
          <w:sz w:val="18"/>
          <w:szCs w:val="18"/>
          <w:lang w:eastAsia="en-US"/>
        </w:rPr>
        <w:t xml:space="preserve">». </w:t>
      </w:r>
      <w:r>
        <w:rPr>
          <w:rFonts w:ascii="Times New Roman" w:eastAsia="Times New Roman" w:hAnsi="Times New Roman"/>
          <w:sz w:val="18"/>
          <w:szCs w:val="18"/>
        </w:rPr>
        <w:t>Права (требования) по данному договору и обеспечительным сделкам не уступаются.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nsid w:val="09A7769E"/>
    <w:multiLevelType w:val="hybridMultilevel"/>
    <w:tmpl w:val="9D4006A2"/>
    <w:lvl w:ilvl="0" w:tplc="CACC9CEE">
      <w:start w:val="1"/>
      <w:numFmt w:val="bullet"/>
      <w:lvlText w:val=""/>
      <w:lvlJc w:val="left"/>
      <w:pPr>
        <w:ind w:left="1080" w:hanging="360"/>
      </w:pPr>
      <w:rPr>
        <w:rFonts w:ascii="Symbol" w:hAnsi="Symbol" w:hint="default"/>
      </w:rPr>
    </w:lvl>
    <w:lvl w:ilvl="1" w:tplc="C61EE77C">
      <w:start w:val="1"/>
      <w:numFmt w:val="bullet"/>
      <w:lvlText w:val="o"/>
      <w:lvlJc w:val="left"/>
      <w:pPr>
        <w:ind w:left="1800" w:hanging="360"/>
      </w:pPr>
      <w:rPr>
        <w:rFonts w:ascii="Courier New" w:hAnsi="Courier New" w:cs="Courier New" w:hint="default"/>
      </w:rPr>
    </w:lvl>
    <w:lvl w:ilvl="2" w:tplc="FC504BE4">
      <w:start w:val="1"/>
      <w:numFmt w:val="bullet"/>
      <w:lvlText w:val=""/>
      <w:lvlJc w:val="left"/>
      <w:pPr>
        <w:ind w:left="2520" w:hanging="360"/>
      </w:pPr>
      <w:rPr>
        <w:rFonts w:ascii="Wingdings" w:hAnsi="Wingdings" w:hint="default"/>
      </w:rPr>
    </w:lvl>
    <w:lvl w:ilvl="3" w:tplc="02641634">
      <w:start w:val="1"/>
      <w:numFmt w:val="bullet"/>
      <w:lvlText w:val=""/>
      <w:lvlJc w:val="left"/>
      <w:pPr>
        <w:ind w:left="3240" w:hanging="360"/>
      </w:pPr>
      <w:rPr>
        <w:rFonts w:ascii="Symbol" w:hAnsi="Symbol" w:hint="default"/>
      </w:rPr>
    </w:lvl>
    <w:lvl w:ilvl="4" w:tplc="4830C4CC">
      <w:start w:val="1"/>
      <w:numFmt w:val="bullet"/>
      <w:lvlText w:val="o"/>
      <w:lvlJc w:val="left"/>
      <w:pPr>
        <w:ind w:left="3960" w:hanging="360"/>
      </w:pPr>
      <w:rPr>
        <w:rFonts w:ascii="Courier New" w:hAnsi="Courier New" w:cs="Courier New" w:hint="default"/>
      </w:rPr>
    </w:lvl>
    <w:lvl w:ilvl="5" w:tplc="64824614">
      <w:start w:val="1"/>
      <w:numFmt w:val="bullet"/>
      <w:lvlText w:val=""/>
      <w:lvlJc w:val="left"/>
      <w:pPr>
        <w:ind w:left="4680" w:hanging="360"/>
      </w:pPr>
      <w:rPr>
        <w:rFonts w:ascii="Wingdings" w:hAnsi="Wingdings" w:hint="default"/>
      </w:rPr>
    </w:lvl>
    <w:lvl w:ilvl="6" w:tplc="D7A21F32">
      <w:start w:val="1"/>
      <w:numFmt w:val="bullet"/>
      <w:lvlText w:val=""/>
      <w:lvlJc w:val="left"/>
      <w:pPr>
        <w:ind w:left="5400" w:hanging="360"/>
      </w:pPr>
      <w:rPr>
        <w:rFonts w:ascii="Symbol" w:hAnsi="Symbol" w:hint="default"/>
      </w:rPr>
    </w:lvl>
    <w:lvl w:ilvl="7" w:tplc="03AE9A2C">
      <w:start w:val="1"/>
      <w:numFmt w:val="bullet"/>
      <w:lvlText w:val="o"/>
      <w:lvlJc w:val="left"/>
      <w:pPr>
        <w:ind w:left="6120" w:hanging="360"/>
      </w:pPr>
      <w:rPr>
        <w:rFonts w:ascii="Courier New" w:hAnsi="Courier New" w:cs="Courier New" w:hint="default"/>
      </w:rPr>
    </w:lvl>
    <w:lvl w:ilvl="8" w:tplc="F6245CF2">
      <w:start w:val="1"/>
      <w:numFmt w:val="bullet"/>
      <w:lvlText w:val=""/>
      <w:lvlJc w:val="left"/>
      <w:pPr>
        <w:ind w:left="6840" w:hanging="360"/>
      </w:pPr>
      <w:rPr>
        <w:rFonts w:ascii="Wingdings" w:hAnsi="Wingdings" w:hint="default"/>
      </w:rPr>
    </w:lvl>
  </w:abstractNum>
  <w:abstractNum w:abstractNumId="2">
    <w:nsid w:val="14D01DD0"/>
    <w:multiLevelType w:val="hybridMultilevel"/>
    <w:tmpl w:val="CA1C210C"/>
    <w:lvl w:ilvl="0" w:tplc="4FD2952E">
      <w:start w:val="1"/>
      <w:numFmt w:val="bullet"/>
      <w:lvlText w:val=""/>
      <w:lvlJc w:val="left"/>
      <w:pPr>
        <w:ind w:left="720" w:hanging="360"/>
      </w:pPr>
      <w:rPr>
        <w:rFonts w:ascii="Symbol" w:hAnsi="Symbol" w:hint="default"/>
      </w:rPr>
    </w:lvl>
    <w:lvl w:ilvl="1" w:tplc="8760CD66">
      <w:start w:val="1"/>
      <w:numFmt w:val="bullet"/>
      <w:lvlText w:val="o"/>
      <w:lvlJc w:val="left"/>
      <w:pPr>
        <w:ind w:left="1440" w:hanging="360"/>
      </w:pPr>
      <w:rPr>
        <w:rFonts w:ascii="Courier New" w:hAnsi="Courier New" w:cs="Courier New" w:hint="default"/>
      </w:rPr>
    </w:lvl>
    <w:lvl w:ilvl="2" w:tplc="7CD0D92C">
      <w:start w:val="1"/>
      <w:numFmt w:val="bullet"/>
      <w:lvlText w:val=""/>
      <w:lvlJc w:val="left"/>
      <w:pPr>
        <w:ind w:left="2160" w:hanging="360"/>
      </w:pPr>
      <w:rPr>
        <w:rFonts w:ascii="Wingdings" w:hAnsi="Wingdings" w:hint="default"/>
      </w:rPr>
    </w:lvl>
    <w:lvl w:ilvl="3" w:tplc="0FF0C614">
      <w:start w:val="1"/>
      <w:numFmt w:val="bullet"/>
      <w:lvlText w:val=""/>
      <w:lvlJc w:val="left"/>
      <w:pPr>
        <w:ind w:left="2880" w:hanging="360"/>
      </w:pPr>
      <w:rPr>
        <w:rFonts w:ascii="Symbol" w:hAnsi="Symbol" w:hint="default"/>
      </w:rPr>
    </w:lvl>
    <w:lvl w:ilvl="4" w:tplc="6430096E">
      <w:start w:val="1"/>
      <w:numFmt w:val="bullet"/>
      <w:lvlText w:val="o"/>
      <w:lvlJc w:val="left"/>
      <w:pPr>
        <w:ind w:left="3600" w:hanging="360"/>
      </w:pPr>
      <w:rPr>
        <w:rFonts w:ascii="Courier New" w:hAnsi="Courier New" w:cs="Courier New" w:hint="default"/>
      </w:rPr>
    </w:lvl>
    <w:lvl w:ilvl="5" w:tplc="15F01A9E">
      <w:start w:val="1"/>
      <w:numFmt w:val="bullet"/>
      <w:lvlText w:val=""/>
      <w:lvlJc w:val="left"/>
      <w:pPr>
        <w:ind w:left="4320" w:hanging="360"/>
      </w:pPr>
      <w:rPr>
        <w:rFonts w:ascii="Wingdings" w:hAnsi="Wingdings" w:hint="default"/>
      </w:rPr>
    </w:lvl>
    <w:lvl w:ilvl="6" w:tplc="866409C2">
      <w:start w:val="1"/>
      <w:numFmt w:val="bullet"/>
      <w:lvlText w:val=""/>
      <w:lvlJc w:val="left"/>
      <w:pPr>
        <w:ind w:left="5040" w:hanging="360"/>
      </w:pPr>
      <w:rPr>
        <w:rFonts w:ascii="Symbol" w:hAnsi="Symbol" w:hint="default"/>
      </w:rPr>
    </w:lvl>
    <w:lvl w:ilvl="7" w:tplc="DC8C6F22">
      <w:start w:val="1"/>
      <w:numFmt w:val="bullet"/>
      <w:lvlText w:val="o"/>
      <w:lvlJc w:val="left"/>
      <w:pPr>
        <w:ind w:left="5760" w:hanging="360"/>
      </w:pPr>
      <w:rPr>
        <w:rFonts w:ascii="Courier New" w:hAnsi="Courier New" w:cs="Courier New" w:hint="default"/>
      </w:rPr>
    </w:lvl>
    <w:lvl w:ilvl="8" w:tplc="DD2EEA1E">
      <w:start w:val="1"/>
      <w:numFmt w:val="bullet"/>
      <w:lvlText w:val=""/>
      <w:lvlJc w:val="left"/>
      <w:pPr>
        <w:ind w:left="6480" w:hanging="360"/>
      </w:pPr>
      <w:rPr>
        <w:rFonts w:ascii="Wingdings" w:hAnsi="Wingdings" w:hint="default"/>
      </w:rPr>
    </w:lvl>
  </w:abstractNum>
  <w:abstractNum w:abstractNumId="3">
    <w:nsid w:val="162A0B26"/>
    <w:multiLevelType w:val="multilevel"/>
    <w:tmpl w:val="AFA6131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FE32C5"/>
    <w:multiLevelType w:val="hybridMultilevel"/>
    <w:tmpl w:val="EA0A3A90"/>
    <w:lvl w:ilvl="0" w:tplc="020E25E2">
      <w:start w:val="1"/>
      <w:numFmt w:val="decimal"/>
      <w:lvlText w:val="%1)"/>
      <w:lvlJc w:val="left"/>
      <w:pPr>
        <w:ind w:left="720" w:hanging="360"/>
      </w:pPr>
      <w:rPr>
        <w:rFonts w:ascii="Times New Roman" w:hAnsi="Times New Roman" w:cs="Times New Roman" w:hint="default"/>
      </w:rPr>
    </w:lvl>
    <w:lvl w:ilvl="1" w:tplc="DB422D1E">
      <w:start w:val="1"/>
      <w:numFmt w:val="lowerLetter"/>
      <w:lvlText w:val="%2."/>
      <w:lvlJc w:val="left"/>
      <w:pPr>
        <w:ind w:left="1440" w:hanging="360"/>
      </w:pPr>
    </w:lvl>
    <w:lvl w:ilvl="2" w:tplc="3BF49352">
      <w:start w:val="1"/>
      <w:numFmt w:val="lowerRoman"/>
      <w:lvlText w:val="%3."/>
      <w:lvlJc w:val="right"/>
      <w:pPr>
        <w:ind w:left="2160" w:hanging="180"/>
      </w:pPr>
    </w:lvl>
    <w:lvl w:ilvl="3" w:tplc="43326684">
      <w:start w:val="1"/>
      <w:numFmt w:val="decimal"/>
      <w:lvlText w:val="%4."/>
      <w:lvlJc w:val="left"/>
      <w:pPr>
        <w:ind w:left="2880" w:hanging="360"/>
      </w:pPr>
    </w:lvl>
    <w:lvl w:ilvl="4" w:tplc="3FDEB992">
      <w:start w:val="1"/>
      <w:numFmt w:val="lowerLetter"/>
      <w:lvlText w:val="%5."/>
      <w:lvlJc w:val="left"/>
      <w:pPr>
        <w:ind w:left="3600" w:hanging="360"/>
      </w:pPr>
    </w:lvl>
    <w:lvl w:ilvl="5" w:tplc="ABC064D0">
      <w:start w:val="1"/>
      <w:numFmt w:val="lowerRoman"/>
      <w:lvlText w:val="%6."/>
      <w:lvlJc w:val="right"/>
      <w:pPr>
        <w:ind w:left="4320" w:hanging="180"/>
      </w:pPr>
    </w:lvl>
    <w:lvl w:ilvl="6" w:tplc="D99606A2">
      <w:start w:val="1"/>
      <w:numFmt w:val="decimal"/>
      <w:lvlText w:val="%7."/>
      <w:lvlJc w:val="left"/>
      <w:pPr>
        <w:ind w:left="5040" w:hanging="360"/>
      </w:pPr>
    </w:lvl>
    <w:lvl w:ilvl="7" w:tplc="D7B82E1C">
      <w:start w:val="1"/>
      <w:numFmt w:val="lowerLetter"/>
      <w:lvlText w:val="%8."/>
      <w:lvlJc w:val="left"/>
      <w:pPr>
        <w:ind w:left="5760" w:hanging="360"/>
      </w:pPr>
    </w:lvl>
    <w:lvl w:ilvl="8" w:tplc="43F6BF5C">
      <w:start w:val="1"/>
      <w:numFmt w:val="lowerRoman"/>
      <w:lvlText w:val="%9."/>
      <w:lvlJc w:val="right"/>
      <w:pPr>
        <w:ind w:left="6480" w:hanging="180"/>
      </w:pPr>
    </w:lvl>
  </w:abstractNum>
  <w:abstractNum w:abstractNumId="5">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104A04"/>
    <w:multiLevelType w:val="hybridMultilevel"/>
    <w:tmpl w:val="639CB818"/>
    <w:lvl w:ilvl="0" w:tplc="EE20D142">
      <w:start w:val="1"/>
      <w:numFmt w:val="bullet"/>
      <w:lvlText w:val=""/>
      <w:lvlJc w:val="left"/>
      <w:pPr>
        <w:ind w:left="720" w:hanging="360"/>
      </w:pPr>
      <w:rPr>
        <w:rFonts w:ascii="Symbol" w:hAnsi="Symbol" w:hint="default"/>
      </w:rPr>
    </w:lvl>
    <w:lvl w:ilvl="1" w:tplc="75827360">
      <w:start w:val="1"/>
      <w:numFmt w:val="bullet"/>
      <w:lvlText w:val="o"/>
      <w:lvlJc w:val="left"/>
      <w:pPr>
        <w:ind w:left="1440" w:hanging="360"/>
      </w:pPr>
      <w:rPr>
        <w:rFonts w:ascii="Courier New" w:hAnsi="Courier New" w:cs="Courier New" w:hint="default"/>
      </w:rPr>
    </w:lvl>
    <w:lvl w:ilvl="2" w:tplc="961E76BA">
      <w:start w:val="1"/>
      <w:numFmt w:val="bullet"/>
      <w:lvlText w:val=""/>
      <w:lvlJc w:val="left"/>
      <w:pPr>
        <w:ind w:left="2160" w:hanging="360"/>
      </w:pPr>
      <w:rPr>
        <w:rFonts w:ascii="Wingdings" w:hAnsi="Wingdings" w:hint="default"/>
      </w:rPr>
    </w:lvl>
    <w:lvl w:ilvl="3" w:tplc="4F18BD7C">
      <w:start w:val="1"/>
      <w:numFmt w:val="bullet"/>
      <w:lvlText w:val=""/>
      <w:lvlJc w:val="left"/>
      <w:pPr>
        <w:ind w:left="2880" w:hanging="360"/>
      </w:pPr>
      <w:rPr>
        <w:rFonts w:ascii="Symbol" w:hAnsi="Symbol" w:hint="default"/>
      </w:rPr>
    </w:lvl>
    <w:lvl w:ilvl="4" w:tplc="F48435A6">
      <w:start w:val="1"/>
      <w:numFmt w:val="bullet"/>
      <w:lvlText w:val="o"/>
      <w:lvlJc w:val="left"/>
      <w:pPr>
        <w:ind w:left="3600" w:hanging="360"/>
      </w:pPr>
      <w:rPr>
        <w:rFonts w:ascii="Courier New" w:hAnsi="Courier New" w:cs="Courier New" w:hint="default"/>
      </w:rPr>
    </w:lvl>
    <w:lvl w:ilvl="5" w:tplc="67CA3C14">
      <w:start w:val="1"/>
      <w:numFmt w:val="bullet"/>
      <w:lvlText w:val=""/>
      <w:lvlJc w:val="left"/>
      <w:pPr>
        <w:ind w:left="4320" w:hanging="360"/>
      </w:pPr>
      <w:rPr>
        <w:rFonts w:ascii="Wingdings" w:hAnsi="Wingdings" w:hint="default"/>
      </w:rPr>
    </w:lvl>
    <w:lvl w:ilvl="6" w:tplc="3CD6322C">
      <w:start w:val="1"/>
      <w:numFmt w:val="bullet"/>
      <w:lvlText w:val=""/>
      <w:lvlJc w:val="left"/>
      <w:pPr>
        <w:ind w:left="5040" w:hanging="360"/>
      </w:pPr>
      <w:rPr>
        <w:rFonts w:ascii="Symbol" w:hAnsi="Symbol" w:hint="default"/>
      </w:rPr>
    </w:lvl>
    <w:lvl w:ilvl="7" w:tplc="3D74F04E">
      <w:start w:val="1"/>
      <w:numFmt w:val="bullet"/>
      <w:lvlText w:val="o"/>
      <w:lvlJc w:val="left"/>
      <w:pPr>
        <w:ind w:left="5760" w:hanging="360"/>
      </w:pPr>
      <w:rPr>
        <w:rFonts w:ascii="Courier New" w:hAnsi="Courier New" w:cs="Courier New" w:hint="default"/>
      </w:rPr>
    </w:lvl>
    <w:lvl w:ilvl="8" w:tplc="850821E4">
      <w:start w:val="1"/>
      <w:numFmt w:val="bullet"/>
      <w:lvlText w:val=""/>
      <w:lvlJc w:val="left"/>
      <w:pPr>
        <w:ind w:left="6480" w:hanging="360"/>
      </w:pPr>
      <w:rPr>
        <w:rFonts w:ascii="Wingdings" w:hAnsi="Wingdings" w:hint="default"/>
      </w:rPr>
    </w:lvl>
  </w:abstractNum>
  <w:abstractNum w:abstractNumId="7">
    <w:nsid w:val="2F5764FF"/>
    <w:multiLevelType w:val="hybridMultilevel"/>
    <w:tmpl w:val="8C52BDA2"/>
    <w:lvl w:ilvl="0" w:tplc="9FECC56E">
      <w:start w:val="1"/>
      <w:numFmt w:val="bullet"/>
      <w:lvlText w:val=""/>
      <w:lvlJc w:val="left"/>
      <w:pPr>
        <w:ind w:left="720" w:hanging="360"/>
      </w:pPr>
      <w:rPr>
        <w:rFonts w:ascii="Symbol" w:hAnsi="Symbol" w:hint="default"/>
      </w:rPr>
    </w:lvl>
    <w:lvl w:ilvl="1" w:tplc="90A0C770">
      <w:start w:val="1"/>
      <w:numFmt w:val="bullet"/>
      <w:lvlText w:val="o"/>
      <w:lvlJc w:val="left"/>
      <w:pPr>
        <w:ind w:left="1440" w:hanging="360"/>
      </w:pPr>
      <w:rPr>
        <w:rFonts w:ascii="Courier New" w:hAnsi="Courier New" w:cs="Courier New" w:hint="default"/>
      </w:rPr>
    </w:lvl>
    <w:lvl w:ilvl="2" w:tplc="A62EBC36">
      <w:start w:val="1"/>
      <w:numFmt w:val="bullet"/>
      <w:lvlText w:val=""/>
      <w:lvlJc w:val="left"/>
      <w:pPr>
        <w:ind w:left="2160" w:hanging="360"/>
      </w:pPr>
      <w:rPr>
        <w:rFonts w:ascii="Wingdings" w:hAnsi="Wingdings" w:hint="default"/>
      </w:rPr>
    </w:lvl>
    <w:lvl w:ilvl="3" w:tplc="D292B44A">
      <w:start w:val="1"/>
      <w:numFmt w:val="bullet"/>
      <w:lvlText w:val=""/>
      <w:lvlJc w:val="left"/>
      <w:pPr>
        <w:ind w:left="2880" w:hanging="360"/>
      </w:pPr>
      <w:rPr>
        <w:rFonts w:ascii="Symbol" w:hAnsi="Symbol" w:hint="default"/>
      </w:rPr>
    </w:lvl>
    <w:lvl w:ilvl="4" w:tplc="017E9DCE">
      <w:start w:val="1"/>
      <w:numFmt w:val="bullet"/>
      <w:lvlText w:val="o"/>
      <w:lvlJc w:val="left"/>
      <w:pPr>
        <w:ind w:left="3600" w:hanging="360"/>
      </w:pPr>
      <w:rPr>
        <w:rFonts w:ascii="Courier New" w:hAnsi="Courier New" w:cs="Courier New" w:hint="default"/>
      </w:rPr>
    </w:lvl>
    <w:lvl w:ilvl="5" w:tplc="8C0C233A">
      <w:start w:val="1"/>
      <w:numFmt w:val="bullet"/>
      <w:lvlText w:val=""/>
      <w:lvlJc w:val="left"/>
      <w:pPr>
        <w:ind w:left="4320" w:hanging="360"/>
      </w:pPr>
      <w:rPr>
        <w:rFonts w:ascii="Wingdings" w:hAnsi="Wingdings" w:hint="default"/>
      </w:rPr>
    </w:lvl>
    <w:lvl w:ilvl="6" w:tplc="DC227E34">
      <w:start w:val="1"/>
      <w:numFmt w:val="bullet"/>
      <w:lvlText w:val=""/>
      <w:lvlJc w:val="left"/>
      <w:pPr>
        <w:ind w:left="5040" w:hanging="360"/>
      </w:pPr>
      <w:rPr>
        <w:rFonts w:ascii="Symbol" w:hAnsi="Symbol" w:hint="default"/>
      </w:rPr>
    </w:lvl>
    <w:lvl w:ilvl="7" w:tplc="24948F04">
      <w:start w:val="1"/>
      <w:numFmt w:val="bullet"/>
      <w:lvlText w:val="o"/>
      <w:lvlJc w:val="left"/>
      <w:pPr>
        <w:ind w:left="5760" w:hanging="360"/>
      </w:pPr>
      <w:rPr>
        <w:rFonts w:ascii="Courier New" w:hAnsi="Courier New" w:cs="Courier New" w:hint="default"/>
      </w:rPr>
    </w:lvl>
    <w:lvl w:ilvl="8" w:tplc="0728C50A">
      <w:start w:val="1"/>
      <w:numFmt w:val="bullet"/>
      <w:lvlText w:val=""/>
      <w:lvlJc w:val="left"/>
      <w:pPr>
        <w:ind w:left="6480" w:hanging="360"/>
      </w:pPr>
      <w:rPr>
        <w:rFonts w:ascii="Wingdings" w:hAnsi="Wingdings" w:hint="default"/>
      </w:rPr>
    </w:lvl>
  </w:abstractNum>
  <w:abstractNum w:abstractNumId="8">
    <w:nsid w:val="379939F0"/>
    <w:multiLevelType w:val="hybridMultilevel"/>
    <w:tmpl w:val="CE88B166"/>
    <w:lvl w:ilvl="0" w:tplc="079C51CE">
      <w:start w:val="1"/>
      <w:numFmt w:val="bullet"/>
      <w:lvlText w:val=""/>
      <w:lvlJc w:val="left"/>
      <w:pPr>
        <w:ind w:left="720" w:hanging="360"/>
      </w:pPr>
      <w:rPr>
        <w:rFonts w:ascii="Symbol" w:hAnsi="Symbol" w:hint="default"/>
      </w:rPr>
    </w:lvl>
    <w:lvl w:ilvl="1" w:tplc="AEA8F43C">
      <w:start w:val="1"/>
      <w:numFmt w:val="bullet"/>
      <w:lvlText w:val="o"/>
      <w:lvlJc w:val="left"/>
      <w:pPr>
        <w:ind w:left="1440" w:hanging="360"/>
      </w:pPr>
      <w:rPr>
        <w:rFonts w:ascii="Courier New" w:hAnsi="Courier New" w:cs="Courier New" w:hint="default"/>
      </w:rPr>
    </w:lvl>
    <w:lvl w:ilvl="2" w:tplc="51F80972">
      <w:start w:val="1"/>
      <w:numFmt w:val="bullet"/>
      <w:lvlText w:val=""/>
      <w:lvlJc w:val="left"/>
      <w:pPr>
        <w:ind w:left="2160" w:hanging="360"/>
      </w:pPr>
      <w:rPr>
        <w:rFonts w:ascii="Wingdings" w:hAnsi="Wingdings" w:hint="default"/>
      </w:rPr>
    </w:lvl>
    <w:lvl w:ilvl="3" w:tplc="D9D2FD32">
      <w:start w:val="1"/>
      <w:numFmt w:val="bullet"/>
      <w:lvlText w:val=""/>
      <w:lvlJc w:val="left"/>
      <w:pPr>
        <w:ind w:left="2880" w:hanging="360"/>
      </w:pPr>
      <w:rPr>
        <w:rFonts w:ascii="Symbol" w:hAnsi="Symbol" w:hint="default"/>
      </w:rPr>
    </w:lvl>
    <w:lvl w:ilvl="4" w:tplc="3572AECA">
      <w:start w:val="1"/>
      <w:numFmt w:val="bullet"/>
      <w:lvlText w:val="o"/>
      <w:lvlJc w:val="left"/>
      <w:pPr>
        <w:ind w:left="3600" w:hanging="360"/>
      </w:pPr>
      <w:rPr>
        <w:rFonts w:ascii="Courier New" w:hAnsi="Courier New" w:cs="Courier New" w:hint="default"/>
      </w:rPr>
    </w:lvl>
    <w:lvl w:ilvl="5" w:tplc="F8C65F1E">
      <w:start w:val="1"/>
      <w:numFmt w:val="bullet"/>
      <w:lvlText w:val=""/>
      <w:lvlJc w:val="left"/>
      <w:pPr>
        <w:ind w:left="4320" w:hanging="360"/>
      </w:pPr>
      <w:rPr>
        <w:rFonts w:ascii="Wingdings" w:hAnsi="Wingdings" w:hint="default"/>
      </w:rPr>
    </w:lvl>
    <w:lvl w:ilvl="6" w:tplc="5EDCA74C">
      <w:start w:val="1"/>
      <w:numFmt w:val="bullet"/>
      <w:lvlText w:val=""/>
      <w:lvlJc w:val="left"/>
      <w:pPr>
        <w:ind w:left="5040" w:hanging="360"/>
      </w:pPr>
      <w:rPr>
        <w:rFonts w:ascii="Symbol" w:hAnsi="Symbol" w:hint="default"/>
      </w:rPr>
    </w:lvl>
    <w:lvl w:ilvl="7" w:tplc="9C12FF28">
      <w:start w:val="1"/>
      <w:numFmt w:val="bullet"/>
      <w:lvlText w:val="o"/>
      <w:lvlJc w:val="left"/>
      <w:pPr>
        <w:ind w:left="5760" w:hanging="360"/>
      </w:pPr>
      <w:rPr>
        <w:rFonts w:ascii="Courier New" w:hAnsi="Courier New" w:cs="Courier New" w:hint="default"/>
      </w:rPr>
    </w:lvl>
    <w:lvl w:ilvl="8" w:tplc="420AF2C8">
      <w:start w:val="1"/>
      <w:numFmt w:val="bullet"/>
      <w:lvlText w:val=""/>
      <w:lvlJc w:val="left"/>
      <w:pPr>
        <w:ind w:left="6480" w:hanging="360"/>
      </w:pPr>
      <w:rPr>
        <w:rFonts w:ascii="Wingdings" w:hAnsi="Wingdings" w:hint="default"/>
      </w:rPr>
    </w:lvl>
  </w:abstractNum>
  <w:abstractNum w:abstractNumId="9">
    <w:nsid w:val="38BF36F0"/>
    <w:multiLevelType w:val="hybridMultilevel"/>
    <w:tmpl w:val="99D2B646"/>
    <w:lvl w:ilvl="0" w:tplc="2F58952C">
      <w:start w:val="1"/>
      <w:numFmt w:val="bullet"/>
      <w:lvlText w:val=""/>
      <w:lvlJc w:val="left"/>
      <w:pPr>
        <w:ind w:left="720" w:hanging="360"/>
      </w:pPr>
      <w:rPr>
        <w:rFonts w:ascii="Symbol" w:hAnsi="Symbol" w:hint="default"/>
      </w:rPr>
    </w:lvl>
    <w:lvl w:ilvl="1" w:tplc="3A2E7158">
      <w:start w:val="1"/>
      <w:numFmt w:val="bullet"/>
      <w:lvlText w:val="o"/>
      <w:lvlJc w:val="left"/>
      <w:pPr>
        <w:ind w:left="1440" w:hanging="360"/>
      </w:pPr>
      <w:rPr>
        <w:rFonts w:ascii="Courier New" w:hAnsi="Courier New" w:cs="Courier New" w:hint="default"/>
      </w:rPr>
    </w:lvl>
    <w:lvl w:ilvl="2" w:tplc="D71E2108">
      <w:start w:val="1"/>
      <w:numFmt w:val="bullet"/>
      <w:lvlText w:val=""/>
      <w:lvlJc w:val="left"/>
      <w:pPr>
        <w:ind w:left="2160" w:hanging="360"/>
      </w:pPr>
      <w:rPr>
        <w:rFonts w:ascii="Wingdings" w:hAnsi="Wingdings" w:hint="default"/>
      </w:rPr>
    </w:lvl>
    <w:lvl w:ilvl="3" w:tplc="AE6CDB6C">
      <w:start w:val="1"/>
      <w:numFmt w:val="bullet"/>
      <w:lvlText w:val=""/>
      <w:lvlJc w:val="left"/>
      <w:pPr>
        <w:ind w:left="2880" w:hanging="360"/>
      </w:pPr>
      <w:rPr>
        <w:rFonts w:ascii="Symbol" w:hAnsi="Symbol" w:hint="default"/>
      </w:rPr>
    </w:lvl>
    <w:lvl w:ilvl="4" w:tplc="3AF63D36">
      <w:start w:val="1"/>
      <w:numFmt w:val="bullet"/>
      <w:lvlText w:val="o"/>
      <w:lvlJc w:val="left"/>
      <w:pPr>
        <w:ind w:left="3600" w:hanging="360"/>
      </w:pPr>
      <w:rPr>
        <w:rFonts w:ascii="Courier New" w:hAnsi="Courier New" w:cs="Courier New" w:hint="default"/>
      </w:rPr>
    </w:lvl>
    <w:lvl w:ilvl="5" w:tplc="B67E8C70">
      <w:start w:val="1"/>
      <w:numFmt w:val="bullet"/>
      <w:lvlText w:val=""/>
      <w:lvlJc w:val="left"/>
      <w:pPr>
        <w:ind w:left="4320" w:hanging="360"/>
      </w:pPr>
      <w:rPr>
        <w:rFonts w:ascii="Wingdings" w:hAnsi="Wingdings" w:hint="default"/>
      </w:rPr>
    </w:lvl>
    <w:lvl w:ilvl="6" w:tplc="39FA83F0">
      <w:start w:val="1"/>
      <w:numFmt w:val="bullet"/>
      <w:lvlText w:val=""/>
      <w:lvlJc w:val="left"/>
      <w:pPr>
        <w:ind w:left="5040" w:hanging="360"/>
      </w:pPr>
      <w:rPr>
        <w:rFonts w:ascii="Symbol" w:hAnsi="Symbol" w:hint="default"/>
      </w:rPr>
    </w:lvl>
    <w:lvl w:ilvl="7" w:tplc="0CD6DD2A">
      <w:start w:val="1"/>
      <w:numFmt w:val="bullet"/>
      <w:lvlText w:val="o"/>
      <w:lvlJc w:val="left"/>
      <w:pPr>
        <w:ind w:left="5760" w:hanging="360"/>
      </w:pPr>
      <w:rPr>
        <w:rFonts w:ascii="Courier New" w:hAnsi="Courier New" w:cs="Courier New" w:hint="default"/>
      </w:rPr>
    </w:lvl>
    <w:lvl w:ilvl="8" w:tplc="1F322384">
      <w:start w:val="1"/>
      <w:numFmt w:val="bullet"/>
      <w:lvlText w:val=""/>
      <w:lvlJc w:val="left"/>
      <w:pPr>
        <w:ind w:left="6480" w:hanging="360"/>
      </w:pPr>
      <w:rPr>
        <w:rFonts w:ascii="Wingdings" w:hAnsi="Wingdings" w:hint="default"/>
      </w:rPr>
    </w:lvl>
  </w:abstractNum>
  <w:abstractNum w:abstractNumId="10">
    <w:nsid w:val="3D5B1B9E"/>
    <w:multiLevelType w:val="hybridMultilevel"/>
    <w:tmpl w:val="6838AEB8"/>
    <w:lvl w:ilvl="0" w:tplc="69EA9764">
      <w:start w:val="1"/>
      <w:numFmt w:val="bullet"/>
      <w:lvlText w:val=""/>
      <w:lvlJc w:val="left"/>
      <w:pPr>
        <w:ind w:left="1004" w:hanging="360"/>
      </w:pPr>
      <w:rPr>
        <w:rFonts w:ascii="Symbol" w:hAnsi="Symbol" w:hint="default"/>
      </w:rPr>
    </w:lvl>
    <w:lvl w:ilvl="1" w:tplc="6870F118">
      <w:start w:val="1"/>
      <w:numFmt w:val="bullet"/>
      <w:lvlText w:val="o"/>
      <w:lvlJc w:val="left"/>
      <w:pPr>
        <w:ind w:left="1724" w:hanging="360"/>
      </w:pPr>
      <w:rPr>
        <w:rFonts w:ascii="Courier New" w:hAnsi="Courier New" w:cs="Courier New" w:hint="default"/>
      </w:rPr>
    </w:lvl>
    <w:lvl w:ilvl="2" w:tplc="B552941C">
      <w:start w:val="1"/>
      <w:numFmt w:val="bullet"/>
      <w:lvlText w:val=""/>
      <w:lvlJc w:val="left"/>
      <w:pPr>
        <w:ind w:left="2444" w:hanging="360"/>
      </w:pPr>
      <w:rPr>
        <w:rFonts w:ascii="Wingdings" w:hAnsi="Wingdings" w:hint="default"/>
      </w:rPr>
    </w:lvl>
    <w:lvl w:ilvl="3" w:tplc="81B0B742">
      <w:start w:val="1"/>
      <w:numFmt w:val="bullet"/>
      <w:lvlText w:val=""/>
      <w:lvlJc w:val="left"/>
      <w:pPr>
        <w:ind w:left="3164" w:hanging="360"/>
      </w:pPr>
      <w:rPr>
        <w:rFonts w:ascii="Symbol" w:hAnsi="Symbol" w:hint="default"/>
      </w:rPr>
    </w:lvl>
    <w:lvl w:ilvl="4" w:tplc="D9D8B082">
      <w:start w:val="1"/>
      <w:numFmt w:val="bullet"/>
      <w:lvlText w:val="o"/>
      <w:lvlJc w:val="left"/>
      <w:pPr>
        <w:ind w:left="3884" w:hanging="360"/>
      </w:pPr>
      <w:rPr>
        <w:rFonts w:ascii="Courier New" w:hAnsi="Courier New" w:cs="Courier New" w:hint="default"/>
      </w:rPr>
    </w:lvl>
    <w:lvl w:ilvl="5" w:tplc="224E742A">
      <w:start w:val="1"/>
      <w:numFmt w:val="bullet"/>
      <w:lvlText w:val=""/>
      <w:lvlJc w:val="left"/>
      <w:pPr>
        <w:ind w:left="4604" w:hanging="360"/>
      </w:pPr>
      <w:rPr>
        <w:rFonts w:ascii="Wingdings" w:hAnsi="Wingdings" w:hint="default"/>
      </w:rPr>
    </w:lvl>
    <w:lvl w:ilvl="6" w:tplc="CB24AC7C">
      <w:start w:val="1"/>
      <w:numFmt w:val="bullet"/>
      <w:lvlText w:val=""/>
      <w:lvlJc w:val="left"/>
      <w:pPr>
        <w:ind w:left="5324" w:hanging="360"/>
      </w:pPr>
      <w:rPr>
        <w:rFonts w:ascii="Symbol" w:hAnsi="Symbol" w:hint="default"/>
      </w:rPr>
    </w:lvl>
    <w:lvl w:ilvl="7" w:tplc="9B604686">
      <w:start w:val="1"/>
      <w:numFmt w:val="bullet"/>
      <w:lvlText w:val="o"/>
      <w:lvlJc w:val="left"/>
      <w:pPr>
        <w:ind w:left="6044" w:hanging="360"/>
      </w:pPr>
      <w:rPr>
        <w:rFonts w:ascii="Courier New" w:hAnsi="Courier New" w:cs="Courier New" w:hint="default"/>
      </w:rPr>
    </w:lvl>
    <w:lvl w:ilvl="8" w:tplc="E1785482">
      <w:start w:val="1"/>
      <w:numFmt w:val="bullet"/>
      <w:lvlText w:val=""/>
      <w:lvlJc w:val="left"/>
      <w:pPr>
        <w:ind w:left="6764" w:hanging="360"/>
      </w:pPr>
      <w:rPr>
        <w:rFonts w:ascii="Wingdings" w:hAnsi="Wingdings" w:hint="default"/>
      </w:rPr>
    </w:lvl>
  </w:abstractNum>
  <w:abstractNum w:abstractNumId="11">
    <w:nsid w:val="43375332"/>
    <w:multiLevelType w:val="hybridMultilevel"/>
    <w:tmpl w:val="C3AAE22E"/>
    <w:lvl w:ilvl="0" w:tplc="BC6C3024">
      <w:start w:val="1"/>
      <w:numFmt w:val="bullet"/>
      <w:lvlText w:val=""/>
      <w:lvlJc w:val="left"/>
      <w:pPr>
        <w:ind w:left="3762" w:hanging="360"/>
      </w:pPr>
      <w:rPr>
        <w:rFonts w:ascii="Symbol" w:hAnsi="Symbol" w:hint="default"/>
      </w:rPr>
    </w:lvl>
    <w:lvl w:ilvl="1" w:tplc="4936FFC6">
      <w:start w:val="1"/>
      <w:numFmt w:val="bullet"/>
      <w:lvlText w:val="o"/>
      <w:lvlJc w:val="left"/>
      <w:pPr>
        <w:ind w:left="4482" w:hanging="360"/>
      </w:pPr>
      <w:rPr>
        <w:rFonts w:ascii="Courier New" w:hAnsi="Courier New" w:cs="Courier New" w:hint="default"/>
      </w:rPr>
    </w:lvl>
    <w:lvl w:ilvl="2" w:tplc="10C48454">
      <w:start w:val="1"/>
      <w:numFmt w:val="bullet"/>
      <w:lvlText w:val=""/>
      <w:lvlJc w:val="left"/>
      <w:pPr>
        <w:ind w:left="5202" w:hanging="360"/>
      </w:pPr>
      <w:rPr>
        <w:rFonts w:ascii="Wingdings" w:hAnsi="Wingdings" w:hint="default"/>
      </w:rPr>
    </w:lvl>
    <w:lvl w:ilvl="3" w:tplc="17E619B0">
      <w:start w:val="1"/>
      <w:numFmt w:val="bullet"/>
      <w:lvlText w:val=""/>
      <w:lvlJc w:val="left"/>
      <w:pPr>
        <w:ind w:left="5922" w:hanging="360"/>
      </w:pPr>
      <w:rPr>
        <w:rFonts w:ascii="Symbol" w:hAnsi="Symbol" w:hint="default"/>
      </w:rPr>
    </w:lvl>
    <w:lvl w:ilvl="4" w:tplc="D4149AC8">
      <w:start w:val="1"/>
      <w:numFmt w:val="bullet"/>
      <w:lvlText w:val="o"/>
      <w:lvlJc w:val="left"/>
      <w:pPr>
        <w:ind w:left="6642" w:hanging="360"/>
      </w:pPr>
      <w:rPr>
        <w:rFonts w:ascii="Courier New" w:hAnsi="Courier New" w:cs="Courier New" w:hint="default"/>
      </w:rPr>
    </w:lvl>
    <w:lvl w:ilvl="5" w:tplc="52169DFC">
      <w:start w:val="1"/>
      <w:numFmt w:val="bullet"/>
      <w:lvlText w:val=""/>
      <w:lvlJc w:val="left"/>
      <w:pPr>
        <w:ind w:left="7362" w:hanging="360"/>
      </w:pPr>
      <w:rPr>
        <w:rFonts w:ascii="Wingdings" w:hAnsi="Wingdings" w:hint="default"/>
      </w:rPr>
    </w:lvl>
    <w:lvl w:ilvl="6" w:tplc="72BE62A4">
      <w:start w:val="1"/>
      <w:numFmt w:val="bullet"/>
      <w:lvlText w:val=""/>
      <w:lvlJc w:val="left"/>
      <w:pPr>
        <w:ind w:left="8082" w:hanging="360"/>
      </w:pPr>
      <w:rPr>
        <w:rFonts w:ascii="Symbol" w:hAnsi="Symbol" w:hint="default"/>
      </w:rPr>
    </w:lvl>
    <w:lvl w:ilvl="7" w:tplc="9D7649CC">
      <w:start w:val="1"/>
      <w:numFmt w:val="bullet"/>
      <w:lvlText w:val="o"/>
      <w:lvlJc w:val="left"/>
      <w:pPr>
        <w:ind w:left="8802" w:hanging="360"/>
      </w:pPr>
      <w:rPr>
        <w:rFonts w:ascii="Courier New" w:hAnsi="Courier New" w:cs="Courier New" w:hint="default"/>
      </w:rPr>
    </w:lvl>
    <w:lvl w:ilvl="8" w:tplc="AA16B160">
      <w:start w:val="1"/>
      <w:numFmt w:val="bullet"/>
      <w:lvlText w:val=""/>
      <w:lvlJc w:val="left"/>
      <w:pPr>
        <w:ind w:left="9522" w:hanging="360"/>
      </w:pPr>
      <w:rPr>
        <w:rFonts w:ascii="Wingdings" w:hAnsi="Wingdings" w:hint="default"/>
      </w:rPr>
    </w:lvl>
  </w:abstractNum>
  <w:abstractNum w:abstractNumId="1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A47E4"/>
    <w:multiLevelType w:val="hybridMultilevel"/>
    <w:tmpl w:val="86C6F51A"/>
    <w:lvl w:ilvl="0" w:tplc="96E2EB24">
      <w:start w:val="1"/>
      <w:numFmt w:val="bullet"/>
      <w:lvlText w:val=""/>
      <w:lvlJc w:val="left"/>
      <w:pPr>
        <w:ind w:left="720" w:hanging="360"/>
      </w:pPr>
      <w:rPr>
        <w:rFonts w:ascii="Symbol" w:hAnsi="Symbol" w:hint="default"/>
      </w:rPr>
    </w:lvl>
    <w:lvl w:ilvl="1" w:tplc="63D2CC2E">
      <w:start w:val="1"/>
      <w:numFmt w:val="bullet"/>
      <w:lvlText w:val="o"/>
      <w:lvlJc w:val="left"/>
      <w:pPr>
        <w:ind w:left="1440" w:hanging="360"/>
      </w:pPr>
      <w:rPr>
        <w:rFonts w:ascii="Courier New" w:hAnsi="Courier New" w:cs="Courier New" w:hint="default"/>
      </w:rPr>
    </w:lvl>
    <w:lvl w:ilvl="2" w:tplc="A6989A72">
      <w:start w:val="1"/>
      <w:numFmt w:val="bullet"/>
      <w:lvlText w:val=""/>
      <w:lvlJc w:val="left"/>
      <w:pPr>
        <w:ind w:left="2160" w:hanging="360"/>
      </w:pPr>
      <w:rPr>
        <w:rFonts w:ascii="Wingdings" w:hAnsi="Wingdings" w:hint="default"/>
      </w:rPr>
    </w:lvl>
    <w:lvl w:ilvl="3" w:tplc="AA3438EC">
      <w:start w:val="1"/>
      <w:numFmt w:val="bullet"/>
      <w:lvlText w:val=""/>
      <w:lvlJc w:val="left"/>
      <w:pPr>
        <w:ind w:left="2880" w:hanging="360"/>
      </w:pPr>
      <w:rPr>
        <w:rFonts w:ascii="Symbol" w:hAnsi="Symbol" w:hint="default"/>
      </w:rPr>
    </w:lvl>
    <w:lvl w:ilvl="4" w:tplc="284C3CD2">
      <w:start w:val="1"/>
      <w:numFmt w:val="bullet"/>
      <w:lvlText w:val="o"/>
      <w:lvlJc w:val="left"/>
      <w:pPr>
        <w:ind w:left="3600" w:hanging="360"/>
      </w:pPr>
      <w:rPr>
        <w:rFonts w:ascii="Courier New" w:hAnsi="Courier New" w:cs="Courier New" w:hint="default"/>
      </w:rPr>
    </w:lvl>
    <w:lvl w:ilvl="5" w:tplc="D2A0D44C">
      <w:start w:val="1"/>
      <w:numFmt w:val="bullet"/>
      <w:lvlText w:val=""/>
      <w:lvlJc w:val="left"/>
      <w:pPr>
        <w:ind w:left="4320" w:hanging="360"/>
      </w:pPr>
      <w:rPr>
        <w:rFonts w:ascii="Wingdings" w:hAnsi="Wingdings" w:hint="default"/>
      </w:rPr>
    </w:lvl>
    <w:lvl w:ilvl="6" w:tplc="1632D122">
      <w:start w:val="1"/>
      <w:numFmt w:val="bullet"/>
      <w:lvlText w:val=""/>
      <w:lvlJc w:val="left"/>
      <w:pPr>
        <w:ind w:left="5040" w:hanging="360"/>
      </w:pPr>
      <w:rPr>
        <w:rFonts w:ascii="Symbol" w:hAnsi="Symbol" w:hint="default"/>
      </w:rPr>
    </w:lvl>
    <w:lvl w:ilvl="7" w:tplc="C136D9AC">
      <w:start w:val="1"/>
      <w:numFmt w:val="bullet"/>
      <w:lvlText w:val="o"/>
      <w:lvlJc w:val="left"/>
      <w:pPr>
        <w:ind w:left="5760" w:hanging="360"/>
      </w:pPr>
      <w:rPr>
        <w:rFonts w:ascii="Courier New" w:hAnsi="Courier New" w:cs="Courier New" w:hint="default"/>
      </w:rPr>
    </w:lvl>
    <w:lvl w:ilvl="8" w:tplc="2FA4229C">
      <w:start w:val="1"/>
      <w:numFmt w:val="bullet"/>
      <w:lvlText w:val=""/>
      <w:lvlJc w:val="left"/>
      <w:pPr>
        <w:ind w:left="6480" w:hanging="360"/>
      </w:pPr>
      <w:rPr>
        <w:rFonts w:ascii="Wingdings" w:hAnsi="Wingdings" w:hint="default"/>
      </w:rPr>
    </w:lvl>
  </w:abstractNum>
  <w:abstractNum w:abstractNumId="14">
    <w:nsid w:val="4F3913D8"/>
    <w:multiLevelType w:val="hybridMultilevel"/>
    <w:tmpl w:val="0192AE22"/>
    <w:lvl w:ilvl="0" w:tplc="E16C7F06">
      <w:start w:val="1"/>
      <w:numFmt w:val="bullet"/>
      <w:lvlText w:val=""/>
      <w:lvlJc w:val="left"/>
      <w:pPr>
        <w:ind w:left="720" w:hanging="360"/>
      </w:pPr>
      <w:rPr>
        <w:rFonts w:ascii="Symbol" w:hAnsi="Symbol" w:hint="default"/>
      </w:rPr>
    </w:lvl>
    <w:lvl w:ilvl="1" w:tplc="6D909C0C">
      <w:start w:val="1"/>
      <w:numFmt w:val="bullet"/>
      <w:lvlText w:val="o"/>
      <w:lvlJc w:val="left"/>
      <w:pPr>
        <w:ind w:left="1440" w:hanging="360"/>
      </w:pPr>
      <w:rPr>
        <w:rFonts w:ascii="Courier New" w:hAnsi="Courier New" w:cs="Courier New" w:hint="default"/>
      </w:rPr>
    </w:lvl>
    <w:lvl w:ilvl="2" w:tplc="FE70A0BE">
      <w:start w:val="1"/>
      <w:numFmt w:val="bullet"/>
      <w:lvlText w:val=""/>
      <w:lvlJc w:val="left"/>
      <w:pPr>
        <w:ind w:left="2160" w:hanging="360"/>
      </w:pPr>
      <w:rPr>
        <w:rFonts w:ascii="Wingdings" w:hAnsi="Wingdings" w:hint="default"/>
      </w:rPr>
    </w:lvl>
    <w:lvl w:ilvl="3" w:tplc="0AFCA92E">
      <w:start w:val="1"/>
      <w:numFmt w:val="bullet"/>
      <w:lvlText w:val=""/>
      <w:lvlJc w:val="left"/>
      <w:pPr>
        <w:ind w:left="2880" w:hanging="360"/>
      </w:pPr>
      <w:rPr>
        <w:rFonts w:ascii="Symbol" w:hAnsi="Symbol" w:hint="default"/>
      </w:rPr>
    </w:lvl>
    <w:lvl w:ilvl="4" w:tplc="B7FCEB92">
      <w:start w:val="1"/>
      <w:numFmt w:val="bullet"/>
      <w:lvlText w:val="o"/>
      <w:lvlJc w:val="left"/>
      <w:pPr>
        <w:ind w:left="3600" w:hanging="360"/>
      </w:pPr>
      <w:rPr>
        <w:rFonts w:ascii="Courier New" w:hAnsi="Courier New" w:cs="Courier New" w:hint="default"/>
      </w:rPr>
    </w:lvl>
    <w:lvl w:ilvl="5" w:tplc="FEC8FFDC">
      <w:start w:val="1"/>
      <w:numFmt w:val="bullet"/>
      <w:lvlText w:val=""/>
      <w:lvlJc w:val="left"/>
      <w:pPr>
        <w:ind w:left="4320" w:hanging="360"/>
      </w:pPr>
      <w:rPr>
        <w:rFonts w:ascii="Wingdings" w:hAnsi="Wingdings" w:hint="default"/>
      </w:rPr>
    </w:lvl>
    <w:lvl w:ilvl="6" w:tplc="36BC4B76">
      <w:start w:val="1"/>
      <w:numFmt w:val="bullet"/>
      <w:lvlText w:val=""/>
      <w:lvlJc w:val="left"/>
      <w:pPr>
        <w:ind w:left="5040" w:hanging="360"/>
      </w:pPr>
      <w:rPr>
        <w:rFonts w:ascii="Symbol" w:hAnsi="Symbol" w:hint="default"/>
      </w:rPr>
    </w:lvl>
    <w:lvl w:ilvl="7" w:tplc="5904759A">
      <w:start w:val="1"/>
      <w:numFmt w:val="bullet"/>
      <w:lvlText w:val="o"/>
      <w:lvlJc w:val="left"/>
      <w:pPr>
        <w:ind w:left="5760" w:hanging="360"/>
      </w:pPr>
      <w:rPr>
        <w:rFonts w:ascii="Courier New" w:hAnsi="Courier New" w:cs="Courier New" w:hint="default"/>
      </w:rPr>
    </w:lvl>
    <w:lvl w:ilvl="8" w:tplc="10969960">
      <w:start w:val="1"/>
      <w:numFmt w:val="bullet"/>
      <w:lvlText w:val=""/>
      <w:lvlJc w:val="left"/>
      <w:pPr>
        <w:ind w:left="6480" w:hanging="360"/>
      </w:pPr>
      <w:rPr>
        <w:rFonts w:ascii="Wingdings" w:hAnsi="Wingdings" w:hint="default"/>
      </w:rPr>
    </w:lvl>
  </w:abstractNum>
  <w:abstractNum w:abstractNumId="15">
    <w:nsid w:val="5066231D"/>
    <w:multiLevelType w:val="multilevel"/>
    <w:tmpl w:val="9BD6FF3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3D315A6"/>
    <w:multiLevelType w:val="hybridMultilevel"/>
    <w:tmpl w:val="8DC2E600"/>
    <w:lvl w:ilvl="0" w:tplc="3A88D03C">
      <w:start w:val="1"/>
      <w:numFmt w:val="decimal"/>
      <w:lvlText w:val="%1."/>
      <w:lvlJc w:val="left"/>
      <w:pPr>
        <w:ind w:left="720" w:hanging="360"/>
      </w:pPr>
      <w:rPr>
        <w:rFonts w:hint="default"/>
      </w:rPr>
    </w:lvl>
    <w:lvl w:ilvl="1" w:tplc="374CA882">
      <w:start w:val="1"/>
      <w:numFmt w:val="lowerLetter"/>
      <w:lvlText w:val="%2."/>
      <w:lvlJc w:val="left"/>
      <w:pPr>
        <w:ind w:left="1440" w:hanging="360"/>
      </w:pPr>
    </w:lvl>
    <w:lvl w:ilvl="2" w:tplc="0EEA97D2">
      <w:start w:val="1"/>
      <w:numFmt w:val="lowerRoman"/>
      <w:lvlText w:val="%3."/>
      <w:lvlJc w:val="right"/>
      <w:pPr>
        <w:ind w:left="2160" w:hanging="180"/>
      </w:pPr>
    </w:lvl>
    <w:lvl w:ilvl="3" w:tplc="F3E436CA">
      <w:start w:val="1"/>
      <w:numFmt w:val="decimal"/>
      <w:lvlText w:val="%4."/>
      <w:lvlJc w:val="left"/>
      <w:pPr>
        <w:ind w:left="2880" w:hanging="360"/>
      </w:pPr>
    </w:lvl>
    <w:lvl w:ilvl="4" w:tplc="537AF2C2">
      <w:start w:val="1"/>
      <w:numFmt w:val="lowerLetter"/>
      <w:lvlText w:val="%5."/>
      <w:lvlJc w:val="left"/>
      <w:pPr>
        <w:ind w:left="3600" w:hanging="360"/>
      </w:pPr>
    </w:lvl>
    <w:lvl w:ilvl="5" w:tplc="AA3E75E4">
      <w:start w:val="1"/>
      <w:numFmt w:val="lowerRoman"/>
      <w:lvlText w:val="%6."/>
      <w:lvlJc w:val="right"/>
      <w:pPr>
        <w:ind w:left="4320" w:hanging="180"/>
      </w:pPr>
    </w:lvl>
    <w:lvl w:ilvl="6" w:tplc="262CF030">
      <w:start w:val="1"/>
      <w:numFmt w:val="decimal"/>
      <w:lvlText w:val="%7."/>
      <w:lvlJc w:val="left"/>
      <w:pPr>
        <w:ind w:left="5040" w:hanging="360"/>
      </w:pPr>
    </w:lvl>
    <w:lvl w:ilvl="7" w:tplc="1FD820FC">
      <w:start w:val="1"/>
      <w:numFmt w:val="lowerLetter"/>
      <w:lvlText w:val="%8."/>
      <w:lvlJc w:val="left"/>
      <w:pPr>
        <w:ind w:left="5760" w:hanging="360"/>
      </w:pPr>
    </w:lvl>
    <w:lvl w:ilvl="8" w:tplc="DE62F63A">
      <w:start w:val="1"/>
      <w:numFmt w:val="lowerRoman"/>
      <w:lvlText w:val="%9."/>
      <w:lvlJc w:val="right"/>
      <w:pPr>
        <w:ind w:left="6480" w:hanging="180"/>
      </w:pPr>
    </w:lvl>
  </w:abstractNum>
  <w:abstractNum w:abstractNumId="17">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B1E20DD"/>
    <w:multiLevelType w:val="hybridMultilevel"/>
    <w:tmpl w:val="11207CD6"/>
    <w:lvl w:ilvl="0" w:tplc="92EC161A">
      <w:start w:val="1"/>
      <w:numFmt w:val="bullet"/>
      <w:lvlText w:val=""/>
      <w:lvlJc w:val="left"/>
      <w:pPr>
        <w:ind w:left="720" w:hanging="360"/>
      </w:pPr>
      <w:rPr>
        <w:rFonts w:ascii="Symbol" w:hAnsi="Symbol" w:hint="default"/>
      </w:rPr>
    </w:lvl>
    <w:lvl w:ilvl="1" w:tplc="2A8483E2">
      <w:start w:val="1"/>
      <w:numFmt w:val="bullet"/>
      <w:lvlText w:val="o"/>
      <w:lvlJc w:val="left"/>
      <w:pPr>
        <w:ind w:left="1440" w:hanging="360"/>
      </w:pPr>
      <w:rPr>
        <w:rFonts w:ascii="Courier New" w:hAnsi="Courier New" w:cs="Courier New" w:hint="default"/>
      </w:rPr>
    </w:lvl>
    <w:lvl w:ilvl="2" w:tplc="F6023DF0">
      <w:start w:val="1"/>
      <w:numFmt w:val="bullet"/>
      <w:lvlText w:val=""/>
      <w:lvlJc w:val="left"/>
      <w:pPr>
        <w:ind w:left="2160" w:hanging="360"/>
      </w:pPr>
      <w:rPr>
        <w:rFonts w:ascii="Wingdings" w:hAnsi="Wingdings" w:hint="default"/>
      </w:rPr>
    </w:lvl>
    <w:lvl w:ilvl="3" w:tplc="8552322E">
      <w:start w:val="1"/>
      <w:numFmt w:val="bullet"/>
      <w:lvlText w:val=""/>
      <w:lvlJc w:val="left"/>
      <w:pPr>
        <w:ind w:left="2880" w:hanging="360"/>
      </w:pPr>
      <w:rPr>
        <w:rFonts w:ascii="Symbol" w:hAnsi="Symbol" w:hint="default"/>
      </w:rPr>
    </w:lvl>
    <w:lvl w:ilvl="4" w:tplc="8C588022">
      <w:start w:val="1"/>
      <w:numFmt w:val="bullet"/>
      <w:lvlText w:val="o"/>
      <w:lvlJc w:val="left"/>
      <w:pPr>
        <w:ind w:left="3600" w:hanging="360"/>
      </w:pPr>
      <w:rPr>
        <w:rFonts w:ascii="Courier New" w:hAnsi="Courier New" w:cs="Courier New" w:hint="default"/>
      </w:rPr>
    </w:lvl>
    <w:lvl w:ilvl="5" w:tplc="08446BFE">
      <w:start w:val="1"/>
      <w:numFmt w:val="bullet"/>
      <w:lvlText w:val=""/>
      <w:lvlJc w:val="left"/>
      <w:pPr>
        <w:ind w:left="4320" w:hanging="360"/>
      </w:pPr>
      <w:rPr>
        <w:rFonts w:ascii="Wingdings" w:hAnsi="Wingdings" w:hint="default"/>
      </w:rPr>
    </w:lvl>
    <w:lvl w:ilvl="6" w:tplc="7910BA16">
      <w:start w:val="1"/>
      <w:numFmt w:val="bullet"/>
      <w:lvlText w:val=""/>
      <w:lvlJc w:val="left"/>
      <w:pPr>
        <w:ind w:left="5040" w:hanging="360"/>
      </w:pPr>
      <w:rPr>
        <w:rFonts w:ascii="Symbol" w:hAnsi="Symbol" w:hint="default"/>
      </w:rPr>
    </w:lvl>
    <w:lvl w:ilvl="7" w:tplc="668C6FE0">
      <w:start w:val="1"/>
      <w:numFmt w:val="bullet"/>
      <w:lvlText w:val="o"/>
      <w:lvlJc w:val="left"/>
      <w:pPr>
        <w:ind w:left="5760" w:hanging="360"/>
      </w:pPr>
      <w:rPr>
        <w:rFonts w:ascii="Courier New" w:hAnsi="Courier New" w:cs="Courier New" w:hint="default"/>
      </w:rPr>
    </w:lvl>
    <w:lvl w:ilvl="8" w:tplc="82A471FC">
      <w:start w:val="1"/>
      <w:numFmt w:val="bullet"/>
      <w:lvlText w:val=""/>
      <w:lvlJc w:val="left"/>
      <w:pPr>
        <w:ind w:left="6480" w:hanging="360"/>
      </w:pPr>
      <w:rPr>
        <w:rFonts w:ascii="Wingdings" w:hAnsi="Wingdings" w:hint="default"/>
      </w:rPr>
    </w:lvl>
  </w:abstractNum>
  <w:abstractNum w:abstractNumId="19">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DA15DD1"/>
    <w:multiLevelType w:val="hybridMultilevel"/>
    <w:tmpl w:val="DD767436"/>
    <w:lvl w:ilvl="0" w:tplc="C20496E6">
      <w:start w:val="1"/>
      <w:numFmt w:val="bullet"/>
      <w:lvlText w:val=""/>
      <w:lvlJc w:val="left"/>
      <w:pPr>
        <w:ind w:left="720" w:hanging="360"/>
      </w:pPr>
      <w:rPr>
        <w:rFonts w:ascii="Symbol" w:hAnsi="Symbol" w:hint="default"/>
      </w:rPr>
    </w:lvl>
    <w:lvl w:ilvl="1" w:tplc="5928A54C">
      <w:start w:val="1"/>
      <w:numFmt w:val="bullet"/>
      <w:lvlText w:val="o"/>
      <w:lvlJc w:val="left"/>
      <w:pPr>
        <w:ind w:left="1440" w:hanging="360"/>
      </w:pPr>
      <w:rPr>
        <w:rFonts w:ascii="Courier New" w:hAnsi="Courier New" w:cs="Courier New" w:hint="default"/>
      </w:rPr>
    </w:lvl>
    <w:lvl w:ilvl="2" w:tplc="DAC8A8A6">
      <w:start w:val="1"/>
      <w:numFmt w:val="bullet"/>
      <w:lvlText w:val=""/>
      <w:lvlJc w:val="left"/>
      <w:pPr>
        <w:ind w:left="2160" w:hanging="360"/>
      </w:pPr>
      <w:rPr>
        <w:rFonts w:ascii="Wingdings" w:hAnsi="Wingdings" w:hint="default"/>
      </w:rPr>
    </w:lvl>
    <w:lvl w:ilvl="3" w:tplc="7FCC5994">
      <w:start w:val="1"/>
      <w:numFmt w:val="bullet"/>
      <w:lvlText w:val=""/>
      <w:lvlJc w:val="left"/>
      <w:pPr>
        <w:ind w:left="2880" w:hanging="360"/>
      </w:pPr>
      <w:rPr>
        <w:rFonts w:ascii="Symbol" w:hAnsi="Symbol" w:hint="default"/>
      </w:rPr>
    </w:lvl>
    <w:lvl w:ilvl="4" w:tplc="D570A960">
      <w:start w:val="1"/>
      <w:numFmt w:val="bullet"/>
      <w:lvlText w:val="o"/>
      <w:lvlJc w:val="left"/>
      <w:pPr>
        <w:ind w:left="3600" w:hanging="360"/>
      </w:pPr>
      <w:rPr>
        <w:rFonts w:ascii="Courier New" w:hAnsi="Courier New" w:cs="Courier New" w:hint="default"/>
      </w:rPr>
    </w:lvl>
    <w:lvl w:ilvl="5" w:tplc="5D4CBE46">
      <w:start w:val="1"/>
      <w:numFmt w:val="bullet"/>
      <w:lvlText w:val=""/>
      <w:lvlJc w:val="left"/>
      <w:pPr>
        <w:ind w:left="4320" w:hanging="360"/>
      </w:pPr>
      <w:rPr>
        <w:rFonts w:ascii="Wingdings" w:hAnsi="Wingdings" w:hint="default"/>
      </w:rPr>
    </w:lvl>
    <w:lvl w:ilvl="6" w:tplc="3ABCA782">
      <w:start w:val="1"/>
      <w:numFmt w:val="bullet"/>
      <w:lvlText w:val=""/>
      <w:lvlJc w:val="left"/>
      <w:pPr>
        <w:ind w:left="5040" w:hanging="360"/>
      </w:pPr>
      <w:rPr>
        <w:rFonts w:ascii="Symbol" w:hAnsi="Symbol" w:hint="default"/>
      </w:rPr>
    </w:lvl>
    <w:lvl w:ilvl="7" w:tplc="92380942">
      <w:start w:val="1"/>
      <w:numFmt w:val="bullet"/>
      <w:lvlText w:val="o"/>
      <w:lvlJc w:val="left"/>
      <w:pPr>
        <w:ind w:left="5760" w:hanging="360"/>
      </w:pPr>
      <w:rPr>
        <w:rFonts w:ascii="Courier New" w:hAnsi="Courier New" w:cs="Courier New" w:hint="default"/>
      </w:rPr>
    </w:lvl>
    <w:lvl w:ilvl="8" w:tplc="A65EDE90">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0"/>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4"/>
  </w:num>
  <w:num w:numId="9">
    <w:abstractNumId w:val="3"/>
  </w:num>
  <w:num w:numId="10">
    <w:abstractNumId w:val="15"/>
  </w:num>
  <w:num w:numId="11">
    <w:abstractNumId w:val="13"/>
  </w:num>
  <w:num w:numId="12">
    <w:abstractNumId w:val="1"/>
  </w:num>
  <w:num w:numId="13">
    <w:abstractNumId w:val="18"/>
  </w:num>
  <w:num w:numId="14">
    <w:abstractNumId w:val="6"/>
  </w:num>
  <w:num w:numId="15">
    <w:abstractNumId w:val="7"/>
  </w:num>
  <w:num w:numId="16">
    <w:abstractNumId w:val="10"/>
  </w:num>
  <w:num w:numId="17">
    <w:abstractNumId w:val="20"/>
  </w:num>
  <w:num w:numId="18">
    <w:abstractNumId w:val="9"/>
  </w:num>
  <w:num w:numId="19">
    <w:abstractNumId w:val="8"/>
  </w:num>
  <w:num w:numId="20">
    <w:abstractNumId w:val="14"/>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54558"/>
    <w:rsid w:val="0017345F"/>
    <w:rsid w:val="00183291"/>
    <w:rsid w:val="00184D2A"/>
    <w:rsid w:val="00194E8B"/>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B6391"/>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07EF8"/>
    <w:rsid w:val="005208BC"/>
    <w:rsid w:val="00521F0A"/>
    <w:rsid w:val="0053167B"/>
    <w:rsid w:val="00531B31"/>
    <w:rsid w:val="005341DE"/>
    <w:rsid w:val="005508B8"/>
    <w:rsid w:val="005559F8"/>
    <w:rsid w:val="00560670"/>
    <w:rsid w:val="00560D5D"/>
    <w:rsid w:val="00567204"/>
    <w:rsid w:val="00582D9D"/>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D3E69"/>
    <w:rsid w:val="00703144"/>
    <w:rsid w:val="00713479"/>
    <w:rsid w:val="007231BB"/>
    <w:rsid w:val="00737CA9"/>
    <w:rsid w:val="00742664"/>
    <w:rsid w:val="00763F47"/>
    <w:rsid w:val="00774D85"/>
    <w:rsid w:val="007755D3"/>
    <w:rsid w:val="00785B51"/>
    <w:rsid w:val="00792B7E"/>
    <w:rsid w:val="007A0333"/>
    <w:rsid w:val="007D2BBE"/>
    <w:rsid w:val="007E61DF"/>
    <w:rsid w:val="0080093C"/>
    <w:rsid w:val="008014EA"/>
    <w:rsid w:val="00803564"/>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3393"/>
    <w:rsid w:val="00BB38D9"/>
    <w:rsid w:val="00BD6A76"/>
    <w:rsid w:val="00BE14DD"/>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0B2"/>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565F-F6D8-405A-A65F-CD59069F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19070</Words>
  <Characters>108700</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2025-02-19T11:32:00Z</dcterms:created>
  <dcterms:modified xsi:type="dcterms:W3CDTF">2025-02-19T11:32:00Z</dcterms:modified>
</cp:coreProperties>
</file>