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77777777" w:rsidR="0039430C" w:rsidRPr="0039430C" w:rsidRDefault="00BD7FC5" w:rsidP="00D95F50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>
        <w:rPr>
          <w:rFonts w:ascii="Verdana" w:hAnsi="Verdana"/>
          <w:color w:val="000000" w:themeColor="text1"/>
        </w:rPr>
        <w:t>следующее недвижимое имущество:</w:t>
      </w:r>
    </w:p>
    <w:p w14:paraId="36DC928A" w14:textId="194C8338" w:rsidR="00171986" w:rsidRPr="0083723E" w:rsidRDefault="0083723E" w:rsidP="0039430C">
      <w:pPr>
        <w:pStyle w:val="a5"/>
        <w:numPr>
          <w:ilvl w:val="0"/>
          <w:numId w:val="37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</w:t>
      </w:r>
      <w:r w:rsidR="0039430C">
        <w:rPr>
          <w:rFonts w:ascii="Verdana" w:hAnsi="Verdana"/>
          <w:color w:val="000000" w:themeColor="text1"/>
        </w:rPr>
        <w:t>:</w:t>
      </w:r>
      <w:r w:rsidRPr="0083723E">
        <w:rPr>
          <w:rFonts w:ascii="Verdana" w:hAnsi="Verdana"/>
          <w:color w:val="000000" w:themeColor="text1"/>
        </w:rPr>
        <w:t xml:space="preserve"> 16:20:150901:38; площадь: 77983 +/- 489 </w:t>
      </w:r>
      <w:proofErr w:type="spellStart"/>
      <w:r w:rsidRPr="0083723E">
        <w:rPr>
          <w:rFonts w:ascii="Verdana" w:hAnsi="Verdana"/>
          <w:color w:val="000000" w:themeColor="text1"/>
        </w:rPr>
        <w:t>кв</w:t>
      </w:r>
      <w:proofErr w:type="spellEnd"/>
      <w:r w:rsidRPr="0083723E">
        <w:rPr>
          <w:rFonts w:ascii="Verdana" w:hAnsi="Verdana"/>
          <w:color w:val="000000" w:themeColor="text1"/>
        </w:rPr>
        <w:t xml:space="preserve"> м</w:t>
      </w:r>
      <w:r w:rsidR="0039430C">
        <w:rPr>
          <w:rFonts w:ascii="Verdana" w:hAnsi="Verdana"/>
          <w:color w:val="000000" w:themeColor="text1"/>
        </w:rPr>
        <w:t>.;</w:t>
      </w:r>
      <w:r w:rsidRPr="0083723E">
        <w:rPr>
          <w:rFonts w:ascii="Verdana" w:hAnsi="Verdana"/>
          <w:color w:val="000000" w:themeColor="text1"/>
        </w:rPr>
        <w:t xml:space="preserve">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</w:t>
      </w:r>
      <w:proofErr w:type="spellStart"/>
      <w:r w:rsidRPr="0083723E">
        <w:rPr>
          <w:rFonts w:ascii="Verdana" w:hAnsi="Verdana"/>
          <w:color w:val="000000" w:themeColor="text1"/>
        </w:rPr>
        <w:t>Зеленодольский</w:t>
      </w:r>
      <w:proofErr w:type="spellEnd"/>
      <w:r w:rsidRPr="0083723E">
        <w:rPr>
          <w:rFonts w:ascii="Verdana" w:hAnsi="Verdana"/>
          <w:color w:val="000000" w:themeColor="text1"/>
        </w:rPr>
        <w:t xml:space="preserve"> муниципальный район, МО «</w:t>
      </w:r>
      <w:proofErr w:type="spellStart"/>
      <w:r w:rsidRPr="0083723E">
        <w:rPr>
          <w:rFonts w:ascii="Verdana" w:hAnsi="Verdana"/>
          <w:color w:val="000000" w:themeColor="text1"/>
        </w:rPr>
        <w:t>пгт</w:t>
      </w:r>
      <w:proofErr w:type="spellEnd"/>
      <w:r w:rsidRPr="0083723E">
        <w:rPr>
          <w:rFonts w:ascii="Verdana" w:hAnsi="Verdana"/>
          <w:color w:val="000000" w:themeColor="text1"/>
        </w:rPr>
        <w:t xml:space="preserve"> Нижние</w:t>
      </w:r>
      <w:r w:rsidR="00EC71E3">
        <w:rPr>
          <w:rFonts w:ascii="Verdana" w:hAnsi="Verdana"/>
          <w:color w:val="000000" w:themeColor="text1"/>
        </w:rPr>
        <w:t xml:space="preserve"> </w:t>
      </w:r>
      <w:r w:rsidRPr="0083723E">
        <w:rPr>
          <w:rFonts w:ascii="Verdana" w:hAnsi="Verdana"/>
          <w:color w:val="000000" w:themeColor="text1"/>
        </w:rPr>
        <w:t xml:space="preserve">Вязовые» </w:t>
      </w:r>
      <w:r w:rsidR="00B5433E" w:rsidRPr="0083723E">
        <w:rPr>
          <w:rFonts w:ascii="Verdana" w:hAnsi="Verdana"/>
          <w:b/>
          <w:i/>
          <w:color w:val="4F81BD" w:themeColor="accent1"/>
        </w:rPr>
        <w:t xml:space="preserve"> </w:t>
      </w:r>
      <w:r w:rsidR="00171986" w:rsidRPr="0083723E">
        <w:rPr>
          <w:rFonts w:ascii="Verdana" w:hAnsi="Verdana"/>
        </w:rPr>
        <w:t>(далее именуемое – «недвижимое имущество»).</w:t>
      </w:r>
    </w:p>
    <w:p w14:paraId="7847B773" w14:textId="79AC73C4" w:rsidR="00D95F50" w:rsidRDefault="00794B13" w:rsidP="00D95F50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/>
          <w:color w:val="000000" w:themeColor="text1"/>
        </w:rPr>
        <w:t xml:space="preserve">Недвижимое имущество </w:t>
      </w:r>
      <w:r w:rsidRPr="00D95F50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собственности, </w:t>
      </w:r>
      <w:r w:rsidR="00D95F50">
        <w:rPr>
          <w:rFonts w:ascii="Verdana" w:hAnsi="Verdana" w:cs="Times New Roman"/>
          <w:color w:val="000000" w:themeColor="text1"/>
        </w:rPr>
        <w:t>на основании:</w:t>
      </w:r>
    </w:p>
    <w:p w14:paraId="67E21D1D" w14:textId="684EFCD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Акта о передаче нереализованного имущества должника взыскателю от 01.11.2018,</w:t>
      </w:r>
    </w:p>
    <w:p w14:paraId="39473766" w14:textId="0252DF3D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Протокола признания торгов несостоявшимися от 08.06.2017,</w:t>
      </w:r>
    </w:p>
    <w:p w14:paraId="404AEA72" w14:textId="63296A90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Заявления о согласии об оставлении имущества за собой от 01.11.2018</w:t>
      </w:r>
      <w:r w:rsidR="0039430C">
        <w:rPr>
          <w:rFonts w:ascii="Verdana" w:hAnsi="Verdana"/>
          <w:color w:val="000000" w:themeColor="text1"/>
        </w:rPr>
        <w:t>,</w:t>
      </w:r>
    </w:p>
    <w:p w14:paraId="7B71C968" w14:textId="7BBDF8BC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Соглашения об изъятии земельного участка для нужд Российской Федерации №1В/РТ/2022 от 31.08.2022,</w:t>
      </w:r>
    </w:p>
    <w:p w14:paraId="41FC4ED7" w14:textId="02D6766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Дополнительного соглашения от 17.11.2022 к Соглашению об изъятии земельного участка для нужд Российской Федерации №1В/РТ/2022 от 31.08.2022,</w:t>
      </w:r>
    </w:p>
    <w:p w14:paraId="3F0AA569" w14:textId="1EC41FB3" w:rsidR="00CF10DB" w:rsidRPr="00214013" w:rsidRDefault="00794B13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D95F50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D95F50" w:rsidRPr="00D95F50">
        <w:rPr>
          <w:rFonts w:ascii="Verdana" w:hAnsi="Verdana" w:cs="Times New Roman"/>
          <w:color w:val="000000" w:themeColor="text1"/>
        </w:rPr>
        <w:t>16:20:150901:38-16/122/2023-1</w:t>
      </w:r>
      <w:r w:rsidRPr="00D95F50">
        <w:rPr>
          <w:rFonts w:ascii="Verdana" w:hAnsi="Verdana" w:cs="Times New Roman"/>
          <w:color w:val="000000" w:themeColor="text1"/>
        </w:rPr>
        <w:t xml:space="preserve"> от </w:t>
      </w:r>
      <w:r w:rsidR="00D95F50" w:rsidRPr="00D95F50">
        <w:rPr>
          <w:rFonts w:ascii="Verdana" w:hAnsi="Verdana" w:cs="Times New Roman"/>
          <w:color w:val="000000" w:themeColor="text1"/>
        </w:rPr>
        <w:t>29.03.2023</w:t>
      </w:r>
      <w:r w:rsidRPr="00D95F50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D95F50" w:rsidRPr="00D95F50">
        <w:rPr>
          <w:rFonts w:ascii="Verdana" w:hAnsi="Verdana" w:cs="Times New Roman"/>
          <w:color w:val="000000" w:themeColor="text1"/>
        </w:rPr>
        <w:t>30.03.2023 № КУВИ-001/2023-74714378</w:t>
      </w:r>
      <w:r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6B26AA10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048FB21E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следующие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: </w:t>
      </w:r>
    </w:p>
    <w:p w14:paraId="709B170C" w14:textId="487754D3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Учетный номер части земельного участка: 16:20:150901:38/1</w:t>
      </w:r>
      <w:r w:rsidR="0039430C">
        <w:rPr>
          <w:rFonts w:ascii="Verdana" w:eastAsia="Times New Roman" w:hAnsi="Verdana" w:cs="Arial"/>
          <w:sz w:val="20"/>
          <w:szCs w:val="20"/>
          <w:lang w:eastAsia="ru-RU"/>
        </w:rPr>
        <w:t>;</w:t>
      </w:r>
    </w:p>
    <w:p w14:paraId="17B0EC7D" w14:textId="685A7082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Площадь: 11 387 </w:t>
      </w:r>
      <w:proofErr w:type="spellStart"/>
      <w:r>
        <w:rPr>
          <w:rFonts w:ascii="Verdana" w:eastAsia="Times New Roman" w:hAnsi="Verdana" w:cs="Arial"/>
          <w:sz w:val="20"/>
          <w:szCs w:val="20"/>
          <w:lang w:eastAsia="ru-RU"/>
        </w:rPr>
        <w:t>кв</w:t>
      </w:r>
      <w:proofErr w:type="spellEnd"/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м.;</w:t>
      </w:r>
    </w:p>
    <w:p w14:paraId="64BFAE14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Вид ограничения (обременения):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Российской Федерации; </w:t>
      </w:r>
    </w:p>
    <w:p w14:paraId="134FAF6B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действия: не установлен; </w:t>
      </w:r>
    </w:p>
    <w:p w14:paraId="602BAB2C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еквизиты документа-основания: </w:t>
      </w: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аспоряжение от 11.11.2013 № 1839-р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, выданное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Министерство</w:t>
      </w:r>
      <w:r>
        <w:rPr>
          <w:rFonts w:ascii="Verdana" w:eastAsia="Times New Roman" w:hAnsi="Verdana" w:cs="Arial"/>
          <w:sz w:val="20"/>
          <w:szCs w:val="20"/>
          <w:lang w:eastAsia="ru-RU"/>
        </w:rPr>
        <w:t>м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транспорта Российской Федерации федеральное дорожное агентство (Росавтодор); </w:t>
      </w:r>
    </w:p>
    <w:p w14:paraId="521A1F62" w14:textId="1B960396" w:rsidR="00794B13" w:rsidRP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Содержание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(обременения): В пределах придорожных полос автомобильных дорог федерального значения устанавливается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особый режим использования земельных участков (частей земельных участков) в целях обеспечения требований безопасности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дорожного движения, а также нормальных условий реконструкции, капитального ремонта, ремонта, содержания таких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автомобильных дорог, их сохранности и с учетом перспектив их развития, который предусматривает, что в придорожных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полосах федеральных автомобильных дорог общего пользования запрещается строительство капитальных сооружений, за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исключением: объектов, предназначенных для обслуживания таких автомобильных дорог, их строительства, реконструкции,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капитального ремонта, ремонта и содержания; объектов Государственной инспекции безопасности дорожного движения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Министерства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внутренних дел Российской Федерации; объектов дорожного сервиса, рекламных конструкций, информационных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щитов и указателей; инженерных коммуникаций. Приказ Министерства транспорта Российской Федерации от 13.01.2010г. №4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«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Об установлении и использовании придорожных полос автомобильных дорог федерального значения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>»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; Реестровый номер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hAnsi="Verdana" w:cs="Arial"/>
          <w:sz w:val="20"/>
          <w:szCs w:val="20"/>
        </w:rPr>
        <w:t>границы: 16.20.2.57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14053C92" w:rsidR="00E2774D" w:rsidRPr="00214013" w:rsidRDefault="00CF1A05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48F233F9" w:rsidR="00A24FDA" w:rsidRDefault="00C131F7" w:rsidP="00D86E38">
      <w:pPr>
        <w:spacing w:after="0" w:line="240" w:lineRule="auto"/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p w14:paraId="0EC0C083" w14:textId="1D08D73F" w:rsidR="0050108A" w:rsidRDefault="0050108A" w:rsidP="00D86E38">
      <w:pPr>
        <w:spacing w:after="0" w:line="240" w:lineRule="auto"/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 w:cs="Arial"/>
          <w:sz w:val="20"/>
          <w:szCs w:val="20"/>
        </w:rPr>
        <w:t xml:space="preserve">-  собственных средств в сумме __________________ руб. ________ коп. </w:t>
      </w:r>
      <w:r w:rsidRPr="0039482F">
        <w:rPr>
          <w:rFonts w:ascii="Verdana" w:hAnsi="Verdana" w:cs="Arial"/>
          <w:sz w:val="20"/>
          <w:szCs w:val="20"/>
        </w:rPr>
        <w:t>(НДС не облагается)</w:t>
      </w:r>
      <w:r w:rsidR="00967436">
        <w:rPr>
          <w:rFonts w:ascii="Verdana" w:hAnsi="Verdana" w:cs="Arial"/>
          <w:sz w:val="20"/>
          <w:szCs w:val="20"/>
        </w:rPr>
        <w:t>.</w:t>
      </w:r>
    </w:p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55AFB903" w14:textId="2C44194F" w:rsidR="00D86E38" w:rsidRDefault="00D86E38" w:rsidP="00D86E38">
      <w:pPr>
        <w:pStyle w:val="a5"/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2.2.1. (Б)</w:t>
      </w:r>
      <w:r w:rsidRPr="00214013">
        <w:rPr>
          <w:rFonts w:ascii="Verdana" w:hAnsi="Verdana"/>
          <w:i/>
        </w:rPr>
        <w:t xml:space="preserve"> </w:t>
      </w:r>
      <w:r w:rsidRPr="0039482F">
        <w:rPr>
          <w:rFonts w:ascii="Verdana" w:hAnsi="Verdana"/>
        </w:rPr>
        <w:t>в течение 5 (Пяти) рабочих дней с даты подписания Договора путем перечисления Покупателем на счет Продавца, указанный в разделе 12 Договора, цены недвижимого</w:t>
      </w:r>
      <w:r w:rsidRPr="00214013">
        <w:rPr>
          <w:rFonts w:ascii="Verdana" w:hAnsi="Verdana"/>
        </w:rPr>
        <w:t xml:space="preserve"> </w:t>
      </w:r>
      <w:r w:rsidRPr="0039482F">
        <w:rPr>
          <w:rFonts w:ascii="Verdana" w:hAnsi="Verdana"/>
        </w:rPr>
        <w:t>имущества в размере __________ (_____________) рублей ___ копеек (НДС не облагается).</w:t>
      </w:r>
    </w:p>
    <w:p w14:paraId="2D81D778" w14:textId="395590B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bookmarkStart w:id="0" w:name="_GoBack"/>
      <w:r w:rsidR="00CC4F6A" w:rsidRPr="00F70792">
        <w:rPr>
          <w:rFonts w:ascii="Verdana" w:hAnsi="Verdana"/>
        </w:rPr>
        <w:t>786 882,60</w:t>
      </w:r>
      <w:r w:rsidR="001F5F76" w:rsidRPr="00F70792">
        <w:rPr>
          <w:rFonts w:ascii="Verdana" w:hAnsi="Verdana"/>
        </w:rPr>
        <w:t xml:space="preserve"> </w:t>
      </w:r>
      <w:r w:rsidRPr="00F70792">
        <w:rPr>
          <w:rFonts w:ascii="Verdana" w:hAnsi="Verdana"/>
        </w:rPr>
        <w:t>(</w:t>
      </w:r>
      <w:r w:rsidR="00CC4F6A" w:rsidRPr="00F70792">
        <w:rPr>
          <w:rFonts w:ascii="Verdana" w:hAnsi="Verdana"/>
        </w:rPr>
        <w:t xml:space="preserve">Семьсот восемьдесят шесть </w:t>
      </w:r>
      <w:r w:rsidR="001F5F76" w:rsidRPr="00F70792">
        <w:rPr>
          <w:rFonts w:ascii="Verdana" w:hAnsi="Verdana"/>
        </w:rPr>
        <w:t>тысяч</w:t>
      </w:r>
      <w:r w:rsidR="00CC4F6A" w:rsidRPr="00F70792">
        <w:rPr>
          <w:rFonts w:ascii="Verdana" w:hAnsi="Verdana"/>
        </w:rPr>
        <w:t xml:space="preserve"> восемьсот восемьдесят два</w:t>
      </w:r>
      <w:r w:rsidRPr="00F70792">
        <w:rPr>
          <w:rFonts w:ascii="Verdana" w:hAnsi="Verdana"/>
        </w:rPr>
        <w:t>)</w:t>
      </w:r>
      <w:bookmarkEnd w:id="0"/>
      <w:r w:rsidR="00131ADB">
        <w:rPr>
          <w:rFonts w:ascii="Verdana" w:hAnsi="Verdana"/>
        </w:rPr>
        <w:t xml:space="preserve"> рубл</w:t>
      </w:r>
      <w:r w:rsidR="00CC4F6A">
        <w:rPr>
          <w:rFonts w:ascii="Verdana" w:hAnsi="Verdana"/>
        </w:rPr>
        <w:t>я</w:t>
      </w:r>
      <w:r w:rsidR="00131ADB">
        <w:rPr>
          <w:rFonts w:ascii="Verdana" w:hAnsi="Verdana"/>
        </w:rPr>
        <w:t xml:space="preserve"> </w:t>
      </w:r>
      <w:r w:rsidR="00CC4F6A">
        <w:rPr>
          <w:rFonts w:ascii="Verdana" w:hAnsi="Verdana"/>
        </w:rPr>
        <w:t>6</w:t>
      </w:r>
      <w:r w:rsidR="00131ADB">
        <w:rPr>
          <w:rFonts w:ascii="Verdana" w:hAnsi="Verdana"/>
        </w:rPr>
        <w:t>0 копеек</w:t>
      </w:r>
      <w:r w:rsidRPr="008D1985">
        <w:rPr>
          <w:rFonts w:ascii="Verdana" w:hAnsi="Verdana"/>
        </w:rPr>
        <w:t xml:space="preserve">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B392E90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BBBF134" w14:textId="642115C8" w:rsidR="00CC4F6A" w:rsidRDefault="00CC4F6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576C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Недвижимое имущество признается не находящимся в залоге у Продавца для </w:t>
      </w:r>
      <w:r w:rsidRPr="00576C7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4F2EC22" w:rsidR="00B17901" w:rsidRPr="00214013" w:rsidRDefault="00B6706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5E9B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Договором.</w:t>
      </w: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07F03F51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7822DC" w14:textId="09D55ADA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F5437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01DE2306" w:rsidR="002F56AC" w:rsidRPr="00214013" w:rsidRDefault="003E36D9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1B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5E1B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Настоящий Договор составлен и подписан в </w:t>
      </w:r>
      <w:r w:rsidRPr="0034148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Pr="0034148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414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Pr="0034148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Pr="0034148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414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Pr="0034148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Pr="003414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6488C41C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5FF9183B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r w:rsidR="00284BC0"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выписке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5897D73E" w:rsidR="00670033" w:rsidRPr="00881FBE" w:rsidRDefault="00670033" w:rsidP="00D207CF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</w:t>
            </w:r>
            <w:proofErr w:type="spellStart"/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м, местоположение: местоположение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установлено относительно ориентира, расположенного в границах участка, почтовый адрес ориентира: Республика Татарстан, </w:t>
            </w:r>
            <w:proofErr w:type="spellStart"/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Зеленодольский</w:t>
            </w:r>
            <w:proofErr w:type="spellEnd"/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муниципальный район, МО «</w:t>
            </w:r>
            <w:proofErr w:type="spellStart"/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Нижние Вязовые».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9C7B1C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35A558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881FBE" w:rsidRPr="0083723E">
              <w:rPr>
                <w:rFonts w:ascii="Verdana" w:hAnsi="Verdana"/>
                <w:color w:val="000000" w:themeColor="text1"/>
              </w:rPr>
              <w:t xml:space="preserve"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</w:t>
            </w:r>
            <w:proofErr w:type="spellStart"/>
            <w:r w:rsidR="00881FBE" w:rsidRPr="0083723E">
              <w:rPr>
                <w:rFonts w:ascii="Verdana" w:hAnsi="Verdana"/>
                <w:color w:val="000000" w:themeColor="text1"/>
              </w:rPr>
              <w:t>кв</w:t>
            </w:r>
            <w:proofErr w:type="spellEnd"/>
            <w:r w:rsidR="00881FBE" w:rsidRPr="0083723E">
              <w:rPr>
                <w:rFonts w:ascii="Verdana" w:hAnsi="Verdana"/>
                <w:color w:val="000000" w:themeColor="text1"/>
              </w:rPr>
              <w:t xml:space="preserve"> м,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</w:t>
            </w:r>
            <w:proofErr w:type="spellStart"/>
            <w:r w:rsidR="00881FBE" w:rsidRPr="0083723E">
              <w:rPr>
                <w:rFonts w:ascii="Verdana" w:hAnsi="Verdana"/>
                <w:color w:val="000000" w:themeColor="text1"/>
              </w:rPr>
              <w:t>Зеленодольский</w:t>
            </w:r>
            <w:proofErr w:type="spellEnd"/>
            <w:r w:rsidR="00881FBE" w:rsidRPr="0083723E">
              <w:rPr>
                <w:rFonts w:ascii="Verdana" w:hAnsi="Verdana"/>
                <w:color w:val="000000" w:themeColor="text1"/>
              </w:rPr>
              <w:t xml:space="preserve"> муниципальный район, МО «</w:t>
            </w:r>
            <w:proofErr w:type="spellStart"/>
            <w:r w:rsidR="00881FBE" w:rsidRPr="0083723E">
              <w:rPr>
                <w:rFonts w:ascii="Verdana" w:hAnsi="Verdana"/>
                <w:color w:val="000000" w:themeColor="text1"/>
              </w:rPr>
              <w:t>пгт</w:t>
            </w:r>
            <w:proofErr w:type="spellEnd"/>
            <w:r w:rsidR="00881FBE" w:rsidRPr="0083723E">
              <w:rPr>
                <w:rFonts w:ascii="Verdana" w:hAnsi="Verdana"/>
                <w:color w:val="000000" w:themeColor="text1"/>
              </w:rPr>
              <w:t xml:space="preserve"> Нижние</w:t>
            </w:r>
            <w:r w:rsidR="00881FBE">
              <w:rPr>
                <w:rFonts w:ascii="Verdana" w:hAnsi="Verdana"/>
                <w:color w:val="000000" w:themeColor="text1"/>
              </w:rPr>
              <w:t xml:space="preserve"> </w:t>
            </w:r>
            <w:r w:rsidR="00881FBE" w:rsidRPr="0083723E">
              <w:rPr>
                <w:rFonts w:ascii="Verdana" w:hAnsi="Verdana"/>
                <w:color w:val="000000" w:themeColor="text1"/>
              </w:rPr>
              <w:t>Вязовые»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8A78E26" w14:textId="764877B1" w:rsidR="006C0A8A" w:rsidRPr="00214013" w:rsidRDefault="006C0A8A" w:rsidP="0096384E">
      <w:pPr>
        <w:rPr>
          <w:rFonts w:ascii="Verdana" w:hAnsi="Verdana"/>
          <w:sz w:val="20"/>
          <w:szCs w:val="20"/>
        </w:rPr>
      </w:pPr>
    </w:p>
    <w:sectPr w:rsidR="006C0A8A" w:rsidRPr="00214013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B313" w14:textId="77777777" w:rsidR="00862B1F" w:rsidRDefault="00862B1F" w:rsidP="00E33D4F">
      <w:pPr>
        <w:spacing w:after="0" w:line="240" w:lineRule="auto"/>
      </w:pPr>
      <w:r>
        <w:separator/>
      </w:r>
    </w:p>
  </w:endnote>
  <w:endnote w:type="continuationSeparator" w:id="0">
    <w:p w14:paraId="5AA9AD46" w14:textId="77777777" w:rsidR="00862B1F" w:rsidRDefault="00862B1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3B3ADC46" w:rsidR="0048062E" w:rsidRDefault="004806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E5">
          <w:rPr>
            <w:noProof/>
          </w:rPr>
          <w:t>10</w:t>
        </w:r>
        <w:r>
          <w:fldChar w:fldCharType="end"/>
        </w:r>
      </w:p>
    </w:sdtContent>
  </w:sdt>
  <w:p w14:paraId="6A6B4006" w14:textId="77777777" w:rsidR="0048062E" w:rsidRDefault="00480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D1B10" w14:textId="77777777" w:rsidR="00862B1F" w:rsidRDefault="00862B1F" w:rsidP="00E33D4F">
      <w:pPr>
        <w:spacing w:after="0" w:line="240" w:lineRule="auto"/>
      </w:pPr>
      <w:r>
        <w:separator/>
      </w:r>
    </w:p>
  </w:footnote>
  <w:footnote w:type="continuationSeparator" w:id="0">
    <w:p w14:paraId="559FB332" w14:textId="77777777" w:rsidR="00862B1F" w:rsidRDefault="00862B1F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4677B" w:rsidRPr="00010D96" w:rsidRDefault="0014677B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48062E" w:rsidRPr="00010D96" w:rsidRDefault="0048062E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7"/>
  </w:num>
  <w:num w:numId="13">
    <w:abstractNumId w:val="21"/>
  </w:num>
  <w:num w:numId="14">
    <w:abstractNumId w:val="4"/>
  </w:num>
  <w:num w:numId="15">
    <w:abstractNumId w:val="0"/>
  </w:num>
  <w:num w:numId="16">
    <w:abstractNumId w:val="12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6DCD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DB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76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59F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4BC0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2B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A5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AE1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36D9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30D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08A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0F3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2D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021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2B1F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384E"/>
    <w:rsid w:val="00965FD9"/>
    <w:rsid w:val="00966EC8"/>
    <w:rsid w:val="00967436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2EF5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4B6A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2B03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062"/>
    <w:rsid w:val="00B675BE"/>
    <w:rsid w:val="00B70C45"/>
    <w:rsid w:val="00B71921"/>
    <w:rsid w:val="00B71A0F"/>
    <w:rsid w:val="00B71CF6"/>
    <w:rsid w:val="00B72704"/>
    <w:rsid w:val="00B738C8"/>
    <w:rsid w:val="00B74169"/>
    <w:rsid w:val="00B757E5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C4F6A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68E1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6E38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344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4374"/>
    <w:rsid w:val="00F55CFA"/>
    <w:rsid w:val="00F56FF3"/>
    <w:rsid w:val="00F62F93"/>
    <w:rsid w:val="00F63164"/>
    <w:rsid w:val="00F64C2F"/>
    <w:rsid w:val="00F64E9C"/>
    <w:rsid w:val="00F668DE"/>
    <w:rsid w:val="00F70792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2242-F812-48CE-B36E-905FA345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13</cp:revision>
  <cp:lastPrinted>2023-06-01T09:09:00Z</cp:lastPrinted>
  <dcterms:created xsi:type="dcterms:W3CDTF">2025-03-11T11:54:00Z</dcterms:created>
  <dcterms:modified xsi:type="dcterms:W3CDTF">2025-04-23T11:07:00Z</dcterms:modified>
</cp:coreProperties>
</file>