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51EF67DC" w14:textId="2EAE8527" w:rsidR="00B00BBB" w:rsidRDefault="00020E44" w:rsidP="00B00BBB">
      <w:pPr>
        <w:widowControl w:val="0"/>
        <w:jc w:val="both"/>
        <w:rPr>
          <w:rFonts w:eastAsiaTheme="minorHAnsi"/>
          <w:bCs/>
          <w:sz w:val="24"/>
          <w:szCs w:val="24"/>
          <w:lang w:eastAsia="en-US"/>
        </w:rPr>
      </w:pPr>
      <w:r w:rsidRPr="00E90195">
        <w:rPr>
          <w:b/>
          <w:bCs/>
          <w:sz w:val="24"/>
          <w:szCs w:val="24"/>
        </w:rPr>
        <w:t>Предмет торговой процедуры:</w:t>
      </w:r>
      <w:r w:rsidR="00F944EE">
        <w:rPr>
          <w:sz w:val="24"/>
          <w:szCs w:val="24"/>
        </w:rPr>
        <w:t xml:space="preserve"> </w:t>
      </w:r>
      <w:r w:rsidR="003826D0" w:rsidRPr="003826D0">
        <w:rPr>
          <w:rFonts w:eastAsiaTheme="minorHAnsi"/>
          <w:bCs/>
          <w:sz w:val="24"/>
          <w:szCs w:val="24"/>
          <w:lang w:eastAsia="en-US"/>
        </w:rPr>
        <w:t>жилой дом площадью 210 кв.м., кадастровый номер  66:41:0108006:85 и земельный участок, категория земли: земли населенных пунктов, вид разрешенного использования: садоводство, площадь 576 кв.м., кадастровый номер 66:41:0108006:51,  расположенные по адресу: Свердловская область, г. Екатеринбург, СНТ «Яблочко, уч. №42</w:t>
      </w:r>
      <w:r w:rsidR="003826D0">
        <w:rPr>
          <w:rFonts w:eastAsiaTheme="minorHAnsi"/>
          <w:bCs/>
          <w:sz w:val="24"/>
          <w:szCs w:val="24"/>
          <w:lang w:eastAsia="en-US"/>
        </w:rPr>
        <w:t xml:space="preserve"> </w:t>
      </w:r>
      <w:r w:rsidR="003826D0" w:rsidRPr="003826D0">
        <w:rPr>
          <w:rFonts w:eastAsiaTheme="minorHAnsi"/>
          <w:bCs/>
          <w:sz w:val="24"/>
          <w:szCs w:val="24"/>
          <w:lang w:eastAsia="en-US"/>
        </w:rPr>
        <w:t xml:space="preserve">(далее – Имущество), находящиеся в собственности АО «Россельхозбанк» (далее - Филиал/Банк/Принципал). </w:t>
      </w:r>
    </w:p>
    <w:p w14:paraId="34BDF7AD" w14:textId="77777777" w:rsidR="00B00BBB" w:rsidRDefault="00B00BBB" w:rsidP="00B00BBB">
      <w:pPr>
        <w:widowControl w:val="0"/>
        <w:jc w:val="both"/>
        <w:rPr>
          <w:rFonts w:eastAsiaTheme="minorHAnsi"/>
          <w:bCs/>
          <w:sz w:val="24"/>
          <w:szCs w:val="24"/>
          <w:lang w:eastAsia="en-US"/>
        </w:rPr>
      </w:pPr>
    </w:p>
    <w:p w14:paraId="5448B7C9" w14:textId="68703C16" w:rsidR="002B6080" w:rsidRPr="00E90195" w:rsidRDefault="00F73765" w:rsidP="00B00BBB">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045AFFBC"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w:t>
      </w:r>
      <w:r w:rsidR="003826D0">
        <w:rPr>
          <w:sz w:val="24"/>
          <w:szCs w:val="24"/>
        </w:rPr>
        <w:t>16</w:t>
      </w:r>
      <w:r w:rsidR="000C56F8">
        <w:rPr>
          <w:sz w:val="24"/>
          <w:szCs w:val="24"/>
        </w:rPr>
        <w:t>»</w:t>
      </w:r>
      <w:r w:rsidRPr="003C0393">
        <w:rPr>
          <w:sz w:val="24"/>
          <w:szCs w:val="24"/>
        </w:rPr>
        <w:t xml:space="preserve"> </w:t>
      </w:r>
      <w:r w:rsidR="003826D0">
        <w:rPr>
          <w:sz w:val="24"/>
          <w:szCs w:val="24"/>
        </w:rPr>
        <w:t>ма</w:t>
      </w:r>
      <w:r w:rsidR="00B00BBB">
        <w:rPr>
          <w:sz w:val="24"/>
          <w:szCs w:val="24"/>
        </w:rPr>
        <w:t xml:space="preserve">я </w:t>
      </w:r>
      <w:r w:rsidRPr="003C0393">
        <w:rPr>
          <w:sz w:val="24"/>
          <w:szCs w:val="24"/>
        </w:rPr>
        <w:t>202</w:t>
      </w:r>
      <w:r w:rsidR="00B00BBB">
        <w:rPr>
          <w:sz w:val="24"/>
          <w:szCs w:val="24"/>
        </w:rPr>
        <w:t>5</w:t>
      </w:r>
      <w:r w:rsidRPr="003C0393">
        <w:rPr>
          <w:sz w:val="24"/>
          <w:szCs w:val="24"/>
        </w:rPr>
        <w:t xml:space="preserve"> по «</w:t>
      </w:r>
      <w:r w:rsidR="003826D0">
        <w:rPr>
          <w:sz w:val="24"/>
          <w:szCs w:val="24"/>
        </w:rPr>
        <w:t>20</w:t>
      </w:r>
      <w:r w:rsidRPr="003C0393">
        <w:rPr>
          <w:sz w:val="24"/>
          <w:szCs w:val="24"/>
        </w:rPr>
        <w:t xml:space="preserve">» </w:t>
      </w:r>
      <w:r w:rsidR="003826D0">
        <w:rPr>
          <w:sz w:val="24"/>
          <w:szCs w:val="24"/>
        </w:rPr>
        <w:t xml:space="preserve">июня </w:t>
      </w:r>
      <w:r w:rsidRPr="003C0393">
        <w:rPr>
          <w:sz w:val="24"/>
          <w:szCs w:val="24"/>
        </w:rPr>
        <w:t>202</w:t>
      </w:r>
      <w:r w:rsidR="00B00BBB">
        <w:rPr>
          <w:sz w:val="24"/>
          <w:szCs w:val="24"/>
        </w:rPr>
        <w:t>5</w:t>
      </w:r>
      <w:r w:rsidRPr="003C0393">
        <w:rPr>
          <w:sz w:val="24"/>
          <w:szCs w:val="24"/>
        </w:rPr>
        <w:t xml:space="preserve"> включительно.  </w:t>
      </w:r>
    </w:p>
    <w:p w14:paraId="6B3E1829" w14:textId="77777777" w:rsidR="003C0393" w:rsidRPr="003C0393" w:rsidRDefault="003C0393" w:rsidP="003C0393">
      <w:pPr>
        <w:widowControl w:val="0"/>
        <w:jc w:val="both"/>
        <w:rPr>
          <w:sz w:val="24"/>
          <w:szCs w:val="24"/>
        </w:rPr>
      </w:pPr>
    </w:p>
    <w:p w14:paraId="4831C100" w14:textId="1FA46A03"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 xml:space="preserve">не позднее </w:t>
      </w:r>
      <w:r w:rsidR="003826D0" w:rsidRPr="003826D0">
        <w:rPr>
          <w:sz w:val="24"/>
          <w:szCs w:val="24"/>
        </w:rPr>
        <w:t>«16» мая 2025</w:t>
      </w:r>
      <w:r w:rsidRPr="003C0393">
        <w:rPr>
          <w:sz w:val="24"/>
          <w:szCs w:val="24"/>
        </w:rPr>
        <w:t>.</w:t>
      </w:r>
    </w:p>
    <w:p w14:paraId="37C5EA40" w14:textId="77777777" w:rsidR="003C0393" w:rsidRPr="003C0393" w:rsidRDefault="003C0393" w:rsidP="003C0393">
      <w:pPr>
        <w:widowControl w:val="0"/>
        <w:jc w:val="both"/>
        <w:rPr>
          <w:b/>
          <w:bCs/>
          <w:sz w:val="24"/>
          <w:szCs w:val="24"/>
        </w:rPr>
      </w:pPr>
    </w:p>
    <w:p w14:paraId="3EB87D81" w14:textId="60808919"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w:t>
      </w:r>
      <w:r w:rsidR="003826D0">
        <w:rPr>
          <w:sz w:val="24"/>
          <w:szCs w:val="24"/>
        </w:rPr>
        <w:t>0</w:t>
      </w:r>
      <w:r w:rsidRPr="003C0393">
        <w:rPr>
          <w:sz w:val="24"/>
          <w:szCs w:val="24"/>
        </w:rPr>
        <w:t xml:space="preserve">:00 по Московскому времени </w:t>
      </w:r>
      <w:r w:rsidR="003826D0" w:rsidRPr="003826D0">
        <w:rPr>
          <w:sz w:val="24"/>
          <w:szCs w:val="24"/>
        </w:rPr>
        <w:t>«1</w:t>
      </w:r>
      <w:r w:rsidR="003826D0">
        <w:rPr>
          <w:sz w:val="24"/>
          <w:szCs w:val="24"/>
        </w:rPr>
        <w:t>7</w:t>
      </w:r>
      <w:r w:rsidR="003826D0" w:rsidRPr="003826D0">
        <w:rPr>
          <w:sz w:val="24"/>
          <w:szCs w:val="24"/>
        </w:rPr>
        <w:t xml:space="preserve">» мая </w:t>
      </w:r>
      <w:r w:rsidR="00B00BBB" w:rsidRPr="00B00BBB">
        <w:rPr>
          <w:sz w:val="24"/>
          <w:szCs w:val="24"/>
        </w:rPr>
        <w:t>2025</w:t>
      </w:r>
      <w:r w:rsidRPr="003C0393">
        <w:rPr>
          <w:sz w:val="24"/>
          <w:szCs w:val="24"/>
        </w:rPr>
        <w:t>.</w:t>
      </w:r>
    </w:p>
    <w:p w14:paraId="46B3990D" w14:textId="77777777" w:rsidR="003C0393" w:rsidRPr="003C0393" w:rsidRDefault="003C0393" w:rsidP="003C0393">
      <w:pPr>
        <w:widowControl w:val="0"/>
        <w:jc w:val="both"/>
        <w:rPr>
          <w:sz w:val="24"/>
          <w:szCs w:val="24"/>
        </w:rPr>
      </w:pPr>
    </w:p>
    <w:p w14:paraId="730363BB" w14:textId="0AF0AB0C"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008661BC">
        <w:rPr>
          <w:sz w:val="24"/>
          <w:szCs w:val="24"/>
        </w:rPr>
        <w:t>1</w:t>
      </w:r>
      <w:r w:rsidR="003826D0">
        <w:rPr>
          <w:sz w:val="24"/>
          <w:szCs w:val="24"/>
        </w:rPr>
        <w:t>8</w:t>
      </w:r>
      <w:r w:rsidRPr="003C0393">
        <w:rPr>
          <w:sz w:val="24"/>
          <w:szCs w:val="24"/>
        </w:rPr>
        <w:t xml:space="preserve">:00 по Московскому времени </w:t>
      </w:r>
      <w:r w:rsidR="003826D0">
        <w:rPr>
          <w:sz w:val="24"/>
          <w:szCs w:val="24"/>
        </w:rPr>
        <w:t>«11</w:t>
      </w:r>
      <w:r w:rsidR="003826D0" w:rsidRPr="003826D0">
        <w:rPr>
          <w:sz w:val="24"/>
          <w:szCs w:val="24"/>
        </w:rPr>
        <w:t>» июня 2025</w:t>
      </w:r>
      <w:r w:rsidRPr="003C0393">
        <w:rPr>
          <w:sz w:val="24"/>
          <w:szCs w:val="24"/>
        </w:rPr>
        <w:t>.</w:t>
      </w:r>
    </w:p>
    <w:p w14:paraId="6415FF3B" w14:textId="77777777" w:rsidR="003C0393" w:rsidRPr="003C0393" w:rsidRDefault="003C0393" w:rsidP="003C0393">
      <w:pPr>
        <w:widowControl w:val="0"/>
        <w:jc w:val="both"/>
        <w:rPr>
          <w:b/>
          <w:bCs/>
          <w:sz w:val="24"/>
          <w:szCs w:val="24"/>
        </w:rPr>
      </w:pPr>
    </w:p>
    <w:p w14:paraId="3AED75D7" w14:textId="4431BDBA"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003826D0" w:rsidRPr="003826D0">
        <w:rPr>
          <w:sz w:val="24"/>
          <w:szCs w:val="24"/>
        </w:rPr>
        <w:t>«</w:t>
      </w:r>
      <w:r w:rsidR="003826D0">
        <w:rPr>
          <w:sz w:val="24"/>
          <w:szCs w:val="24"/>
        </w:rPr>
        <w:t>19</w:t>
      </w:r>
      <w:r w:rsidR="003826D0" w:rsidRPr="003826D0">
        <w:rPr>
          <w:sz w:val="24"/>
          <w:szCs w:val="24"/>
        </w:rPr>
        <w:t>» июня 2025</w:t>
      </w:r>
      <w:r w:rsidRPr="003C0393">
        <w:rPr>
          <w:sz w:val="24"/>
          <w:szCs w:val="24"/>
        </w:rPr>
        <w:t>.</w:t>
      </w:r>
    </w:p>
    <w:p w14:paraId="42CE992A" w14:textId="77777777" w:rsidR="003C0393" w:rsidRPr="003C0393" w:rsidRDefault="003C0393" w:rsidP="003C0393">
      <w:pPr>
        <w:widowControl w:val="0"/>
        <w:jc w:val="both"/>
        <w:rPr>
          <w:b/>
          <w:bCs/>
          <w:sz w:val="24"/>
          <w:szCs w:val="24"/>
        </w:rPr>
      </w:pPr>
    </w:p>
    <w:p w14:paraId="3E444A6F" w14:textId="77777777" w:rsidR="001A48DE" w:rsidRDefault="003C0393" w:rsidP="003C0393">
      <w:pPr>
        <w:widowControl w:val="0"/>
        <w:jc w:val="both"/>
        <w:rPr>
          <w:b/>
          <w:bCs/>
          <w:sz w:val="24"/>
          <w:szCs w:val="24"/>
        </w:rPr>
      </w:pPr>
      <w:r w:rsidRPr="003C0393">
        <w:rPr>
          <w:b/>
          <w:bCs/>
          <w:sz w:val="24"/>
          <w:szCs w:val="24"/>
        </w:rPr>
        <w:t>Дата оформления протокола об окончании приема и регистрации заявок Заявителей:</w:t>
      </w:r>
    </w:p>
    <w:p w14:paraId="0AD6B4DB" w14:textId="1C53846A" w:rsidR="003C0393" w:rsidRPr="003C0393" w:rsidRDefault="003C0393" w:rsidP="003C0393">
      <w:pPr>
        <w:widowControl w:val="0"/>
        <w:jc w:val="both"/>
        <w:rPr>
          <w:sz w:val="24"/>
          <w:szCs w:val="24"/>
        </w:rPr>
      </w:pPr>
      <w:r w:rsidRPr="003C0393">
        <w:rPr>
          <w:b/>
          <w:bCs/>
          <w:sz w:val="24"/>
          <w:szCs w:val="24"/>
        </w:rPr>
        <w:t xml:space="preserve"> </w:t>
      </w:r>
      <w:r w:rsidR="003826D0" w:rsidRPr="003826D0">
        <w:rPr>
          <w:sz w:val="24"/>
          <w:szCs w:val="24"/>
        </w:rPr>
        <w:t>«</w:t>
      </w:r>
      <w:r w:rsidR="003826D0">
        <w:rPr>
          <w:sz w:val="24"/>
          <w:szCs w:val="24"/>
        </w:rPr>
        <w:t>19</w:t>
      </w:r>
      <w:r w:rsidR="003826D0" w:rsidRPr="003826D0">
        <w:rPr>
          <w:sz w:val="24"/>
          <w:szCs w:val="24"/>
        </w:rPr>
        <w:t>» июня 2025</w:t>
      </w:r>
      <w:r w:rsidRPr="003C0393">
        <w:rPr>
          <w:sz w:val="24"/>
          <w:szCs w:val="24"/>
        </w:rPr>
        <w:t>.</w:t>
      </w:r>
    </w:p>
    <w:p w14:paraId="69E4EBCE" w14:textId="77777777" w:rsidR="003C0393" w:rsidRPr="003C0393" w:rsidRDefault="003C0393" w:rsidP="003C0393">
      <w:pPr>
        <w:widowControl w:val="0"/>
        <w:jc w:val="both"/>
        <w:rPr>
          <w:sz w:val="24"/>
          <w:szCs w:val="24"/>
        </w:rPr>
      </w:pPr>
    </w:p>
    <w:p w14:paraId="0E372B29" w14:textId="6558EE37"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00CD1ADA">
        <w:rPr>
          <w:sz w:val="24"/>
          <w:szCs w:val="24"/>
        </w:rPr>
        <w:t>0</w:t>
      </w:r>
      <w:r w:rsidR="00F944EE">
        <w:rPr>
          <w:sz w:val="24"/>
          <w:szCs w:val="24"/>
        </w:rPr>
        <w:t>9</w:t>
      </w:r>
      <w:r w:rsidRPr="003C0393">
        <w:rPr>
          <w:sz w:val="24"/>
          <w:szCs w:val="24"/>
        </w:rPr>
        <w:t xml:space="preserve">:00 по Московскому времени </w:t>
      </w:r>
      <w:r w:rsidR="003826D0" w:rsidRPr="003826D0">
        <w:rPr>
          <w:sz w:val="24"/>
          <w:szCs w:val="24"/>
        </w:rPr>
        <w:t>«20» июня 2025</w:t>
      </w:r>
      <w:r w:rsidRPr="003C0393">
        <w:rPr>
          <w:sz w:val="24"/>
          <w:szCs w:val="24"/>
        </w:rPr>
        <w:t>.</w:t>
      </w:r>
    </w:p>
    <w:p w14:paraId="757F77E4" w14:textId="77777777" w:rsidR="003C0393" w:rsidRPr="003C0393" w:rsidRDefault="003C0393" w:rsidP="003C0393">
      <w:pPr>
        <w:widowControl w:val="0"/>
        <w:jc w:val="both"/>
        <w:rPr>
          <w:sz w:val="24"/>
          <w:szCs w:val="24"/>
        </w:rPr>
      </w:pPr>
    </w:p>
    <w:p w14:paraId="36276847" w14:textId="067F79F5"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003826D0" w:rsidRPr="003826D0">
        <w:rPr>
          <w:sz w:val="24"/>
          <w:szCs w:val="24"/>
        </w:rPr>
        <w:t>«20» июня 2025</w:t>
      </w:r>
      <w:r w:rsidR="006B1661">
        <w:rPr>
          <w:sz w:val="24"/>
          <w:szCs w:val="24"/>
        </w:rPr>
        <w:t xml:space="preserve"> до конца дня по Московскому времени. </w:t>
      </w:r>
    </w:p>
    <w:p w14:paraId="20D84EC7" w14:textId="77777777" w:rsidR="003C0393" w:rsidRPr="003C0393" w:rsidRDefault="003C0393" w:rsidP="003C0393">
      <w:pPr>
        <w:widowControl w:val="0"/>
        <w:jc w:val="both"/>
        <w:rPr>
          <w:b/>
          <w:bCs/>
          <w:sz w:val="24"/>
          <w:szCs w:val="24"/>
        </w:rPr>
      </w:pPr>
    </w:p>
    <w:p w14:paraId="18BE3ACC" w14:textId="04E49105" w:rsidR="001A48DE" w:rsidRPr="004D5D58" w:rsidRDefault="003C0393" w:rsidP="003C0393">
      <w:pPr>
        <w:widowControl w:val="0"/>
        <w:jc w:val="both"/>
        <w:rPr>
          <w:b/>
          <w:bCs/>
          <w:sz w:val="24"/>
          <w:szCs w:val="24"/>
        </w:rPr>
      </w:pPr>
      <w:r w:rsidRPr="003C0393">
        <w:rPr>
          <w:b/>
          <w:bCs/>
          <w:sz w:val="24"/>
          <w:szCs w:val="24"/>
        </w:rPr>
        <w:t xml:space="preserve">Дата </w:t>
      </w:r>
      <w:r w:rsidR="00981E6F">
        <w:rPr>
          <w:b/>
          <w:bCs/>
          <w:sz w:val="24"/>
          <w:szCs w:val="24"/>
        </w:rPr>
        <w:t>размещени</w:t>
      </w:r>
      <w:r w:rsidRPr="003C0393">
        <w:rPr>
          <w:b/>
          <w:bCs/>
          <w:sz w:val="24"/>
          <w:szCs w:val="24"/>
        </w:rPr>
        <w:t xml:space="preserve">я протокола о признании результатов торговой процедуры: </w:t>
      </w:r>
      <w:r w:rsidR="003826D0" w:rsidRPr="003826D0">
        <w:rPr>
          <w:sz w:val="24"/>
          <w:szCs w:val="24"/>
        </w:rPr>
        <w:t>«20» июня 2025</w:t>
      </w:r>
      <w:r w:rsidRPr="003C0393">
        <w:rPr>
          <w:sz w:val="24"/>
          <w:szCs w:val="24"/>
        </w:rPr>
        <w:t>.</w:t>
      </w:r>
    </w:p>
    <w:p w14:paraId="0C606EFC" w14:textId="77777777" w:rsidR="001A48DE" w:rsidRDefault="001A48DE" w:rsidP="003C0393">
      <w:pPr>
        <w:widowControl w:val="0"/>
        <w:jc w:val="both"/>
        <w:rPr>
          <w:b/>
          <w:bCs/>
          <w:sz w:val="24"/>
          <w:szCs w:val="24"/>
        </w:rPr>
      </w:pPr>
    </w:p>
    <w:p w14:paraId="79A79869" w14:textId="77777777" w:rsidR="001D176B" w:rsidRPr="003C0393" w:rsidRDefault="001D176B"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Контактное лицо: Бикмухаметова Диана Агабековна.</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0D60EFA0" w14:textId="7DC0D515" w:rsidR="003826D0" w:rsidRPr="003826D0" w:rsidRDefault="003826D0" w:rsidP="003826D0">
      <w:pPr>
        <w:rPr>
          <w:sz w:val="24"/>
          <w:szCs w:val="24"/>
        </w:rPr>
      </w:pPr>
      <w:r w:rsidRPr="003826D0">
        <w:rPr>
          <w:sz w:val="24"/>
          <w:szCs w:val="24"/>
        </w:rPr>
        <w:t xml:space="preserve">Свердловский </w:t>
      </w:r>
      <w:r>
        <w:rPr>
          <w:sz w:val="24"/>
          <w:szCs w:val="24"/>
        </w:rPr>
        <w:t>региональный филиал</w:t>
      </w:r>
    </w:p>
    <w:p w14:paraId="5AD58B50" w14:textId="77777777" w:rsidR="003826D0" w:rsidRPr="003826D0" w:rsidRDefault="003826D0" w:rsidP="003826D0">
      <w:pPr>
        <w:rPr>
          <w:sz w:val="24"/>
          <w:szCs w:val="24"/>
        </w:rPr>
      </w:pPr>
      <w:r w:rsidRPr="003826D0">
        <w:rPr>
          <w:sz w:val="24"/>
          <w:szCs w:val="24"/>
        </w:rPr>
        <w:t xml:space="preserve">Адрес местонахождения: 620014, Свердловская область, г. Екатеринбург, ул. Февральской революции, д. 15. </w:t>
      </w:r>
    </w:p>
    <w:p w14:paraId="24DCE6F7" w14:textId="69BB7C00" w:rsidR="00BB3EBB" w:rsidRDefault="003826D0" w:rsidP="003826D0">
      <w:pPr>
        <w:rPr>
          <w:sz w:val="24"/>
          <w:szCs w:val="24"/>
        </w:rPr>
      </w:pPr>
      <w:r w:rsidRPr="003826D0">
        <w:rPr>
          <w:sz w:val="24"/>
          <w:szCs w:val="24"/>
        </w:rPr>
        <w:t>ИНН/КПП: 7725114488/667143001;</w:t>
      </w:r>
    </w:p>
    <w:p w14:paraId="32DC5828" w14:textId="77777777" w:rsidR="005611FA" w:rsidRDefault="005611FA" w:rsidP="005611FA">
      <w:pPr>
        <w:rPr>
          <w:sz w:val="24"/>
          <w:szCs w:val="24"/>
        </w:rPr>
      </w:pPr>
    </w:p>
    <w:p w14:paraId="13194E88" w14:textId="22698747" w:rsidR="0051726C" w:rsidRPr="00E90195" w:rsidRDefault="00424E22" w:rsidP="009541A8">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103E2D2C" w14:textId="08E4C147" w:rsidR="003C0393" w:rsidRDefault="003C0393" w:rsidP="003C0393">
      <w:pPr>
        <w:jc w:val="both"/>
        <w:rPr>
          <w:sz w:val="24"/>
          <w:szCs w:val="24"/>
        </w:rPr>
      </w:pPr>
      <w:r w:rsidRPr="003C0393">
        <w:rPr>
          <w:b/>
          <w:bCs/>
          <w:sz w:val="24"/>
          <w:szCs w:val="24"/>
        </w:rPr>
        <w:t xml:space="preserve">Шаг аукциона «на повышение»: </w:t>
      </w:r>
      <w:r w:rsidR="00B00BBB" w:rsidRPr="00B00BBB">
        <w:rPr>
          <w:sz w:val="24"/>
          <w:szCs w:val="24"/>
        </w:rPr>
        <w:t>1 % от начальной цены реализации</w:t>
      </w:r>
      <w:r w:rsidR="003826D0">
        <w:rPr>
          <w:sz w:val="24"/>
          <w:szCs w:val="24"/>
        </w:rPr>
        <w:t xml:space="preserve">/ </w:t>
      </w:r>
      <w:r w:rsidR="003826D0" w:rsidRPr="003826D0">
        <w:rPr>
          <w:sz w:val="24"/>
          <w:szCs w:val="24"/>
        </w:rPr>
        <w:t xml:space="preserve">54 712,50 </w:t>
      </w:r>
      <w:r w:rsidR="003826D0">
        <w:rPr>
          <w:sz w:val="24"/>
          <w:szCs w:val="24"/>
        </w:rPr>
        <w:t>(пятьдесят четыре тысячи семьсот двенадцать) рублей 50 копеек.</w:t>
      </w:r>
    </w:p>
    <w:p w14:paraId="0529A050" w14:textId="77777777" w:rsidR="001D176B" w:rsidRPr="001D176B" w:rsidRDefault="001D176B" w:rsidP="003C0393">
      <w:pPr>
        <w:jc w:val="both"/>
        <w:rPr>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0F484A5D" w14:textId="20439026" w:rsidR="00304D63" w:rsidRDefault="003C0393" w:rsidP="00304D63">
      <w:pPr>
        <w:rPr>
          <w:sz w:val="24"/>
          <w:szCs w:val="24"/>
        </w:rPr>
      </w:pPr>
      <w:r w:rsidRPr="003C0393">
        <w:rPr>
          <w:b/>
          <w:bCs/>
          <w:sz w:val="24"/>
          <w:szCs w:val="24"/>
        </w:rPr>
        <w:t xml:space="preserve">Размер обеспечения Заявки на участие в Торговой процедуре: </w:t>
      </w:r>
      <w:r w:rsidR="003826D0" w:rsidRPr="003826D0">
        <w:rPr>
          <w:sz w:val="24"/>
          <w:szCs w:val="24"/>
        </w:rPr>
        <w:t>500 000,00 (пятьсот тысяч) рублей 00 копеек</w:t>
      </w:r>
      <w:r w:rsidR="00304D63">
        <w:rPr>
          <w:sz w:val="24"/>
          <w:szCs w:val="24"/>
        </w:rPr>
        <w:t xml:space="preserve">. </w:t>
      </w:r>
    </w:p>
    <w:p w14:paraId="01966E7F" w14:textId="46283363" w:rsidR="005B163E" w:rsidRPr="00E90195" w:rsidRDefault="005B163E" w:rsidP="00304D63">
      <w:pPr>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4B8ABA2F" w14:textId="3B5DDC01" w:rsidR="005B163E" w:rsidRDefault="00424E22" w:rsidP="001A48D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1A48DE" w:rsidRPr="001A48DE">
        <w:rPr>
          <w:bCs/>
          <w:sz w:val="24"/>
          <w:szCs w:val="24"/>
          <w:u w:val="single"/>
          <w:lang w:val="en-US"/>
        </w:rPr>
        <w:t>http</w:t>
      </w:r>
      <w:r w:rsidR="001A48DE" w:rsidRPr="001A48DE">
        <w:rPr>
          <w:bCs/>
          <w:sz w:val="24"/>
          <w:szCs w:val="24"/>
          <w:u w:val="single"/>
        </w:rPr>
        <w:t>://</w:t>
      </w:r>
      <w:r w:rsidR="001A48DE" w:rsidRPr="001A48DE">
        <w:rPr>
          <w:bCs/>
          <w:sz w:val="24"/>
          <w:szCs w:val="24"/>
          <w:u w:val="single"/>
          <w:lang w:val="en-US"/>
        </w:rPr>
        <w:t>alfalot</w:t>
      </w:r>
      <w:r w:rsidR="001A48DE" w:rsidRPr="001A48DE">
        <w:rPr>
          <w:bCs/>
          <w:sz w:val="24"/>
          <w:szCs w:val="24"/>
          <w:u w:val="single"/>
        </w:rPr>
        <w:t>.</w:t>
      </w:r>
      <w:r w:rsidR="001A48DE" w:rsidRPr="001A48DE">
        <w:rPr>
          <w:bCs/>
          <w:sz w:val="24"/>
          <w:szCs w:val="24"/>
          <w:u w:val="single"/>
          <w:lang w:val="en-US"/>
        </w:rPr>
        <w:t>ru</w:t>
      </w:r>
      <w:r w:rsidR="001A48DE" w:rsidRPr="001A48DE">
        <w:rPr>
          <w:bCs/>
          <w:sz w:val="24"/>
          <w:szCs w:val="24"/>
          <w:u w:val="single"/>
        </w:rPr>
        <w:t>/</w:t>
      </w:r>
      <w:r w:rsidR="007A56D6" w:rsidRPr="00E90195">
        <w:rPr>
          <w:sz w:val="24"/>
          <w:szCs w:val="24"/>
        </w:rPr>
        <w:t>.</w:t>
      </w:r>
    </w:p>
    <w:p w14:paraId="4D190DFD" w14:textId="77777777" w:rsidR="001A48DE" w:rsidRPr="001A48DE" w:rsidRDefault="001A48DE" w:rsidP="001A48DE">
      <w:pPr>
        <w:tabs>
          <w:tab w:val="left" w:pos="142"/>
        </w:tabs>
        <w:rPr>
          <w:sz w:val="24"/>
          <w:szCs w:val="24"/>
        </w:rPr>
      </w:pPr>
    </w:p>
    <w:p w14:paraId="7966B39C" w14:textId="77777777" w:rsidR="001A48DE" w:rsidRPr="001A48DE" w:rsidRDefault="001A48DE" w:rsidP="001A48DE">
      <w:pPr>
        <w:widowControl w:val="0"/>
        <w:rPr>
          <w:sz w:val="24"/>
          <w:szCs w:val="24"/>
        </w:rPr>
      </w:pPr>
      <w:r w:rsidRPr="001A48DE">
        <w:rPr>
          <w:b/>
          <w:bCs/>
          <w:sz w:val="24"/>
          <w:szCs w:val="24"/>
        </w:rPr>
        <w:t xml:space="preserve">Порядок внесения обеспечения заявки и возврата: </w:t>
      </w:r>
      <w:r w:rsidRPr="001A48DE">
        <w:rPr>
          <w:sz w:val="24"/>
          <w:szCs w:val="24"/>
        </w:rPr>
        <w:t>в соответствии с торговой документацией и регламентом электронной площадки http://alfalot.ru/.</w:t>
      </w:r>
    </w:p>
    <w:p w14:paraId="74054F85" w14:textId="77777777" w:rsidR="001A48DE" w:rsidRPr="001A48DE" w:rsidRDefault="001A48DE" w:rsidP="001A48DE">
      <w:pPr>
        <w:widowControl w:val="0"/>
        <w:rPr>
          <w:b/>
          <w:bCs/>
          <w:sz w:val="24"/>
          <w:szCs w:val="24"/>
        </w:rPr>
      </w:pPr>
    </w:p>
    <w:p w14:paraId="0AC8983B" w14:textId="377B132D" w:rsidR="001A48DE" w:rsidRPr="001A48DE" w:rsidRDefault="001A48DE" w:rsidP="001A48DE">
      <w:pPr>
        <w:widowControl w:val="0"/>
        <w:rPr>
          <w:sz w:val="24"/>
          <w:szCs w:val="24"/>
        </w:rPr>
      </w:pPr>
      <w:r w:rsidRPr="001A48DE">
        <w:rPr>
          <w:b/>
          <w:bCs/>
          <w:sz w:val="24"/>
          <w:szCs w:val="24"/>
        </w:rPr>
        <w:t xml:space="preserve">Дата заключения договора купли-продажи с Покупателем – </w:t>
      </w:r>
      <w:r w:rsidR="003826D0" w:rsidRPr="003826D0">
        <w:rPr>
          <w:sz w:val="24"/>
          <w:szCs w:val="24"/>
        </w:rPr>
        <w:t>не позднее 3 (трех) рабочих дней</w:t>
      </w:r>
      <w:r w:rsidR="00184FF1" w:rsidRPr="00184FF1">
        <w:rPr>
          <w:sz w:val="24"/>
          <w:szCs w:val="24"/>
        </w:rPr>
        <w:t xml:space="preserve"> </w:t>
      </w:r>
      <w:r w:rsidRPr="001A48DE">
        <w:rPr>
          <w:sz w:val="24"/>
          <w:szCs w:val="24"/>
        </w:rPr>
        <w:t xml:space="preserve">со дня размещения </w:t>
      </w:r>
      <w:r w:rsidR="00EE7001" w:rsidRPr="00EE7001">
        <w:rPr>
          <w:sz w:val="24"/>
          <w:szCs w:val="24"/>
        </w:rPr>
        <w:t>протокола о признании результатов торговой процедуры</w:t>
      </w:r>
      <w:r w:rsidRPr="001A48DE">
        <w:rPr>
          <w:sz w:val="24"/>
          <w:szCs w:val="24"/>
        </w:rPr>
        <w:t>.</w:t>
      </w:r>
    </w:p>
    <w:p w14:paraId="4C84CD19" w14:textId="77777777" w:rsidR="001A48DE" w:rsidRPr="001A48DE" w:rsidRDefault="001A48DE" w:rsidP="001A48DE">
      <w:pPr>
        <w:widowControl w:val="0"/>
        <w:rPr>
          <w:b/>
          <w:bCs/>
          <w:sz w:val="24"/>
          <w:szCs w:val="24"/>
        </w:rPr>
      </w:pPr>
    </w:p>
    <w:p w14:paraId="4EF4B1FC" w14:textId="01CA04E6" w:rsidR="00184FF1" w:rsidRDefault="001A48DE" w:rsidP="001A48DE">
      <w:pPr>
        <w:widowControl w:val="0"/>
        <w:jc w:val="both"/>
        <w:rPr>
          <w:sz w:val="24"/>
          <w:szCs w:val="24"/>
        </w:rPr>
      </w:pPr>
      <w:r w:rsidRPr="001A48DE">
        <w:rPr>
          <w:b/>
          <w:bCs/>
          <w:sz w:val="24"/>
          <w:szCs w:val="24"/>
        </w:rPr>
        <w:t xml:space="preserve">Срок оплаты по договору купли-продажи </w:t>
      </w:r>
      <w:r w:rsidRPr="001A48DE">
        <w:rPr>
          <w:sz w:val="24"/>
          <w:szCs w:val="24"/>
        </w:rPr>
        <w:t xml:space="preserve">– </w:t>
      </w:r>
      <w:r w:rsidR="003826D0" w:rsidRPr="003826D0">
        <w:rPr>
          <w:sz w:val="24"/>
          <w:szCs w:val="24"/>
        </w:rPr>
        <w:t>не более 5 (пяти) рабочих дней, с даты заключения договора купли-продажи имущества</w:t>
      </w:r>
      <w:r w:rsidR="001A4322">
        <w:rPr>
          <w:sz w:val="24"/>
          <w:szCs w:val="24"/>
        </w:rPr>
        <w:t xml:space="preserve">, </w:t>
      </w:r>
      <w:r w:rsidRPr="001A48DE">
        <w:rPr>
          <w:sz w:val="24"/>
          <w:szCs w:val="24"/>
        </w:rPr>
        <w:t>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69DE6D9" w14:textId="77777777" w:rsidR="00184FF1" w:rsidRPr="001A48DE" w:rsidRDefault="00184FF1" w:rsidP="001A48DE">
      <w:pPr>
        <w:widowControl w:val="0"/>
        <w:jc w:val="both"/>
        <w:rPr>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2"/>
        <w:tblW w:w="9639" w:type="dxa"/>
        <w:tblInd w:w="-5" w:type="dxa"/>
        <w:tblLayout w:type="fixed"/>
        <w:tblLook w:val="04A0" w:firstRow="1" w:lastRow="0" w:firstColumn="1" w:lastColumn="0" w:noHBand="0" w:noVBand="1"/>
      </w:tblPr>
      <w:tblGrid>
        <w:gridCol w:w="426"/>
        <w:gridCol w:w="2976"/>
        <w:gridCol w:w="1418"/>
        <w:gridCol w:w="2835"/>
        <w:gridCol w:w="1984"/>
      </w:tblGrid>
      <w:tr w:rsidR="003826D0" w14:paraId="18C0044B" w14:textId="77777777" w:rsidTr="003826D0">
        <w:tc>
          <w:tcPr>
            <w:tcW w:w="426" w:type="dxa"/>
            <w:hideMark/>
          </w:tcPr>
          <w:p w14:paraId="7D85F643" w14:textId="40EF46D5" w:rsidR="003826D0" w:rsidRDefault="003826D0" w:rsidP="003826D0">
            <w:pPr>
              <w:jc w:val="center"/>
            </w:pPr>
            <w:r>
              <w:rPr>
                <w:highlight w:val="white"/>
              </w:rPr>
              <w:t>№ лота</w:t>
            </w:r>
          </w:p>
        </w:tc>
        <w:tc>
          <w:tcPr>
            <w:tcW w:w="2976" w:type="dxa"/>
            <w:hideMark/>
          </w:tcPr>
          <w:p w14:paraId="7D678E66" w14:textId="77777777" w:rsidR="003826D0" w:rsidRDefault="003826D0" w:rsidP="003826D0">
            <w:pPr>
              <w:jc w:val="center"/>
              <w:rPr>
                <w:highlight w:val="white"/>
              </w:rPr>
            </w:pPr>
            <w:r>
              <w:rPr>
                <w:highlight w:val="white"/>
              </w:rPr>
              <w:t>Наименование и средства</w:t>
            </w:r>
          </w:p>
          <w:p w14:paraId="5A7E08A0" w14:textId="08CED97E" w:rsidR="003826D0" w:rsidRDefault="003826D0" w:rsidP="003826D0">
            <w:pPr>
              <w:jc w:val="center"/>
            </w:pPr>
            <w:r>
              <w:rPr>
                <w:highlight w:val="white"/>
              </w:rPr>
              <w:t>идентификации объекта</w:t>
            </w:r>
          </w:p>
        </w:tc>
        <w:tc>
          <w:tcPr>
            <w:tcW w:w="1418" w:type="dxa"/>
            <w:hideMark/>
          </w:tcPr>
          <w:p w14:paraId="2C2B77DB" w14:textId="77777777" w:rsidR="003826D0" w:rsidRDefault="003826D0" w:rsidP="003826D0">
            <w:pPr>
              <w:jc w:val="center"/>
              <w:rPr>
                <w:highlight w:val="white"/>
              </w:rPr>
            </w:pPr>
            <w:r>
              <w:rPr>
                <w:highlight w:val="white"/>
              </w:rPr>
              <w:t>Начальная цена</w:t>
            </w:r>
          </w:p>
          <w:p w14:paraId="003C5ED8" w14:textId="1AA1DC10" w:rsidR="003826D0" w:rsidRDefault="003826D0" w:rsidP="003826D0">
            <w:pPr>
              <w:jc w:val="center"/>
            </w:pPr>
            <w:r>
              <w:rPr>
                <w:highlight w:val="white"/>
              </w:rPr>
              <w:t>реализации имущества, руб.</w:t>
            </w:r>
          </w:p>
        </w:tc>
        <w:tc>
          <w:tcPr>
            <w:tcW w:w="2835" w:type="dxa"/>
            <w:hideMark/>
          </w:tcPr>
          <w:p w14:paraId="3BA32459" w14:textId="77777777" w:rsidR="003826D0" w:rsidRDefault="003826D0" w:rsidP="003826D0">
            <w:pPr>
              <w:jc w:val="center"/>
              <w:rPr>
                <w:highlight w:val="white"/>
              </w:rPr>
            </w:pPr>
            <w:r>
              <w:rPr>
                <w:highlight w:val="white"/>
              </w:rPr>
              <w:t>Сведения о</w:t>
            </w:r>
          </w:p>
          <w:p w14:paraId="7CB62C0A" w14:textId="77777777" w:rsidR="003826D0" w:rsidRDefault="003826D0" w:rsidP="003826D0">
            <w:pPr>
              <w:jc w:val="center"/>
              <w:rPr>
                <w:highlight w:val="white"/>
              </w:rPr>
            </w:pPr>
            <w:r>
              <w:rPr>
                <w:highlight w:val="white"/>
              </w:rPr>
              <w:t>правоустанавливающих</w:t>
            </w:r>
          </w:p>
          <w:p w14:paraId="1E9F5F9B" w14:textId="73C4874C" w:rsidR="003826D0" w:rsidRDefault="003826D0" w:rsidP="003826D0">
            <w:pPr>
              <w:jc w:val="center"/>
            </w:pPr>
            <w:r>
              <w:rPr>
                <w:highlight w:val="white"/>
              </w:rPr>
              <w:t>документах</w:t>
            </w:r>
          </w:p>
        </w:tc>
        <w:tc>
          <w:tcPr>
            <w:tcW w:w="1984" w:type="dxa"/>
            <w:shd w:val="clear" w:color="auto" w:fill="auto"/>
            <w:hideMark/>
          </w:tcPr>
          <w:p w14:paraId="45460F3E" w14:textId="77777777" w:rsidR="003826D0" w:rsidRDefault="003826D0" w:rsidP="003826D0">
            <w:pPr>
              <w:jc w:val="center"/>
              <w:rPr>
                <w:highlight w:val="white"/>
              </w:rPr>
            </w:pPr>
            <w:r>
              <w:rPr>
                <w:highlight w:val="white"/>
              </w:rPr>
              <w:t>Сведения об обременениях</w:t>
            </w:r>
          </w:p>
          <w:p w14:paraId="6411C504" w14:textId="2BC3A5AD" w:rsidR="003826D0" w:rsidRDefault="003826D0" w:rsidP="003826D0">
            <w:pPr>
              <w:jc w:val="center"/>
            </w:pPr>
            <w:r>
              <w:rPr>
                <w:highlight w:val="white"/>
              </w:rPr>
              <w:t>третьих лиц</w:t>
            </w:r>
          </w:p>
        </w:tc>
      </w:tr>
      <w:tr w:rsidR="003826D0" w14:paraId="60E5F54C" w14:textId="77777777" w:rsidTr="003826D0">
        <w:tc>
          <w:tcPr>
            <w:tcW w:w="426" w:type="dxa"/>
            <w:hideMark/>
          </w:tcPr>
          <w:p w14:paraId="197182EC" w14:textId="1F120F03" w:rsidR="003826D0" w:rsidRDefault="003826D0" w:rsidP="003826D0">
            <w:pPr>
              <w:jc w:val="both"/>
            </w:pPr>
            <w:r>
              <w:rPr>
                <w:highlight w:val="white"/>
              </w:rPr>
              <w:t>4.12</w:t>
            </w:r>
          </w:p>
        </w:tc>
        <w:tc>
          <w:tcPr>
            <w:tcW w:w="2976" w:type="dxa"/>
            <w:shd w:val="clear" w:color="auto" w:fill="auto"/>
          </w:tcPr>
          <w:p w14:paraId="4DB1FCEE" w14:textId="4E59E40E" w:rsidR="003826D0" w:rsidRDefault="003826D0" w:rsidP="003826D0">
            <w:pPr>
              <w:jc w:val="both"/>
            </w:pPr>
            <w:r>
              <w:rPr>
                <w:rFonts w:eastAsiaTheme="minorHAnsi"/>
                <w:bCs/>
                <w:highlight w:val="white"/>
                <w:lang w:eastAsia="en-US"/>
              </w:rPr>
              <w:t xml:space="preserve">жилой дом площадью 210 кв.м., кадастровый номер  </w:t>
            </w:r>
            <w:r>
              <w:rPr>
                <w:color w:val="000000"/>
                <w:highlight w:val="white"/>
              </w:rPr>
              <w:t>66:41:0108006:85</w:t>
            </w:r>
            <w:r>
              <w:rPr>
                <w:rFonts w:eastAsiaTheme="minorHAnsi"/>
                <w:bCs/>
                <w:highlight w:val="white"/>
                <w:lang w:eastAsia="en-US"/>
              </w:rPr>
              <w:t xml:space="preserve"> и земельный участок, категория земли: земли населенных пунктов, вид разрешенного использования: садоводство, площадь 576 кв.м., кадастровый номер </w:t>
            </w:r>
            <w:r>
              <w:rPr>
                <w:color w:val="000000"/>
                <w:highlight w:val="white"/>
              </w:rPr>
              <w:t>66:41:0108006:51,</w:t>
            </w:r>
            <w:r>
              <w:rPr>
                <w:rFonts w:eastAsiaTheme="minorHAnsi"/>
                <w:bCs/>
                <w:highlight w:val="white"/>
                <w:lang w:eastAsia="en-US"/>
              </w:rPr>
              <w:t xml:space="preserve">  расположенные по адресу: Свердловская область, г. </w:t>
            </w:r>
            <w:r>
              <w:rPr>
                <w:rFonts w:eastAsiaTheme="minorHAnsi"/>
                <w:bCs/>
                <w:highlight w:val="white"/>
                <w:lang w:eastAsia="en-US"/>
              </w:rPr>
              <w:lastRenderedPageBreak/>
              <w:t>Екатеринбург, СНТ «Яблочко, уч. №42.</w:t>
            </w:r>
          </w:p>
        </w:tc>
        <w:tc>
          <w:tcPr>
            <w:tcW w:w="1418" w:type="dxa"/>
            <w:hideMark/>
          </w:tcPr>
          <w:p w14:paraId="70B4BDD4" w14:textId="77777777" w:rsidR="003826D0" w:rsidRDefault="003826D0" w:rsidP="003826D0">
            <w:pPr>
              <w:jc w:val="both"/>
              <w:rPr>
                <w:highlight w:val="white"/>
              </w:rPr>
            </w:pPr>
            <w:r>
              <w:rPr>
                <w:highlight w:val="white"/>
              </w:rPr>
              <w:lastRenderedPageBreak/>
              <w:t xml:space="preserve">5 471 250,00 </w:t>
            </w:r>
          </w:p>
          <w:p w14:paraId="40410270" w14:textId="07194D3C" w:rsidR="003826D0" w:rsidRDefault="003826D0" w:rsidP="003826D0">
            <w:pPr>
              <w:jc w:val="both"/>
            </w:pPr>
          </w:p>
        </w:tc>
        <w:tc>
          <w:tcPr>
            <w:tcW w:w="2835" w:type="dxa"/>
            <w:hideMark/>
          </w:tcPr>
          <w:p w14:paraId="0B67E160" w14:textId="77777777" w:rsidR="003826D0" w:rsidRDefault="003826D0" w:rsidP="003826D0">
            <w:pPr>
              <w:widowControl w:val="0"/>
              <w:tabs>
                <w:tab w:val="left" w:pos="8460"/>
              </w:tabs>
              <w:jc w:val="both"/>
              <w:rPr>
                <w:highlight w:val="white"/>
              </w:rPr>
            </w:pPr>
            <w:r>
              <w:rPr>
                <w:highlight w:val="white"/>
              </w:rPr>
              <w:t xml:space="preserve">Решение Ленинского районного суда г. Екатеринбурга Свердловской области, вступило в законную силу 26.05.2016, выдан 20.04.2016, предложение взыскателю оставить нереализованное в принудительном порядке имущество за собой, заявление об оставлении </w:t>
            </w:r>
            <w:r>
              <w:rPr>
                <w:highlight w:val="white"/>
              </w:rPr>
              <w:lastRenderedPageBreak/>
              <w:t xml:space="preserve">предмета залога за собой. </w:t>
            </w:r>
          </w:p>
          <w:p w14:paraId="2B3DE3C3" w14:textId="77777777" w:rsidR="003826D0" w:rsidRDefault="003826D0" w:rsidP="003826D0">
            <w:pPr>
              <w:widowControl w:val="0"/>
              <w:tabs>
                <w:tab w:val="left" w:pos="8460"/>
              </w:tabs>
              <w:jc w:val="both"/>
              <w:rPr>
                <w:highlight w:val="white"/>
              </w:rPr>
            </w:pPr>
          </w:p>
          <w:p w14:paraId="19076393" w14:textId="60E34F59" w:rsidR="003826D0" w:rsidRDefault="003826D0" w:rsidP="003826D0">
            <w:pPr>
              <w:jc w:val="both"/>
              <w:rPr>
                <w:i/>
              </w:rPr>
            </w:pPr>
          </w:p>
        </w:tc>
        <w:tc>
          <w:tcPr>
            <w:tcW w:w="1984" w:type="dxa"/>
          </w:tcPr>
          <w:p w14:paraId="157FBF98" w14:textId="36CB8698" w:rsidR="003826D0" w:rsidRDefault="003826D0" w:rsidP="003826D0">
            <w:pPr>
              <w:jc w:val="both"/>
              <w:rPr>
                <w:highlight w:val="yellow"/>
              </w:rPr>
            </w:pPr>
            <w:r>
              <w:rPr>
                <w:highlight w:val="white"/>
              </w:rPr>
              <w:lastRenderedPageBreak/>
              <w:t xml:space="preserve">В отношении жилого дома - жилом доме зарегистрировано по месту жительства 2 человека. Проводятся мероприятия по прекращению регистрации в </w:t>
            </w:r>
            <w:r>
              <w:rPr>
                <w:highlight w:val="white"/>
              </w:rPr>
              <w:lastRenderedPageBreak/>
              <w:t>судебном порядке. В отношении земельного участка - ограничения прав на земельный участок. Предусмотренные ст. 56 ЗК РФ</w:t>
            </w:r>
          </w:p>
        </w:tc>
      </w:tr>
    </w:tbl>
    <w:p w14:paraId="3D1D7967" w14:textId="77777777" w:rsidR="009541A8" w:rsidRDefault="009541A8" w:rsidP="00FC2C20">
      <w:pPr>
        <w:ind w:firstLine="709"/>
        <w:jc w:val="both"/>
        <w:rPr>
          <w:sz w:val="24"/>
          <w:szCs w:val="24"/>
        </w:rPr>
      </w:pPr>
    </w:p>
    <w:p w14:paraId="668CCBB5" w14:textId="3F47CD79" w:rsidR="00304D63" w:rsidRDefault="003826D0" w:rsidP="003826D0">
      <w:pPr>
        <w:ind w:firstLine="709"/>
        <w:jc w:val="both"/>
        <w:rPr>
          <w:b/>
          <w:bCs/>
          <w:sz w:val="24"/>
          <w:szCs w:val="24"/>
        </w:rPr>
      </w:pPr>
      <w:r w:rsidRPr="003826D0">
        <w:rPr>
          <w:spacing w:val="-2"/>
          <w:sz w:val="24"/>
          <w:szCs w:val="24"/>
        </w:rPr>
        <w:t>C 17.05.2025 по 20.06.2025. по вопросу ознакомления обращаться к представителям Принципала: Феоктистова Анастасия Сергеевна, начальник отдела по работе с проблемной задолженностью физических лиц Свердловского РФ, тел. +7 (343) 356-18-60, доб. 1192, эл. почта:  Feoktistovaase@sverdlovsk.rshb.ru</w:t>
      </w:r>
      <w:r>
        <w:rPr>
          <w:spacing w:val="-2"/>
          <w:sz w:val="24"/>
          <w:szCs w:val="24"/>
        </w:rPr>
        <w:t>.</w:t>
      </w:r>
    </w:p>
    <w:p w14:paraId="4A4B2142" w14:textId="77777777" w:rsidR="003826D0" w:rsidRDefault="003826D0" w:rsidP="00FC2C20">
      <w:pPr>
        <w:ind w:firstLine="709"/>
        <w:jc w:val="center"/>
        <w:rPr>
          <w:b/>
          <w:bCs/>
          <w:sz w:val="24"/>
          <w:szCs w:val="24"/>
        </w:rPr>
      </w:pPr>
    </w:p>
    <w:p w14:paraId="54C0BA9F" w14:textId="1CF3A69A" w:rsidR="00BA5672" w:rsidRPr="00B30F50" w:rsidRDefault="00BA5672" w:rsidP="00FC2C20">
      <w:pPr>
        <w:ind w:firstLine="709"/>
        <w:jc w:val="center"/>
        <w:rPr>
          <w:b/>
          <w:bCs/>
          <w:sz w:val="24"/>
          <w:szCs w:val="24"/>
        </w:rPr>
      </w:pPr>
      <w:r w:rsidRPr="00B30F50">
        <w:rPr>
          <w:b/>
          <w:bCs/>
          <w:sz w:val="24"/>
          <w:szCs w:val="24"/>
        </w:rPr>
        <w:t>Порядок проведения торговой процедуры:</w:t>
      </w:r>
    </w:p>
    <w:p w14:paraId="00C450B0" w14:textId="74EA1F9B" w:rsidR="00BA5672" w:rsidRPr="00B30F50"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sidRPr="00B30F50">
        <w:rPr>
          <w:sz w:val="24"/>
          <w:szCs w:val="24"/>
        </w:rPr>
        <w:t xml:space="preserve">1.1. Электронный аукцион «на повышение» – форма проведения Торговой процедуры на повышение Начальной цены </w:t>
      </w:r>
      <w:r w:rsidR="000027B7" w:rsidRPr="00B30F50">
        <w:rPr>
          <w:sz w:val="24"/>
          <w:szCs w:val="24"/>
        </w:rPr>
        <w:t>Имущества</w:t>
      </w:r>
      <w:r w:rsidRPr="00B30F50">
        <w:rPr>
          <w:sz w:val="24"/>
          <w:szCs w:val="24"/>
        </w:rPr>
        <w:t xml:space="preserve"> победителем которой признается Претендент, предложивший наиболее высокую цену за </w:t>
      </w:r>
      <w:r w:rsidR="000027B7" w:rsidRPr="00B30F50">
        <w:rPr>
          <w:sz w:val="24"/>
          <w:szCs w:val="24"/>
        </w:rPr>
        <w:t>Имущество</w:t>
      </w:r>
      <w:r w:rsidRPr="00B30F50">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B30F50" w:rsidRDefault="00BA5672" w:rsidP="009D443C">
      <w:pPr>
        <w:pStyle w:val="51"/>
        <w:shd w:val="clear" w:color="auto" w:fill="auto"/>
        <w:tabs>
          <w:tab w:val="left" w:pos="709"/>
        </w:tabs>
        <w:spacing w:after="0" w:line="264" w:lineRule="auto"/>
        <w:ind w:firstLine="709"/>
        <w:jc w:val="both"/>
        <w:rPr>
          <w:sz w:val="24"/>
          <w:szCs w:val="24"/>
        </w:rPr>
      </w:pPr>
      <w:r w:rsidRPr="00B30F50">
        <w:rPr>
          <w:sz w:val="24"/>
          <w:szCs w:val="24"/>
        </w:rPr>
        <w:t>1.2. Со времени публикации на площадке</w:t>
      </w:r>
      <w:r w:rsidRPr="00B30F50">
        <w:rPr>
          <w:sz w:val="17"/>
          <w:szCs w:val="17"/>
        </w:rPr>
        <w:t xml:space="preserve"> </w:t>
      </w:r>
      <w:r w:rsidRPr="00B30F50">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B30F50">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B30F50">
        <w:rPr>
          <w:sz w:val="24"/>
          <w:szCs w:val="24"/>
        </w:rPr>
        <w:t>;</w:t>
      </w:r>
    </w:p>
    <w:p w14:paraId="4F5C0FBC"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 xml:space="preserve">1.3. В течение </w:t>
      </w:r>
      <w:r w:rsidR="00D74A01" w:rsidRPr="00B30F50">
        <w:rPr>
          <w:sz w:val="24"/>
          <w:szCs w:val="24"/>
        </w:rPr>
        <w:t>30</w:t>
      </w:r>
      <w:r w:rsidR="00C51739" w:rsidRPr="00B30F50">
        <w:rPr>
          <w:sz w:val="24"/>
          <w:szCs w:val="24"/>
        </w:rPr>
        <w:t xml:space="preserve"> минут </w:t>
      </w:r>
      <w:r w:rsidRPr="00B30F50">
        <w:rPr>
          <w:sz w:val="24"/>
          <w:szCs w:val="24"/>
        </w:rPr>
        <w:t xml:space="preserve">со времени начала проведения процедуры аукциона «на повышение» (торгов) </w:t>
      </w:r>
      <w:r w:rsidRPr="00B30F50">
        <w:rPr>
          <w:rFonts w:eastAsiaTheme="minorHAnsi"/>
          <w:sz w:val="24"/>
          <w:szCs w:val="24"/>
        </w:rPr>
        <w:t>участникам</w:t>
      </w:r>
      <w:r w:rsidRPr="00B30F50">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 В случае если в течение указанного времени:</w:t>
      </w:r>
    </w:p>
    <w:p w14:paraId="1CAEDC41" w14:textId="2DFA901C" w:rsidR="00BA5672" w:rsidRPr="00B30F50"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B30F50">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sidRPr="00B30F50">
        <w:rPr>
          <w:sz w:val="24"/>
          <w:szCs w:val="24"/>
        </w:rPr>
        <w:t>30</w:t>
      </w:r>
      <w:r w:rsidR="00C51739" w:rsidRPr="00B30F50">
        <w:rPr>
          <w:sz w:val="24"/>
          <w:szCs w:val="24"/>
        </w:rPr>
        <w:t xml:space="preserve"> </w:t>
      </w:r>
      <w:r w:rsidRPr="00B30F50">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sidRPr="00B30F50">
        <w:rPr>
          <w:sz w:val="24"/>
          <w:szCs w:val="24"/>
        </w:rPr>
        <w:t>30</w:t>
      </w:r>
      <w:r w:rsidR="00C51739" w:rsidRPr="00B30F50">
        <w:rPr>
          <w:sz w:val="24"/>
          <w:szCs w:val="24"/>
        </w:rPr>
        <w:t xml:space="preserve"> </w:t>
      </w:r>
      <w:r w:rsidRPr="00B30F50">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B30F50">
        <w:rPr>
          <w:sz w:val="24"/>
          <w:szCs w:val="24"/>
        </w:rPr>
        <w:t xml:space="preserve">АС Оператора завершает процедуру торгов и переводит извещение в статус торгов – </w:t>
      </w:r>
      <w:r w:rsidRPr="00B30F50">
        <w:rPr>
          <w:color w:val="000000" w:themeColor="text1"/>
          <w:sz w:val="24"/>
          <w:szCs w:val="24"/>
        </w:rPr>
        <w:t>закрыт.</w:t>
      </w:r>
    </w:p>
    <w:p w14:paraId="7B445B70" w14:textId="77777777" w:rsidR="00BA5672" w:rsidRPr="00B30F50"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B30F50">
        <w:rPr>
          <w:sz w:val="24"/>
          <w:szCs w:val="24"/>
        </w:rPr>
        <w:t xml:space="preserve">Предложение о цене Имущества должно подаваться </w:t>
      </w:r>
      <w:r w:rsidRPr="00B30F50">
        <w:t xml:space="preserve">в размере соответствующем шагу </w:t>
      </w:r>
      <w:r w:rsidRPr="00B30F50">
        <w:rPr>
          <w:sz w:val="24"/>
          <w:szCs w:val="24"/>
        </w:rPr>
        <w:t>аукциона «на повышение»</w:t>
      </w:r>
      <w:r w:rsidRPr="00B30F50">
        <w:rPr>
          <w:color w:val="000000" w:themeColor="text1"/>
          <w:sz w:val="24"/>
          <w:szCs w:val="24"/>
        </w:rPr>
        <w:t>.</w:t>
      </w:r>
    </w:p>
    <w:p w14:paraId="0874CFE0"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1.5. Во время проведения процедуры аукциона «на повышение» (торгов) </w:t>
      </w:r>
      <w:r w:rsidRPr="00B30F50">
        <w:rPr>
          <w:sz w:val="24"/>
          <w:szCs w:val="24"/>
        </w:rPr>
        <w:lastRenderedPageBreak/>
        <w:t xml:space="preserve">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B30F50"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sidRPr="00B30F50">
        <w:rPr>
          <w:sz w:val="24"/>
          <w:szCs w:val="24"/>
        </w:rPr>
        <w:t xml:space="preserve">1.6 </w:t>
      </w:r>
      <w:r w:rsidRPr="00B30F50">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1.7.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6A431CFA" w14:textId="0820A281" w:rsidR="0029467B" w:rsidRPr="00B30F50" w:rsidRDefault="0029467B" w:rsidP="0029467B">
      <w:pPr>
        <w:ind w:firstLine="708"/>
        <w:jc w:val="both"/>
        <w:rPr>
          <w:sz w:val="24"/>
          <w:szCs w:val="24"/>
        </w:rPr>
      </w:pPr>
      <w:r w:rsidRPr="00B30F50">
        <w:rPr>
          <w:sz w:val="24"/>
          <w:szCs w:val="24"/>
        </w:rPr>
        <w:t>1.8.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1</w:t>
      </w:r>
      <w:r w:rsidR="000111BC" w:rsidRPr="00B30F50">
        <w:rPr>
          <w:sz w:val="24"/>
          <w:szCs w:val="24"/>
        </w:rPr>
        <w:t>.9</w:t>
      </w:r>
      <w:r w:rsidRPr="00B30F50">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B30F50" w:rsidRDefault="00BA5672" w:rsidP="009D443C">
      <w:pPr>
        <w:pStyle w:val="51"/>
        <w:shd w:val="clear" w:color="auto" w:fill="auto"/>
        <w:tabs>
          <w:tab w:val="left" w:pos="1275"/>
        </w:tabs>
        <w:spacing w:after="0" w:line="264" w:lineRule="auto"/>
        <w:ind w:firstLine="709"/>
        <w:jc w:val="both"/>
        <w:rPr>
          <w:sz w:val="24"/>
          <w:szCs w:val="24"/>
        </w:rPr>
      </w:pPr>
      <w:r w:rsidRPr="00B30F50">
        <w:rPr>
          <w:sz w:val="24"/>
          <w:szCs w:val="24"/>
        </w:rPr>
        <w:t>Аукцион «на повышение» признается несостоявшимся в следующих случаях:</w:t>
      </w:r>
    </w:p>
    <w:p w14:paraId="5E4D4C18" w14:textId="77777777" w:rsidR="00BA5672" w:rsidRPr="00B30F50"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B30F50">
        <w:rPr>
          <w:sz w:val="24"/>
          <w:szCs w:val="24"/>
        </w:rPr>
        <w:t>не было подано ни одной заявки на участие, либо ни один из Претендентов не признан участником;</w:t>
      </w:r>
    </w:p>
    <w:p w14:paraId="566D0CFC" w14:textId="77777777" w:rsidR="00BA5672" w:rsidRPr="00B30F50"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B30F50">
        <w:rPr>
          <w:sz w:val="24"/>
          <w:szCs w:val="24"/>
        </w:rPr>
        <w:t>принято решение о признании только одного Претендента участником;</w:t>
      </w:r>
    </w:p>
    <w:p w14:paraId="3097F857" w14:textId="77777777" w:rsidR="00BA5672" w:rsidRPr="00B30F50"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B30F50">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xml:space="preserve">» в течение двух рабочих дней со дня принятия </w:t>
      </w:r>
      <w:r w:rsidRPr="00394896">
        <w:rPr>
          <w:sz w:val="24"/>
          <w:szCs w:val="24"/>
        </w:rPr>
        <w:lastRenderedPageBreak/>
        <w:t>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08C7C6AC" w:rsidR="00BA5672" w:rsidRPr="00394896" w:rsidRDefault="00BA5672" w:rsidP="00EE7001">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Претенденты перечисляют задато</w:t>
      </w:r>
      <w:r w:rsidR="000C56F8">
        <w:rPr>
          <w:sz w:val="24"/>
          <w:szCs w:val="24"/>
        </w:rPr>
        <w:t>к</w:t>
      </w:r>
      <w:r w:rsidR="00EE7001">
        <w:rPr>
          <w:sz w:val="24"/>
          <w:szCs w:val="24"/>
        </w:rPr>
        <w:t xml:space="preserve"> в размере </w:t>
      </w:r>
      <w:r w:rsidR="003826D0" w:rsidRPr="003826D0">
        <w:rPr>
          <w:sz w:val="24"/>
          <w:szCs w:val="24"/>
        </w:rPr>
        <w:t>500 000,00 (пятьсот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уклонится/откажется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lastRenderedPageBreak/>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37EEF7AA" w14:textId="77777777" w:rsidR="005611FA" w:rsidRDefault="005611FA" w:rsidP="003D41DE">
      <w:pPr>
        <w:tabs>
          <w:tab w:val="left" w:pos="1217"/>
        </w:tabs>
        <w:spacing w:line="264" w:lineRule="auto"/>
        <w:ind w:right="23"/>
        <w:jc w:val="both"/>
        <w:rPr>
          <w:sz w:val="24"/>
          <w:szCs w:val="24"/>
        </w:rPr>
      </w:pPr>
    </w:p>
    <w:p w14:paraId="337E86BF" w14:textId="77777777" w:rsidR="003826D0" w:rsidRDefault="003826D0" w:rsidP="003D41DE">
      <w:pPr>
        <w:tabs>
          <w:tab w:val="left" w:pos="1217"/>
        </w:tabs>
        <w:spacing w:line="264" w:lineRule="auto"/>
        <w:ind w:right="23"/>
        <w:jc w:val="both"/>
        <w:rPr>
          <w:sz w:val="24"/>
          <w:szCs w:val="24"/>
        </w:rPr>
      </w:pPr>
    </w:p>
    <w:p w14:paraId="731F6534" w14:textId="77777777" w:rsidR="003826D0" w:rsidRDefault="003826D0"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17DD1BEA" w14:textId="38E90155" w:rsidR="00B00BBB" w:rsidRPr="003826D0" w:rsidRDefault="008E0CC8" w:rsidP="003826D0">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371"/>
      </w:tblGrid>
      <w:tr w:rsidR="003826D0" w14:paraId="5A246F66" w14:textId="77777777" w:rsidTr="003826D0">
        <w:trPr>
          <w:trHeight w:val="416"/>
        </w:trPr>
        <w:tc>
          <w:tcPr>
            <w:tcW w:w="2297" w:type="dxa"/>
            <w:tcBorders>
              <w:top w:val="single" w:sz="4" w:space="0" w:color="auto"/>
              <w:left w:val="single" w:sz="4" w:space="0" w:color="auto"/>
              <w:bottom w:val="single" w:sz="4" w:space="0" w:color="auto"/>
              <w:right w:val="single" w:sz="4" w:space="0" w:color="auto"/>
            </w:tcBorders>
          </w:tcPr>
          <w:p w14:paraId="67DA729B" w14:textId="77777777" w:rsidR="003826D0" w:rsidRDefault="003826D0" w:rsidP="005B103D">
            <w:pPr>
              <w:jc w:val="both"/>
              <w:rPr>
                <w:rFonts w:eastAsia="Calibri"/>
                <w:highlight w:val="white"/>
              </w:rPr>
            </w:pPr>
            <w:r>
              <w:rPr>
                <w:rFonts w:eastAsia="Calibri"/>
                <w:highlight w:val="white"/>
              </w:rPr>
              <w:t>Особенности проведения  Торговой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tcPr>
          <w:p w14:paraId="426B911B" w14:textId="77777777" w:rsidR="003826D0" w:rsidRDefault="003826D0" w:rsidP="005B103D">
            <w:pPr>
              <w:rPr>
                <w:highlight w:val="white"/>
              </w:rPr>
            </w:pPr>
            <w:r>
              <w:rPr>
                <w:highlight w:val="white"/>
              </w:rPr>
              <w:t>Торговая процедура в форме аукциона «на повышение» проводится путем</w:t>
            </w:r>
          </w:p>
          <w:p w14:paraId="33AA88C2" w14:textId="77777777" w:rsidR="003826D0" w:rsidRDefault="003826D0" w:rsidP="005B103D">
            <w:pPr>
              <w:rPr>
                <w:highlight w:val="white"/>
              </w:rPr>
            </w:pPr>
            <w:r>
              <w:rPr>
                <w:highlight w:val="white"/>
              </w:rPr>
              <w:t>последовательного повышения участниками аукциона начальной цены продажи на величину, равную либо кратную величине «шага аукциона».</w:t>
            </w:r>
          </w:p>
          <w:p w14:paraId="304D4D0C" w14:textId="77777777" w:rsidR="003826D0" w:rsidRDefault="003826D0" w:rsidP="005B103D">
            <w:pPr>
              <w:rPr>
                <w:highlight w:val="white"/>
              </w:rPr>
            </w:pPr>
            <w:r>
              <w:rPr>
                <w:highlight w:val="white"/>
              </w:rPr>
              <w:t>Торговая процедура в форме аукциона «на повышение» проводится в дату и</w:t>
            </w:r>
          </w:p>
          <w:p w14:paraId="2091A5A5" w14:textId="77777777" w:rsidR="003826D0" w:rsidRDefault="003826D0" w:rsidP="005B103D">
            <w:pPr>
              <w:rPr>
                <w:highlight w:val="white"/>
              </w:rPr>
            </w:pPr>
            <w:r>
              <w:rPr>
                <w:highlight w:val="white"/>
              </w:rPr>
              <w:t>время, указанные в Извещении.</w:t>
            </w:r>
          </w:p>
          <w:p w14:paraId="0E8C6E15" w14:textId="77777777" w:rsidR="003826D0" w:rsidRDefault="003826D0" w:rsidP="005B103D">
            <w:pPr>
              <w:rPr>
                <w:highlight w:val="white"/>
              </w:rPr>
            </w:pPr>
            <w:r>
              <w:rPr>
                <w:highlight w:val="white"/>
              </w:rP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3C67C584" w14:textId="77777777" w:rsidR="003826D0" w:rsidRDefault="003826D0" w:rsidP="005B103D">
            <w:pPr>
              <w:rPr>
                <w:highlight w:val="white"/>
              </w:rPr>
            </w:pPr>
            <w:r>
              <w:rPr>
                <w:highlight w:val="white"/>
              </w:rPr>
              <w:t>- прием Заявок на участие в Торговой процедуре;</w:t>
            </w:r>
          </w:p>
          <w:p w14:paraId="74112108" w14:textId="77777777" w:rsidR="003826D0" w:rsidRDefault="003826D0" w:rsidP="005B103D">
            <w:pPr>
              <w:rPr>
                <w:highlight w:val="white"/>
              </w:rPr>
            </w:pPr>
            <w:r>
              <w:rPr>
                <w:highlight w:val="white"/>
              </w:rPr>
              <w:t>- прием обеспечения заявки на участие в Торговой процедуре в форме аукциона «на повышение» от Заявителей;</w:t>
            </w:r>
          </w:p>
          <w:p w14:paraId="502D2611" w14:textId="77777777" w:rsidR="003826D0" w:rsidRDefault="003826D0" w:rsidP="005B103D">
            <w:pPr>
              <w:rPr>
                <w:highlight w:val="white"/>
              </w:rPr>
            </w:pPr>
            <w:r>
              <w:rPr>
                <w:highlight w:val="white"/>
              </w:rPr>
              <w:t>- рассмотрение заявок, определение состава Претендентов на участие в Торговой процедуре в форме аукциона «на повышение»;</w:t>
            </w:r>
          </w:p>
          <w:p w14:paraId="6F1A453F" w14:textId="77777777" w:rsidR="003826D0" w:rsidRDefault="003826D0" w:rsidP="005B103D">
            <w:pPr>
              <w:rPr>
                <w:highlight w:val="white"/>
              </w:rPr>
            </w:pPr>
            <w:r>
              <w:rPr>
                <w:highlight w:val="white"/>
              </w:rPr>
              <w:t>- подведение итогов Торговой процедуры в форме аукциона «на повышение»,</w:t>
            </w:r>
          </w:p>
          <w:p w14:paraId="5DDF7161" w14:textId="77777777" w:rsidR="003826D0" w:rsidRDefault="003826D0" w:rsidP="005B103D">
            <w:pPr>
              <w:rPr>
                <w:highlight w:val="white"/>
              </w:rPr>
            </w:pPr>
            <w:r>
              <w:rPr>
                <w:highlight w:val="white"/>
              </w:rPr>
              <w:t>размещение протокола об итогах аукциона «на повышение»;</w:t>
            </w:r>
          </w:p>
          <w:p w14:paraId="600D7ADE" w14:textId="77777777" w:rsidR="003826D0" w:rsidRDefault="003826D0" w:rsidP="005B103D">
            <w:pPr>
              <w:rPr>
                <w:highlight w:val="white"/>
              </w:rPr>
            </w:pPr>
            <w:r>
              <w:rPr>
                <w:highlight w:val="white"/>
              </w:rPr>
              <w:t>- возврат обеспечения заявки на участие в Торговой процедуре проигравшим</w:t>
            </w:r>
          </w:p>
          <w:p w14:paraId="002F6E52" w14:textId="77777777" w:rsidR="003826D0" w:rsidRDefault="003826D0" w:rsidP="005B103D">
            <w:pPr>
              <w:rPr>
                <w:highlight w:val="white"/>
              </w:rPr>
            </w:pPr>
            <w:r>
              <w:rPr>
                <w:highlight w:val="white"/>
              </w:rPr>
              <w:t>Претендентам;</w:t>
            </w:r>
          </w:p>
          <w:p w14:paraId="36A7E0D5" w14:textId="77777777" w:rsidR="003826D0" w:rsidRDefault="003826D0" w:rsidP="005B103D">
            <w:pPr>
              <w:rPr>
                <w:highlight w:val="white"/>
              </w:rPr>
            </w:pPr>
            <w:r>
              <w:rPr>
                <w:highlight w:val="white"/>
              </w:rPr>
              <w:t>- перечисление суммы обеспечения заявки на участие в Торговой процедуре</w:t>
            </w:r>
          </w:p>
          <w:p w14:paraId="61692930" w14:textId="77777777" w:rsidR="003826D0" w:rsidRDefault="003826D0" w:rsidP="005B103D">
            <w:pPr>
              <w:rPr>
                <w:highlight w:val="white"/>
              </w:rPr>
            </w:pPr>
            <w:r>
              <w:rPr>
                <w:highlight w:val="white"/>
              </w:rPr>
              <w:t>Победителя аукциона «на повышение» Принципалу;</w:t>
            </w:r>
          </w:p>
          <w:p w14:paraId="1A5E0E8D" w14:textId="77777777" w:rsidR="003826D0" w:rsidRDefault="003826D0" w:rsidP="005B103D">
            <w:pPr>
              <w:rPr>
                <w:highlight w:val="white"/>
              </w:rPr>
            </w:pPr>
            <w:r>
              <w:rPr>
                <w:highlight w:val="white"/>
              </w:rPr>
              <w:t>- иные мероприятия, предусмотренные настоящим Договором и</w:t>
            </w:r>
          </w:p>
          <w:p w14:paraId="2560F138" w14:textId="77777777" w:rsidR="003826D0" w:rsidRDefault="003826D0" w:rsidP="005B103D">
            <w:pPr>
              <w:rPr>
                <w:highlight w:val="white"/>
              </w:rPr>
            </w:pPr>
            <w:r>
              <w:rPr>
                <w:highlight w:val="white"/>
              </w:rPr>
              <w:t>законодательством Российской Федерации.</w:t>
            </w:r>
          </w:p>
          <w:p w14:paraId="1312BB73" w14:textId="77777777" w:rsidR="003826D0" w:rsidRDefault="003826D0" w:rsidP="005B103D">
            <w:pPr>
              <w:rPr>
                <w:highlight w:val="white"/>
              </w:rPr>
            </w:pPr>
            <w:r>
              <w:rPr>
                <w:highlight w:val="white"/>
              </w:rPr>
              <w:t>Аукцион «на повышение» признается несостоявшимся в следующих случаях:</w:t>
            </w:r>
          </w:p>
          <w:p w14:paraId="50ADF6E7" w14:textId="77777777" w:rsidR="003826D0" w:rsidRDefault="003826D0" w:rsidP="005B103D">
            <w:pPr>
              <w:rPr>
                <w:highlight w:val="white"/>
              </w:rPr>
            </w:pPr>
            <w:r>
              <w:rPr>
                <w:highlight w:val="white"/>
              </w:rPr>
              <w:t>- не было подано ни одной заявки на участие либо ни один из Заявителей не</w:t>
            </w:r>
          </w:p>
          <w:p w14:paraId="3CE5EABD" w14:textId="77777777" w:rsidR="003826D0" w:rsidRDefault="003826D0" w:rsidP="005B103D">
            <w:pPr>
              <w:rPr>
                <w:highlight w:val="white"/>
              </w:rPr>
            </w:pPr>
            <w:r>
              <w:rPr>
                <w:highlight w:val="white"/>
              </w:rPr>
              <w:t>признан участником аукциона;</w:t>
            </w:r>
          </w:p>
          <w:p w14:paraId="5B6B20F0" w14:textId="77777777" w:rsidR="003826D0" w:rsidRDefault="003826D0" w:rsidP="005B103D">
            <w:pPr>
              <w:rPr>
                <w:highlight w:val="white"/>
              </w:rPr>
            </w:pPr>
            <w:r>
              <w:rPr>
                <w:highlight w:val="white"/>
              </w:rPr>
              <w:t>- принято решение о признании только одного Заявителя участником аукциона;</w:t>
            </w:r>
          </w:p>
          <w:p w14:paraId="37DB6D95" w14:textId="77777777" w:rsidR="003826D0" w:rsidRDefault="003826D0" w:rsidP="005B103D">
            <w:pPr>
              <w:rPr>
                <w:highlight w:val="white"/>
              </w:rPr>
            </w:pPr>
            <w:r>
              <w:rPr>
                <w:highlight w:val="white"/>
              </w:rPr>
              <w:t>- ни один из Претендентов не сделал предложение о приобретении объекта по</w:t>
            </w:r>
          </w:p>
          <w:p w14:paraId="7807B129" w14:textId="77777777" w:rsidR="003826D0" w:rsidRDefault="003826D0" w:rsidP="005B103D">
            <w:pPr>
              <w:rPr>
                <w:highlight w:val="white"/>
              </w:rPr>
            </w:pPr>
            <w:r>
              <w:rPr>
                <w:highlight w:val="white"/>
              </w:rPr>
              <w:t>начальной цене продажи.</w:t>
            </w:r>
          </w:p>
        </w:tc>
      </w:tr>
      <w:tr w:rsidR="003826D0" w14:paraId="1E4B8B07" w14:textId="77777777" w:rsidTr="003826D0">
        <w:tc>
          <w:tcPr>
            <w:tcW w:w="2297" w:type="dxa"/>
            <w:tcBorders>
              <w:top w:val="single" w:sz="4" w:space="0" w:color="auto"/>
              <w:left w:val="single" w:sz="4" w:space="0" w:color="auto"/>
              <w:bottom w:val="single" w:sz="4" w:space="0" w:color="auto"/>
              <w:right w:val="single" w:sz="4" w:space="0" w:color="auto"/>
            </w:tcBorders>
          </w:tcPr>
          <w:p w14:paraId="42D27F7C" w14:textId="77777777" w:rsidR="003826D0" w:rsidRDefault="003826D0" w:rsidP="005B103D">
            <w:pPr>
              <w:jc w:val="both"/>
              <w:rPr>
                <w:rFonts w:eastAsia="Calibri"/>
                <w:b/>
                <w:highlight w:val="white"/>
              </w:rPr>
            </w:pPr>
            <w:r>
              <w:rPr>
                <w:rFonts w:eastAsia="Calibri"/>
                <w:highlight w:val="white"/>
              </w:rPr>
              <w:t>Срок опубликования Извещения о проведении Торговой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tcPr>
          <w:p w14:paraId="20719350" w14:textId="77777777" w:rsidR="003826D0" w:rsidRDefault="003826D0" w:rsidP="005B103D">
            <w:pPr>
              <w:rPr>
                <w:highlight w:val="white"/>
              </w:rPr>
            </w:pPr>
            <w:r>
              <w:rPr>
                <w:highlight w:val="white"/>
              </w:rPr>
              <w:t>Не менее чем за 30 (тридцать) календарных дней до объявленной даты</w:t>
            </w:r>
          </w:p>
          <w:p w14:paraId="402D20AE" w14:textId="77777777" w:rsidR="003826D0" w:rsidRDefault="003826D0" w:rsidP="005B103D">
            <w:pPr>
              <w:tabs>
                <w:tab w:val="left" w:pos="0"/>
                <w:tab w:val="left" w:pos="1276"/>
              </w:tabs>
              <w:jc w:val="both"/>
              <w:outlineLvl w:val="1"/>
              <w:rPr>
                <w:highlight w:val="white"/>
              </w:rPr>
            </w:pPr>
            <w:r>
              <w:rPr>
                <w:highlight w:val="white"/>
              </w:rPr>
              <w:t>проведения Торговой процедуры в форме аукциона «на повышение».</w:t>
            </w:r>
          </w:p>
        </w:tc>
      </w:tr>
      <w:tr w:rsidR="003826D0" w14:paraId="7883AF60" w14:textId="77777777" w:rsidTr="003826D0">
        <w:trPr>
          <w:trHeight w:val="674"/>
        </w:trPr>
        <w:tc>
          <w:tcPr>
            <w:tcW w:w="2297" w:type="dxa"/>
            <w:tcBorders>
              <w:top w:val="single" w:sz="4" w:space="0" w:color="auto"/>
              <w:left w:val="single" w:sz="4" w:space="0" w:color="auto"/>
              <w:bottom w:val="single" w:sz="4" w:space="0" w:color="auto"/>
              <w:right w:val="single" w:sz="4" w:space="0" w:color="auto"/>
            </w:tcBorders>
          </w:tcPr>
          <w:p w14:paraId="532160E3" w14:textId="77777777" w:rsidR="003826D0" w:rsidRDefault="003826D0" w:rsidP="005B103D">
            <w:pPr>
              <w:jc w:val="both"/>
              <w:rPr>
                <w:rFonts w:eastAsia="Calibri"/>
                <w:highlight w:val="white"/>
              </w:rPr>
            </w:pPr>
            <w:r>
              <w:rPr>
                <w:rFonts w:eastAsia="Calibri"/>
                <w:highlight w:val="white"/>
              </w:rPr>
              <w:t>Срок начала принятия Заявок на участие в Торговой процедуре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tcPr>
          <w:p w14:paraId="428EBA08" w14:textId="77777777" w:rsidR="003826D0" w:rsidRDefault="003826D0" w:rsidP="005B103D">
            <w:pPr>
              <w:tabs>
                <w:tab w:val="left" w:pos="0"/>
                <w:tab w:val="left" w:pos="1134"/>
              </w:tabs>
              <w:jc w:val="both"/>
              <w:outlineLvl w:val="1"/>
              <w:rPr>
                <w:rFonts w:eastAsia="Calibri"/>
                <w:highlight w:val="white"/>
              </w:rPr>
            </w:pPr>
            <w:r>
              <w:rPr>
                <w:rFonts w:eastAsia="Calibri"/>
                <w:highlight w:val="white"/>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3826D0" w14:paraId="5785657E" w14:textId="77777777" w:rsidTr="003826D0">
        <w:trPr>
          <w:trHeight w:val="684"/>
        </w:trPr>
        <w:tc>
          <w:tcPr>
            <w:tcW w:w="2297" w:type="dxa"/>
            <w:tcBorders>
              <w:top w:val="single" w:sz="4" w:space="0" w:color="auto"/>
              <w:left w:val="single" w:sz="4" w:space="0" w:color="auto"/>
              <w:bottom w:val="single" w:sz="4" w:space="0" w:color="auto"/>
              <w:right w:val="single" w:sz="4" w:space="0" w:color="auto"/>
            </w:tcBorders>
          </w:tcPr>
          <w:p w14:paraId="6EEBFA58" w14:textId="77777777" w:rsidR="003826D0" w:rsidRDefault="003826D0" w:rsidP="005B103D">
            <w:pPr>
              <w:jc w:val="both"/>
              <w:rPr>
                <w:rFonts w:eastAsia="Calibri"/>
                <w:b/>
                <w:highlight w:val="white"/>
              </w:rPr>
            </w:pPr>
            <w:r>
              <w:rPr>
                <w:rFonts w:eastAsia="Calibri"/>
                <w:highlight w:val="white"/>
              </w:rPr>
              <w:t>Продолжительность приема Заявок на участие в торговой процедуре</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DF00790" w14:textId="77777777" w:rsidR="003826D0" w:rsidRDefault="003826D0" w:rsidP="005B103D">
            <w:pPr>
              <w:rPr>
                <w:highlight w:val="white"/>
              </w:rPr>
            </w:pPr>
            <w:r>
              <w:rPr>
                <w:highlight w:val="white"/>
              </w:rPr>
              <w:t>Общая продолжительность приема Заявок на участие в Торговых процедурах</w:t>
            </w:r>
          </w:p>
          <w:p w14:paraId="2C5F1A6C" w14:textId="77777777" w:rsidR="003826D0" w:rsidRDefault="003826D0" w:rsidP="005B103D">
            <w:pPr>
              <w:rPr>
                <w:rFonts w:eastAsia="Calibri"/>
                <w:b/>
                <w:highlight w:val="white"/>
              </w:rPr>
            </w:pPr>
            <w:r>
              <w:rPr>
                <w:highlight w:val="white"/>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3826D0" w14:paraId="785C8841" w14:textId="77777777" w:rsidTr="003826D0">
        <w:trPr>
          <w:trHeight w:val="684"/>
        </w:trPr>
        <w:tc>
          <w:tcPr>
            <w:tcW w:w="2297" w:type="dxa"/>
            <w:tcBorders>
              <w:top w:val="single" w:sz="4" w:space="0" w:color="auto"/>
              <w:left w:val="single" w:sz="4" w:space="0" w:color="auto"/>
              <w:bottom w:val="single" w:sz="4" w:space="0" w:color="auto"/>
              <w:right w:val="single" w:sz="4" w:space="0" w:color="auto"/>
            </w:tcBorders>
          </w:tcPr>
          <w:p w14:paraId="33937ED2" w14:textId="77777777" w:rsidR="003826D0" w:rsidRDefault="003826D0" w:rsidP="005B103D">
            <w:pPr>
              <w:jc w:val="both"/>
              <w:rPr>
                <w:rFonts w:eastAsia="Calibri"/>
                <w:highlight w:val="white"/>
              </w:rPr>
            </w:pPr>
            <w:r>
              <w:rPr>
                <w:rFonts w:eastAsia="Calibri"/>
                <w:highlight w:val="white"/>
              </w:rPr>
              <w:t>Перечень документов, прилагаемых к Заявке на участие в торговой процедуре</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C751548" w14:textId="77777777" w:rsidR="003826D0" w:rsidRDefault="003826D0" w:rsidP="005B103D">
            <w:pPr>
              <w:widowControl w:val="0"/>
              <w:ind w:firstLine="33"/>
              <w:jc w:val="both"/>
              <w:rPr>
                <w:rFonts w:eastAsia="Calibri"/>
                <w:b/>
                <w:highlight w:val="white"/>
              </w:rPr>
            </w:pPr>
            <w:bookmarkStart w:id="7" w:name="OLE_LINK126"/>
            <w:bookmarkStart w:id="8" w:name="OLE_LINK125"/>
            <w:bookmarkStart w:id="9" w:name="OLE_LINK63"/>
            <w:bookmarkStart w:id="10" w:name="OLE_LINK124"/>
            <w:bookmarkStart w:id="11" w:name="OLE_LINK123"/>
            <w:r>
              <w:rPr>
                <w:rFonts w:eastAsia="Calibri"/>
                <w:b/>
                <w:highlight w:val="white"/>
              </w:rPr>
              <w:t>1. Общие:</w:t>
            </w:r>
          </w:p>
          <w:p w14:paraId="72BE4092" w14:textId="77777777" w:rsidR="003826D0" w:rsidRDefault="003826D0" w:rsidP="005B103D">
            <w:pPr>
              <w:widowControl w:val="0"/>
              <w:ind w:firstLine="33"/>
              <w:jc w:val="both"/>
              <w:rPr>
                <w:rFonts w:eastAsia="Calibri"/>
                <w:highlight w:val="white"/>
              </w:rPr>
            </w:pPr>
            <w:r>
              <w:rPr>
                <w:rFonts w:eastAsia="Calibri"/>
                <w:highlight w:val="white"/>
              </w:rPr>
              <w:t>- Договор об обеспечении заявки на участие в Торговой процедуре;</w:t>
            </w:r>
          </w:p>
          <w:p w14:paraId="07C023F1" w14:textId="77777777" w:rsidR="003826D0" w:rsidRDefault="003826D0" w:rsidP="005B103D">
            <w:pPr>
              <w:widowControl w:val="0"/>
              <w:ind w:firstLine="33"/>
              <w:jc w:val="both"/>
              <w:rPr>
                <w:rFonts w:eastAsia="Calibri"/>
                <w:highlight w:val="white"/>
              </w:rPr>
            </w:pPr>
            <w:r>
              <w:rPr>
                <w:rFonts w:eastAsia="Calibri"/>
                <w:highlight w:val="white"/>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712F949D" w14:textId="77777777" w:rsidR="003826D0" w:rsidRDefault="003826D0" w:rsidP="005B103D">
            <w:pPr>
              <w:widowControl w:val="0"/>
              <w:ind w:firstLine="33"/>
              <w:jc w:val="both"/>
              <w:rPr>
                <w:rFonts w:eastAsia="Calibri"/>
                <w:highlight w:val="white"/>
              </w:rPr>
            </w:pPr>
            <w:r>
              <w:rPr>
                <w:rFonts w:eastAsia="Calibri"/>
                <w:highlight w:val="white"/>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4965307D" w14:textId="77777777" w:rsidR="003826D0" w:rsidRDefault="003826D0" w:rsidP="005B103D">
            <w:pPr>
              <w:widowControl w:val="0"/>
              <w:ind w:firstLine="33"/>
              <w:jc w:val="both"/>
              <w:rPr>
                <w:rFonts w:eastAsia="Calibri"/>
                <w:highlight w:val="white"/>
              </w:rPr>
            </w:pPr>
            <w:r>
              <w:rPr>
                <w:rFonts w:eastAsia="Calibri"/>
                <w:highlight w:val="white"/>
              </w:rPr>
              <w:t>- документы, необходимые для оценки Принципалом финансового состояния</w:t>
            </w:r>
          </w:p>
          <w:p w14:paraId="4A020327" w14:textId="77777777" w:rsidR="003826D0" w:rsidRDefault="003826D0" w:rsidP="005B103D">
            <w:pPr>
              <w:widowControl w:val="0"/>
              <w:ind w:firstLine="33"/>
              <w:jc w:val="both"/>
              <w:rPr>
                <w:rFonts w:eastAsia="Calibri"/>
                <w:highlight w:val="white"/>
              </w:rPr>
            </w:pPr>
            <w:r>
              <w:rPr>
                <w:rFonts w:eastAsia="Calibri"/>
                <w:highlight w:val="white"/>
              </w:rPr>
              <w:t>Заявителя (физического лица, юридического лица, индивидуального предпринимателя);</w:t>
            </w:r>
          </w:p>
          <w:p w14:paraId="4A3FBD8B" w14:textId="77777777" w:rsidR="003826D0" w:rsidRDefault="003826D0" w:rsidP="005B103D">
            <w:pPr>
              <w:widowControl w:val="0"/>
              <w:ind w:firstLine="33"/>
              <w:jc w:val="both"/>
              <w:rPr>
                <w:rFonts w:eastAsia="Calibri"/>
                <w:highlight w:val="white"/>
              </w:rPr>
            </w:pPr>
            <w:r>
              <w:rPr>
                <w:rFonts w:eastAsia="Calibri"/>
                <w:highlight w:val="white"/>
              </w:rPr>
              <w:lastRenderedPageBreak/>
              <w:t>- Согласие на обработку персональных данных (Приложение 2 к Торговой документации);</w:t>
            </w:r>
          </w:p>
          <w:p w14:paraId="0A575730" w14:textId="77777777" w:rsidR="003826D0" w:rsidRDefault="003826D0" w:rsidP="005B103D">
            <w:pPr>
              <w:widowControl w:val="0"/>
              <w:ind w:firstLine="33"/>
              <w:jc w:val="both"/>
              <w:rPr>
                <w:rFonts w:eastAsia="Calibri"/>
                <w:highlight w:val="white"/>
              </w:rPr>
            </w:pPr>
            <w:r>
              <w:rPr>
                <w:rFonts w:eastAsia="Calibri"/>
                <w:highlight w:val="white"/>
              </w:rPr>
              <w:t>- опись документов.</w:t>
            </w:r>
          </w:p>
          <w:p w14:paraId="53B8902C" w14:textId="77777777" w:rsidR="003826D0" w:rsidRDefault="003826D0" w:rsidP="005B103D">
            <w:pPr>
              <w:widowControl w:val="0"/>
              <w:ind w:firstLine="33"/>
              <w:jc w:val="both"/>
              <w:rPr>
                <w:rFonts w:eastAsia="Calibri"/>
                <w:highlight w:val="white"/>
              </w:rPr>
            </w:pPr>
          </w:p>
          <w:p w14:paraId="6A7FC99D" w14:textId="77777777" w:rsidR="003826D0" w:rsidRDefault="003826D0" w:rsidP="005B103D">
            <w:pPr>
              <w:widowControl w:val="0"/>
              <w:ind w:firstLine="33"/>
              <w:jc w:val="both"/>
              <w:rPr>
                <w:rFonts w:eastAsia="Calibri"/>
                <w:highlight w:val="white"/>
              </w:rPr>
            </w:pPr>
            <w:r>
              <w:rPr>
                <w:rFonts w:eastAsia="Calibri"/>
                <w:b/>
                <w:highlight w:val="white"/>
              </w:rPr>
              <w:t>1.1. Физические лица</w:t>
            </w:r>
            <w:r>
              <w:rPr>
                <w:rFonts w:eastAsia="Calibri"/>
                <w:highlight w:val="white"/>
              </w:rPr>
              <w:t xml:space="preserve"> дополнительно представляют:</w:t>
            </w:r>
          </w:p>
          <w:p w14:paraId="43667FE0" w14:textId="77777777" w:rsidR="003826D0" w:rsidRDefault="003826D0" w:rsidP="005B103D">
            <w:pPr>
              <w:widowControl w:val="0"/>
              <w:ind w:firstLine="33"/>
              <w:jc w:val="both"/>
              <w:rPr>
                <w:rFonts w:eastAsia="Calibri"/>
                <w:highlight w:val="white"/>
              </w:rPr>
            </w:pPr>
            <w:r>
              <w:rPr>
                <w:rFonts w:eastAsia="Calibri"/>
                <w:highlight w:val="white"/>
              </w:rPr>
              <w:t>- нотариально удостоверенное согласие супруга на совершение сделки в случаях, предусмотренных законодательством Российской Федерации.</w:t>
            </w:r>
          </w:p>
          <w:p w14:paraId="4E44872C" w14:textId="77777777" w:rsidR="003826D0" w:rsidRDefault="003826D0" w:rsidP="005B103D">
            <w:pPr>
              <w:widowControl w:val="0"/>
              <w:ind w:firstLine="33"/>
              <w:jc w:val="both"/>
              <w:rPr>
                <w:rFonts w:eastAsia="Calibri"/>
                <w:highlight w:val="white"/>
              </w:rPr>
            </w:pPr>
            <w:r>
              <w:rPr>
                <w:rFonts w:eastAsia="Calibri"/>
                <w:b/>
                <w:highlight w:val="white"/>
              </w:rPr>
              <w:t>1.2. Индивидуальные предприниматели</w:t>
            </w:r>
            <w:r>
              <w:rPr>
                <w:rFonts w:eastAsia="Calibri"/>
                <w:highlight w:val="white"/>
              </w:rPr>
              <w:t xml:space="preserve"> представляют:</w:t>
            </w:r>
          </w:p>
          <w:p w14:paraId="360271CF" w14:textId="77777777" w:rsidR="003826D0" w:rsidRDefault="003826D0" w:rsidP="005B103D">
            <w:pPr>
              <w:widowControl w:val="0"/>
              <w:ind w:firstLine="33"/>
              <w:jc w:val="both"/>
              <w:rPr>
                <w:rFonts w:eastAsia="Calibri"/>
                <w:highlight w:val="white"/>
              </w:rPr>
            </w:pPr>
            <w:r>
              <w:rPr>
                <w:rFonts w:eastAsia="Calibri"/>
                <w:highlight w:val="white"/>
              </w:rPr>
              <w:t>- копии всех листов документа, удостоверяющего личность;</w:t>
            </w:r>
          </w:p>
          <w:p w14:paraId="16D4EF57" w14:textId="77777777" w:rsidR="003826D0" w:rsidRDefault="003826D0" w:rsidP="005B103D">
            <w:pPr>
              <w:widowControl w:val="0"/>
              <w:ind w:firstLine="33"/>
              <w:jc w:val="both"/>
              <w:rPr>
                <w:rFonts w:eastAsia="Calibri"/>
                <w:highlight w:val="white"/>
              </w:rPr>
            </w:pPr>
            <w:r>
              <w:rPr>
                <w:rFonts w:eastAsia="Calibri"/>
                <w:highlight w:val="white"/>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01EE879E" w14:textId="77777777" w:rsidR="003826D0" w:rsidRDefault="003826D0" w:rsidP="005B103D">
            <w:pPr>
              <w:widowControl w:val="0"/>
              <w:ind w:firstLine="33"/>
              <w:jc w:val="both"/>
              <w:rPr>
                <w:rFonts w:eastAsia="Calibri"/>
                <w:highlight w:val="white"/>
              </w:rPr>
            </w:pPr>
            <w:r>
              <w:rPr>
                <w:rFonts w:eastAsia="Calibri"/>
                <w:highlight w:val="white"/>
              </w:rPr>
              <w:t>- копии свидетельства о постановке на налоговый учет;</w:t>
            </w:r>
          </w:p>
          <w:p w14:paraId="36D575EA" w14:textId="77777777" w:rsidR="003826D0" w:rsidRDefault="003826D0" w:rsidP="005B103D">
            <w:pPr>
              <w:widowControl w:val="0"/>
              <w:ind w:firstLine="33"/>
              <w:jc w:val="both"/>
              <w:rPr>
                <w:rFonts w:eastAsia="Calibri"/>
                <w:highlight w:val="white"/>
              </w:rPr>
            </w:pPr>
            <w:r>
              <w:rPr>
                <w:rFonts w:eastAsia="Calibri"/>
                <w:highlight w:val="white"/>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361970B8" w14:textId="77777777" w:rsidR="003826D0" w:rsidRDefault="003826D0" w:rsidP="005B103D">
            <w:pPr>
              <w:widowControl w:val="0"/>
              <w:ind w:firstLine="33"/>
              <w:jc w:val="both"/>
              <w:rPr>
                <w:rFonts w:eastAsia="Calibri"/>
                <w:highlight w:val="white"/>
              </w:rPr>
            </w:pPr>
            <w:r>
              <w:rPr>
                <w:rFonts w:eastAsia="Calibri"/>
                <w:b/>
                <w:highlight w:val="white"/>
              </w:rPr>
              <w:t>1.3. Юридические лица</w:t>
            </w:r>
            <w:r>
              <w:rPr>
                <w:rFonts w:eastAsia="Calibri"/>
                <w:highlight w:val="white"/>
              </w:rPr>
              <w:t xml:space="preserve"> представляют:</w:t>
            </w:r>
          </w:p>
          <w:p w14:paraId="0906241B" w14:textId="77777777" w:rsidR="003826D0" w:rsidRDefault="003826D0" w:rsidP="005B103D">
            <w:pPr>
              <w:widowControl w:val="0"/>
              <w:ind w:firstLine="33"/>
              <w:jc w:val="both"/>
              <w:rPr>
                <w:rFonts w:eastAsia="Calibri"/>
                <w:highlight w:val="white"/>
              </w:rPr>
            </w:pPr>
            <w:r>
              <w:rPr>
                <w:rFonts w:eastAsia="Calibri"/>
                <w:highlight w:val="white"/>
              </w:rPr>
              <w:t>- нотариально удостоверенные копии учредительных и правоустанавливающих</w:t>
            </w:r>
          </w:p>
          <w:p w14:paraId="4BA3CA71" w14:textId="77777777" w:rsidR="003826D0" w:rsidRDefault="003826D0" w:rsidP="005B103D">
            <w:pPr>
              <w:widowControl w:val="0"/>
              <w:ind w:firstLine="33"/>
              <w:jc w:val="both"/>
              <w:rPr>
                <w:rFonts w:eastAsia="Calibri"/>
                <w:highlight w:val="white"/>
              </w:rPr>
            </w:pPr>
            <w:r>
              <w:rPr>
                <w:rFonts w:eastAsia="Calibri"/>
                <w:highlight w:val="white"/>
              </w:rPr>
              <w:t>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659A3873" w14:textId="77777777" w:rsidR="003826D0" w:rsidRDefault="003826D0" w:rsidP="005B103D">
            <w:pPr>
              <w:widowControl w:val="0"/>
              <w:ind w:firstLine="33"/>
              <w:jc w:val="both"/>
              <w:rPr>
                <w:rFonts w:eastAsia="Calibri"/>
                <w:highlight w:val="white"/>
              </w:rPr>
            </w:pPr>
            <w:r>
              <w:rPr>
                <w:rFonts w:eastAsia="Calibri"/>
                <w:highlight w:val="white"/>
              </w:rPr>
              <w:t>- нотариально удостоверенную копию свидетельства о государственной регистрации юридического лица;</w:t>
            </w:r>
          </w:p>
          <w:p w14:paraId="68748717" w14:textId="77777777" w:rsidR="003826D0" w:rsidRDefault="003826D0" w:rsidP="005B103D">
            <w:pPr>
              <w:widowControl w:val="0"/>
              <w:ind w:firstLine="33"/>
              <w:jc w:val="both"/>
              <w:rPr>
                <w:rFonts w:eastAsia="Calibri"/>
                <w:highlight w:val="white"/>
              </w:rPr>
            </w:pPr>
            <w:r>
              <w:rPr>
                <w:rFonts w:eastAsia="Calibri"/>
                <w:highlight w:val="white"/>
              </w:rPr>
              <w:t>- нотариально удостоверенную копию свидетельства о постановке на учет в налоговом органе;</w:t>
            </w:r>
          </w:p>
          <w:p w14:paraId="596F6C19" w14:textId="77777777" w:rsidR="003826D0" w:rsidRDefault="003826D0" w:rsidP="005B103D">
            <w:pPr>
              <w:widowControl w:val="0"/>
              <w:ind w:firstLine="33"/>
              <w:jc w:val="both"/>
              <w:rPr>
                <w:rFonts w:eastAsia="Calibri"/>
                <w:highlight w:val="white"/>
              </w:rPr>
            </w:pPr>
            <w:r>
              <w:rPr>
                <w:rFonts w:eastAsia="Calibri"/>
                <w:highlight w:val="white"/>
              </w:rPr>
              <w:t>- надлежащим образом оформленные и заверенные документы, подтверждающие полномочия органов управления и должностных лиц претендента;</w:t>
            </w:r>
          </w:p>
          <w:p w14:paraId="2292E6C2" w14:textId="77777777" w:rsidR="003826D0" w:rsidRDefault="003826D0" w:rsidP="005B103D">
            <w:pPr>
              <w:widowControl w:val="0"/>
              <w:ind w:firstLine="33"/>
              <w:jc w:val="both"/>
              <w:rPr>
                <w:rFonts w:eastAsia="Calibri"/>
                <w:highlight w:val="white"/>
              </w:rPr>
            </w:pPr>
            <w:r>
              <w:rPr>
                <w:rFonts w:eastAsia="Calibri"/>
                <w:highlight w:val="white"/>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78AB54A0" w14:textId="77777777" w:rsidR="003826D0" w:rsidRDefault="003826D0" w:rsidP="005B103D">
            <w:pPr>
              <w:widowControl w:val="0"/>
              <w:ind w:firstLine="33"/>
              <w:jc w:val="both"/>
              <w:rPr>
                <w:rFonts w:eastAsia="Calibri"/>
                <w:highlight w:val="white"/>
              </w:rPr>
            </w:pPr>
            <w:r>
              <w:rPr>
                <w:rFonts w:eastAsia="Calibri"/>
                <w:highlight w:val="white"/>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5FDA6826" w14:textId="77777777" w:rsidR="003826D0" w:rsidRDefault="003826D0" w:rsidP="005B103D">
            <w:pPr>
              <w:widowControl w:val="0"/>
              <w:ind w:firstLine="33"/>
              <w:jc w:val="both"/>
              <w:rPr>
                <w:rFonts w:eastAsia="Calibri"/>
                <w:highlight w:val="white"/>
              </w:rPr>
            </w:pPr>
            <w:r>
              <w:rPr>
                <w:rFonts w:eastAsia="Calibri"/>
                <w:highlight w:val="white"/>
              </w:rPr>
              <w:t>- бухгалтерский баланс (формы 1,2) на последнюю отчетную дату;</w:t>
            </w:r>
          </w:p>
          <w:p w14:paraId="58DA548B" w14:textId="77777777" w:rsidR="003826D0" w:rsidRDefault="003826D0" w:rsidP="005B103D">
            <w:pPr>
              <w:widowControl w:val="0"/>
              <w:ind w:firstLine="33"/>
              <w:jc w:val="both"/>
              <w:rPr>
                <w:rFonts w:eastAsia="Calibri"/>
                <w:highlight w:val="white"/>
              </w:rPr>
            </w:pPr>
            <w:r>
              <w:rPr>
                <w:rFonts w:eastAsia="Calibri"/>
                <w:highlight w:val="white"/>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AEA3110" w14:textId="77777777" w:rsidR="003826D0" w:rsidRDefault="003826D0" w:rsidP="003826D0">
            <w:pPr>
              <w:widowControl w:val="0"/>
              <w:numPr>
                <w:ilvl w:val="0"/>
                <w:numId w:val="11"/>
              </w:numPr>
              <w:ind w:left="449" w:hanging="425"/>
              <w:jc w:val="both"/>
              <w:rPr>
                <w:rFonts w:eastAsia="Calibri"/>
                <w:highlight w:val="white"/>
              </w:rPr>
            </w:pPr>
            <w:r>
              <w:rPr>
                <w:rFonts w:eastAsia="Calibri"/>
                <w:highlight w:val="white"/>
              </w:rPr>
              <w:t>Указанные документы в части их оформления и содержания должны</w:t>
            </w:r>
          </w:p>
          <w:p w14:paraId="1569011E" w14:textId="77777777" w:rsidR="003826D0" w:rsidRDefault="003826D0" w:rsidP="005B103D">
            <w:pPr>
              <w:jc w:val="both"/>
              <w:rPr>
                <w:highlight w:val="white"/>
              </w:rPr>
            </w:pPr>
            <w:r>
              <w:rPr>
                <w:rFonts w:eastAsia="Calibri"/>
                <w:highlight w:val="white"/>
              </w:rPr>
              <w:t>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bookmarkEnd w:id="7"/>
            <w:bookmarkEnd w:id="8"/>
            <w:bookmarkEnd w:id="9"/>
            <w:bookmarkEnd w:id="10"/>
            <w:bookmarkEnd w:id="11"/>
          </w:p>
        </w:tc>
      </w:tr>
      <w:tr w:rsidR="003826D0" w14:paraId="487BB5C4" w14:textId="77777777" w:rsidTr="003826D0">
        <w:trPr>
          <w:trHeight w:val="684"/>
        </w:trPr>
        <w:tc>
          <w:tcPr>
            <w:tcW w:w="2297" w:type="dxa"/>
            <w:tcBorders>
              <w:top w:val="single" w:sz="4" w:space="0" w:color="auto"/>
              <w:left w:val="single" w:sz="4" w:space="0" w:color="auto"/>
              <w:bottom w:val="single" w:sz="4" w:space="0" w:color="auto"/>
              <w:right w:val="single" w:sz="4" w:space="0" w:color="auto"/>
            </w:tcBorders>
          </w:tcPr>
          <w:p w14:paraId="10E413D6" w14:textId="77777777" w:rsidR="003826D0" w:rsidRDefault="003826D0" w:rsidP="005B103D">
            <w:pPr>
              <w:jc w:val="both"/>
              <w:rPr>
                <w:rFonts w:eastAsia="Calibri"/>
                <w:highlight w:val="white"/>
              </w:rPr>
            </w:pPr>
            <w:r>
              <w:rPr>
                <w:rFonts w:eastAsia="Calibri"/>
                <w:highlight w:val="white"/>
              </w:rPr>
              <w:lastRenderedPageBreak/>
              <w:t xml:space="preserve">Условия доступа Заявителя к торгам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8D9B3B7" w14:textId="77777777" w:rsidR="003826D0" w:rsidRDefault="003826D0" w:rsidP="005B103D">
            <w:pPr>
              <w:spacing w:line="256" w:lineRule="auto"/>
              <w:jc w:val="both"/>
              <w:rPr>
                <w:highlight w:val="white"/>
              </w:rPr>
            </w:pPr>
            <w:r>
              <w:rPr>
                <w:highlight w:val="white"/>
                <w:lang w:eastAsia="en-US"/>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72D02515" w14:textId="77777777" w:rsidR="003826D0" w:rsidRDefault="003826D0" w:rsidP="005B103D">
            <w:pPr>
              <w:spacing w:line="256" w:lineRule="auto"/>
              <w:jc w:val="both"/>
              <w:rPr>
                <w:highlight w:val="white"/>
              </w:rPr>
            </w:pPr>
            <w:r>
              <w:rPr>
                <w:highlight w:val="white"/>
                <w:lang w:eastAsia="en-US"/>
              </w:rPr>
              <w:t>Организатор торгов отказывает Заявителю в приеме и регистрации Заявки на участие в Торговых процедурах в следующих случаях:</w:t>
            </w:r>
          </w:p>
          <w:p w14:paraId="362B79E9" w14:textId="77777777" w:rsidR="003826D0" w:rsidRDefault="003826D0" w:rsidP="005B103D">
            <w:pPr>
              <w:spacing w:line="256" w:lineRule="auto"/>
              <w:jc w:val="both"/>
              <w:rPr>
                <w:highlight w:val="white"/>
              </w:rPr>
            </w:pPr>
            <w:r>
              <w:rPr>
                <w:highlight w:val="white"/>
                <w:lang w:eastAsia="en-US"/>
              </w:rPr>
              <w:t>-Заявка на участие в Торговой процедуре подана по истечении срока приема заявок на участие в торгах, указанного в Извещении;</w:t>
            </w:r>
          </w:p>
          <w:p w14:paraId="3CF0AD0C" w14:textId="77777777" w:rsidR="003826D0" w:rsidRDefault="003826D0" w:rsidP="005B103D">
            <w:pPr>
              <w:spacing w:line="256" w:lineRule="auto"/>
              <w:jc w:val="both"/>
              <w:rPr>
                <w:highlight w:val="white"/>
              </w:rPr>
            </w:pPr>
            <w:r>
              <w:rPr>
                <w:highlight w:val="white"/>
                <w:lang w:eastAsia="en-US"/>
              </w:rPr>
              <w:t>-Заявка на участие в Торговой процедуре подана лицом, не уполномоченным действовать от имени Заявителя;</w:t>
            </w:r>
          </w:p>
          <w:p w14:paraId="782B712F" w14:textId="77777777" w:rsidR="003826D0" w:rsidRDefault="003826D0" w:rsidP="005B103D">
            <w:pPr>
              <w:spacing w:line="256" w:lineRule="auto"/>
              <w:jc w:val="both"/>
              <w:rPr>
                <w:highlight w:val="white"/>
              </w:rPr>
            </w:pPr>
            <w:r>
              <w:rPr>
                <w:highlight w:val="white"/>
                <w:lang w:eastAsia="en-US"/>
              </w:rPr>
              <w:t>-не представлены документы, перечисленные в Извещении;</w:t>
            </w:r>
          </w:p>
          <w:p w14:paraId="35A21162" w14:textId="77777777" w:rsidR="003826D0" w:rsidRDefault="003826D0" w:rsidP="005B103D">
            <w:pPr>
              <w:spacing w:line="256" w:lineRule="auto"/>
              <w:jc w:val="both"/>
              <w:rPr>
                <w:highlight w:val="white"/>
              </w:rPr>
            </w:pPr>
            <w:r>
              <w:rPr>
                <w:highlight w:val="white"/>
                <w:lang w:eastAsia="en-US"/>
              </w:rPr>
              <w:t xml:space="preserve">-представленные Заявителем документы оформлены с нарушением требований </w:t>
            </w:r>
            <w:r>
              <w:rPr>
                <w:highlight w:val="white"/>
                <w:lang w:eastAsia="en-US"/>
              </w:rPr>
              <w:lastRenderedPageBreak/>
              <w:t>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581B971" w14:textId="77777777" w:rsidR="003826D0" w:rsidRDefault="003826D0" w:rsidP="005B103D">
            <w:pPr>
              <w:spacing w:line="256" w:lineRule="auto"/>
              <w:jc w:val="both"/>
              <w:rPr>
                <w:highlight w:val="white"/>
              </w:rPr>
            </w:pPr>
            <w:r>
              <w:rPr>
                <w:highlight w:val="white"/>
                <w:lang w:eastAsia="en-US"/>
              </w:rPr>
              <w:t>-поступление задатка на один из счетов, указанных в Извещении, не подтверждено на момент завершения периода приема задатков;</w:t>
            </w:r>
          </w:p>
          <w:p w14:paraId="7CB3D98C" w14:textId="77777777" w:rsidR="003826D0" w:rsidRDefault="003826D0" w:rsidP="005B103D">
            <w:pPr>
              <w:spacing w:line="256" w:lineRule="auto"/>
              <w:jc w:val="both"/>
              <w:rPr>
                <w:highlight w:val="white"/>
              </w:rPr>
            </w:pPr>
            <w:r>
              <w:rPr>
                <w:highlight w:val="white"/>
                <w:lang w:eastAsia="en-US"/>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AADC43A" w14:textId="77777777" w:rsidR="003826D0" w:rsidRDefault="003826D0" w:rsidP="005B103D">
            <w:pPr>
              <w:spacing w:line="256" w:lineRule="auto"/>
              <w:jc w:val="both"/>
              <w:rPr>
                <w:highlight w:val="white"/>
              </w:rPr>
            </w:pPr>
            <w:r>
              <w:rPr>
                <w:highlight w:val="white"/>
                <w:lang w:eastAsia="en-US"/>
              </w:rPr>
              <w:t>Заявитель находится в стадии ликвидации или в отношении него возбуждена процедура банкротства;</w:t>
            </w:r>
          </w:p>
          <w:p w14:paraId="174D9BFF" w14:textId="77777777" w:rsidR="003826D0" w:rsidRDefault="003826D0" w:rsidP="005B103D">
            <w:pPr>
              <w:tabs>
                <w:tab w:val="left" w:pos="272"/>
              </w:tabs>
              <w:jc w:val="both"/>
              <w:rPr>
                <w:highlight w:val="white"/>
              </w:rPr>
            </w:pPr>
            <w:r>
              <w:rPr>
                <w:highlight w:val="white"/>
                <w:lang w:eastAsia="en-US"/>
              </w:rPr>
              <w:t>-финансовое состояние Заявителя будет признано Принципалом неудовлетворяющим требованиям Принципала к покупателю;</w:t>
            </w:r>
          </w:p>
          <w:p w14:paraId="17663E96" w14:textId="77777777" w:rsidR="003826D0" w:rsidRDefault="003826D0" w:rsidP="005B103D">
            <w:pPr>
              <w:widowControl w:val="0"/>
              <w:ind w:firstLine="33"/>
              <w:jc w:val="both"/>
              <w:rPr>
                <w:rFonts w:eastAsia="Calibri"/>
                <w:highlight w:val="white"/>
              </w:rPr>
            </w:pPr>
            <w:r>
              <w:rPr>
                <w:highlight w:val="white"/>
                <w:lang w:eastAsia="en-US"/>
              </w:rPr>
              <w:t>- выявления Принципалом негативной информации в отношении Заявителя.</w:t>
            </w:r>
          </w:p>
        </w:tc>
      </w:tr>
      <w:tr w:rsidR="003826D0" w14:paraId="6431F75A" w14:textId="77777777" w:rsidTr="003826D0">
        <w:trPr>
          <w:trHeight w:val="684"/>
        </w:trPr>
        <w:tc>
          <w:tcPr>
            <w:tcW w:w="2297" w:type="dxa"/>
            <w:tcBorders>
              <w:top w:val="single" w:sz="4" w:space="0" w:color="auto"/>
              <w:left w:val="single" w:sz="4" w:space="0" w:color="auto"/>
              <w:bottom w:val="single" w:sz="4" w:space="0" w:color="auto"/>
              <w:right w:val="single" w:sz="4" w:space="0" w:color="auto"/>
            </w:tcBorders>
          </w:tcPr>
          <w:p w14:paraId="4CF8FFA9" w14:textId="77777777" w:rsidR="003826D0" w:rsidRDefault="003826D0" w:rsidP="005B103D">
            <w:pPr>
              <w:jc w:val="both"/>
              <w:rPr>
                <w:rFonts w:eastAsia="Calibri"/>
                <w:highlight w:val="white"/>
              </w:rPr>
            </w:pPr>
            <w:r>
              <w:rPr>
                <w:rFonts w:eastAsia="Calibri"/>
                <w:highlight w:val="white"/>
              </w:rPr>
              <w:lastRenderedPageBreak/>
              <w:t>Критерии определения Победителя торговой процедуры в форме аукциона «на повышение»</w:t>
            </w:r>
          </w:p>
          <w:p w14:paraId="0774DFF9" w14:textId="77777777" w:rsidR="003826D0" w:rsidRDefault="003826D0" w:rsidP="005B103D">
            <w:pPr>
              <w:jc w:val="both"/>
              <w:rPr>
                <w:rFonts w:eastAsia="Calibri"/>
                <w:highlight w:val="white"/>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C10450" w14:textId="77777777" w:rsidR="003826D0" w:rsidRDefault="003826D0" w:rsidP="005B103D">
            <w:pPr>
              <w:tabs>
                <w:tab w:val="left" w:pos="272"/>
              </w:tabs>
              <w:jc w:val="both"/>
              <w:rPr>
                <w:highlight w:val="white"/>
              </w:rPr>
            </w:pPr>
            <w:r>
              <w:rPr>
                <w:highlight w:val="white"/>
                <w:lang w:eastAsia="en-US"/>
              </w:rPr>
              <w:t>Победителем аукциона признается тот участник аукциона, который последним сделал предложение о цене имущества, предложивший наиболее высокую цену имущества. 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купли-продажи имущества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без проведения торгов.</w:t>
            </w:r>
          </w:p>
          <w:p w14:paraId="6CCF3505" w14:textId="77777777" w:rsidR="003826D0" w:rsidRDefault="003826D0" w:rsidP="005B103D">
            <w:pPr>
              <w:tabs>
                <w:tab w:val="left" w:pos="272"/>
              </w:tabs>
              <w:jc w:val="both"/>
              <w:rPr>
                <w:highlight w:val="white"/>
              </w:rPr>
            </w:pPr>
          </w:p>
        </w:tc>
      </w:tr>
      <w:tr w:rsidR="003826D0" w14:paraId="3D135E39" w14:textId="77777777" w:rsidTr="003826D0">
        <w:trPr>
          <w:trHeight w:val="684"/>
        </w:trPr>
        <w:tc>
          <w:tcPr>
            <w:tcW w:w="2297" w:type="dxa"/>
            <w:tcBorders>
              <w:top w:val="single" w:sz="4" w:space="0" w:color="auto"/>
              <w:left w:val="single" w:sz="4" w:space="0" w:color="auto"/>
              <w:bottom w:val="single" w:sz="4" w:space="0" w:color="auto"/>
              <w:right w:val="single" w:sz="4" w:space="0" w:color="auto"/>
            </w:tcBorders>
          </w:tcPr>
          <w:p w14:paraId="6BEB1F52" w14:textId="77777777" w:rsidR="003826D0" w:rsidRDefault="003826D0" w:rsidP="005B103D">
            <w:pPr>
              <w:jc w:val="both"/>
              <w:rPr>
                <w:rFonts w:eastAsia="Calibri"/>
                <w:highlight w:val="white"/>
              </w:rPr>
            </w:pPr>
            <w:r>
              <w:rPr>
                <w:rFonts w:eastAsia="Calibri"/>
                <w:highlight w:val="white"/>
              </w:rPr>
              <w:t>Порядок заключения договора купли-продажи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1D6EA5" w14:textId="53DCB5C2" w:rsidR="003826D0" w:rsidRDefault="003826D0" w:rsidP="005B103D">
            <w:pPr>
              <w:tabs>
                <w:tab w:val="left" w:pos="272"/>
              </w:tabs>
              <w:jc w:val="both"/>
              <w:rPr>
                <w:highlight w:val="white"/>
              </w:rPr>
            </w:pPr>
            <w:r>
              <w:rPr>
                <w:highlight w:val="white"/>
              </w:rPr>
              <w:t xml:space="preserve">Заключение договора реализации между Принципалом и Победителем аукциона осуществляется не позднее 3 (трех) рабочих дней </w:t>
            </w:r>
            <w:r w:rsidRPr="003826D0">
              <w:t>со дня размещения протокола о признании результатов торговой процедуры</w:t>
            </w:r>
            <w:r>
              <w:rPr>
                <w:highlight w:val="white"/>
              </w:rPr>
              <w:t xml:space="preserve">. </w:t>
            </w:r>
          </w:p>
          <w:p w14:paraId="222A9279" w14:textId="77777777" w:rsidR="003826D0" w:rsidRDefault="003826D0" w:rsidP="005B103D">
            <w:pPr>
              <w:tabs>
                <w:tab w:val="left" w:pos="272"/>
              </w:tabs>
              <w:jc w:val="both"/>
              <w:rPr>
                <w:highlight w:val="white"/>
              </w:rPr>
            </w:pPr>
            <w:r>
              <w:rPr>
                <w:highlight w:val="white"/>
              </w:rPr>
              <w:t xml:space="preserve">Если Победитель Торговой процедуры в установленный срок не подпишет Договор купли-продажи, Принципал имеет право в дальнейшем отказать ему в заключении Договора купли-продажи либо обратиться в суд с требованием о понуждении заключить Договор, а также о возмещении убытков, причиненных уклонением от его заключения. </w:t>
            </w:r>
          </w:p>
          <w:p w14:paraId="56420053" w14:textId="77777777" w:rsidR="003826D0" w:rsidRDefault="003826D0" w:rsidP="005B103D">
            <w:pPr>
              <w:tabs>
                <w:tab w:val="left" w:pos="272"/>
              </w:tabs>
              <w:jc w:val="both"/>
              <w:rPr>
                <w:highlight w:val="white"/>
              </w:rPr>
            </w:pPr>
            <w:r>
              <w:rPr>
                <w:highlight w:val="white"/>
                <w:lang w:eastAsia="en-US"/>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 и соответствующий требованиям Принципала.</w:t>
            </w:r>
          </w:p>
        </w:tc>
      </w:tr>
    </w:tbl>
    <w:p w14:paraId="2B128407" w14:textId="77777777" w:rsidR="003826D0" w:rsidRDefault="003826D0" w:rsidP="003826D0">
      <w:pPr>
        <w:jc w:val="right"/>
        <w:rPr>
          <w:color w:val="000000"/>
          <w:highlight w:val="white"/>
        </w:rPr>
      </w:pPr>
    </w:p>
    <w:p w14:paraId="005FD9C9" w14:textId="77777777" w:rsidR="003826D0" w:rsidRDefault="003826D0" w:rsidP="003826D0">
      <w:pPr>
        <w:rPr>
          <w:color w:val="000000"/>
          <w:sz w:val="24"/>
          <w:szCs w:val="24"/>
          <w:highlight w:val="white"/>
        </w:rPr>
      </w:pPr>
    </w:p>
    <w:p w14:paraId="317C8953" w14:textId="77777777" w:rsidR="00B00BBB" w:rsidRDefault="00B00BBB" w:rsidP="00C470A9">
      <w:pPr>
        <w:rPr>
          <w:rFonts w:eastAsia="Calibri"/>
          <w:sz w:val="22"/>
          <w:szCs w:val="22"/>
          <w:lang w:eastAsia="en-US"/>
        </w:rPr>
      </w:pPr>
    </w:p>
    <w:p w14:paraId="3353A3EB" w14:textId="77777777" w:rsidR="00B00BBB" w:rsidRDefault="00B00BBB" w:rsidP="00C470A9">
      <w:pPr>
        <w:rPr>
          <w:rFonts w:eastAsia="Calibri"/>
          <w:sz w:val="22"/>
          <w:szCs w:val="22"/>
          <w:lang w:eastAsia="en-US"/>
        </w:rPr>
      </w:pPr>
    </w:p>
    <w:p w14:paraId="4444719F" w14:textId="77777777" w:rsidR="00B00BBB" w:rsidRDefault="00B00BBB" w:rsidP="00C470A9">
      <w:pPr>
        <w:rPr>
          <w:rFonts w:eastAsia="Calibri"/>
          <w:sz w:val="22"/>
          <w:szCs w:val="22"/>
          <w:lang w:eastAsia="en-US"/>
        </w:rPr>
      </w:pPr>
    </w:p>
    <w:p w14:paraId="586881F6" w14:textId="77777777" w:rsidR="00B00BBB" w:rsidRDefault="00B00BBB" w:rsidP="00C470A9">
      <w:pPr>
        <w:rPr>
          <w:rFonts w:eastAsia="Calibri"/>
          <w:sz w:val="22"/>
          <w:szCs w:val="22"/>
          <w:lang w:eastAsia="en-US"/>
        </w:rPr>
      </w:pPr>
    </w:p>
    <w:p w14:paraId="30F12063" w14:textId="77777777" w:rsidR="00B00BBB" w:rsidRDefault="00B00BBB" w:rsidP="00C470A9">
      <w:pPr>
        <w:rPr>
          <w:rFonts w:eastAsia="Calibri"/>
          <w:sz w:val="22"/>
          <w:szCs w:val="22"/>
          <w:lang w:eastAsia="en-US"/>
        </w:rPr>
      </w:pPr>
    </w:p>
    <w:p w14:paraId="6203E50F" w14:textId="77777777" w:rsidR="00B00BBB" w:rsidRDefault="00B00BBB" w:rsidP="00C470A9">
      <w:pPr>
        <w:rPr>
          <w:rFonts w:eastAsia="Calibri"/>
          <w:sz w:val="22"/>
          <w:szCs w:val="22"/>
          <w:lang w:eastAsia="en-US"/>
        </w:rPr>
      </w:pPr>
    </w:p>
    <w:p w14:paraId="5F01F830" w14:textId="77777777" w:rsidR="00B00BBB" w:rsidRDefault="00B00BBB" w:rsidP="00C470A9">
      <w:pPr>
        <w:rPr>
          <w:rFonts w:eastAsia="Calibri"/>
          <w:sz w:val="22"/>
          <w:szCs w:val="22"/>
          <w:lang w:eastAsia="en-US"/>
        </w:rPr>
      </w:pPr>
    </w:p>
    <w:p w14:paraId="03DDFBD8" w14:textId="77777777" w:rsidR="00B00BBB" w:rsidRDefault="00B00BBB" w:rsidP="00C470A9">
      <w:pPr>
        <w:rPr>
          <w:rFonts w:eastAsia="Calibri"/>
          <w:sz w:val="22"/>
          <w:szCs w:val="22"/>
          <w:lang w:eastAsia="en-US"/>
        </w:rPr>
      </w:pPr>
    </w:p>
    <w:p w14:paraId="595F303A" w14:textId="77777777" w:rsidR="00B00BBB" w:rsidRDefault="00B00BBB" w:rsidP="00C470A9">
      <w:pPr>
        <w:rPr>
          <w:rFonts w:eastAsia="Calibri"/>
          <w:sz w:val="22"/>
          <w:szCs w:val="22"/>
          <w:lang w:eastAsia="en-US"/>
        </w:rPr>
      </w:pPr>
    </w:p>
    <w:p w14:paraId="6758068E" w14:textId="77777777" w:rsidR="00B00BBB" w:rsidRDefault="00B00BBB" w:rsidP="00C470A9">
      <w:pPr>
        <w:rPr>
          <w:rFonts w:eastAsia="Calibri"/>
          <w:sz w:val="22"/>
          <w:szCs w:val="22"/>
          <w:lang w:eastAsia="en-US"/>
        </w:rPr>
      </w:pPr>
    </w:p>
    <w:p w14:paraId="2512F652" w14:textId="77777777" w:rsidR="00B00BBB" w:rsidRDefault="00B00BBB" w:rsidP="00C470A9">
      <w:pPr>
        <w:rPr>
          <w:rFonts w:eastAsia="Calibri"/>
          <w:sz w:val="22"/>
          <w:szCs w:val="22"/>
          <w:lang w:eastAsia="en-US"/>
        </w:rPr>
      </w:pPr>
    </w:p>
    <w:p w14:paraId="07818B32" w14:textId="77777777" w:rsidR="00EE7001" w:rsidRDefault="00EE7001" w:rsidP="00C470A9">
      <w:pPr>
        <w:rPr>
          <w:rFonts w:eastAsia="Calibri"/>
          <w:sz w:val="22"/>
          <w:szCs w:val="22"/>
          <w:lang w:eastAsia="en-US"/>
        </w:rPr>
      </w:pPr>
    </w:p>
    <w:p w14:paraId="69E28E51" w14:textId="77777777" w:rsidR="00304D63" w:rsidRDefault="00304D63" w:rsidP="00C470A9">
      <w:pPr>
        <w:rPr>
          <w:rFonts w:eastAsia="Calibri"/>
          <w:sz w:val="22"/>
          <w:szCs w:val="22"/>
          <w:lang w:eastAsia="en-US"/>
        </w:rPr>
      </w:pPr>
    </w:p>
    <w:p w14:paraId="01C959DC" w14:textId="77777777" w:rsidR="00304D63" w:rsidRDefault="00304D63" w:rsidP="00C470A9">
      <w:pPr>
        <w:rPr>
          <w:rFonts w:eastAsia="Calibri"/>
          <w:sz w:val="22"/>
          <w:szCs w:val="22"/>
          <w:lang w:eastAsia="en-US"/>
        </w:rPr>
      </w:pPr>
    </w:p>
    <w:p w14:paraId="3770D443" w14:textId="77777777" w:rsidR="00304D63" w:rsidRDefault="00304D63" w:rsidP="00C470A9">
      <w:pPr>
        <w:rPr>
          <w:rFonts w:eastAsia="Calibri"/>
          <w:sz w:val="22"/>
          <w:szCs w:val="22"/>
          <w:lang w:eastAsia="en-US"/>
        </w:rPr>
      </w:pPr>
    </w:p>
    <w:p w14:paraId="59961007" w14:textId="77777777" w:rsidR="00304D63" w:rsidRDefault="00304D63" w:rsidP="00C470A9">
      <w:pPr>
        <w:rPr>
          <w:rFonts w:eastAsia="Calibri"/>
          <w:sz w:val="22"/>
          <w:szCs w:val="22"/>
          <w:lang w:eastAsia="en-US"/>
        </w:rPr>
      </w:pPr>
    </w:p>
    <w:p w14:paraId="10505AE1" w14:textId="77777777" w:rsidR="00304D63" w:rsidRDefault="00304D63" w:rsidP="00C470A9">
      <w:pPr>
        <w:rPr>
          <w:rFonts w:eastAsia="Calibri"/>
          <w:sz w:val="22"/>
          <w:szCs w:val="22"/>
          <w:lang w:eastAsia="en-US"/>
        </w:rPr>
      </w:pPr>
    </w:p>
    <w:p w14:paraId="284B0269" w14:textId="77777777" w:rsidR="00304D63" w:rsidRDefault="00304D63" w:rsidP="00C470A9">
      <w:pPr>
        <w:rPr>
          <w:rFonts w:eastAsia="Calibri"/>
          <w:sz w:val="22"/>
          <w:szCs w:val="22"/>
          <w:lang w:eastAsia="en-US"/>
        </w:rPr>
      </w:pPr>
    </w:p>
    <w:p w14:paraId="3148684B" w14:textId="77777777" w:rsidR="00304D63" w:rsidRDefault="00304D63" w:rsidP="00C470A9">
      <w:pPr>
        <w:rPr>
          <w:rFonts w:eastAsia="Calibri"/>
          <w:sz w:val="22"/>
          <w:szCs w:val="22"/>
          <w:lang w:eastAsia="en-US"/>
        </w:rPr>
      </w:pPr>
    </w:p>
    <w:p w14:paraId="42B9F93C" w14:textId="77777777" w:rsidR="00304D63" w:rsidRDefault="00304D63" w:rsidP="00C470A9">
      <w:pPr>
        <w:rPr>
          <w:rFonts w:eastAsia="Calibri"/>
          <w:sz w:val="22"/>
          <w:szCs w:val="22"/>
          <w:lang w:eastAsia="en-US"/>
        </w:rPr>
      </w:pPr>
    </w:p>
    <w:p w14:paraId="2A224082" w14:textId="77777777" w:rsidR="00304D63" w:rsidRDefault="00304D63" w:rsidP="00C470A9">
      <w:pPr>
        <w:rPr>
          <w:rFonts w:eastAsia="Calibri"/>
          <w:sz w:val="22"/>
          <w:szCs w:val="22"/>
          <w:lang w:eastAsia="en-US"/>
        </w:rPr>
      </w:pPr>
    </w:p>
    <w:p w14:paraId="5B43BBE3" w14:textId="77777777" w:rsidR="00304D63" w:rsidRDefault="00304D63" w:rsidP="00C470A9">
      <w:pPr>
        <w:rPr>
          <w:rFonts w:eastAsia="Calibri"/>
          <w:sz w:val="22"/>
          <w:szCs w:val="22"/>
          <w:lang w:eastAsia="en-US"/>
        </w:rPr>
      </w:pPr>
    </w:p>
    <w:p w14:paraId="224F4CF8" w14:textId="77777777" w:rsidR="00304D63" w:rsidRDefault="00304D63" w:rsidP="00C470A9">
      <w:pPr>
        <w:rPr>
          <w:rFonts w:eastAsia="Calibri"/>
          <w:sz w:val="22"/>
          <w:szCs w:val="22"/>
          <w:lang w:eastAsia="en-US"/>
        </w:rPr>
      </w:pPr>
    </w:p>
    <w:p w14:paraId="1362DD6B" w14:textId="77777777" w:rsidR="00304D63" w:rsidRDefault="00304D63" w:rsidP="00C470A9">
      <w:pPr>
        <w:rPr>
          <w:rFonts w:eastAsia="Calibri"/>
          <w:sz w:val="22"/>
          <w:szCs w:val="22"/>
          <w:lang w:eastAsia="en-US"/>
        </w:rPr>
      </w:pPr>
    </w:p>
    <w:p w14:paraId="503E0462" w14:textId="77777777" w:rsidR="00304D63" w:rsidRDefault="00304D63" w:rsidP="00C470A9">
      <w:pPr>
        <w:rPr>
          <w:rFonts w:eastAsia="Calibri"/>
          <w:sz w:val="22"/>
          <w:szCs w:val="22"/>
          <w:lang w:eastAsia="en-US"/>
        </w:rPr>
      </w:pPr>
    </w:p>
    <w:p w14:paraId="52A34C7F" w14:textId="77777777" w:rsidR="00304D63" w:rsidRDefault="00304D63" w:rsidP="00C470A9">
      <w:pPr>
        <w:rPr>
          <w:rFonts w:eastAsia="Calibri"/>
          <w:sz w:val="22"/>
          <w:szCs w:val="22"/>
          <w:lang w:eastAsia="en-US"/>
        </w:rPr>
      </w:pPr>
    </w:p>
    <w:p w14:paraId="22E3152D" w14:textId="77777777" w:rsidR="00EE7001" w:rsidRDefault="00EE7001" w:rsidP="00C470A9">
      <w:pPr>
        <w:rPr>
          <w:rFonts w:eastAsia="Calibri"/>
          <w:sz w:val="22"/>
          <w:szCs w:val="22"/>
          <w:lang w:eastAsia="en-US"/>
        </w:rPr>
      </w:pPr>
    </w:p>
    <w:p w14:paraId="22F885B9" w14:textId="764DBCC4" w:rsidR="00750650" w:rsidRPr="00E90195" w:rsidRDefault="00750650" w:rsidP="00750650">
      <w:pPr>
        <w:jc w:val="right"/>
        <w:rPr>
          <w:rFonts w:eastAsia="Calibri"/>
          <w:sz w:val="22"/>
          <w:szCs w:val="22"/>
          <w:lang w:eastAsia="en-US"/>
        </w:rPr>
      </w:pPr>
      <w:r w:rsidRPr="00E90195">
        <w:rPr>
          <w:rFonts w:eastAsia="Calibri"/>
          <w:sz w:val="22"/>
          <w:szCs w:val="22"/>
          <w:lang w:eastAsia="en-US"/>
        </w:rPr>
        <w:t xml:space="preserve">Приложение </w:t>
      </w:r>
      <w:r w:rsidR="00D1412E">
        <w:rPr>
          <w:rFonts w:eastAsia="Calibri"/>
          <w:sz w:val="22"/>
          <w:szCs w:val="22"/>
          <w:lang w:eastAsia="en-US"/>
        </w:rPr>
        <w:t>1</w:t>
      </w:r>
      <w:r w:rsidRPr="00E90195">
        <w:rPr>
          <w:rFonts w:eastAsia="Calibri"/>
          <w:sz w:val="22"/>
          <w:szCs w:val="22"/>
          <w:lang w:eastAsia="en-US"/>
        </w:rPr>
        <w:t xml:space="preserve"> к Торговой документации</w:t>
      </w:r>
    </w:p>
    <w:p w14:paraId="14CCBB73" w14:textId="77777777" w:rsidR="00750650" w:rsidRPr="00E90195" w:rsidRDefault="00750650"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lastRenderedPageBreak/>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7FAF9E91" w14:textId="77777777" w:rsidR="00385785" w:rsidRDefault="00385785"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292E1E93" w14:textId="77777777" w:rsidR="00D33B46" w:rsidRDefault="00D33B46" w:rsidP="00EC430A">
      <w:pPr>
        <w:rPr>
          <w:sz w:val="24"/>
          <w:szCs w:val="24"/>
        </w:rPr>
      </w:pPr>
    </w:p>
    <w:p w14:paraId="0292E553" w14:textId="77777777" w:rsidR="00750650" w:rsidRDefault="00750650" w:rsidP="00EC430A">
      <w:pPr>
        <w:rPr>
          <w:sz w:val="24"/>
          <w:szCs w:val="24"/>
        </w:rPr>
      </w:pPr>
    </w:p>
    <w:p w14:paraId="01BE5287" w14:textId="77777777" w:rsidR="00304D7B" w:rsidRPr="00E90195" w:rsidRDefault="00304D7B" w:rsidP="00EC430A">
      <w:pPr>
        <w:rPr>
          <w:sz w:val="24"/>
          <w:szCs w:val="24"/>
        </w:rPr>
      </w:pPr>
    </w:p>
    <w:p w14:paraId="69A510C0" w14:textId="099E4DDB" w:rsidR="00013DED" w:rsidRPr="00E90195" w:rsidRDefault="003826D0" w:rsidP="00D93356">
      <w:pPr>
        <w:pStyle w:val="51"/>
        <w:shd w:val="clear" w:color="auto" w:fill="auto"/>
        <w:spacing w:after="0" w:line="240" w:lineRule="auto"/>
        <w:ind w:left="6980" w:right="20" w:hanging="2160"/>
        <w:rPr>
          <w:sz w:val="24"/>
          <w:szCs w:val="24"/>
        </w:rPr>
      </w:pPr>
      <w:r>
        <w:rPr>
          <w:sz w:val="24"/>
          <w:szCs w:val="24"/>
        </w:rPr>
        <w:t xml:space="preserve">    </w:t>
      </w:r>
      <w:r w:rsidR="00E10240">
        <w:rPr>
          <w:sz w:val="24"/>
          <w:szCs w:val="24"/>
        </w:rPr>
        <w:t xml:space="preserve">Приложение </w:t>
      </w:r>
      <w:r w:rsidR="00D1412E">
        <w:rPr>
          <w:sz w:val="24"/>
          <w:szCs w:val="24"/>
        </w:rPr>
        <w:t>2</w:t>
      </w:r>
      <w:r w:rsidR="00D93356">
        <w:rPr>
          <w:sz w:val="24"/>
          <w:szCs w:val="24"/>
        </w:rPr>
        <w:t xml:space="preserve">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7426D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68DE8" w14:textId="77777777" w:rsidR="00D838A8" w:rsidRDefault="00D838A8" w:rsidP="00020E44">
      <w:r>
        <w:separator/>
      </w:r>
    </w:p>
  </w:endnote>
  <w:endnote w:type="continuationSeparator" w:id="0">
    <w:p w14:paraId="77031FD7" w14:textId="77777777" w:rsidR="00D838A8" w:rsidRDefault="00D838A8"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A34D" w14:textId="77777777" w:rsidR="00D838A8" w:rsidRDefault="00D838A8" w:rsidP="00020E44">
      <w:r>
        <w:separator/>
      </w:r>
    </w:p>
  </w:footnote>
  <w:footnote w:type="continuationSeparator" w:id="0">
    <w:p w14:paraId="79656779" w14:textId="77777777" w:rsidR="00D838A8" w:rsidRDefault="00D838A8"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DF6D67"/>
    <w:multiLevelType w:val="hybridMultilevel"/>
    <w:tmpl w:val="7780EB92"/>
    <w:lvl w:ilvl="0" w:tplc="FBE29B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3C0F9F"/>
    <w:multiLevelType w:val="hybridMultilevel"/>
    <w:tmpl w:val="0784A86E"/>
    <w:lvl w:ilvl="0" w:tplc="2DBA97FE">
      <w:start w:val="2"/>
      <w:numFmt w:val="decimal"/>
      <w:lvlText w:val="%1."/>
      <w:lvlJc w:val="left"/>
      <w:pPr>
        <w:ind w:left="720" w:hanging="360"/>
      </w:pPr>
      <w:rPr>
        <w:rFonts w:hint="default"/>
        <w:b/>
      </w:rPr>
    </w:lvl>
    <w:lvl w:ilvl="1" w:tplc="9A040D1A">
      <w:start w:val="1"/>
      <w:numFmt w:val="lowerLetter"/>
      <w:lvlText w:val="%2."/>
      <w:lvlJc w:val="left"/>
      <w:pPr>
        <w:ind w:left="1440" w:hanging="360"/>
      </w:pPr>
    </w:lvl>
    <w:lvl w:ilvl="2" w:tplc="DBBA2736">
      <w:start w:val="1"/>
      <w:numFmt w:val="lowerRoman"/>
      <w:lvlText w:val="%3."/>
      <w:lvlJc w:val="right"/>
      <w:pPr>
        <w:ind w:left="2160" w:hanging="180"/>
      </w:pPr>
    </w:lvl>
    <w:lvl w:ilvl="3" w:tplc="8ADEE39E">
      <w:start w:val="1"/>
      <w:numFmt w:val="decimal"/>
      <w:lvlText w:val="%4."/>
      <w:lvlJc w:val="left"/>
      <w:pPr>
        <w:ind w:left="2880" w:hanging="360"/>
      </w:pPr>
    </w:lvl>
    <w:lvl w:ilvl="4" w:tplc="A9A004CC">
      <w:start w:val="1"/>
      <w:numFmt w:val="lowerLetter"/>
      <w:lvlText w:val="%5."/>
      <w:lvlJc w:val="left"/>
      <w:pPr>
        <w:ind w:left="3600" w:hanging="360"/>
      </w:pPr>
    </w:lvl>
    <w:lvl w:ilvl="5" w:tplc="607A8D0E">
      <w:start w:val="1"/>
      <w:numFmt w:val="lowerRoman"/>
      <w:lvlText w:val="%6."/>
      <w:lvlJc w:val="right"/>
      <w:pPr>
        <w:ind w:left="4320" w:hanging="180"/>
      </w:pPr>
    </w:lvl>
    <w:lvl w:ilvl="6" w:tplc="CAD022A0">
      <w:start w:val="1"/>
      <w:numFmt w:val="decimal"/>
      <w:lvlText w:val="%7."/>
      <w:lvlJc w:val="left"/>
      <w:pPr>
        <w:ind w:left="5040" w:hanging="360"/>
      </w:pPr>
    </w:lvl>
    <w:lvl w:ilvl="7" w:tplc="D23A75D6">
      <w:start w:val="1"/>
      <w:numFmt w:val="lowerLetter"/>
      <w:lvlText w:val="%8."/>
      <w:lvlJc w:val="left"/>
      <w:pPr>
        <w:ind w:left="5760" w:hanging="360"/>
      </w:pPr>
    </w:lvl>
    <w:lvl w:ilvl="8" w:tplc="05DC2C78">
      <w:start w:val="1"/>
      <w:numFmt w:val="lowerRoman"/>
      <w:lvlText w:val="%9."/>
      <w:lvlJc w:val="right"/>
      <w:pPr>
        <w:ind w:left="6480" w:hanging="180"/>
      </w:pPr>
    </w:lvl>
  </w:abstractNum>
  <w:abstractNum w:abstractNumId="4"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35092102">
    <w:abstractNumId w:val="0"/>
  </w:num>
  <w:num w:numId="2" w16cid:durableId="1090277238">
    <w:abstractNumId w:val="2"/>
  </w:num>
  <w:num w:numId="3" w16cid:durableId="4212317">
    <w:abstractNumId w:val="9"/>
  </w:num>
  <w:num w:numId="4" w16cid:durableId="77486680">
    <w:abstractNumId w:val="4"/>
  </w:num>
  <w:num w:numId="5" w16cid:durableId="217209006">
    <w:abstractNumId w:val="6"/>
    <w:lvlOverride w:ilvl="0">
      <w:startOverride w:val="1"/>
    </w:lvlOverride>
    <w:lvlOverride w:ilvl="1"/>
    <w:lvlOverride w:ilvl="2"/>
    <w:lvlOverride w:ilvl="3"/>
    <w:lvlOverride w:ilvl="4"/>
    <w:lvlOverride w:ilvl="5"/>
    <w:lvlOverride w:ilvl="6"/>
    <w:lvlOverride w:ilvl="7"/>
    <w:lvlOverride w:ilvl="8"/>
  </w:num>
  <w:num w:numId="6" w16cid:durableId="292949177">
    <w:abstractNumId w:val="5"/>
  </w:num>
  <w:num w:numId="7" w16cid:durableId="1914661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903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498482">
    <w:abstractNumId w:val="1"/>
  </w:num>
  <w:num w:numId="10" w16cid:durableId="122074838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84003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E44"/>
    <w:rsid w:val="000027B7"/>
    <w:rsid w:val="0000714C"/>
    <w:rsid w:val="000111BC"/>
    <w:rsid w:val="0001361B"/>
    <w:rsid w:val="00013DED"/>
    <w:rsid w:val="00020E44"/>
    <w:rsid w:val="00036FC3"/>
    <w:rsid w:val="0004659E"/>
    <w:rsid w:val="000538C1"/>
    <w:rsid w:val="00056140"/>
    <w:rsid w:val="000876AA"/>
    <w:rsid w:val="000A54DF"/>
    <w:rsid w:val="000B076F"/>
    <w:rsid w:val="000B6847"/>
    <w:rsid w:val="000C3648"/>
    <w:rsid w:val="000C56F8"/>
    <w:rsid w:val="000C69C1"/>
    <w:rsid w:val="000D732A"/>
    <w:rsid w:val="000D7ECC"/>
    <w:rsid w:val="0010351D"/>
    <w:rsid w:val="001037EA"/>
    <w:rsid w:val="00116AEB"/>
    <w:rsid w:val="0012350A"/>
    <w:rsid w:val="00125202"/>
    <w:rsid w:val="00135C07"/>
    <w:rsid w:val="00147EBE"/>
    <w:rsid w:val="00151EEF"/>
    <w:rsid w:val="00152B24"/>
    <w:rsid w:val="0015339A"/>
    <w:rsid w:val="00177653"/>
    <w:rsid w:val="0018334F"/>
    <w:rsid w:val="00184FF1"/>
    <w:rsid w:val="00191C23"/>
    <w:rsid w:val="001A139D"/>
    <w:rsid w:val="001A4322"/>
    <w:rsid w:val="001A48DE"/>
    <w:rsid w:val="001A4FEC"/>
    <w:rsid w:val="001B0C8B"/>
    <w:rsid w:val="001C1360"/>
    <w:rsid w:val="001C3868"/>
    <w:rsid w:val="001D176B"/>
    <w:rsid w:val="001E0D4B"/>
    <w:rsid w:val="001E2A42"/>
    <w:rsid w:val="001E57BF"/>
    <w:rsid w:val="001F57F2"/>
    <w:rsid w:val="001F6DFF"/>
    <w:rsid w:val="0020448D"/>
    <w:rsid w:val="002327BC"/>
    <w:rsid w:val="00242116"/>
    <w:rsid w:val="0024227F"/>
    <w:rsid w:val="002465B4"/>
    <w:rsid w:val="00246784"/>
    <w:rsid w:val="00250A5E"/>
    <w:rsid w:val="00275198"/>
    <w:rsid w:val="00281B2E"/>
    <w:rsid w:val="00282060"/>
    <w:rsid w:val="0029467B"/>
    <w:rsid w:val="002A47F8"/>
    <w:rsid w:val="002A48B8"/>
    <w:rsid w:val="002B1C09"/>
    <w:rsid w:val="002B6080"/>
    <w:rsid w:val="002C16C9"/>
    <w:rsid w:val="002C6675"/>
    <w:rsid w:val="002E6214"/>
    <w:rsid w:val="002F17FE"/>
    <w:rsid w:val="002F67BB"/>
    <w:rsid w:val="00303900"/>
    <w:rsid w:val="00304D63"/>
    <w:rsid w:val="00304D7B"/>
    <w:rsid w:val="00314375"/>
    <w:rsid w:val="0031724B"/>
    <w:rsid w:val="003214BC"/>
    <w:rsid w:val="00323441"/>
    <w:rsid w:val="00331CD3"/>
    <w:rsid w:val="00346DD0"/>
    <w:rsid w:val="003517EB"/>
    <w:rsid w:val="00377AA3"/>
    <w:rsid w:val="00377B44"/>
    <w:rsid w:val="0038146F"/>
    <w:rsid w:val="003826D0"/>
    <w:rsid w:val="00385785"/>
    <w:rsid w:val="003862B6"/>
    <w:rsid w:val="00390008"/>
    <w:rsid w:val="00390899"/>
    <w:rsid w:val="003915E6"/>
    <w:rsid w:val="0039591D"/>
    <w:rsid w:val="003A1751"/>
    <w:rsid w:val="003B4CBF"/>
    <w:rsid w:val="003C0393"/>
    <w:rsid w:val="003C2E0C"/>
    <w:rsid w:val="003D41DE"/>
    <w:rsid w:val="003E53D6"/>
    <w:rsid w:val="003F6CF2"/>
    <w:rsid w:val="00411C0B"/>
    <w:rsid w:val="00424E22"/>
    <w:rsid w:val="0044147C"/>
    <w:rsid w:val="004444AE"/>
    <w:rsid w:val="004456CD"/>
    <w:rsid w:val="004512F4"/>
    <w:rsid w:val="004679F6"/>
    <w:rsid w:val="00474B20"/>
    <w:rsid w:val="00477AE3"/>
    <w:rsid w:val="00495437"/>
    <w:rsid w:val="004955C5"/>
    <w:rsid w:val="00497C09"/>
    <w:rsid w:val="004A025D"/>
    <w:rsid w:val="004A11A1"/>
    <w:rsid w:val="004A2315"/>
    <w:rsid w:val="004A3A03"/>
    <w:rsid w:val="004A4233"/>
    <w:rsid w:val="004A6E92"/>
    <w:rsid w:val="004A78CB"/>
    <w:rsid w:val="004B18E9"/>
    <w:rsid w:val="004D5D58"/>
    <w:rsid w:val="004E1FE6"/>
    <w:rsid w:val="004E3B5D"/>
    <w:rsid w:val="00510D9A"/>
    <w:rsid w:val="0051726C"/>
    <w:rsid w:val="0052530E"/>
    <w:rsid w:val="005424ED"/>
    <w:rsid w:val="005611FA"/>
    <w:rsid w:val="005661B6"/>
    <w:rsid w:val="0057026F"/>
    <w:rsid w:val="0057403D"/>
    <w:rsid w:val="00575FB5"/>
    <w:rsid w:val="005859DB"/>
    <w:rsid w:val="00590D01"/>
    <w:rsid w:val="00594B5E"/>
    <w:rsid w:val="005A057C"/>
    <w:rsid w:val="005B163E"/>
    <w:rsid w:val="005E0170"/>
    <w:rsid w:val="005E4D03"/>
    <w:rsid w:val="006217F2"/>
    <w:rsid w:val="00623EAB"/>
    <w:rsid w:val="006324E0"/>
    <w:rsid w:val="0065078A"/>
    <w:rsid w:val="00657DD7"/>
    <w:rsid w:val="00665825"/>
    <w:rsid w:val="006712A6"/>
    <w:rsid w:val="006856F1"/>
    <w:rsid w:val="006859A9"/>
    <w:rsid w:val="006861A8"/>
    <w:rsid w:val="006933C9"/>
    <w:rsid w:val="00694120"/>
    <w:rsid w:val="006A7596"/>
    <w:rsid w:val="006B1661"/>
    <w:rsid w:val="006B3969"/>
    <w:rsid w:val="006C1CFA"/>
    <w:rsid w:val="006C643E"/>
    <w:rsid w:val="006C715A"/>
    <w:rsid w:val="006E4908"/>
    <w:rsid w:val="006E5F3F"/>
    <w:rsid w:val="006F3A34"/>
    <w:rsid w:val="0071537B"/>
    <w:rsid w:val="0072501D"/>
    <w:rsid w:val="00732999"/>
    <w:rsid w:val="007426D0"/>
    <w:rsid w:val="007446AA"/>
    <w:rsid w:val="00747441"/>
    <w:rsid w:val="00750650"/>
    <w:rsid w:val="00756F6F"/>
    <w:rsid w:val="00760848"/>
    <w:rsid w:val="00760945"/>
    <w:rsid w:val="00776965"/>
    <w:rsid w:val="00776EAD"/>
    <w:rsid w:val="0077706D"/>
    <w:rsid w:val="00782F8E"/>
    <w:rsid w:val="00786E9A"/>
    <w:rsid w:val="00792113"/>
    <w:rsid w:val="0079398D"/>
    <w:rsid w:val="00795722"/>
    <w:rsid w:val="007A56D6"/>
    <w:rsid w:val="007B0CC1"/>
    <w:rsid w:val="007B18F0"/>
    <w:rsid w:val="007B1F5B"/>
    <w:rsid w:val="007D03AC"/>
    <w:rsid w:val="007D27FE"/>
    <w:rsid w:val="007D531F"/>
    <w:rsid w:val="007F45F8"/>
    <w:rsid w:val="008000D3"/>
    <w:rsid w:val="008008B1"/>
    <w:rsid w:val="00805A10"/>
    <w:rsid w:val="00807FF1"/>
    <w:rsid w:val="00854292"/>
    <w:rsid w:val="00863558"/>
    <w:rsid w:val="008661BC"/>
    <w:rsid w:val="00872DF1"/>
    <w:rsid w:val="00875F6F"/>
    <w:rsid w:val="008807C9"/>
    <w:rsid w:val="008862CE"/>
    <w:rsid w:val="00891601"/>
    <w:rsid w:val="008B47ED"/>
    <w:rsid w:val="008B4FCC"/>
    <w:rsid w:val="008C4E71"/>
    <w:rsid w:val="008D1E64"/>
    <w:rsid w:val="008D4D6D"/>
    <w:rsid w:val="008E0CC8"/>
    <w:rsid w:val="008F6A39"/>
    <w:rsid w:val="00915926"/>
    <w:rsid w:val="0092028C"/>
    <w:rsid w:val="00924072"/>
    <w:rsid w:val="00940CEA"/>
    <w:rsid w:val="0095222D"/>
    <w:rsid w:val="00953C93"/>
    <w:rsid w:val="009541A8"/>
    <w:rsid w:val="00954566"/>
    <w:rsid w:val="00965AF8"/>
    <w:rsid w:val="00970B75"/>
    <w:rsid w:val="009723E6"/>
    <w:rsid w:val="00981E6F"/>
    <w:rsid w:val="009A48C4"/>
    <w:rsid w:val="009B091F"/>
    <w:rsid w:val="009B299D"/>
    <w:rsid w:val="009C0F20"/>
    <w:rsid w:val="009C46DB"/>
    <w:rsid w:val="009C6875"/>
    <w:rsid w:val="009D443C"/>
    <w:rsid w:val="009E2985"/>
    <w:rsid w:val="009F7494"/>
    <w:rsid w:val="00A12673"/>
    <w:rsid w:val="00A13974"/>
    <w:rsid w:val="00A5020E"/>
    <w:rsid w:val="00A54634"/>
    <w:rsid w:val="00A54663"/>
    <w:rsid w:val="00A60AD8"/>
    <w:rsid w:val="00A66290"/>
    <w:rsid w:val="00A81EAC"/>
    <w:rsid w:val="00A86DB7"/>
    <w:rsid w:val="00A90363"/>
    <w:rsid w:val="00A90ED6"/>
    <w:rsid w:val="00AA082E"/>
    <w:rsid w:val="00AB58AA"/>
    <w:rsid w:val="00AD0A58"/>
    <w:rsid w:val="00AE5355"/>
    <w:rsid w:val="00AF007C"/>
    <w:rsid w:val="00AF69B6"/>
    <w:rsid w:val="00B00BBB"/>
    <w:rsid w:val="00B10D1B"/>
    <w:rsid w:val="00B11FCC"/>
    <w:rsid w:val="00B12DC6"/>
    <w:rsid w:val="00B167C6"/>
    <w:rsid w:val="00B17B88"/>
    <w:rsid w:val="00B17ED6"/>
    <w:rsid w:val="00B22DB1"/>
    <w:rsid w:val="00B22F96"/>
    <w:rsid w:val="00B30F50"/>
    <w:rsid w:val="00B37126"/>
    <w:rsid w:val="00B4093F"/>
    <w:rsid w:val="00B5095D"/>
    <w:rsid w:val="00B529AE"/>
    <w:rsid w:val="00B55A9C"/>
    <w:rsid w:val="00B61CE1"/>
    <w:rsid w:val="00BA5346"/>
    <w:rsid w:val="00BA5672"/>
    <w:rsid w:val="00BB3EBB"/>
    <w:rsid w:val="00BB5312"/>
    <w:rsid w:val="00BD76A1"/>
    <w:rsid w:val="00C03E57"/>
    <w:rsid w:val="00C1100A"/>
    <w:rsid w:val="00C20A1C"/>
    <w:rsid w:val="00C470A9"/>
    <w:rsid w:val="00C51739"/>
    <w:rsid w:val="00C532CF"/>
    <w:rsid w:val="00C63384"/>
    <w:rsid w:val="00C6674A"/>
    <w:rsid w:val="00C73F8A"/>
    <w:rsid w:val="00C87EB5"/>
    <w:rsid w:val="00C952F6"/>
    <w:rsid w:val="00CC713D"/>
    <w:rsid w:val="00CC7647"/>
    <w:rsid w:val="00CD067D"/>
    <w:rsid w:val="00CD1ADA"/>
    <w:rsid w:val="00CE30E9"/>
    <w:rsid w:val="00CF587E"/>
    <w:rsid w:val="00D01B06"/>
    <w:rsid w:val="00D027CA"/>
    <w:rsid w:val="00D041D8"/>
    <w:rsid w:val="00D05DA9"/>
    <w:rsid w:val="00D1412E"/>
    <w:rsid w:val="00D17325"/>
    <w:rsid w:val="00D2029C"/>
    <w:rsid w:val="00D20C3B"/>
    <w:rsid w:val="00D256EF"/>
    <w:rsid w:val="00D327CA"/>
    <w:rsid w:val="00D33B46"/>
    <w:rsid w:val="00D34E66"/>
    <w:rsid w:val="00D377A0"/>
    <w:rsid w:val="00D6008A"/>
    <w:rsid w:val="00D63EA0"/>
    <w:rsid w:val="00D66D2B"/>
    <w:rsid w:val="00D7315B"/>
    <w:rsid w:val="00D74A01"/>
    <w:rsid w:val="00D74F7C"/>
    <w:rsid w:val="00D838A8"/>
    <w:rsid w:val="00D87DE9"/>
    <w:rsid w:val="00D93356"/>
    <w:rsid w:val="00DA26B9"/>
    <w:rsid w:val="00DA27EE"/>
    <w:rsid w:val="00DC2555"/>
    <w:rsid w:val="00DE1F6E"/>
    <w:rsid w:val="00DE2D76"/>
    <w:rsid w:val="00DE4693"/>
    <w:rsid w:val="00E00384"/>
    <w:rsid w:val="00E04E8D"/>
    <w:rsid w:val="00E06AB7"/>
    <w:rsid w:val="00E10240"/>
    <w:rsid w:val="00E13744"/>
    <w:rsid w:val="00E1535C"/>
    <w:rsid w:val="00E16DDF"/>
    <w:rsid w:val="00E26AE1"/>
    <w:rsid w:val="00E3516C"/>
    <w:rsid w:val="00E371D1"/>
    <w:rsid w:val="00E40B56"/>
    <w:rsid w:val="00E4291F"/>
    <w:rsid w:val="00E459D9"/>
    <w:rsid w:val="00E530DD"/>
    <w:rsid w:val="00E53179"/>
    <w:rsid w:val="00E638E4"/>
    <w:rsid w:val="00E80174"/>
    <w:rsid w:val="00E83920"/>
    <w:rsid w:val="00E90195"/>
    <w:rsid w:val="00E96022"/>
    <w:rsid w:val="00EA37F4"/>
    <w:rsid w:val="00EB1750"/>
    <w:rsid w:val="00EB5D73"/>
    <w:rsid w:val="00EC0D00"/>
    <w:rsid w:val="00EC2C61"/>
    <w:rsid w:val="00EC2FD2"/>
    <w:rsid w:val="00EC430A"/>
    <w:rsid w:val="00EE1A85"/>
    <w:rsid w:val="00EE4DC6"/>
    <w:rsid w:val="00EE7001"/>
    <w:rsid w:val="00F0556A"/>
    <w:rsid w:val="00F07358"/>
    <w:rsid w:val="00F30816"/>
    <w:rsid w:val="00F30B43"/>
    <w:rsid w:val="00F340C8"/>
    <w:rsid w:val="00F37C85"/>
    <w:rsid w:val="00F459E5"/>
    <w:rsid w:val="00F501F6"/>
    <w:rsid w:val="00F60B4D"/>
    <w:rsid w:val="00F67B4B"/>
    <w:rsid w:val="00F7090E"/>
    <w:rsid w:val="00F73765"/>
    <w:rsid w:val="00F77E45"/>
    <w:rsid w:val="00F92BE1"/>
    <w:rsid w:val="00F93D66"/>
    <w:rsid w:val="00F944EE"/>
    <w:rsid w:val="00F9480E"/>
    <w:rsid w:val="00FA15F1"/>
    <w:rsid w:val="00FB15E0"/>
    <w:rsid w:val="00FB6FF9"/>
    <w:rsid w:val="00FB782D"/>
    <w:rsid w:val="00FC2C20"/>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43801F77-C639-4128-8351-F4170EC1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4">
    <w:name w:val="Неразрешенное упоминание4"/>
    <w:basedOn w:val="a0"/>
    <w:uiPriority w:val="99"/>
    <w:semiHidden/>
    <w:unhideWhenUsed/>
    <w:rsid w:val="00A13974"/>
    <w:rPr>
      <w:color w:val="605E5C"/>
      <w:shd w:val="clear" w:color="auto" w:fill="E1DFDD"/>
    </w:rPr>
  </w:style>
  <w:style w:type="character" w:customStyle="1" w:styleId="53">
    <w:name w:val="Неразрешенное упоминание5"/>
    <w:basedOn w:val="a0"/>
    <w:uiPriority w:val="99"/>
    <w:semiHidden/>
    <w:unhideWhenUsed/>
    <w:rsid w:val="00382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4109">
      <w:bodyDiv w:val="1"/>
      <w:marLeft w:val="0"/>
      <w:marRight w:val="0"/>
      <w:marTop w:val="0"/>
      <w:marBottom w:val="0"/>
      <w:divBdr>
        <w:top w:val="none" w:sz="0" w:space="0" w:color="auto"/>
        <w:left w:val="none" w:sz="0" w:space="0" w:color="auto"/>
        <w:bottom w:val="none" w:sz="0" w:space="0" w:color="auto"/>
        <w:right w:val="none" w:sz="0" w:space="0" w:color="auto"/>
      </w:divBdr>
    </w:div>
    <w:div w:id="197814595">
      <w:bodyDiv w:val="1"/>
      <w:marLeft w:val="0"/>
      <w:marRight w:val="0"/>
      <w:marTop w:val="0"/>
      <w:marBottom w:val="0"/>
      <w:divBdr>
        <w:top w:val="none" w:sz="0" w:space="0" w:color="auto"/>
        <w:left w:val="none" w:sz="0" w:space="0" w:color="auto"/>
        <w:bottom w:val="none" w:sz="0" w:space="0" w:color="auto"/>
        <w:right w:val="none" w:sz="0" w:space="0" w:color="auto"/>
      </w:divBdr>
    </w:div>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378433693">
      <w:bodyDiv w:val="1"/>
      <w:marLeft w:val="0"/>
      <w:marRight w:val="0"/>
      <w:marTop w:val="0"/>
      <w:marBottom w:val="0"/>
      <w:divBdr>
        <w:top w:val="none" w:sz="0" w:space="0" w:color="auto"/>
        <w:left w:val="none" w:sz="0" w:space="0" w:color="auto"/>
        <w:bottom w:val="none" w:sz="0" w:space="0" w:color="auto"/>
        <w:right w:val="none" w:sz="0" w:space="0" w:color="auto"/>
      </w:divBdr>
    </w:div>
    <w:div w:id="502549837">
      <w:bodyDiv w:val="1"/>
      <w:marLeft w:val="0"/>
      <w:marRight w:val="0"/>
      <w:marTop w:val="0"/>
      <w:marBottom w:val="0"/>
      <w:divBdr>
        <w:top w:val="none" w:sz="0" w:space="0" w:color="auto"/>
        <w:left w:val="none" w:sz="0" w:space="0" w:color="auto"/>
        <w:bottom w:val="none" w:sz="0" w:space="0" w:color="auto"/>
        <w:right w:val="none" w:sz="0" w:space="0" w:color="auto"/>
      </w:divBdr>
    </w:div>
    <w:div w:id="515073950">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694235185">
      <w:bodyDiv w:val="1"/>
      <w:marLeft w:val="0"/>
      <w:marRight w:val="0"/>
      <w:marTop w:val="0"/>
      <w:marBottom w:val="0"/>
      <w:divBdr>
        <w:top w:val="none" w:sz="0" w:space="0" w:color="auto"/>
        <w:left w:val="none" w:sz="0" w:space="0" w:color="auto"/>
        <w:bottom w:val="none" w:sz="0" w:space="0" w:color="auto"/>
        <w:right w:val="none" w:sz="0" w:space="0" w:color="auto"/>
      </w:divBdr>
    </w:div>
    <w:div w:id="72117024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842938537">
      <w:bodyDiv w:val="1"/>
      <w:marLeft w:val="0"/>
      <w:marRight w:val="0"/>
      <w:marTop w:val="0"/>
      <w:marBottom w:val="0"/>
      <w:divBdr>
        <w:top w:val="none" w:sz="0" w:space="0" w:color="auto"/>
        <w:left w:val="none" w:sz="0" w:space="0" w:color="auto"/>
        <w:bottom w:val="none" w:sz="0" w:space="0" w:color="auto"/>
        <w:right w:val="none" w:sz="0" w:space="0" w:color="auto"/>
      </w:divBdr>
    </w:div>
    <w:div w:id="975766507">
      <w:bodyDiv w:val="1"/>
      <w:marLeft w:val="0"/>
      <w:marRight w:val="0"/>
      <w:marTop w:val="0"/>
      <w:marBottom w:val="0"/>
      <w:divBdr>
        <w:top w:val="none" w:sz="0" w:space="0" w:color="auto"/>
        <w:left w:val="none" w:sz="0" w:space="0" w:color="auto"/>
        <w:bottom w:val="none" w:sz="0" w:space="0" w:color="auto"/>
        <w:right w:val="none" w:sz="0" w:space="0" w:color="auto"/>
      </w:divBdr>
    </w:div>
    <w:div w:id="1016074959">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28457175">
      <w:bodyDiv w:val="1"/>
      <w:marLeft w:val="0"/>
      <w:marRight w:val="0"/>
      <w:marTop w:val="0"/>
      <w:marBottom w:val="0"/>
      <w:divBdr>
        <w:top w:val="none" w:sz="0" w:space="0" w:color="auto"/>
        <w:left w:val="none" w:sz="0" w:space="0" w:color="auto"/>
        <w:bottom w:val="none" w:sz="0" w:space="0" w:color="auto"/>
        <w:right w:val="none" w:sz="0" w:space="0" w:color="auto"/>
      </w:divBdr>
    </w:div>
    <w:div w:id="1141388471">
      <w:bodyDiv w:val="1"/>
      <w:marLeft w:val="0"/>
      <w:marRight w:val="0"/>
      <w:marTop w:val="0"/>
      <w:marBottom w:val="0"/>
      <w:divBdr>
        <w:top w:val="none" w:sz="0" w:space="0" w:color="auto"/>
        <w:left w:val="none" w:sz="0" w:space="0" w:color="auto"/>
        <w:bottom w:val="none" w:sz="0" w:space="0" w:color="auto"/>
        <w:right w:val="none" w:sz="0" w:space="0" w:color="auto"/>
      </w:divBdr>
    </w:div>
    <w:div w:id="1258557579">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18461785">
      <w:bodyDiv w:val="1"/>
      <w:marLeft w:val="0"/>
      <w:marRight w:val="0"/>
      <w:marTop w:val="0"/>
      <w:marBottom w:val="0"/>
      <w:divBdr>
        <w:top w:val="none" w:sz="0" w:space="0" w:color="auto"/>
        <w:left w:val="none" w:sz="0" w:space="0" w:color="auto"/>
        <w:bottom w:val="none" w:sz="0" w:space="0" w:color="auto"/>
        <w:right w:val="none" w:sz="0" w:space="0" w:color="auto"/>
      </w:divBdr>
    </w:div>
    <w:div w:id="1330912220">
      <w:bodyDiv w:val="1"/>
      <w:marLeft w:val="0"/>
      <w:marRight w:val="0"/>
      <w:marTop w:val="0"/>
      <w:marBottom w:val="0"/>
      <w:divBdr>
        <w:top w:val="none" w:sz="0" w:space="0" w:color="auto"/>
        <w:left w:val="none" w:sz="0" w:space="0" w:color="auto"/>
        <w:bottom w:val="none" w:sz="0" w:space="0" w:color="auto"/>
        <w:right w:val="none" w:sz="0" w:space="0" w:color="auto"/>
      </w:divBdr>
    </w:div>
    <w:div w:id="1369641308">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55720931">
      <w:bodyDiv w:val="1"/>
      <w:marLeft w:val="0"/>
      <w:marRight w:val="0"/>
      <w:marTop w:val="0"/>
      <w:marBottom w:val="0"/>
      <w:divBdr>
        <w:top w:val="none" w:sz="0" w:space="0" w:color="auto"/>
        <w:left w:val="none" w:sz="0" w:space="0" w:color="auto"/>
        <w:bottom w:val="none" w:sz="0" w:space="0" w:color="auto"/>
        <w:right w:val="none" w:sz="0" w:space="0" w:color="auto"/>
      </w:divBdr>
    </w:div>
    <w:div w:id="1668441692">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793358308">
      <w:bodyDiv w:val="1"/>
      <w:marLeft w:val="0"/>
      <w:marRight w:val="0"/>
      <w:marTop w:val="0"/>
      <w:marBottom w:val="0"/>
      <w:divBdr>
        <w:top w:val="none" w:sz="0" w:space="0" w:color="auto"/>
        <w:left w:val="none" w:sz="0" w:space="0" w:color="auto"/>
        <w:bottom w:val="none" w:sz="0" w:space="0" w:color="auto"/>
        <w:right w:val="none" w:sz="0" w:space="0" w:color="auto"/>
      </w:divBdr>
    </w:div>
    <w:div w:id="1810708390">
      <w:bodyDiv w:val="1"/>
      <w:marLeft w:val="0"/>
      <w:marRight w:val="0"/>
      <w:marTop w:val="0"/>
      <w:marBottom w:val="0"/>
      <w:divBdr>
        <w:top w:val="none" w:sz="0" w:space="0" w:color="auto"/>
        <w:left w:val="none" w:sz="0" w:space="0" w:color="auto"/>
        <w:bottom w:val="none" w:sz="0" w:space="0" w:color="auto"/>
        <w:right w:val="none" w:sz="0" w:space="0" w:color="auto"/>
      </w:divBdr>
    </w:div>
    <w:div w:id="1812358606">
      <w:bodyDiv w:val="1"/>
      <w:marLeft w:val="0"/>
      <w:marRight w:val="0"/>
      <w:marTop w:val="0"/>
      <w:marBottom w:val="0"/>
      <w:divBdr>
        <w:top w:val="none" w:sz="0" w:space="0" w:color="auto"/>
        <w:left w:val="none" w:sz="0" w:space="0" w:color="auto"/>
        <w:bottom w:val="none" w:sz="0" w:space="0" w:color="auto"/>
        <w:right w:val="none" w:sz="0" w:space="0" w:color="auto"/>
      </w:divBdr>
    </w:div>
    <w:div w:id="1838031292">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887987728">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 w:id="2044165503">
      <w:bodyDiv w:val="1"/>
      <w:marLeft w:val="0"/>
      <w:marRight w:val="0"/>
      <w:marTop w:val="0"/>
      <w:marBottom w:val="0"/>
      <w:divBdr>
        <w:top w:val="none" w:sz="0" w:space="0" w:color="auto"/>
        <w:left w:val="none" w:sz="0" w:space="0" w:color="auto"/>
        <w:bottom w:val="none" w:sz="0" w:space="0" w:color="auto"/>
        <w:right w:val="none" w:sz="0" w:space="0" w:color="auto"/>
      </w:divBdr>
    </w:div>
    <w:div w:id="21254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B4FC-5702-4699-AF33-A70B122D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4501</Words>
  <Characters>25661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Диана Бикмухаметова</cp:lastModifiedBy>
  <cp:revision>4</cp:revision>
  <cp:lastPrinted>2021-03-05T11:26:00Z</cp:lastPrinted>
  <dcterms:created xsi:type="dcterms:W3CDTF">2025-05-16T10:13:00Z</dcterms:created>
  <dcterms:modified xsi:type="dcterms:W3CDTF">2025-05-16T11:49:00Z</dcterms:modified>
</cp:coreProperties>
</file>