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9B8E7" w14:textId="77777777" w:rsidR="00EB1D3C" w:rsidRPr="009D0FBB" w:rsidRDefault="00EB1D3C" w:rsidP="00EB1D3C">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4773349" w14:textId="77777777" w:rsidR="00EB1D3C" w:rsidRPr="00AB7829" w:rsidRDefault="00EB1D3C" w:rsidP="00EB1D3C">
      <w:pPr>
        <w:keepNext/>
        <w:keepLines/>
        <w:jc w:val="both"/>
        <w:rPr>
          <w:rFonts w:ascii="Times New Roman" w:eastAsia="Times New Roman" w:hAnsi="Times New Roman" w:cs="Times New Roman"/>
          <w:b/>
          <w:bCs/>
          <w:color w:val="auto"/>
          <w:lang w:eastAsia="ru-RU"/>
        </w:rPr>
      </w:pPr>
    </w:p>
    <w:p w14:paraId="5BF7484A" w14:textId="127A5D55"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Продажа </w:t>
      </w:r>
      <w:r w:rsidR="00432CEE">
        <w:rPr>
          <w:rFonts w:ascii="Times New Roman" w:eastAsia="Times New Roman" w:hAnsi="Times New Roman" w:cs="Times New Roman"/>
          <w:sz w:val="24"/>
          <w:lang w:eastAsia="ru-RU"/>
        </w:rPr>
        <w:t xml:space="preserve">движимого </w:t>
      </w:r>
      <w:r>
        <w:rPr>
          <w:rFonts w:ascii="Times New Roman" w:eastAsia="Times New Roman" w:hAnsi="Times New Roman" w:cs="Times New Roman"/>
          <w:sz w:val="24"/>
          <w:lang w:eastAsia="ru-RU"/>
        </w:rPr>
        <w:t>Имущества</w:t>
      </w:r>
      <w:r w:rsidR="00432CEE">
        <w:rPr>
          <w:rFonts w:ascii="Times New Roman" w:eastAsia="Times New Roman" w:hAnsi="Times New Roman" w:cs="Times New Roman"/>
          <w:sz w:val="24"/>
          <w:lang w:eastAsia="ru-RU"/>
        </w:rPr>
        <w:t xml:space="preserve"> </w:t>
      </w:r>
      <w:r w:rsidR="00425BA5">
        <w:rPr>
          <w:rFonts w:ascii="Times New Roman" w:eastAsia="Times New Roman" w:hAnsi="Times New Roman" w:cs="Times New Roman"/>
          <w:sz w:val="24"/>
          <w:lang w:eastAsia="ru-RU"/>
        </w:rPr>
        <w:t>в количестве 7 лотов</w:t>
      </w:r>
      <w:r>
        <w:rPr>
          <w:rFonts w:ascii="Times New Roman" w:eastAsia="Times New Roman" w:hAnsi="Times New Roman" w:cs="Times New Roman"/>
          <w:sz w:val="24"/>
          <w:lang w:eastAsia="ru-RU"/>
        </w:rPr>
        <w:t>:</w:t>
      </w:r>
    </w:p>
    <w:p w14:paraId="389D37BE" w14:textId="77777777"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p>
    <w:p w14:paraId="02704D58" w14:textId="1B2F5D3C"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r w:rsidRPr="0042048D">
        <w:rPr>
          <w:rFonts w:ascii="Times New Roman" w:eastAsia="Times New Roman" w:hAnsi="Times New Roman" w:cs="Times New Roman"/>
          <w:b/>
          <w:bCs/>
          <w:sz w:val="24"/>
          <w:lang w:eastAsia="ru-RU"/>
        </w:rPr>
        <w:t>Лот № 1</w:t>
      </w:r>
      <w:r w:rsidR="005D2374">
        <w:rPr>
          <w:rFonts w:ascii="Times New Roman" w:eastAsia="Times New Roman" w:hAnsi="Times New Roman" w:cs="Times New Roman"/>
          <w:sz w:val="24"/>
          <w:lang w:eastAsia="ru-RU"/>
        </w:rPr>
        <w:t xml:space="preserve"> - </w:t>
      </w:r>
      <w:r w:rsidRPr="004B51AC">
        <w:rPr>
          <w:rFonts w:ascii="Times New Roman" w:eastAsia="Times New Roman" w:hAnsi="Times New Roman" w:cs="Times New Roman"/>
          <w:sz w:val="24"/>
          <w:lang w:eastAsia="ru-RU"/>
        </w:rPr>
        <w:t>Автомобиль LADA GRANTA 219040, 2022 года выпуска, VIN: XTA219040P0880247</w:t>
      </w:r>
      <w:r>
        <w:rPr>
          <w:rFonts w:ascii="Times New Roman" w:eastAsia="Times New Roman" w:hAnsi="Times New Roman" w:cs="Times New Roman"/>
          <w:sz w:val="24"/>
          <w:lang w:eastAsia="ru-RU"/>
        </w:rPr>
        <w:t xml:space="preserve">, (ЭПТС) </w:t>
      </w:r>
      <w:r w:rsidRPr="00F63CC9">
        <w:rPr>
          <w:rFonts w:ascii="Times New Roman" w:eastAsia="Times New Roman" w:hAnsi="Times New Roman"/>
          <w:bCs/>
          <w:sz w:val="24"/>
          <w:lang w:eastAsia="ru-RU"/>
        </w:rPr>
        <w:t>164301053940837</w:t>
      </w:r>
      <w:r w:rsidRPr="00F63CC9">
        <w:rPr>
          <w:rFonts w:ascii="Times New Roman" w:eastAsia="Times New Roman" w:hAnsi="Times New Roman" w:cs="Times New Roman"/>
          <w:sz w:val="24"/>
          <w:lang w:eastAsia="ru-RU"/>
        </w:rPr>
        <w:t>,</w:t>
      </w:r>
      <w:r w:rsidRPr="004B51AC">
        <w:rPr>
          <w:rFonts w:ascii="Times New Roman" w:eastAsia="Times New Roman" w:hAnsi="Times New Roman" w:cs="Times New Roman"/>
          <w:sz w:val="24"/>
          <w:lang w:eastAsia="ru-RU"/>
        </w:rPr>
        <w:t xml:space="preserve"> пробег </w:t>
      </w:r>
      <w:r w:rsidRPr="004B51AC">
        <w:rPr>
          <w:rFonts w:ascii="Times New Roman" w:eastAsia="Times New Roman" w:hAnsi="Times New Roman"/>
          <w:bCs/>
          <w:sz w:val="24"/>
          <w:lang w:eastAsia="ru-RU"/>
        </w:rPr>
        <w:t>26</w:t>
      </w:r>
      <w:r>
        <w:rPr>
          <w:rFonts w:ascii="Times New Roman" w:eastAsia="Times New Roman" w:hAnsi="Times New Roman"/>
          <w:bCs/>
          <w:sz w:val="24"/>
          <w:lang w:eastAsia="ru-RU"/>
        </w:rPr>
        <w:t> </w:t>
      </w:r>
      <w:r w:rsidRPr="004B51AC">
        <w:rPr>
          <w:rFonts w:ascii="Times New Roman" w:eastAsia="Times New Roman" w:hAnsi="Times New Roman"/>
          <w:bCs/>
          <w:sz w:val="24"/>
          <w:lang w:eastAsia="ru-RU"/>
        </w:rPr>
        <w:t>890</w:t>
      </w:r>
      <w:r>
        <w:rPr>
          <w:rFonts w:ascii="Times New Roman" w:eastAsia="Times New Roman" w:hAnsi="Times New Roman"/>
          <w:bCs/>
          <w:sz w:val="24"/>
          <w:lang w:eastAsia="ru-RU"/>
        </w:rPr>
        <w:t xml:space="preserve"> км</w:t>
      </w:r>
      <w:r w:rsidRPr="004B51AC">
        <w:rPr>
          <w:rFonts w:ascii="Times New Roman" w:eastAsia="Times New Roman" w:hAnsi="Times New Roman"/>
          <w:bCs/>
          <w:sz w:val="24"/>
          <w:lang w:eastAsia="ru-RU"/>
        </w:rPr>
        <w:t>, есть запреты/ограничения, находится по адресу:</w:t>
      </w:r>
      <w:r w:rsidRPr="004B51AC">
        <w:rPr>
          <w:rFonts w:ascii="Times New Roman" w:eastAsia="Times New Roman" w:hAnsi="Times New Roman" w:cs="Times New Roman"/>
          <w:sz w:val="24"/>
          <w:lang w:eastAsia="ru-RU"/>
        </w:rPr>
        <w:t xml:space="preserve"> г. Ставрополь, проезд Трудовой,</w:t>
      </w:r>
      <w:r w:rsidR="00C06E58">
        <w:rPr>
          <w:rFonts w:ascii="Times New Roman" w:eastAsia="Times New Roman" w:hAnsi="Times New Roman" w:cs="Times New Roman"/>
          <w:sz w:val="24"/>
          <w:lang w:eastAsia="ru-RU"/>
        </w:rPr>
        <w:t xml:space="preserve"> д.</w:t>
      </w:r>
      <w:r w:rsidRPr="004B51AC">
        <w:rPr>
          <w:rFonts w:ascii="Times New Roman" w:eastAsia="Times New Roman" w:hAnsi="Times New Roman" w:cs="Times New Roman"/>
          <w:sz w:val="24"/>
          <w:lang w:eastAsia="ru-RU"/>
        </w:rPr>
        <w:t xml:space="preserve"> 6</w:t>
      </w:r>
      <w:r w:rsidR="00425BA5">
        <w:rPr>
          <w:rFonts w:ascii="Times New Roman" w:eastAsia="Times New Roman" w:hAnsi="Times New Roman" w:cs="Times New Roman"/>
          <w:sz w:val="24"/>
          <w:lang w:eastAsia="ru-RU"/>
        </w:rPr>
        <w:t>;</w:t>
      </w:r>
    </w:p>
    <w:p w14:paraId="2953C9DD" w14:textId="77777777"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p>
    <w:p w14:paraId="0E73F32A" w14:textId="5CB5E57F"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r w:rsidRPr="004B51AC">
        <w:rPr>
          <w:rFonts w:ascii="Times New Roman" w:eastAsia="Times New Roman" w:hAnsi="Times New Roman" w:cs="Times New Roman"/>
          <w:b/>
          <w:bCs/>
          <w:sz w:val="24"/>
          <w:lang w:eastAsia="ru-RU"/>
        </w:rPr>
        <w:t>Лот № 2</w:t>
      </w:r>
      <w:r>
        <w:rPr>
          <w:rFonts w:ascii="Times New Roman" w:eastAsia="Times New Roman" w:hAnsi="Times New Roman" w:cs="Times New Roman"/>
          <w:sz w:val="24"/>
          <w:lang w:eastAsia="ru-RU"/>
        </w:rPr>
        <w:t xml:space="preserve"> - </w:t>
      </w:r>
      <w:r w:rsidRPr="004B51AC">
        <w:rPr>
          <w:rFonts w:ascii="Times New Roman" w:eastAsia="Times New Roman" w:hAnsi="Times New Roman" w:cs="Times New Roman"/>
          <w:sz w:val="24"/>
          <w:lang w:eastAsia="ru-RU"/>
        </w:rPr>
        <w:t xml:space="preserve">Автомобиль BMW X1 SDRIVE 18I, 2012 </w:t>
      </w:r>
      <w:proofErr w:type="spellStart"/>
      <w:r w:rsidRPr="004B51AC">
        <w:rPr>
          <w:rFonts w:ascii="Times New Roman" w:eastAsia="Times New Roman" w:hAnsi="Times New Roman" w:cs="Times New Roman"/>
          <w:sz w:val="24"/>
          <w:lang w:eastAsia="ru-RU"/>
        </w:rPr>
        <w:t>г.в</w:t>
      </w:r>
      <w:proofErr w:type="spellEnd"/>
      <w:r w:rsidRPr="004B51AC">
        <w:rPr>
          <w:rFonts w:ascii="Times New Roman" w:eastAsia="Times New Roman" w:hAnsi="Times New Roman" w:cs="Times New Roman"/>
          <w:sz w:val="24"/>
          <w:lang w:eastAsia="ru-RU"/>
        </w:rPr>
        <w:t>., (VIN) X4XVL39430VP49109, (ПТС)</w:t>
      </w:r>
      <w:r>
        <w:rPr>
          <w:rFonts w:ascii="Times New Roman" w:eastAsia="Times New Roman" w:hAnsi="Times New Roman" w:cs="Times New Roman"/>
          <w:sz w:val="24"/>
          <w:lang w:eastAsia="ru-RU"/>
        </w:rPr>
        <w:t> </w:t>
      </w:r>
      <w:r w:rsidRPr="004B51AC">
        <w:rPr>
          <w:rFonts w:ascii="Times New Roman" w:eastAsia="Times New Roman" w:hAnsi="Times New Roman" w:cs="Times New Roman"/>
          <w:sz w:val="24"/>
          <w:lang w:eastAsia="ru-RU"/>
        </w:rPr>
        <w:t>63 ОХ 530401, цвет кузова черный</w:t>
      </w:r>
      <w:r>
        <w:rPr>
          <w:rFonts w:ascii="Times New Roman" w:eastAsia="Times New Roman" w:hAnsi="Times New Roman" w:cs="Times New Roman"/>
          <w:sz w:val="24"/>
          <w:lang w:eastAsia="ru-RU"/>
        </w:rPr>
        <w:t xml:space="preserve">, пробег </w:t>
      </w:r>
      <w:r w:rsidRPr="004B51AC">
        <w:rPr>
          <w:rFonts w:ascii="Times New Roman" w:eastAsia="Times New Roman" w:hAnsi="Times New Roman" w:cs="Times New Roman"/>
          <w:sz w:val="24"/>
          <w:lang w:eastAsia="ru-RU"/>
        </w:rPr>
        <w:t>160</w:t>
      </w:r>
      <w:r>
        <w:rPr>
          <w:rFonts w:ascii="Times New Roman" w:eastAsia="Times New Roman" w:hAnsi="Times New Roman" w:cs="Times New Roman"/>
          <w:sz w:val="24"/>
          <w:lang w:eastAsia="ru-RU"/>
        </w:rPr>
        <w:t> </w:t>
      </w:r>
      <w:r w:rsidRPr="004B51AC">
        <w:rPr>
          <w:rFonts w:ascii="Times New Roman" w:eastAsia="Times New Roman" w:hAnsi="Times New Roman" w:cs="Times New Roman"/>
          <w:sz w:val="24"/>
          <w:lang w:eastAsia="ru-RU"/>
        </w:rPr>
        <w:t>274</w:t>
      </w:r>
      <w:r>
        <w:rPr>
          <w:rFonts w:ascii="Times New Roman" w:eastAsia="Times New Roman" w:hAnsi="Times New Roman" w:cs="Times New Roman"/>
          <w:sz w:val="24"/>
          <w:lang w:eastAsia="ru-RU"/>
        </w:rPr>
        <w:t xml:space="preserve"> км,</w:t>
      </w:r>
      <w:r w:rsidRPr="004B51AC">
        <w:rPr>
          <w:rFonts w:ascii="Times New Roman" w:eastAsia="Times New Roman" w:hAnsi="Times New Roman"/>
          <w:bCs/>
          <w:sz w:val="24"/>
          <w:lang w:eastAsia="ru-RU"/>
        </w:rPr>
        <w:t xml:space="preserve"> есть запреты/ограничения</w:t>
      </w:r>
      <w:r>
        <w:rPr>
          <w:rFonts w:ascii="Times New Roman" w:eastAsia="Times New Roman" w:hAnsi="Times New Roman"/>
          <w:bCs/>
          <w:sz w:val="24"/>
          <w:lang w:eastAsia="ru-RU"/>
        </w:rPr>
        <w:t>, находится по адресу</w:t>
      </w:r>
      <w:r>
        <w:rPr>
          <w:rFonts w:ascii="Times New Roman" w:eastAsia="Times New Roman" w:hAnsi="Times New Roman" w:cs="Times New Roman"/>
          <w:sz w:val="24"/>
          <w:lang w:eastAsia="ru-RU"/>
        </w:rPr>
        <w:t xml:space="preserve">: </w:t>
      </w:r>
      <w:r w:rsidRPr="004B51AC">
        <w:rPr>
          <w:rFonts w:ascii="Times New Roman" w:eastAsia="Times New Roman" w:hAnsi="Times New Roman" w:cs="Times New Roman"/>
          <w:sz w:val="24"/>
          <w:lang w:eastAsia="ru-RU"/>
        </w:rPr>
        <w:t>г. Самара, Московское шоссе, д</w:t>
      </w:r>
      <w:r w:rsidR="00C06E58">
        <w:rPr>
          <w:rFonts w:ascii="Times New Roman" w:eastAsia="Times New Roman" w:hAnsi="Times New Roman" w:cs="Times New Roman"/>
          <w:sz w:val="24"/>
          <w:lang w:eastAsia="ru-RU"/>
        </w:rPr>
        <w:t xml:space="preserve">. </w:t>
      </w:r>
      <w:r w:rsidRPr="004B51AC">
        <w:rPr>
          <w:rFonts w:ascii="Times New Roman" w:eastAsia="Times New Roman" w:hAnsi="Times New Roman" w:cs="Times New Roman"/>
          <w:sz w:val="24"/>
          <w:lang w:eastAsia="ru-RU"/>
        </w:rPr>
        <w:t>153А</w:t>
      </w:r>
      <w:r w:rsidR="00425BA5">
        <w:rPr>
          <w:rFonts w:ascii="Times New Roman" w:eastAsia="Times New Roman" w:hAnsi="Times New Roman" w:cs="Times New Roman"/>
          <w:sz w:val="24"/>
          <w:lang w:eastAsia="ru-RU"/>
        </w:rPr>
        <w:t>;</w:t>
      </w:r>
    </w:p>
    <w:p w14:paraId="11444E81" w14:textId="77777777"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p>
    <w:p w14:paraId="04845FD7" w14:textId="24BDBF14"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r w:rsidRPr="004B51AC">
        <w:rPr>
          <w:rFonts w:ascii="Times New Roman" w:eastAsia="Times New Roman" w:hAnsi="Times New Roman" w:cs="Times New Roman"/>
          <w:b/>
          <w:bCs/>
          <w:sz w:val="24"/>
          <w:lang w:eastAsia="ru-RU"/>
        </w:rPr>
        <w:t>Лот № 3</w:t>
      </w:r>
      <w:r>
        <w:rPr>
          <w:rFonts w:ascii="Times New Roman" w:eastAsia="Times New Roman" w:hAnsi="Times New Roman" w:cs="Times New Roman"/>
          <w:b/>
          <w:bCs/>
          <w:sz w:val="24"/>
          <w:lang w:eastAsia="ru-RU"/>
        </w:rPr>
        <w:t xml:space="preserve"> </w:t>
      </w:r>
      <w:r>
        <w:rPr>
          <w:rFonts w:ascii="Times New Roman" w:eastAsia="Times New Roman" w:hAnsi="Times New Roman" w:cs="Times New Roman"/>
          <w:sz w:val="24"/>
          <w:lang w:eastAsia="ru-RU"/>
        </w:rPr>
        <w:t xml:space="preserve">- </w:t>
      </w:r>
      <w:r w:rsidRPr="004B51AC">
        <w:rPr>
          <w:rFonts w:ascii="Times New Roman" w:eastAsia="Times New Roman" w:hAnsi="Times New Roman" w:cs="Times New Roman"/>
          <w:sz w:val="24"/>
          <w:lang w:eastAsia="ru-RU"/>
        </w:rPr>
        <w:t xml:space="preserve">Автомобиль MERCEDES-BENZ E 300 4 MATIC, 2013 </w:t>
      </w:r>
      <w:proofErr w:type="spellStart"/>
      <w:r w:rsidRPr="004B51AC">
        <w:rPr>
          <w:rFonts w:ascii="Times New Roman" w:eastAsia="Times New Roman" w:hAnsi="Times New Roman" w:cs="Times New Roman"/>
          <w:sz w:val="24"/>
          <w:lang w:eastAsia="ru-RU"/>
        </w:rPr>
        <w:t>г.в</w:t>
      </w:r>
      <w:proofErr w:type="spellEnd"/>
      <w:r w:rsidRPr="004B51AC">
        <w:rPr>
          <w:rFonts w:ascii="Times New Roman" w:eastAsia="Times New Roman" w:hAnsi="Times New Roman" w:cs="Times New Roman"/>
          <w:sz w:val="24"/>
          <w:lang w:eastAsia="ru-RU"/>
        </w:rPr>
        <w:t xml:space="preserve">., (VIN) WDD2120801A790640, (ПТС) 78 ХА 639631, цвет кузова белый, пробег </w:t>
      </w:r>
      <w:r w:rsidRPr="004B51AC">
        <w:rPr>
          <w:rFonts w:ascii="Times New Roman" w:eastAsia="Times New Roman" w:hAnsi="Times New Roman"/>
          <w:bCs/>
          <w:sz w:val="24"/>
          <w:lang w:eastAsia="ru-RU"/>
        </w:rPr>
        <w:t>140 089 км, есть запреты/ ограничения, находится по адресу:</w:t>
      </w:r>
      <w:r w:rsidRPr="004B51AC">
        <w:rPr>
          <w:rFonts w:ascii="Times New Roman" w:eastAsia="Times New Roman" w:hAnsi="Times New Roman" w:cs="Times New Roman"/>
          <w:sz w:val="24"/>
          <w:lang w:eastAsia="ru-RU"/>
        </w:rPr>
        <w:t xml:space="preserve"> г. Санкт-Петербург, муниципальный округ №</w:t>
      </w:r>
      <w:r w:rsidR="00C06E58">
        <w:rPr>
          <w:rFonts w:ascii="Times New Roman" w:eastAsia="Times New Roman" w:hAnsi="Times New Roman" w:cs="Times New Roman"/>
          <w:sz w:val="24"/>
          <w:lang w:eastAsia="ru-RU"/>
        </w:rPr>
        <w:t xml:space="preserve"> </w:t>
      </w:r>
      <w:r w:rsidRPr="004B51AC">
        <w:rPr>
          <w:rFonts w:ascii="Times New Roman" w:eastAsia="Times New Roman" w:hAnsi="Times New Roman" w:cs="Times New Roman"/>
          <w:sz w:val="24"/>
          <w:lang w:eastAsia="ru-RU"/>
        </w:rPr>
        <w:t>65, Планерная улица, участок 36</w:t>
      </w:r>
      <w:r w:rsidR="00425BA5">
        <w:rPr>
          <w:rFonts w:ascii="Times New Roman" w:eastAsia="Times New Roman" w:hAnsi="Times New Roman" w:cs="Times New Roman"/>
          <w:sz w:val="24"/>
          <w:lang w:eastAsia="ru-RU"/>
        </w:rPr>
        <w:t>;</w:t>
      </w:r>
    </w:p>
    <w:p w14:paraId="655D7EB0" w14:textId="77777777" w:rsidR="00EB1D3C" w:rsidRDefault="00EB1D3C" w:rsidP="00EB1D3C">
      <w:pPr>
        <w:pStyle w:val="14"/>
        <w:keepNext/>
        <w:keepLines/>
        <w:spacing w:after="60"/>
        <w:ind w:left="0"/>
        <w:jc w:val="both"/>
        <w:rPr>
          <w:rFonts w:ascii="Times New Roman" w:eastAsia="Times New Roman" w:hAnsi="Times New Roman" w:cs="Times New Roman"/>
          <w:sz w:val="24"/>
          <w:lang w:eastAsia="ru-RU"/>
        </w:rPr>
      </w:pPr>
    </w:p>
    <w:p w14:paraId="4ED21FFF" w14:textId="3740A96D" w:rsidR="00EB1D3C" w:rsidRDefault="00EB1D3C" w:rsidP="00EB1D3C">
      <w:pPr>
        <w:pStyle w:val="14"/>
        <w:keepNext/>
        <w:keepLines/>
        <w:spacing w:after="60"/>
        <w:ind w:left="0"/>
        <w:jc w:val="both"/>
        <w:rPr>
          <w:rFonts w:ascii="Times New Roman" w:eastAsia="Times New Roman" w:hAnsi="Times New Roman"/>
          <w:sz w:val="24"/>
          <w:lang w:eastAsia="ru-RU"/>
        </w:rPr>
      </w:pPr>
      <w:r w:rsidRPr="004B51AC">
        <w:rPr>
          <w:rFonts w:ascii="Times New Roman" w:eastAsia="Times New Roman" w:hAnsi="Times New Roman" w:cs="Times New Roman"/>
          <w:b/>
          <w:bCs/>
          <w:sz w:val="24"/>
          <w:lang w:eastAsia="ru-RU"/>
        </w:rPr>
        <w:t xml:space="preserve">Лот № 4 </w:t>
      </w:r>
      <w:r w:rsidRPr="004B51AC">
        <w:rPr>
          <w:rFonts w:ascii="Times New Roman" w:eastAsia="Times New Roman" w:hAnsi="Times New Roman" w:cs="Times New Roman"/>
          <w:sz w:val="24"/>
          <w:lang w:eastAsia="ru-RU"/>
        </w:rPr>
        <w:t xml:space="preserve">- </w:t>
      </w:r>
      <w:r w:rsidRPr="004B51AC">
        <w:rPr>
          <w:rFonts w:ascii="Times New Roman" w:eastAsia="Times New Roman" w:hAnsi="Times New Roman"/>
          <w:sz w:val="24"/>
          <w:lang w:eastAsia="ru-RU"/>
        </w:rPr>
        <w:t xml:space="preserve">Автомобиль ФАВ БЕСТУРН В50, рег. знак: О054АТ774, 2012 </w:t>
      </w:r>
      <w:proofErr w:type="spellStart"/>
      <w:r w:rsidRPr="004B51AC">
        <w:rPr>
          <w:rFonts w:ascii="Times New Roman" w:eastAsia="Times New Roman" w:hAnsi="Times New Roman"/>
          <w:sz w:val="24"/>
          <w:lang w:eastAsia="ru-RU"/>
        </w:rPr>
        <w:t>г.в</w:t>
      </w:r>
      <w:proofErr w:type="spellEnd"/>
      <w:r w:rsidRPr="004B51AC">
        <w:rPr>
          <w:rFonts w:ascii="Times New Roman" w:eastAsia="Times New Roman" w:hAnsi="Times New Roman"/>
          <w:sz w:val="24"/>
          <w:lang w:eastAsia="ru-RU"/>
        </w:rPr>
        <w:t xml:space="preserve">., тип кузова: легковой седан, VIN: </w:t>
      </w:r>
      <w:proofErr w:type="gramStart"/>
      <w:r w:rsidRPr="004B51AC">
        <w:rPr>
          <w:rFonts w:ascii="Times New Roman" w:eastAsia="Times New Roman" w:hAnsi="Times New Roman"/>
          <w:sz w:val="24"/>
          <w:lang w:eastAsia="ru-RU"/>
        </w:rPr>
        <w:t xml:space="preserve">LFPH3ACC6C1D30152, цвет: красный, ПТС и СТС отсутствует, пробег </w:t>
      </w:r>
      <w:r w:rsidRPr="004B51AC">
        <w:rPr>
          <w:rFonts w:ascii="Times New Roman" w:eastAsia="Times New Roman" w:hAnsi="Times New Roman"/>
          <w:bCs/>
          <w:sz w:val="24"/>
          <w:lang w:eastAsia="ru-RU"/>
        </w:rPr>
        <w:t>190 349 км, нет запретов/ограничений, находится по адресу:</w:t>
      </w:r>
      <w:r w:rsidRPr="004B51AC">
        <w:rPr>
          <w:rFonts w:ascii="Times New Roman" w:eastAsia="Times New Roman" w:hAnsi="Times New Roman"/>
          <w:sz w:val="24"/>
          <w:lang w:eastAsia="ru-RU"/>
        </w:rPr>
        <w:t xml:space="preserve"> г. Челябинск, Калининский р-н, ул. Героев </w:t>
      </w:r>
      <w:proofErr w:type="spellStart"/>
      <w:r w:rsidRPr="004B51AC">
        <w:rPr>
          <w:rFonts w:ascii="Times New Roman" w:eastAsia="Times New Roman" w:hAnsi="Times New Roman"/>
          <w:sz w:val="24"/>
          <w:lang w:eastAsia="ru-RU"/>
        </w:rPr>
        <w:t>Танкограда</w:t>
      </w:r>
      <w:proofErr w:type="spellEnd"/>
      <w:r w:rsidRPr="004B51AC">
        <w:rPr>
          <w:rFonts w:ascii="Times New Roman" w:eastAsia="Times New Roman" w:hAnsi="Times New Roman"/>
          <w:sz w:val="24"/>
          <w:lang w:eastAsia="ru-RU"/>
        </w:rPr>
        <w:t>, д. 38</w:t>
      </w:r>
      <w:r w:rsidR="00425BA5">
        <w:rPr>
          <w:rFonts w:ascii="Times New Roman" w:eastAsia="Times New Roman" w:hAnsi="Times New Roman"/>
          <w:sz w:val="24"/>
          <w:lang w:eastAsia="ru-RU"/>
        </w:rPr>
        <w:t>;</w:t>
      </w:r>
      <w:proofErr w:type="gramEnd"/>
    </w:p>
    <w:p w14:paraId="6E224F5A" w14:textId="77777777" w:rsidR="00EB1D3C" w:rsidRDefault="00EB1D3C" w:rsidP="00EB1D3C">
      <w:pPr>
        <w:pStyle w:val="14"/>
        <w:keepNext/>
        <w:keepLines/>
        <w:spacing w:after="60"/>
        <w:ind w:left="0"/>
        <w:jc w:val="both"/>
        <w:rPr>
          <w:rFonts w:ascii="Times New Roman" w:eastAsia="Times New Roman" w:hAnsi="Times New Roman"/>
          <w:sz w:val="24"/>
          <w:lang w:eastAsia="ru-RU"/>
        </w:rPr>
      </w:pPr>
    </w:p>
    <w:p w14:paraId="354B281B" w14:textId="7C7B1E0A" w:rsidR="00EB1D3C" w:rsidRPr="00F63CC9" w:rsidRDefault="00EB1D3C" w:rsidP="00EB1D3C">
      <w:pPr>
        <w:pStyle w:val="14"/>
        <w:keepNext/>
        <w:keepLines/>
        <w:spacing w:after="60"/>
        <w:ind w:left="0"/>
        <w:jc w:val="both"/>
        <w:rPr>
          <w:rFonts w:ascii="Times New Roman" w:eastAsia="Times New Roman" w:hAnsi="Times New Roman"/>
          <w:sz w:val="24"/>
          <w:lang w:eastAsia="ru-RU"/>
        </w:rPr>
      </w:pPr>
      <w:r w:rsidRPr="00F63CC9">
        <w:rPr>
          <w:rFonts w:ascii="Times New Roman" w:eastAsia="Times New Roman" w:hAnsi="Times New Roman"/>
          <w:b/>
          <w:bCs/>
          <w:sz w:val="24"/>
          <w:lang w:eastAsia="ru-RU"/>
        </w:rPr>
        <w:t>Лот № 5</w:t>
      </w:r>
      <w:r w:rsidRPr="00F63CC9">
        <w:rPr>
          <w:rFonts w:ascii="Times New Roman" w:eastAsia="Times New Roman" w:hAnsi="Times New Roman"/>
          <w:sz w:val="24"/>
          <w:lang w:eastAsia="ru-RU"/>
        </w:rPr>
        <w:t xml:space="preserve"> - Автомобиль NISSAN X-TRAIL 2.0, 2010 </w:t>
      </w:r>
      <w:proofErr w:type="spellStart"/>
      <w:r w:rsidRPr="00F63CC9">
        <w:rPr>
          <w:rFonts w:ascii="Times New Roman" w:eastAsia="Times New Roman" w:hAnsi="Times New Roman"/>
          <w:sz w:val="24"/>
          <w:lang w:eastAsia="ru-RU"/>
        </w:rPr>
        <w:t>г.в</w:t>
      </w:r>
      <w:proofErr w:type="spellEnd"/>
      <w:r w:rsidRPr="00F63CC9">
        <w:rPr>
          <w:rFonts w:ascii="Times New Roman" w:eastAsia="Times New Roman" w:hAnsi="Times New Roman"/>
          <w:sz w:val="24"/>
          <w:lang w:eastAsia="ru-RU"/>
        </w:rPr>
        <w:t xml:space="preserve">., (VIN) JN1TBNT31U0202927, (ПТС) № 78 ХА 508339, цвет кузова серый, пробег </w:t>
      </w:r>
      <w:r w:rsidRPr="00F63CC9">
        <w:rPr>
          <w:rFonts w:ascii="Times New Roman" w:eastAsia="Times New Roman" w:hAnsi="Times New Roman"/>
          <w:bCs/>
          <w:sz w:val="24"/>
          <w:lang w:eastAsia="ru-RU"/>
        </w:rPr>
        <w:t xml:space="preserve">259 669 км, есть запреты/ ограничения, находится по адресу: </w:t>
      </w:r>
      <w:r w:rsidRPr="00F63CC9">
        <w:rPr>
          <w:rFonts w:ascii="Times New Roman" w:eastAsia="Times New Roman" w:hAnsi="Times New Roman"/>
          <w:sz w:val="24"/>
          <w:lang w:eastAsia="ru-RU"/>
        </w:rPr>
        <w:t>г. Санкт-Петербург, муниципальный округ №</w:t>
      </w:r>
      <w:r w:rsidR="00C06E58">
        <w:rPr>
          <w:rFonts w:ascii="Times New Roman" w:eastAsia="Times New Roman" w:hAnsi="Times New Roman"/>
          <w:sz w:val="24"/>
          <w:lang w:eastAsia="ru-RU"/>
        </w:rPr>
        <w:t xml:space="preserve"> </w:t>
      </w:r>
      <w:r w:rsidRPr="00F63CC9">
        <w:rPr>
          <w:rFonts w:ascii="Times New Roman" w:eastAsia="Times New Roman" w:hAnsi="Times New Roman"/>
          <w:sz w:val="24"/>
          <w:lang w:eastAsia="ru-RU"/>
        </w:rPr>
        <w:t>65, Планерная улица, участок 36</w:t>
      </w:r>
      <w:r w:rsidR="00425BA5">
        <w:rPr>
          <w:rFonts w:ascii="Times New Roman" w:eastAsia="Times New Roman" w:hAnsi="Times New Roman"/>
          <w:sz w:val="24"/>
          <w:lang w:eastAsia="ru-RU"/>
        </w:rPr>
        <w:t>;</w:t>
      </w:r>
      <w:r w:rsidRPr="00F63CC9">
        <w:rPr>
          <w:rFonts w:ascii="Times New Roman" w:eastAsia="Times New Roman" w:hAnsi="Times New Roman"/>
          <w:sz w:val="24"/>
          <w:lang w:eastAsia="ru-RU"/>
        </w:rPr>
        <w:t xml:space="preserve"> </w:t>
      </w:r>
    </w:p>
    <w:p w14:paraId="1F4E69C1" w14:textId="77777777" w:rsidR="00EB1D3C" w:rsidRDefault="00EB1D3C" w:rsidP="00EB1D3C">
      <w:pPr>
        <w:pStyle w:val="14"/>
        <w:keepNext/>
        <w:keepLines/>
        <w:spacing w:after="60"/>
        <w:ind w:left="0"/>
        <w:jc w:val="both"/>
        <w:rPr>
          <w:rFonts w:ascii="Times New Roman" w:eastAsia="Times New Roman" w:hAnsi="Times New Roman"/>
          <w:sz w:val="24"/>
          <w:lang w:eastAsia="ru-RU"/>
        </w:rPr>
      </w:pPr>
    </w:p>
    <w:p w14:paraId="1E3BD1B4" w14:textId="1BDEE01D" w:rsidR="00EB1D3C" w:rsidRDefault="00EB1D3C" w:rsidP="00EB1D3C">
      <w:pPr>
        <w:jc w:val="both"/>
        <w:outlineLvl w:val="0"/>
        <w:rPr>
          <w:rFonts w:ascii="Times New Roman" w:eastAsia="Times New Roman" w:hAnsi="Times New Roman"/>
          <w:lang w:eastAsia="ru-RU"/>
        </w:rPr>
      </w:pPr>
      <w:r w:rsidRPr="00F63CC9">
        <w:rPr>
          <w:rFonts w:ascii="Times New Roman" w:eastAsia="Times New Roman" w:hAnsi="Times New Roman"/>
          <w:b/>
          <w:bCs/>
          <w:lang w:eastAsia="ru-RU"/>
        </w:rPr>
        <w:t>Лот № 6</w:t>
      </w:r>
      <w:r w:rsidRPr="00F63CC9">
        <w:rPr>
          <w:rFonts w:ascii="Times New Roman" w:eastAsia="Times New Roman" w:hAnsi="Times New Roman"/>
          <w:lang w:eastAsia="ru-RU"/>
        </w:rPr>
        <w:t xml:space="preserve"> - Автомобиль </w:t>
      </w:r>
      <w:proofErr w:type="spellStart"/>
      <w:r w:rsidRPr="00F63CC9">
        <w:rPr>
          <w:rFonts w:ascii="Times New Roman" w:eastAsia="Times New Roman" w:hAnsi="Times New Roman"/>
          <w:lang w:eastAsia="ru-RU"/>
        </w:rPr>
        <w:t>Hyundai</w:t>
      </w:r>
      <w:proofErr w:type="spellEnd"/>
      <w:r w:rsidRPr="00F63CC9">
        <w:rPr>
          <w:rFonts w:ascii="Times New Roman" w:eastAsia="Times New Roman" w:hAnsi="Times New Roman"/>
          <w:lang w:eastAsia="ru-RU"/>
        </w:rPr>
        <w:t xml:space="preserve"> </w:t>
      </w:r>
      <w:proofErr w:type="spellStart"/>
      <w:r w:rsidRPr="00F63CC9">
        <w:rPr>
          <w:rFonts w:ascii="Times New Roman" w:eastAsia="Times New Roman" w:hAnsi="Times New Roman"/>
          <w:lang w:eastAsia="ru-RU"/>
        </w:rPr>
        <w:t>Grand</w:t>
      </w:r>
      <w:proofErr w:type="spellEnd"/>
      <w:r w:rsidRPr="00F63CC9">
        <w:rPr>
          <w:rFonts w:ascii="Times New Roman" w:eastAsia="Times New Roman" w:hAnsi="Times New Roman"/>
          <w:lang w:eastAsia="ru-RU"/>
        </w:rPr>
        <w:t xml:space="preserve"> </w:t>
      </w:r>
      <w:proofErr w:type="spellStart"/>
      <w:r w:rsidRPr="00F63CC9">
        <w:rPr>
          <w:rFonts w:ascii="Times New Roman" w:eastAsia="Times New Roman" w:hAnsi="Times New Roman"/>
          <w:lang w:eastAsia="ru-RU"/>
        </w:rPr>
        <w:t>Starex</w:t>
      </w:r>
      <w:proofErr w:type="spellEnd"/>
      <w:r w:rsidRPr="00F63CC9">
        <w:rPr>
          <w:rFonts w:ascii="Times New Roman" w:eastAsia="Times New Roman" w:hAnsi="Times New Roman"/>
          <w:lang w:eastAsia="ru-RU"/>
        </w:rPr>
        <w:t xml:space="preserve">, 2011 </w:t>
      </w:r>
      <w:proofErr w:type="spellStart"/>
      <w:r w:rsidRPr="00F63CC9">
        <w:rPr>
          <w:rFonts w:ascii="Times New Roman" w:eastAsia="Times New Roman" w:hAnsi="Times New Roman"/>
          <w:lang w:eastAsia="ru-RU"/>
        </w:rPr>
        <w:t>г.в</w:t>
      </w:r>
      <w:proofErr w:type="spellEnd"/>
      <w:r w:rsidRPr="00F63CC9">
        <w:rPr>
          <w:rFonts w:ascii="Times New Roman" w:eastAsia="Times New Roman" w:hAnsi="Times New Roman"/>
          <w:lang w:eastAsia="ru-RU"/>
        </w:rPr>
        <w:t xml:space="preserve">., (VIN) KMJWA37JBBU293594, (ПТС) серия 74 РЕ 614062, цвет кузова серый, пробег </w:t>
      </w:r>
      <w:r w:rsidRPr="00F63CC9">
        <w:rPr>
          <w:rFonts w:ascii="Times New Roman" w:eastAsia="Times New Roman" w:hAnsi="Times New Roman"/>
          <w:bCs/>
          <w:lang w:eastAsia="ru-RU"/>
        </w:rPr>
        <w:t>241 043</w:t>
      </w:r>
      <w:r w:rsidRPr="00F63CC9">
        <w:rPr>
          <w:rFonts w:ascii="Times New Roman" w:eastAsia="Times New Roman" w:hAnsi="Times New Roman"/>
          <w:lang w:eastAsia="ru-RU"/>
        </w:rPr>
        <w:t xml:space="preserve"> км, </w:t>
      </w:r>
      <w:r w:rsidRPr="00F63CC9">
        <w:rPr>
          <w:rFonts w:ascii="Times New Roman" w:eastAsia="Times New Roman" w:hAnsi="Times New Roman"/>
          <w:bCs/>
          <w:lang w:eastAsia="ru-RU"/>
        </w:rPr>
        <w:t>есть запреты/ ограничения</w:t>
      </w:r>
      <w:r w:rsidRPr="00F63CC9">
        <w:rPr>
          <w:rFonts w:ascii="Times New Roman" w:eastAsia="Times New Roman" w:hAnsi="Times New Roman"/>
          <w:lang w:eastAsia="ru-RU"/>
        </w:rPr>
        <w:t xml:space="preserve">, находится по адресу: г. Челябинск, Калининский район, ул. Героев </w:t>
      </w:r>
      <w:proofErr w:type="spellStart"/>
      <w:r w:rsidRPr="00F63CC9">
        <w:rPr>
          <w:rFonts w:ascii="Times New Roman" w:eastAsia="Times New Roman" w:hAnsi="Times New Roman"/>
          <w:lang w:eastAsia="ru-RU"/>
        </w:rPr>
        <w:t>Танкограда</w:t>
      </w:r>
      <w:proofErr w:type="spellEnd"/>
      <w:r w:rsidRPr="00F63CC9">
        <w:rPr>
          <w:rFonts w:ascii="Times New Roman" w:eastAsia="Times New Roman" w:hAnsi="Times New Roman"/>
          <w:lang w:eastAsia="ru-RU"/>
        </w:rPr>
        <w:t>, 38</w:t>
      </w:r>
      <w:r w:rsidR="00425BA5">
        <w:rPr>
          <w:rFonts w:ascii="Times New Roman" w:eastAsia="Times New Roman" w:hAnsi="Times New Roman"/>
          <w:lang w:eastAsia="ru-RU"/>
        </w:rPr>
        <w:t>;</w:t>
      </w:r>
    </w:p>
    <w:p w14:paraId="77E8AFE4" w14:textId="77777777" w:rsidR="00EB1D3C" w:rsidRDefault="00EB1D3C" w:rsidP="00EB1D3C">
      <w:pPr>
        <w:jc w:val="both"/>
        <w:outlineLvl w:val="0"/>
        <w:rPr>
          <w:rFonts w:ascii="Times New Roman" w:eastAsia="Times New Roman" w:hAnsi="Times New Roman"/>
          <w:lang w:eastAsia="ru-RU"/>
        </w:rPr>
      </w:pPr>
    </w:p>
    <w:p w14:paraId="34B0C54D" w14:textId="504870BB" w:rsidR="00EB1D3C" w:rsidRDefault="00EB1D3C" w:rsidP="00EB1D3C">
      <w:pPr>
        <w:jc w:val="both"/>
        <w:outlineLvl w:val="0"/>
        <w:rPr>
          <w:rFonts w:ascii="Times New Roman" w:eastAsia="Times New Roman" w:hAnsi="Times New Roman"/>
          <w:lang w:eastAsia="ru-RU"/>
        </w:rPr>
      </w:pPr>
      <w:r w:rsidRPr="00F63CC9">
        <w:rPr>
          <w:rFonts w:ascii="Times New Roman" w:eastAsia="Times New Roman" w:hAnsi="Times New Roman"/>
          <w:b/>
          <w:bCs/>
          <w:lang w:eastAsia="ru-RU"/>
        </w:rPr>
        <w:t>Лот № 7</w:t>
      </w:r>
      <w:r w:rsidRPr="00F63CC9">
        <w:rPr>
          <w:rFonts w:ascii="Times New Roman" w:eastAsia="Times New Roman" w:hAnsi="Times New Roman"/>
          <w:lang w:eastAsia="ru-RU"/>
        </w:rPr>
        <w:t xml:space="preserve"> - Легковой автомобиль ОПЕЛЬ АСТРА, 2010 года выпуска, </w:t>
      </w:r>
      <w:r>
        <w:rPr>
          <w:rFonts w:ascii="Times New Roman" w:eastAsia="Times New Roman" w:hAnsi="Times New Roman"/>
          <w:lang w:eastAsia="ru-RU"/>
        </w:rPr>
        <w:t>(</w:t>
      </w:r>
      <w:r w:rsidRPr="00F63CC9">
        <w:rPr>
          <w:rFonts w:ascii="Times New Roman" w:eastAsia="Times New Roman" w:hAnsi="Times New Roman"/>
          <w:lang w:eastAsia="ru-RU"/>
        </w:rPr>
        <w:t>VIN</w:t>
      </w:r>
      <w:r>
        <w:rPr>
          <w:rFonts w:ascii="Times New Roman" w:eastAsia="Times New Roman" w:hAnsi="Times New Roman"/>
          <w:lang w:eastAsia="ru-RU"/>
        </w:rPr>
        <w:t>) </w:t>
      </w:r>
      <w:r w:rsidRPr="00F63CC9">
        <w:rPr>
          <w:rFonts w:ascii="Times New Roman" w:eastAsia="Times New Roman" w:hAnsi="Times New Roman"/>
          <w:lang w:eastAsia="ru-RU"/>
        </w:rPr>
        <w:t xml:space="preserve">W0LPD6DD6BG012438, (ПТС) </w:t>
      </w:r>
      <w:r w:rsidRPr="00F63CC9">
        <w:rPr>
          <w:rFonts w:ascii="Times New Roman" w:eastAsia="Times New Roman" w:hAnsi="Times New Roman"/>
          <w:bCs/>
          <w:lang w:eastAsia="ru-RU"/>
        </w:rPr>
        <w:t>61 ОХ 048340, пробег 282 954 км, есть запреты/ограничения</w:t>
      </w:r>
      <w:r>
        <w:rPr>
          <w:rFonts w:ascii="Times New Roman" w:eastAsia="Times New Roman" w:hAnsi="Times New Roman"/>
          <w:bCs/>
          <w:lang w:eastAsia="ru-RU"/>
        </w:rPr>
        <w:t>, находится по адресу:</w:t>
      </w:r>
      <w:r w:rsidRPr="00F63CC9">
        <w:rPr>
          <w:rFonts w:ascii="Times New Roman" w:eastAsia="Times New Roman" w:hAnsi="Times New Roman"/>
          <w:lang w:eastAsia="ru-RU"/>
        </w:rPr>
        <w:t xml:space="preserve"> </w:t>
      </w:r>
      <w:proofErr w:type="gramStart"/>
      <w:r w:rsidRPr="00F63CC9">
        <w:rPr>
          <w:rFonts w:ascii="Times New Roman" w:eastAsia="Times New Roman" w:hAnsi="Times New Roman"/>
          <w:lang w:eastAsia="ru-RU"/>
        </w:rPr>
        <w:t>Ростовская обл., г. Гуково, ул. Красная Горка, д.</w:t>
      </w:r>
      <w:r w:rsidR="00C06E58">
        <w:rPr>
          <w:rFonts w:ascii="Times New Roman" w:eastAsia="Times New Roman" w:hAnsi="Times New Roman"/>
          <w:lang w:eastAsia="ru-RU"/>
        </w:rPr>
        <w:t xml:space="preserve"> </w:t>
      </w:r>
      <w:r w:rsidRPr="00F63CC9">
        <w:rPr>
          <w:rFonts w:ascii="Times New Roman" w:eastAsia="Times New Roman" w:hAnsi="Times New Roman"/>
          <w:lang w:eastAsia="ru-RU"/>
        </w:rPr>
        <w:t>3</w:t>
      </w:r>
      <w:r>
        <w:rPr>
          <w:rFonts w:ascii="Times New Roman" w:eastAsia="Times New Roman" w:hAnsi="Times New Roman" w:cs="Times New Roman"/>
          <w:lang w:eastAsia="ru-RU"/>
        </w:rPr>
        <w:t xml:space="preserve"> </w:t>
      </w:r>
      <w:r w:rsidR="00425BA5">
        <w:rPr>
          <w:rFonts w:ascii="Times New Roman" w:eastAsia="Times New Roman" w:hAnsi="Times New Roman" w:cs="Times New Roman"/>
          <w:lang w:eastAsia="ru-RU"/>
        </w:rPr>
        <w:t>(далее - Имущество).</w:t>
      </w:r>
      <w:proofErr w:type="gramEnd"/>
    </w:p>
    <w:p w14:paraId="7C8DDE08" w14:textId="77777777" w:rsidR="00EB1D3C" w:rsidRDefault="00EB1D3C" w:rsidP="00EB1D3C">
      <w:pPr>
        <w:jc w:val="both"/>
        <w:outlineLvl w:val="0"/>
        <w:rPr>
          <w:rFonts w:ascii="Times New Roman" w:eastAsia="Times New Roman" w:hAnsi="Times New Roman"/>
          <w:lang w:eastAsia="ru-RU"/>
        </w:rPr>
      </w:pPr>
    </w:p>
    <w:p w14:paraId="698BC88C" w14:textId="77777777" w:rsidR="00EB1D3C" w:rsidRDefault="00EB1D3C" w:rsidP="00EB1D3C">
      <w:pPr>
        <w:jc w:val="both"/>
        <w:outlineLvl w:val="0"/>
        <w:rPr>
          <w:rFonts w:ascii="Times New Roman" w:eastAsia="Times New Roman" w:hAnsi="Times New Roman"/>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повышение»</w:t>
      </w:r>
    </w:p>
    <w:p w14:paraId="32999593" w14:textId="77777777" w:rsidR="00EB1D3C" w:rsidRDefault="00EB1D3C" w:rsidP="00EB1D3C">
      <w:pPr>
        <w:jc w:val="both"/>
        <w:outlineLvl w:val="0"/>
        <w:rPr>
          <w:rFonts w:ascii="Times New Roman" w:eastAsia="Times New Roman" w:hAnsi="Times New Roman"/>
          <w:lang w:eastAsia="ru-RU"/>
        </w:rPr>
      </w:pPr>
    </w:p>
    <w:p w14:paraId="490C05C3" w14:textId="77777777" w:rsidR="00EB1D3C" w:rsidRDefault="00EB1D3C" w:rsidP="00EB1D3C">
      <w:pPr>
        <w:jc w:val="both"/>
        <w:outlineLvl w:val="0"/>
        <w:rPr>
          <w:rFonts w:ascii="Times New Roman" w:eastAsia="Times New Roman" w:hAnsi="Times New Roman"/>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Pr>
          <w:rFonts w:ascii="Times New Roman" w:eastAsia="Times New Roman" w:hAnsi="Times New Roman" w:cs="Times New Roman"/>
          <w:color w:val="auto"/>
          <w:lang w:eastAsia="ru-RU"/>
        </w:rPr>
        <w:t>16</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мая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18</w:t>
      </w:r>
      <w:r w:rsidRPr="008C128A">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июня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14:paraId="6D45F01D" w14:textId="77777777" w:rsidR="00EB1D3C" w:rsidRDefault="00EB1D3C" w:rsidP="00EB1D3C">
      <w:pPr>
        <w:jc w:val="both"/>
        <w:outlineLvl w:val="0"/>
        <w:rPr>
          <w:rFonts w:ascii="Times New Roman" w:eastAsia="Times New Roman" w:hAnsi="Times New Roman"/>
          <w:lang w:eastAsia="ru-RU"/>
        </w:rPr>
      </w:pPr>
    </w:p>
    <w:p w14:paraId="2F19866B" w14:textId="77777777" w:rsidR="00EB1D3C" w:rsidRDefault="00EB1D3C" w:rsidP="00EB1D3C">
      <w:pPr>
        <w:jc w:val="both"/>
        <w:outlineLvl w:val="0"/>
        <w:rPr>
          <w:rFonts w:ascii="Times New Roman" w:eastAsia="Times New Roman" w:hAnsi="Times New Roman"/>
          <w:lang w:eastAsia="ru-RU"/>
        </w:rPr>
      </w:pPr>
      <w:r w:rsidRPr="00AB7829">
        <w:rPr>
          <w:rFonts w:ascii="Times New Roman" w:eastAsia="Times New Roman" w:hAnsi="Times New Roman" w:cs="Times New Roman"/>
          <w:b/>
          <w:bCs/>
          <w:color w:val="auto"/>
          <w:lang w:eastAsia="ru-RU"/>
        </w:rPr>
        <w:t>Дата публик</w:t>
      </w:r>
      <w:r>
        <w:rPr>
          <w:rFonts w:ascii="Times New Roman" w:eastAsia="Times New Roman" w:hAnsi="Times New Roman" w:cs="Times New Roman"/>
          <w:b/>
          <w:bCs/>
          <w:color w:val="auto"/>
          <w:lang w:eastAsia="ru-RU"/>
        </w:rPr>
        <w:t>ац</w:t>
      </w:r>
      <w:r w:rsidRPr="00AB7829">
        <w:rPr>
          <w:rFonts w:ascii="Times New Roman" w:eastAsia="Times New Roman" w:hAnsi="Times New Roman" w:cs="Times New Roman"/>
          <w:b/>
          <w:bCs/>
          <w:color w:val="auto"/>
          <w:lang w:eastAsia="ru-RU"/>
        </w:rPr>
        <w:t>ии извещения о торговой процедуре</w:t>
      </w:r>
      <w:r w:rsidRPr="00AB7829">
        <w:rPr>
          <w:rFonts w:ascii="Times New Roman" w:eastAsia="Times New Roman" w:hAnsi="Times New Roman" w:cs="Times New Roman"/>
          <w:color w:val="auto"/>
          <w:lang w:eastAsia="ru-RU"/>
        </w:rPr>
        <w:t>: не позднее «</w:t>
      </w:r>
      <w:r>
        <w:rPr>
          <w:rFonts w:ascii="Times New Roman" w:eastAsia="Times New Roman" w:hAnsi="Times New Roman" w:cs="Times New Roman"/>
          <w:color w:val="auto"/>
          <w:lang w:eastAsia="ru-RU"/>
        </w:rPr>
        <w:t>16</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мая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1467058" w14:textId="77777777" w:rsidR="00EB1D3C" w:rsidRDefault="00EB1D3C" w:rsidP="00EB1D3C">
      <w:pPr>
        <w:jc w:val="both"/>
        <w:outlineLvl w:val="0"/>
        <w:rPr>
          <w:rFonts w:ascii="Times New Roman" w:eastAsia="Times New Roman" w:hAnsi="Times New Roman"/>
          <w:lang w:eastAsia="ru-RU"/>
        </w:rPr>
      </w:pPr>
    </w:p>
    <w:p w14:paraId="06509FA9" w14:textId="77777777" w:rsidR="00EB1D3C" w:rsidRDefault="00EB1D3C" w:rsidP="00EB1D3C">
      <w:pPr>
        <w:jc w:val="both"/>
        <w:outlineLvl w:val="0"/>
        <w:rPr>
          <w:rFonts w:ascii="Times New Roman" w:eastAsia="Times New Roman" w:hAnsi="Times New Roman"/>
          <w:lang w:eastAsia="ru-RU"/>
        </w:rPr>
      </w:pPr>
      <w:r>
        <w:rPr>
          <w:rFonts w:ascii="Times New Roman" w:eastAsia="Times New Roman" w:hAnsi="Times New Roman"/>
          <w:lang w:eastAsia="ru-RU"/>
        </w:rPr>
        <w:t>Д</w:t>
      </w:r>
      <w:r w:rsidRPr="00AB7829">
        <w:rPr>
          <w:rFonts w:ascii="Times New Roman" w:eastAsia="Times New Roman" w:hAnsi="Times New Roman" w:cs="Times New Roman"/>
          <w:b/>
          <w:bCs/>
          <w:color w:val="auto"/>
          <w:lang w:eastAsia="ru-RU"/>
        </w:rPr>
        <w:t>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Pr>
          <w:rFonts w:ascii="Times New Roman" w:eastAsia="Times New Roman" w:hAnsi="Times New Roman" w:cs="Times New Roman"/>
          <w:color w:val="auto"/>
          <w:lang w:eastAsia="ru-RU"/>
        </w:rPr>
        <w:t>17</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мая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E09D901" w14:textId="77777777" w:rsidR="00EB1D3C" w:rsidRDefault="00EB1D3C" w:rsidP="00EB1D3C">
      <w:pPr>
        <w:jc w:val="both"/>
        <w:outlineLvl w:val="0"/>
        <w:rPr>
          <w:rFonts w:ascii="Times New Roman" w:eastAsia="Times New Roman" w:hAnsi="Times New Roman"/>
          <w:lang w:eastAsia="ru-RU"/>
        </w:rPr>
      </w:pPr>
    </w:p>
    <w:p w14:paraId="3AD6F30F" w14:textId="77777777" w:rsidR="00EB1D3C" w:rsidRDefault="00EB1D3C" w:rsidP="00EB1D3C">
      <w:pPr>
        <w:jc w:val="both"/>
        <w:outlineLvl w:val="0"/>
        <w:rPr>
          <w:rFonts w:ascii="Times New Roman" w:eastAsia="Times New Roman" w:hAnsi="Times New Roman"/>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16</w:t>
      </w:r>
      <w:r w:rsidRPr="00AB7829">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Pr>
          <w:rFonts w:ascii="Times New Roman" w:eastAsia="Times New Roman" w:hAnsi="Times New Roman" w:cs="Times New Roman"/>
          <w:color w:val="auto"/>
          <w:lang w:eastAsia="ru-RU"/>
        </w:rPr>
        <w:t>13</w:t>
      </w:r>
      <w:r w:rsidRPr="00AB7829">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 июня </w:t>
      </w:r>
      <w:r w:rsidRPr="00AB7829">
        <w:rPr>
          <w:rFonts w:ascii="Times New Roman" w:eastAsia="Times New Roman" w:hAnsi="Times New Roman" w:cs="Times New Roman"/>
          <w:color w:val="auto"/>
          <w:lang w:eastAsia="ru-RU"/>
        </w:rPr>
        <w:t>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63374C0E" w14:textId="77777777" w:rsidR="00EB1D3C" w:rsidRDefault="00EB1D3C" w:rsidP="00EB1D3C">
      <w:pPr>
        <w:jc w:val="both"/>
        <w:outlineLvl w:val="0"/>
        <w:rPr>
          <w:rFonts w:ascii="Times New Roman" w:eastAsia="Times New Roman" w:hAnsi="Times New Roman"/>
          <w:lang w:eastAsia="ru-RU"/>
        </w:rPr>
      </w:pPr>
    </w:p>
    <w:p w14:paraId="5B6DAB79" w14:textId="77777777" w:rsidR="00EB1D3C" w:rsidRDefault="00EB1D3C" w:rsidP="00EB1D3C">
      <w:pPr>
        <w:jc w:val="both"/>
        <w:outlineLvl w:val="0"/>
        <w:rPr>
          <w:rFonts w:ascii="Times New Roman" w:eastAsia="Times New Roman" w:hAnsi="Times New Roman"/>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Pr>
          <w:rFonts w:ascii="Times New Roman" w:eastAsia="Times New Roman" w:hAnsi="Times New Roman" w:cs="Times New Roman"/>
          <w:color w:val="auto"/>
          <w:lang w:eastAsia="ru-RU"/>
        </w:rPr>
        <w:t>17</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июня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19581A80" w14:textId="77777777" w:rsidR="00EB1D3C" w:rsidRDefault="00EB1D3C" w:rsidP="00EB1D3C">
      <w:pPr>
        <w:jc w:val="both"/>
        <w:outlineLvl w:val="0"/>
        <w:rPr>
          <w:rFonts w:ascii="Times New Roman" w:eastAsia="Times New Roman" w:hAnsi="Times New Roman"/>
          <w:lang w:eastAsia="ru-RU"/>
        </w:rPr>
      </w:pPr>
    </w:p>
    <w:p w14:paraId="63FD564C" w14:textId="77777777" w:rsidR="00EB1D3C" w:rsidRDefault="00EB1D3C" w:rsidP="00EB1D3C">
      <w:pPr>
        <w:jc w:val="both"/>
        <w:outlineLvl w:val="0"/>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w:t>
      </w:r>
      <w:r>
        <w:rPr>
          <w:rFonts w:ascii="Times New Roman" w:eastAsia="Times New Roman" w:hAnsi="Times New Roman" w:cs="Times New Roman"/>
          <w:color w:val="auto"/>
          <w:lang w:eastAsia="ru-RU"/>
        </w:rPr>
        <w:t>17</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июня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8E48B7D" w14:textId="77777777" w:rsidR="00EB1D3C" w:rsidRDefault="00EB1D3C" w:rsidP="00EB1D3C">
      <w:pPr>
        <w:jc w:val="both"/>
        <w:outlineLvl w:val="0"/>
        <w:rPr>
          <w:rFonts w:ascii="Times New Roman" w:eastAsia="Times New Roman" w:hAnsi="Times New Roman" w:cs="Times New Roman"/>
          <w:color w:val="auto"/>
          <w:lang w:eastAsia="ru-RU"/>
        </w:rPr>
      </w:pPr>
    </w:p>
    <w:p w14:paraId="42C7E0C6" w14:textId="77777777" w:rsidR="00EB1D3C" w:rsidRDefault="00EB1D3C" w:rsidP="00EB1D3C">
      <w:pPr>
        <w:jc w:val="both"/>
        <w:outlineLvl w:val="0"/>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10</w:t>
      </w:r>
      <w:r w:rsidRPr="00AB7829">
        <w:rPr>
          <w:rFonts w:ascii="Times New Roman" w:eastAsia="Times New Roman" w:hAnsi="Times New Roman" w:cs="Times New Roman"/>
          <w:color w:val="auto"/>
          <w:lang w:eastAsia="ru-RU"/>
        </w:rPr>
        <w:t>:00 по Московскому времени «</w:t>
      </w:r>
      <w:r>
        <w:rPr>
          <w:rFonts w:ascii="Times New Roman" w:eastAsia="Times New Roman" w:hAnsi="Times New Roman" w:cs="Times New Roman"/>
          <w:color w:val="auto"/>
          <w:lang w:eastAsia="ru-RU"/>
        </w:rPr>
        <w:t>18</w:t>
      </w:r>
      <w:r w:rsidRPr="00AB7829">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июня</w:t>
      </w:r>
      <w:r w:rsidRPr="00AB7829">
        <w:rPr>
          <w:rFonts w:ascii="Times New Roman" w:eastAsia="Times New Roman" w:hAnsi="Times New Roman" w:cs="Times New Roman"/>
          <w:color w:val="auto"/>
          <w:lang w:eastAsia="ru-RU"/>
        </w:rPr>
        <w:t xml:space="preserve"> 202</w:t>
      </w:r>
      <w:r>
        <w:rPr>
          <w:rFonts w:ascii="Times New Roman" w:eastAsia="Times New Roman" w:hAnsi="Times New Roman" w:cs="Times New Roman"/>
          <w:color w:val="auto"/>
          <w:lang w:eastAsia="ru-RU"/>
        </w:rPr>
        <w:t>5</w:t>
      </w:r>
    </w:p>
    <w:p w14:paraId="0906E5C6" w14:textId="77777777" w:rsidR="00EB1D3C" w:rsidRDefault="00EB1D3C" w:rsidP="00EB1D3C">
      <w:pPr>
        <w:jc w:val="both"/>
        <w:outlineLvl w:val="0"/>
        <w:rPr>
          <w:rFonts w:ascii="Times New Roman" w:eastAsia="Times New Roman" w:hAnsi="Times New Roman" w:cs="Times New Roman"/>
          <w:color w:val="auto"/>
          <w:lang w:eastAsia="ru-RU"/>
        </w:rPr>
      </w:pPr>
    </w:p>
    <w:p w14:paraId="330D4DB5" w14:textId="77777777" w:rsidR="00EB1D3C" w:rsidRDefault="00EB1D3C" w:rsidP="00EB1D3C">
      <w:pPr>
        <w:jc w:val="both"/>
        <w:outlineLvl w:val="0"/>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по итогам завершения торговой процедуры</w:t>
      </w:r>
    </w:p>
    <w:p w14:paraId="40909269" w14:textId="77777777" w:rsidR="00EB1D3C" w:rsidRDefault="00EB1D3C" w:rsidP="00EB1D3C">
      <w:pPr>
        <w:jc w:val="both"/>
        <w:outlineLvl w:val="0"/>
        <w:rPr>
          <w:rFonts w:ascii="Times New Roman" w:eastAsia="Times New Roman" w:hAnsi="Times New Roman" w:cs="Times New Roman"/>
          <w:color w:val="auto"/>
          <w:lang w:eastAsia="ru-RU"/>
        </w:rPr>
      </w:pPr>
    </w:p>
    <w:p w14:paraId="11F188AB" w14:textId="77777777" w:rsidR="00EB1D3C" w:rsidRDefault="00EB1D3C" w:rsidP="00EB1D3C">
      <w:pPr>
        <w:jc w:val="both"/>
        <w:outlineLvl w:val="0"/>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заключения Договора купли-продажи имущества: </w:t>
      </w:r>
      <w:r w:rsidRPr="00AB7829">
        <w:rPr>
          <w:rFonts w:ascii="Times New Roman" w:eastAsia="Times New Roman" w:hAnsi="Times New Roman" w:cs="Times New Roman"/>
          <w:color w:val="auto"/>
          <w:lang w:eastAsia="ru-RU"/>
        </w:rPr>
        <w:t xml:space="preserve">в течение 5 рабочих дней </w:t>
      </w:r>
      <w:proofErr w:type="gramStart"/>
      <w:r w:rsidRPr="00AB7829">
        <w:rPr>
          <w:rFonts w:ascii="Times New Roman" w:eastAsia="Times New Roman" w:hAnsi="Times New Roman" w:cs="Times New Roman"/>
          <w:color w:val="auto"/>
          <w:lang w:eastAsia="ru-RU"/>
        </w:rPr>
        <w:t>с даты завершения</w:t>
      </w:r>
      <w:proofErr w:type="gramEnd"/>
      <w:r w:rsidRPr="00AB7829">
        <w:rPr>
          <w:rFonts w:ascii="Times New Roman" w:eastAsia="Times New Roman" w:hAnsi="Times New Roman" w:cs="Times New Roman"/>
          <w:color w:val="auto"/>
          <w:lang w:eastAsia="ru-RU"/>
        </w:rPr>
        <w:t xml:space="preserve"> торговой процедуры</w:t>
      </w:r>
      <w:bookmarkStart w:id="0" w:name="_Hlk198306443"/>
    </w:p>
    <w:p w14:paraId="0B47CD69" w14:textId="77777777" w:rsidR="00EB1D3C" w:rsidRDefault="00EB1D3C" w:rsidP="00EB1D3C">
      <w:pPr>
        <w:jc w:val="both"/>
        <w:outlineLvl w:val="0"/>
        <w:rPr>
          <w:rFonts w:ascii="Times New Roman" w:eastAsia="Times New Roman" w:hAnsi="Times New Roman" w:cs="Times New Roman"/>
          <w:color w:val="auto"/>
          <w:lang w:eastAsia="ru-RU"/>
        </w:rPr>
      </w:pPr>
    </w:p>
    <w:p w14:paraId="1027B2C5" w14:textId="77777777" w:rsidR="00EB1D3C" w:rsidRDefault="00F8700F" w:rsidP="00EB1D3C">
      <w:pPr>
        <w:jc w:val="both"/>
        <w:outlineLvl w:val="0"/>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w:t>
      </w:r>
      <w:r w:rsidR="00EB1D3C">
        <w:rPr>
          <w:rFonts w:ascii="Times New Roman" w:eastAsia="Times New Roman" w:hAnsi="Times New Roman" w:cs="Times New Roman"/>
          <w:color w:val="auto"/>
          <w:lang w:eastAsia="ru-RU"/>
        </w:rPr>
        <w:t>и.</w:t>
      </w:r>
    </w:p>
    <w:p w14:paraId="0A5E83F0" w14:textId="77777777" w:rsidR="00EB1D3C" w:rsidRDefault="00EB1D3C" w:rsidP="00EB1D3C">
      <w:pPr>
        <w:jc w:val="both"/>
        <w:outlineLvl w:val="0"/>
        <w:rPr>
          <w:rFonts w:ascii="Times New Roman" w:eastAsia="Times New Roman" w:hAnsi="Times New Roman" w:cs="Times New Roman"/>
          <w:color w:val="auto"/>
          <w:lang w:eastAsia="ru-RU"/>
        </w:rPr>
      </w:pPr>
    </w:p>
    <w:p w14:paraId="373DEB4E" w14:textId="77777777" w:rsidR="00EB1D3C" w:rsidRDefault="009D0FBB" w:rsidP="00EB1D3C">
      <w:pPr>
        <w:jc w:val="both"/>
        <w:outlineLvl w:val="0"/>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02EC7125" w14:textId="77777777" w:rsidR="00EB1D3C" w:rsidRDefault="00EB1D3C" w:rsidP="00EB1D3C">
      <w:pPr>
        <w:jc w:val="both"/>
        <w:outlineLvl w:val="0"/>
        <w:rPr>
          <w:rFonts w:ascii="Times New Roman" w:eastAsia="Times New Roman" w:hAnsi="Times New Roman" w:cs="Times New Roman"/>
          <w:color w:val="auto"/>
          <w:lang w:eastAsia="ru-RU"/>
        </w:rPr>
      </w:pPr>
    </w:p>
    <w:p w14:paraId="6673B2A2" w14:textId="1A8D2F28" w:rsidR="009D0FBB" w:rsidRDefault="009D0FBB" w:rsidP="00EB1D3C">
      <w:pPr>
        <w:jc w:val="both"/>
        <w:outlineLvl w:val="0"/>
        <w:rPr>
          <w:rFonts w:ascii="Times New Roman" w:eastAsia="Times New Roman" w:hAnsi="Times New Roman" w:cs="Times New Roman"/>
          <w:b/>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60AAA30A" w14:textId="77777777" w:rsidR="00EB1D3C" w:rsidRPr="00CA40E8" w:rsidRDefault="00EB1D3C" w:rsidP="00EB1D3C">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Pr="00CA40E8">
        <w:rPr>
          <w:rFonts w:ascii="Times New Roman" w:eastAsia="Times New Roman" w:hAnsi="Times New Roman" w:cs="Times New Roman"/>
          <w:color w:val="auto"/>
          <w:lang w:eastAsia="ru-RU"/>
        </w:rPr>
        <w:t>+7(937)-336-07-78</w:t>
      </w:r>
    </w:p>
    <w:p w14:paraId="0D3D95F2" w14:textId="77777777" w:rsidR="00EB1D3C" w:rsidRPr="00CA40E8" w:rsidRDefault="00EB1D3C" w:rsidP="00EB1D3C">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14:paraId="07373FC4" w14:textId="77777777" w:rsidR="00EB1D3C" w:rsidRDefault="00EB1D3C" w:rsidP="00EB1D3C">
      <w:pPr>
        <w:jc w:val="both"/>
        <w:outlineLvl w:val="0"/>
        <w:rPr>
          <w:rStyle w:val="a3"/>
          <w:rFonts w:ascii="Times New Roman" w:eastAsia="Times New Roman" w:hAnsi="Times New Roman" w:cs="Times New Roman"/>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2F82C8EA" w14:textId="77777777" w:rsidR="00EB1D3C" w:rsidRDefault="00EB1D3C" w:rsidP="00EB1D3C">
      <w:pPr>
        <w:jc w:val="both"/>
        <w:outlineLvl w:val="0"/>
        <w:rPr>
          <w:rStyle w:val="a3"/>
          <w:rFonts w:ascii="Times New Roman" w:eastAsia="Times New Roman" w:hAnsi="Times New Roman" w:cs="Times New Roman"/>
          <w:lang w:eastAsia="ru-RU"/>
        </w:rPr>
      </w:pPr>
    </w:p>
    <w:p w14:paraId="73A42A30" w14:textId="77777777" w:rsidR="00EB1D3C" w:rsidRDefault="009D0FBB" w:rsidP="00EB1D3C">
      <w:pPr>
        <w:jc w:val="both"/>
        <w:outlineLvl w:val="0"/>
        <w:rPr>
          <w:rFonts w:ascii="Times New Roman" w:eastAsia="Times New Roman" w:hAnsi="Times New Roman" w:cs="Times New Roman"/>
          <w:color w:val="0066CC"/>
          <w:u w:val="single"/>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41E53793" w14:textId="77777777" w:rsidR="00EB1D3C" w:rsidRDefault="00EB1D3C" w:rsidP="00EB1D3C">
      <w:pPr>
        <w:jc w:val="both"/>
        <w:outlineLvl w:val="0"/>
        <w:rPr>
          <w:rFonts w:ascii="Times New Roman" w:eastAsia="Times New Roman" w:hAnsi="Times New Roman" w:cs="Times New Roman"/>
          <w:color w:val="0066CC"/>
          <w:u w:val="single"/>
          <w:lang w:eastAsia="ru-RU"/>
        </w:rPr>
      </w:pPr>
    </w:p>
    <w:p w14:paraId="00BA0C86" w14:textId="6EC87859" w:rsidR="00EB1D3C" w:rsidRPr="00425BA5" w:rsidRDefault="009D0FBB" w:rsidP="00EB1D3C">
      <w:pPr>
        <w:jc w:val="both"/>
        <w:outlineLvl w:val="0"/>
        <w:rPr>
          <w:rFonts w:ascii="Times New Roman" w:eastAsia="Times New Roman" w:hAnsi="Times New Roman" w:cs="Times New Roman"/>
          <w:color w:val="auto"/>
          <w:lang w:eastAsia="ru-RU"/>
        </w:rPr>
      </w:pPr>
      <w:r w:rsidRPr="009777B8">
        <w:rPr>
          <w:rFonts w:ascii="Times New Roman" w:eastAsia="Times New Roman" w:hAnsi="Times New Roman" w:cs="Times New Roman"/>
          <w:b/>
          <w:bCs/>
          <w:color w:val="auto"/>
          <w:lang w:eastAsia="ru-RU"/>
        </w:rPr>
        <w:t>Шаг аукциона</w:t>
      </w:r>
      <w:r w:rsidRPr="009777B8">
        <w:rPr>
          <w:rFonts w:ascii="Times New Roman" w:eastAsia="Times New Roman" w:hAnsi="Times New Roman" w:cs="Times New Roman"/>
          <w:b/>
          <w:color w:val="auto"/>
          <w:lang w:eastAsia="ru-RU"/>
        </w:rPr>
        <w:t xml:space="preserve"> «на </w:t>
      </w:r>
      <w:r w:rsidR="00F8700F" w:rsidRPr="009777B8">
        <w:rPr>
          <w:rFonts w:ascii="Times New Roman" w:eastAsia="Times New Roman" w:hAnsi="Times New Roman" w:cs="Times New Roman"/>
          <w:b/>
          <w:color w:val="auto"/>
          <w:lang w:eastAsia="ru-RU"/>
        </w:rPr>
        <w:t>повышение</w:t>
      </w:r>
      <w:r w:rsidRPr="009777B8">
        <w:rPr>
          <w:rFonts w:ascii="Times New Roman" w:eastAsia="Times New Roman" w:hAnsi="Times New Roman" w:cs="Times New Roman"/>
          <w:b/>
          <w:color w:val="auto"/>
          <w:lang w:eastAsia="ru-RU"/>
        </w:rPr>
        <w:t>»:</w:t>
      </w:r>
      <w:r w:rsidR="00425BA5">
        <w:rPr>
          <w:rFonts w:ascii="Times New Roman" w:eastAsia="Times New Roman" w:hAnsi="Times New Roman" w:cs="Times New Roman"/>
          <w:b/>
          <w:color w:val="auto"/>
          <w:lang w:eastAsia="ru-RU"/>
        </w:rPr>
        <w:t xml:space="preserve"> </w:t>
      </w:r>
      <w:r w:rsidR="00425BA5" w:rsidRPr="00425BA5">
        <w:rPr>
          <w:rFonts w:ascii="Times New Roman" w:eastAsia="Times New Roman" w:hAnsi="Times New Roman" w:cs="Times New Roman"/>
          <w:color w:val="auto"/>
          <w:lang w:eastAsia="ru-RU"/>
        </w:rPr>
        <w:t>5% от начальной цены Лота</w:t>
      </w:r>
    </w:p>
    <w:p w14:paraId="32B7F9EF" w14:textId="77777777" w:rsidR="00EB1D3C" w:rsidRDefault="00EB1D3C" w:rsidP="00EB1D3C">
      <w:pPr>
        <w:jc w:val="both"/>
        <w:outlineLvl w:val="0"/>
        <w:rPr>
          <w:rFonts w:ascii="Times New Roman" w:eastAsia="Times New Roman" w:hAnsi="Times New Roman" w:cs="Times New Roman"/>
          <w:color w:val="auto"/>
          <w:lang w:eastAsia="ru-RU"/>
        </w:rPr>
      </w:pPr>
    </w:p>
    <w:p w14:paraId="4203045D" w14:textId="319A24FB" w:rsidR="003A426D" w:rsidRDefault="0088341E" w:rsidP="00EB1D3C">
      <w:pPr>
        <w:jc w:val="both"/>
        <w:outlineLvl w:val="0"/>
        <w:rPr>
          <w:rFonts w:ascii="Times New Roman" w:hAnsi="Times New Roman" w:cs="Times New Roman"/>
        </w:rPr>
      </w:pPr>
      <w:r w:rsidRPr="009777B8">
        <w:rPr>
          <w:rFonts w:ascii="Times New Roman" w:eastAsia="Times New Roman" w:hAnsi="Times New Roman" w:cs="Times New Roman"/>
          <w:b/>
          <w:color w:val="auto"/>
          <w:lang w:eastAsia="ru-RU"/>
        </w:rPr>
        <w:t xml:space="preserve">Начальная цена </w:t>
      </w:r>
      <w:r w:rsidR="00AC5E54" w:rsidRPr="009777B8">
        <w:rPr>
          <w:rFonts w:ascii="Times New Roman" w:eastAsia="Times New Roman" w:hAnsi="Times New Roman" w:cs="Times New Roman"/>
          <w:b/>
          <w:color w:val="auto"/>
          <w:lang w:eastAsia="ru-RU"/>
        </w:rPr>
        <w:t>Имущества</w:t>
      </w:r>
      <w:r w:rsidR="003A426D" w:rsidRPr="009777B8">
        <w:rPr>
          <w:rFonts w:ascii="Times New Roman" w:eastAsia="Times New Roman" w:hAnsi="Times New Roman" w:cs="Times New Roman"/>
          <w:b/>
          <w:color w:val="auto"/>
          <w:lang w:eastAsia="ru-RU"/>
        </w:rPr>
        <w:t>:</w:t>
      </w:r>
      <w:r w:rsidR="003A426D" w:rsidRPr="009777B8">
        <w:rPr>
          <w:rFonts w:ascii="Times New Roman" w:hAnsi="Times New Roman" w:cs="Times New Roman"/>
        </w:rPr>
        <w:t xml:space="preserve"> </w:t>
      </w:r>
    </w:p>
    <w:p w14:paraId="21F8C195" w14:textId="5DA27196" w:rsidR="00EB1D3C" w:rsidRPr="00425BA5" w:rsidRDefault="00EB1D3C" w:rsidP="00EB1D3C">
      <w:pPr>
        <w:keepNext/>
        <w:keepLines/>
        <w:rPr>
          <w:rFonts w:ascii="Times New Roman" w:hAnsi="Times New Roman" w:cs="Times New Roman"/>
        </w:rPr>
      </w:pPr>
      <w:r>
        <w:rPr>
          <w:rFonts w:ascii="Times New Roman" w:hAnsi="Times New Roman" w:cs="Times New Roman"/>
        </w:rPr>
        <w:t>Лот № 1 – 680 000 (шест</w:t>
      </w:r>
      <w:r w:rsidR="00425BA5">
        <w:rPr>
          <w:rFonts w:ascii="Times New Roman" w:hAnsi="Times New Roman" w:cs="Times New Roman"/>
        </w:rPr>
        <w:t xml:space="preserve">ьсот </w:t>
      </w:r>
      <w:r w:rsidR="00425BA5" w:rsidRPr="00425BA5">
        <w:rPr>
          <w:rFonts w:ascii="Times New Roman" w:hAnsi="Times New Roman" w:cs="Times New Roman"/>
        </w:rPr>
        <w:t xml:space="preserve">восемьдесят тысяч) рублей,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2AD9998F" w14:textId="7886013F" w:rsidR="00EB1D3C" w:rsidRPr="00425BA5" w:rsidRDefault="00EB1D3C" w:rsidP="00EB1D3C">
      <w:pPr>
        <w:keepNext/>
        <w:keepLines/>
        <w:rPr>
          <w:rFonts w:ascii="Times New Roman" w:hAnsi="Times New Roman" w:cs="Times New Roman"/>
        </w:rPr>
      </w:pPr>
      <w:r w:rsidRPr="00425BA5">
        <w:rPr>
          <w:rFonts w:ascii="Times New Roman" w:hAnsi="Times New Roman" w:cs="Times New Roman"/>
        </w:rPr>
        <w:t>Лот № 2 – 990 000 (дев</w:t>
      </w:r>
      <w:r w:rsidR="00425BA5" w:rsidRPr="00425BA5">
        <w:rPr>
          <w:rFonts w:ascii="Times New Roman" w:hAnsi="Times New Roman" w:cs="Times New Roman"/>
        </w:rPr>
        <w:t>ятьсот девяносто тысяч) рублей,</w:t>
      </w:r>
      <w:r w:rsidR="00425BA5" w:rsidRPr="00425BA5">
        <w:rPr>
          <w:rFonts w:ascii="Times New Roman" w:hAnsi="Times New Roman"/>
        </w:rPr>
        <w:t xml:space="preserve">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067262FB" w14:textId="0C18899F" w:rsidR="00EB1D3C" w:rsidRPr="00425BA5" w:rsidRDefault="00EB1D3C" w:rsidP="00EB1D3C">
      <w:pPr>
        <w:keepNext/>
        <w:keepLines/>
        <w:rPr>
          <w:rFonts w:ascii="Times New Roman" w:hAnsi="Times New Roman" w:cs="Times New Roman"/>
        </w:rPr>
      </w:pPr>
      <w:r w:rsidRPr="00425BA5">
        <w:rPr>
          <w:rFonts w:ascii="Times New Roman" w:hAnsi="Times New Roman" w:cs="Times New Roman"/>
        </w:rPr>
        <w:t>Лот № 3 – 2</w:t>
      </w:r>
      <w:r w:rsidR="00425BA5" w:rsidRPr="00425BA5">
        <w:rPr>
          <w:rFonts w:ascii="Times New Roman" w:hAnsi="Times New Roman" w:cs="Times New Roman"/>
        </w:rPr>
        <w:t> 000 000 (два миллиона) рублей,</w:t>
      </w:r>
      <w:r w:rsidR="00425BA5" w:rsidRPr="00425BA5">
        <w:rPr>
          <w:rFonts w:ascii="Times New Roman" w:hAnsi="Times New Roman"/>
        </w:rPr>
        <w:t xml:space="preserve">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49B813E0" w14:textId="33796FF2" w:rsidR="00EB1D3C" w:rsidRPr="00425BA5" w:rsidRDefault="00EB1D3C" w:rsidP="00EB1D3C">
      <w:pPr>
        <w:keepNext/>
        <w:keepLines/>
        <w:rPr>
          <w:rFonts w:ascii="Times New Roman" w:hAnsi="Times New Roman" w:cs="Times New Roman"/>
        </w:rPr>
      </w:pPr>
      <w:r w:rsidRPr="00425BA5">
        <w:rPr>
          <w:rFonts w:ascii="Times New Roman" w:hAnsi="Times New Roman" w:cs="Times New Roman"/>
        </w:rPr>
        <w:t>Лот № 4 – 250 000 (</w:t>
      </w:r>
      <w:r w:rsidR="00425BA5" w:rsidRPr="00425BA5">
        <w:rPr>
          <w:rFonts w:ascii="Times New Roman" w:hAnsi="Times New Roman" w:cs="Times New Roman"/>
        </w:rPr>
        <w:t xml:space="preserve">двести пятьдесят тысяч) рублей,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4AB91D7B" w14:textId="42BDD272" w:rsidR="00EB1D3C" w:rsidRPr="00425BA5" w:rsidRDefault="00EB1D3C" w:rsidP="00EB1D3C">
      <w:pPr>
        <w:keepNext/>
        <w:keepLines/>
        <w:rPr>
          <w:rFonts w:ascii="Times New Roman" w:hAnsi="Times New Roman" w:cs="Times New Roman"/>
        </w:rPr>
      </w:pPr>
      <w:r w:rsidRPr="00425BA5">
        <w:rPr>
          <w:rFonts w:ascii="Times New Roman" w:hAnsi="Times New Roman" w:cs="Times New Roman"/>
        </w:rPr>
        <w:t>Лот № 5 – 90</w:t>
      </w:r>
      <w:r w:rsidR="00425BA5" w:rsidRPr="00425BA5">
        <w:rPr>
          <w:rFonts w:ascii="Times New Roman" w:hAnsi="Times New Roman" w:cs="Times New Roman"/>
        </w:rPr>
        <w:t xml:space="preserve">0 000 (девятьсот тысяч) рублей,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61584B72" w14:textId="1BA34CE3" w:rsidR="00EB1D3C" w:rsidRPr="00425BA5" w:rsidRDefault="00EB1D3C" w:rsidP="00EB1D3C">
      <w:pPr>
        <w:keepNext/>
        <w:keepLines/>
        <w:rPr>
          <w:rFonts w:ascii="Times New Roman" w:hAnsi="Times New Roman" w:cs="Times New Roman"/>
          <w:b/>
        </w:rPr>
      </w:pPr>
      <w:r w:rsidRPr="00425BA5">
        <w:rPr>
          <w:rFonts w:ascii="Times New Roman" w:hAnsi="Times New Roman" w:cs="Times New Roman"/>
        </w:rPr>
        <w:t xml:space="preserve">Лот № 6 – 1 140 000 (один </w:t>
      </w:r>
      <w:r w:rsidR="00425BA5" w:rsidRPr="00425BA5">
        <w:rPr>
          <w:rFonts w:ascii="Times New Roman" w:hAnsi="Times New Roman" w:cs="Times New Roman"/>
        </w:rPr>
        <w:t>миллион сто сорок тысяч) рублей,</w:t>
      </w:r>
      <w:r w:rsidR="00425BA5" w:rsidRPr="00425BA5">
        <w:rPr>
          <w:rFonts w:ascii="Times New Roman" w:hAnsi="Times New Roman"/>
        </w:rPr>
        <w:t xml:space="preserve">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484205EF" w14:textId="00C0077D" w:rsidR="00EB1D3C" w:rsidRPr="00425BA5" w:rsidRDefault="00EB1D3C" w:rsidP="00EB1D3C">
      <w:pPr>
        <w:keepNext/>
        <w:keepLines/>
        <w:rPr>
          <w:rFonts w:ascii="Times New Roman" w:hAnsi="Times New Roman" w:cs="Times New Roman"/>
        </w:rPr>
      </w:pPr>
      <w:r w:rsidRPr="00425BA5">
        <w:rPr>
          <w:rFonts w:ascii="Times New Roman" w:hAnsi="Times New Roman" w:cs="Times New Roman"/>
        </w:rPr>
        <w:t>Лот № 7 – 390 000 (</w:t>
      </w:r>
      <w:r w:rsidR="00425BA5" w:rsidRPr="00425BA5">
        <w:rPr>
          <w:rFonts w:ascii="Times New Roman" w:hAnsi="Times New Roman" w:cs="Times New Roman"/>
        </w:rPr>
        <w:t xml:space="preserve">триста девяносто тысяч) рублей, </w:t>
      </w:r>
      <w:r w:rsidR="00425BA5" w:rsidRPr="00425BA5">
        <w:rPr>
          <w:rFonts w:ascii="Times New Roman" w:hAnsi="Times New Roman"/>
        </w:rPr>
        <w:t xml:space="preserve">в </w:t>
      </w:r>
      <w:proofErr w:type="spellStart"/>
      <w:r w:rsidR="00425BA5" w:rsidRPr="00425BA5">
        <w:rPr>
          <w:rFonts w:ascii="Times New Roman" w:hAnsi="Times New Roman"/>
        </w:rPr>
        <w:t>т.ч</w:t>
      </w:r>
      <w:proofErr w:type="spellEnd"/>
      <w:r w:rsidR="00425BA5" w:rsidRPr="00425BA5">
        <w:rPr>
          <w:rFonts w:ascii="Times New Roman" w:hAnsi="Times New Roman"/>
        </w:rPr>
        <w:t>. НДС по расчетной ставке 20/120 согласно п. 5.1 ст. 154 НК РФ.</w:t>
      </w:r>
    </w:p>
    <w:p w14:paraId="7E0CE4F3" w14:textId="77777777" w:rsidR="00EB1D3C" w:rsidRDefault="00EB1D3C" w:rsidP="00EB1D3C">
      <w:pPr>
        <w:jc w:val="both"/>
        <w:outlineLvl w:val="0"/>
        <w:rPr>
          <w:rFonts w:ascii="Times New Roman" w:hAnsi="Times New Roman" w:cs="Times New Roman"/>
        </w:rPr>
      </w:pPr>
    </w:p>
    <w:p w14:paraId="4F740C12" w14:textId="3A5EB265" w:rsidR="00EB1D3C" w:rsidRDefault="009D0FBB" w:rsidP="00EB1D3C">
      <w:pPr>
        <w:jc w:val="both"/>
        <w:outlineLvl w:val="0"/>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425BA5">
        <w:rPr>
          <w:rFonts w:ascii="Times New Roman" w:eastAsia="Times New Roman" w:hAnsi="Times New Roman" w:cs="Times New Roman"/>
          <w:color w:val="auto"/>
          <w:lang w:eastAsia="ru-RU"/>
        </w:rPr>
        <w:t>30</w:t>
      </w:r>
      <w:r w:rsidR="005B446A">
        <w:rPr>
          <w:rFonts w:ascii="Times New Roman" w:eastAsia="Times New Roman" w:hAnsi="Times New Roman" w:cs="Times New Roman"/>
          <w:color w:val="auto"/>
          <w:lang w:eastAsia="ru-RU"/>
        </w:rPr>
        <w:t xml:space="preserve"> (</w:t>
      </w:r>
      <w:r w:rsidR="00425BA5">
        <w:rPr>
          <w:rFonts w:ascii="Times New Roman" w:eastAsia="Times New Roman" w:hAnsi="Times New Roman" w:cs="Times New Roman"/>
          <w:color w:val="auto"/>
          <w:lang w:eastAsia="ru-RU"/>
        </w:rPr>
        <w:t>тридцать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4012B377" w14:textId="77777777" w:rsidR="00EB1D3C" w:rsidRDefault="00EB1D3C" w:rsidP="00EB1D3C">
      <w:pPr>
        <w:jc w:val="both"/>
        <w:outlineLvl w:val="0"/>
        <w:rPr>
          <w:rFonts w:ascii="Times New Roman" w:eastAsia="Times New Roman" w:hAnsi="Times New Roman" w:cs="Times New Roman"/>
          <w:color w:val="auto"/>
          <w:lang w:eastAsia="ru-RU"/>
        </w:rPr>
      </w:pPr>
    </w:p>
    <w:p w14:paraId="36FC55C2" w14:textId="43B7165B" w:rsidR="0088341E" w:rsidRDefault="009D0FBB" w:rsidP="00EB1D3C">
      <w:pPr>
        <w:jc w:val="both"/>
        <w:outlineLvl w:val="0"/>
        <w:rPr>
          <w:rFonts w:ascii="Times New Roman" w:eastAsia="Times New Roman" w:hAnsi="Times New Roman" w:cs="Times New Roman"/>
          <w:color w:val="auto"/>
          <w:lang w:eastAsia="ru-RU"/>
        </w:rPr>
      </w:pPr>
      <w:r w:rsidRPr="009777B8">
        <w:rPr>
          <w:rFonts w:ascii="Times New Roman" w:eastAsia="Times New Roman" w:hAnsi="Times New Roman" w:cs="Times New Roman"/>
          <w:b/>
          <w:bCs/>
          <w:color w:val="auto"/>
          <w:lang w:eastAsia="ru-RU"/>
        </w:rPr>
        <w:t>Размер обеспечения Заявки на участие в Торговой процедур</w:t>
      </w:r>
      <w:r w:rsidR="00AC5E54" w:rsidRPr="009777B8">
        <w:rPr>
          <w:rFonts w:ascii="Times New Roman" w:eastAsia="Times New Roman" w:hAnsi="Times New Roman" w:cs="Times New Roman"/>
          <w:b/>
          <w:bCs/>
          <w:color w:val="auto"/>
          <w:lang w:eastAsia="ru-RU"/>
        </w:rPr>
        <w:t>е</w:t>
      </w:r>
      <w:r w:rsidRPr="009777B8">
        <w:rPr>
          <w:rFonts w:ascii="Times New Roman" w:eastAsia="Times New Roman" w:hAnsi="Times New Roman" w:cs="Times New Roman"/>
          <w:color w:val="auto"/>
          <w:lang w:eastAsia="ru-RU"/>
        </w:rPr>
        <w:t xml:space="preserve">: </w:t>
      </w:r>
      <w:r w:rsidR="00425BA5" w:rsidRPr="00425BA5">
        <w:rPr>
          <w:rFonts w:ascii="Times New Roman" w:eastAsia="Times New Roman" w:hAnsi="Times New Roman" w:cs="Times New Roman"/>
          <w:color w:val="auto"/>
          <w:lang w:eastAsia="ru-RU"/>
        </w:rPr>
        <w:t xml:space="preserve">20% - от начальной цены реализации лота (в </w:t>
      </w:r>
      <w:proofErr w:type="spellStart"/>
      <w:r w:rsidR="00425BA5" w:rsidRPr="00425BA5">
        <w:rPr>
          <w:rFonts w:ascii="Times New Roman" w:eastAsia="Times New Roman" w:hAnsi="Times New Roman" w:cs="Times New Roman"/>
          <w:color w:val="auto"/>
          <w:lang w:eastAsia="ru-RU"/>
        </w:rPr>
        <w:t>т.ч</w:t>
      </w:r>
      <w:proofErr w:type="spellEnd"/>
      <w:r w:rsidR="00425BA5" w:rsidRPr="00425BA5">
        <w:rPr>
          <w:rFonts w:ascii="Times New Roman" w:eastAsia="Times New Roman" w:hAnsi="Times New Roman" w:cs="Times New Roman"/>
          <w:color w:val="auto"/>
          <w:lang w:eastAsia="ru-RU"/>
        </w:rPr>
        <w:t>. НДС по расчетной ставке 20/120 согласно п. 5.1 ст. 154 НК РФ).</w:t>
      </w:r>
    </w:p>
    <w:p w14:paraId="0D1682A7" w14:textId="02A680D5" w:rsidR="00EB1D3C" w:rsidRPr="00EB1D3C" w:rsidRDefault="00EB1D3C" w:rsidP="00EB1D3C">
      <w:pPr>
        <w:jc w:val="both"/>
        <w:outlineLvl w:val="0"/>
        <w:rPr>
          <w:rFonts w:ascii="Times New Roman" w:eastAsia="Times New Roman" w:hAnsi="Times New Roman" w:cs="Times New Roman"/>
          <w:color w:val="auto"/>
          <w:lang w:eastAsia="ru-RU"/>
        </w:rPr>
      </w:pPr>
      <w:r w:rsidRPr="009777B8">
        <w:rPr>
          <w:rFonts w:ascii="Times New Roman" w:eastAsia="Times New Roman" w:hAnsi="Times New Roman" w:cs="Times New Roman"/>
          <w:color w:val="auto"/>
          <w:lang w:eastAsia="ru-RU"/>
        </w:rPr>
        <w:lastRenderedPageBreak/>
        <w:t>Задаток перечисляется по реквизитам:</w:t>
      </w:r>
      <w:r w:rsidRPr="009777B8">
        <w:rPr>
          <w:rFonts w:ascii="Times New Roman" w:eastAsia="Times New Roman" w:hAnsi="Times New Roman" w:cs="Times New Roman"/>
          <w:bCs/>
          <w:color w:val="auto"/>
          <w:lang w:eastAsia="ru-RU"/>
        </w:rPr>
        <w:t xml:space="preserve"> </w:t>
      </w:r>
      <w:r w:rsidRPr="009777B8">
        <w:rPr>
          <w:rFonts w:ascii="Times New Roman" w:eastAsia="Times New Roman" w:hAnsi="Times New Roman" w:cs="Times New Roman"/>
          <w:color w:val="auto"/>
          <w:lang w:eastAsia="ru-RU"/>
        </w:rPr>
        <w:t xml:space="preserve">ООО «Аукционы Федерации» (ИНН: </w:t>
      </w:r>
      <w:r w:rsidRPr="009777B8">
        <w:rPr>
          <w:rFonts w:ascii="Times New Roman" w:eastAsia="Times New Roman" w:hAnsi="Times New Roman" w:cs="Times New Roman"/>
          <w:snapToGrid w:val="0"/>
          <w:color w:val="auto"/>
          <w:lang w:eastAsia="ru-RU"/>
        </w:rPr>
        <w:t>0278184720</w:t>
      </w:r>
      <w:r w:rsidRPr="009777B8">
        <w:rPr>
          <w:rFonts w:ascii="Times New Roman" w:eastAsia="Times New Roman" w:hAnsi="Times New Roman" w:cs="Times New Roman"/>
          <w:color w:val="auto"/>
          <w:lang w:eastAsia="ru-RU"/>
        </w:rPr>
        <w:t xml:space="preserve">), </w:t>
      </w:r>
      <w:proofErr w:type="gramStart"/>
      <w:r w:rsidRPr="009777B8">
        <w:rPr>
          <w:rFonts w:ascii="Times New Roman" w:eastAsia="Times New Roman" w:hAnsi="Times New Roman" w:cs="Times New Roman"/>
          <w:color w:val="auto"/>
          <w:lang w:eastAsia="ru-RU"/>
        </w:rPr>
        <w:t>р</w:t>
      </w:r>
      <w:proofErr w:type="gramEnd"/>
      <w:r w:rsidRPr="009777B8">
        <w:rPr>
          <w:rFonts w:ascii="Times New Roman" w:eastAsia="Times New Roman" w:hAnsi="Times New Roman" w:cs="Times New Roman"/>
          <w:color w:val="auto"/>
          <w:lang w:eastAsia="ru-RU"/>
        </w:rPr>
        <w:t>/</w:t>
      </w:r>
      <w:proofErr w:type="spellStart"/>
      <w:r w:rsidRPr="009777B8">
        <w:rPr>
          <w:rFonts w:ascii="Times New Roman" w:eastAsia="Times New Roman" w:hAnsi="Times New Roman" w:cs="Times New Roman"/>
          <w:color w:val="auto"/>
          <w:lang w:eastAsia="ru-RU"/>
        </w:rPr>
        <w:t>сч</w:t>
      </w:r>
      <w:proofErr w:type="spellEnd"/>
      <w:r w:rsidRPr="009777B8">
        <w:rPr>
          <w:rFonts w:ascii="Times New Roman" w:eastAsia="Times New Roman" w:hAnsi="Times New Roman" w:cs="Times New Roman"/>
          <w:color w:val="auto"/>
          <w:lang w:eastAsia="ru-RU"/>
        </w:rPr>
        <w:t xml:space="preserve">.: </w:t>
      </w:r>
      <w:r w:rsidRPr="009777B8">
        <w:rPr>
          <w:rFonts w:ascii="Times New Roman" w:eastAsia="Times New Roman" w:hAnsi="Times New Roman" w:cs="Times New Roman"/>
          <w:snapToGrid w:val="0"/>
          <w:color w:val="auto"/>
          <w:lang w:eastAsia="ru-RU"/>
        </w:rPr>
        <w:t>40702810729330000981</w:t>
      </w:r>
      <w:r w:rsidRPr="009777B8">
        <w:rPr>
          <w:rFonts w:ascii="Times New Roman" w:eastAsia="Times New Roman" w:hAnsi="Times New Roman" w:cs="Times New Roman"/>
          <w:color w:val="auto"/>
          <w:lang w:eastAsia="ru-RU"/>
        </w:rPr>
        <w:t xml:space="preserve">, корр. </w:t>
      </w:r>
      <w:proofErr w:type="spellStart"/>
      <w:r w:rsidRPr="009777B8">
        <w:rPr>
          <w:rFonts w:ascii="Times New Roman" w:eastAsia="Times New Roman" w:hAnsi="Times New Roman" w:cs="Times New Roman"/>
          <w:color w:val="auto"/>
          <w:lang w:eastAsia="ru-RU"/>
        </w:rPr>
        <w:t>сч</w:t>
      </w:r>
      <w:proofErr w:type="spellEnd"/>
      <w:r w:rsidRPr="009777B8">
        <w:rPr>
          <w:rFonts w:ascii="Times New Roman" w:eastAsia="Times New Roman" w:hAnsi="Times New Roman" w:cs="Times New Roman"/>
          <w:color w:val="auto"/>
          <w:lang w:eastAsia="ru-RU"/>
        </w:rPr>
        <w:t xml:space="preserve">.: </w:t>
      </w:r>
      <w:r w:rsidRPr="009777B8">
        <w:rPr>
          <w:rFonts w:ascii="Times New Roman" w:eastAsia="Times New Roman" w:hAnsi="Times New Roman" w:cs="Times New Roman"/>
          <w:snapToGrid w:val="0"/>
          <w:color w:val="auto"/>
          <w:lang w:eastAsia="ru-RU"/>
        </w:rPr>
        <w:t>30101810200000000824</w:t>
      </w:r>
      <w:r w:rsidRPr="009777B8">
        <w:rPr>
          <w:rFonts w:ascii="Times New Roman" w:eastAsia="Times New Roman" w:hAnsi="Times New Roman" w:cs="Times New Roman"/>
          <w:color w:val="auto"/>
          <w:lang w:eastAsia="ru-RU"/>
        </w:rPr>
        <w:t xml:space="preserve">, БИК: </w:t>
      </w:r>
      <w:r w:rsidRPr="009777B8">
        <w:rPr>
          <w:rFonts w:ascii="Times New Roman" w:eastAsia="Times New Roman" w:hAnsi="Times New Roman" w:cs="Times New Roman"/>
          <w:snapToGrid w:val="0"/>
          <w:color w:val="auto"/>
          <w:lang w:eastAsia="ru-RU"/>
        </w:rPr>
        <w:t>042202824</w:t>
      </w:r>
      <w:r w:rsidRPr="009777B8">
        <w:rPr>
          <w:rFonts w:ascii="Times New Roman" w:eastAsia="Times New Roman" w:hAnsi="Times New Roman" w:cs="Times New Roman"/>
          <w:color w:val="auto"/>
          <w:lang w:eastAsia="ru-RU"/>
        </w:rPr>
        <w:t xml:space="preserve">, в  </w:t>
      </w:r>
      <w:r w:rsidRPr="009777B8">
        <w:rPr>
          <w:rFonts w:ascii="Times New Roman" w:eastAsia="Times New Roman" w:hAnsi="Times New Roman" w:cs="Times New Roman"/>
          <w:snapToGrid w:val="0"/>
          <w:color w:val="auto"/>
          <w:lang w:eastAsia="ru-RU"/>
        </w:rPr>
        <w:t xml:space="preserve"> Филиал «Нижегородский» АО «Альфа-Банк»</w:t>
      </w:r>
    </w:p>
    <w:p w14:paraId="5658DC5E" w14:textId="77777777" w:rsidR="00EB1D3C" w:rsidRDefault="00EB1D3C" w:rsidP="00EB1D3C">
      <w:pPr>
        <w:jc w:val="both"/>
        <w:outlineLvl w:val="0"/>
        <w:rPr>
          <w:rFonts w:ascii="Times New Roman" w:eastAsia="Times New Roman" w:hAnsi="Times New Roman" w:cs="Times New Roman"/>
          <w:color w:val="auto"/>
          <w:lang w:eastAsia="ru-RU"/>
        </w:rPr>
      </w:pPr>
      <w:r w:rsidRPr="009777B8">
        <w:rPr>
          <w:rFonts w:ascii="Times New Roman" w:eastAsia="Times New Roman" w:hAnsi="Times New Roman" w:cs="Times New Roman"/>
          <w:color w:val="auto"/>
          <w:lang w:eastAsia="ru-RU"/>
        </w:rPr>
        <w:t>и должен поступить на счет до даты подачи заявки</w:t>
      </w:r>
    </w:p>
    <w:p w14:paraId="7D1F30A8" w14:textId="77777777" w:rsidR="00EB1D3C" w:rsidRDefault="00EB1D3C" w:rsidP="00EB1D3C">
      <w:pPr>
        <w:jc w:val="both"/>
        <w:outlineLvl w:val="0"/>
        <w:rPr>
          <w:rFonts w:ascii="Times New Roman" w:eastAsia="Times New Roman" w:hAnsi="Times New Roman" w:cs="Times New Roman"/>
          <w:color w:val="auto"/>
          <w:lang w:eastAsia="ru-RU"/>
        </w:rPr>
      </w:pPr>
    </w:p>
    <w:p w14:paraId="422E2697" w14:textId="2A0AD878" w:rsidR="009D0FBB" w:rsidRPr="009D0FBB" w:rsidRDefault="009D0FBB" w:rsidP="00EB1D3C">
      <w:pPr>
        <w:jc w:val="both"/>
        <w:outlineLvl w:val="0"/>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9D0FBB">
        <w:rPr>
          <w:rFonts w:ascii="Times New Roman" w:eastAsia="Times New Roman" w:hAnsi="Times New Roman" w:cs="Times New Roman"/>
          <w:color w:val="auto"/>
          <w:lang w:eastAsia="ru-RU"/>
        </w:rPr>
        <w:t>с даты завершения</w:t>
      </w:r>
      <w:proofErr w:type="gramEnd"/>
      <w:r w:rsidRPr="009D0FBB">
        <w:rPr>
          <w:rFonts w:ascii="Times New Roman" w:eastAsia="Times New Roman" w:hAnsi="Times New Roman" w:cs="Times New Roman"/>
          <w:color w:val="auto"/>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1" w:name="OLE_LINK11"/>
      <w:bookmarkStart w:id="2" w:name="OLE_LINK12"/>
      <w:bookmarkStart w:id="3"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1"/>
      <w:bookmarkEnd w:id="2"/>
      <w:bookmarkEnd w:id="3"/>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4" w:name="_Toc339332963"/>
      <w:bookmarkStart w:id="5" w:name="_Toc335048718"/>
      <w:bookmarkStart w:id="6"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4"/>
      <w:bookmarkEnd w:id="5"/>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6"/>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7" w:name="bookmark8"/>
      <w:r w:rsidRPr="00ED2D85">
        <w:rPr>
          <w:b/>
          <w:sz w:val="24"/>
          <w:szCs w:val="24"/>
        </w:rPr>
        <w:t>Порядок регистрации на электронной площадке</w:t>
      </w:r>
      <w:bookmarkEnd w:id="7"/>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8" w:name="bookmark9"/>
      <w:r w:rsidRPr="00ED2D85">
        <w:rPr>
          <w:b/>
          <w:sz w:val="24"/>
          <w:szCs w:val="24"/>
        </w:rPr>
        <w:lastRenderedPageBreak/>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8"/>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763967FA"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25BA5">
        <w:rPr>
          <w:color w:val="auto"/>
          <w:lang w:eastAsia="ru-RU"/>
        </w:rPr>
        <w:t>30</w:t>
      </w:r>
      <w:r w:rsidR="00437AA4">
        <w:rPr>
          <w:color w:val="auto"/>
          <w:lang w:eastAsia="ru-RU"/>
        </w:rPr>
        <w:t xml:space="preserve"> (</w:t>
      </w:r>
      <w:r w:rsidR="00425BA5">
        <w:rPr>
          <w:color w:val="auto"/>
          <w:lang w:eastAsia="ru-RU"/>
        </w:rPr>
        <w:t>тридцать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9" w:name="bookmark10"/>
      <w:r w:rsidRPr="00ED2D85">
        <w:rPr>
          <w:b/>
          <w:sz w:val="24"/>
          <w:szCs w:val="24"/>
        </w:rPr>
        <w:t>Порядок ознакомления с документами и информацией об Имуществе</w:t>
      </w:r>
      <w:bookmarkEnd w:id="9"/>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0" w:name="OLE_LINK1"/>
      <w:bookmarkStart w:id="11"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0"/>
      <w:bookmarkEnd w:id="11"/>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0E35DB3C"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 xml:space="preserve">Проведение такого осмотра осуществляется </w:t>
      </w:r>
      <w:proofErr w:type="gramStart"/>
      <w:r w:rsidRPr="00ED2D85">
        <w:rPr>
          <w:sz w:val="24"/>
          <w:szCs w:val="24"/>
        </w:rPr>
        <w:t>с даты размещения</w:t>
      </w:r>
      <w:proofErr w:type="gramEnd"/>
      <w:r w:rsidRPr="00ED2D85">
        <w:rPr>
          <w:sz w:val="24"/>
          <w:szCs w:val="24"/>
        </w:rPr>
        <w:t xml:space="preserve">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7777777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 xml:space="preserve">ренных </w:t>
      </w:r>
      <w:r w:rsidR="0003330B" w:rsidRPr="00ED2D85">
        <w:rPr>
          <w:sz w:val="24"/>
          <w:szCs w:val="24"/>
        </w:rPr>
        <w:lastRenderedPageBreak/>
        <w:t>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2" w:name="bookmark11"/>
      <w:r w:rsidRPr="00ED2D85">
        <w:rPr>
          <w:b/>
          <w:sz w:val="24"/>
          <w:szCs w:val="24"/>
        </w:rPr>
        <w:t>Требования к участникам аукциона</w:t>
      </w:r>
      <w:bookmarkEnd w:id="12"/>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proofErr w:type="gramStart"/>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roofErr w:type="gramEnd"/>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3" w:name="bookmark12"/>
      <w:r w:rsidRPr="00ED2D85">
        <w:rPr>
          <w:b/>
          <w:sz w:val="24"/>
          <w:szCs w:val="24"/>
        </w:rPr>
        <w:t>Условия допуска к участию в аукционе</w:t>
      </w:r>
      <w:bookmarkEnd w:id="13"/>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Заявка </w:t>
      </w:r>
      <w:proofErr w:type="gramStart"/>
      <w:r w:rsidRPr="00271160">
        <w:rPr>
          <w:rFonts w:ascii="Times New Roman" w:eastAsia="Times New Roman" w:hAnsi="Times New Roman" w:cs="Times New Roman"/>
          <w:color w:val="auto"/>
          <w:lang w:eastAsia="ru-RU"/>
        </w:rPr>
        <w:t>на участие в Торговой процедуре подана по истечении срока приема заявок на участие в торгах</w:t>
      </w:r>
      <w:proofErr w:type="gramEnd"/>
      <w:r w:rsidRPr="00271160">
        <w:rPr>
          <w:rFonts w:ascii="Times New Roman" w:eastAsia="Times New Roman" w:hAnsi="Times New Roman" w:cs="Times New Roman"/>
          <w:color w:val="auto"/>
          <w:lang w:eastAsia="ru-RU"/>
        </w:rPr>
        <w:t>,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lastRenderedPageBreak/>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4" w:name="bookmark13"/>
      <w:r>
        <w:rPr>
          <w:sz w:val="24"/>
          <w:szCs w:val="24"/>
        </w:rPr>
        <w:tab/>
      </w:r>
      <w:proofErr w:type="gramStart"/>
      <w:r>
        <w:rPr>
          <w:sz w:val="24"/>
          <w:szCs w:val="24"/>
        </w:rPr>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roofErr w:type="gramEnd"/>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lastRenderedPageBreak/>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Pr>
          <w:sz w:val="24"/>
          <w:szCs w:val="24"/>
        </w:rPr>
        <w:t>апостиль</w:t>
      </w:r>
      <w:proofErr w:type="spellEnd"/>
      <w:r>
        <w:rPr>
          <w:sz w:val="24"/>
          <w:szCs w:val="24"/>
        </w:rPr>
        <w:t>).</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7.4. Заявки подаются на электронную площадку, начиная </w:t>
      </w:r>
      <w:proofErr w:type="gramStart"/>
      <w:r>
        <w:rPr>
          <w:sz w:val="24"/>
          <w:szCs w:val="24"/>
        </w:rPr>
        <w:t>с даты начала</w:t>
      </w:r>
      <w:proofErr w:type="gramEnd"/>
      <w:r>
        <w:rPr>
          <w:sz w:val="24"/>
          <w:szCs w:val="24"/>
        </w:rPr>
        <w:t xml:space="preserve">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 xml:space="preserve">В течение одного часа со времени поступления заявки Оператор сообщает Претенденту о ее поступлении путем направления </w:t>
      </w:r>
      <w:proofErr w:type="gramStart"/>
      <w:r>
        <w:rPr>
          <w:sz w:val="24"/>
          <w:szCs w:val="24"/>
        </w:rPr>
        <w:t>уведомления</w:t>
      </w:r>
      <w:proofErr w:type="gramEnd"/>
      <w:r>
        <w:rPr>
          <w:sz w:val="24"/>
          <w:szCs w:val="24"/>
        </w:rPr>
        <w:t xml:space="preserve">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w:t>
      </w:r>
      <w:proofErr w:type="gramStart"/>
      <w:r>
        <w:rPr>
          <w:sz w:val="24"/>
          <w:szCs w:val="24"/>
        </w:rPr>
        <w:t>ии ау</w:t>
      </w:r>
      <w:proofErr w:type="gramEnd"/>
      <w:r>
        <w:rPr>
          <w:sz w:val="24"/>
          <w:szCs w:val="24"/>
        </w:rPr>
        <w:t xml:space="preserve">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4"/>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5" w:name="bookmark14"/>
      <w:r w:rsidRPr="00ED2D85">
        <w:rPr>
          <w:b/>
          <w:sz w:val="24"/>
          <w:szCs w:val="24"/>
        </w:rPr>
        <w:lastRenderedPageBreak/>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5"/>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6" w:name="OLE_LINK3"/>
      <w:bookmarkStart w:id="17" w:name="OLE_LINK4"/>
      <w:r>
        <w:rPr>
          <w:sz w:val="24"/>
          <w:szCs w:val="24"/>
        </w:rPr>
        <w:t>принять решение о внесении изменений в Извещение о проведен</w:t>
      </w:r>
      <w:proofErr w:type="gramStart"/>
      <w:r>
        <w:rPr>
          <w:sz w:val="24"/>
          <w:szCs w:val="24"/>
        </w:rPr>
        <w:t>ии ау</w:t>
      </w:r>
      <w:proofErr w:type="gramEnd"/>
      <w:r>
        <w:rPr>
          <w:sz w:val="24"/>
          <w:szCs w:val="24"/>
        </w:rPr>
        <w:t xml:space="preserve">кциона «на повышение», документацию об аукционе «на повышение». В течение одного дня </w:t>
      </w:r>
      <w:proofErr w:type="gramStart"/>
      <w:r>
        <w:rPr>
          <w:sz w:val="24"/>
          <w:szCs w:val="24"/>
        </w:rPr>
        <w:t>с даты принятия</w:t>
      </w:r>
      <w:proofErr w:type="gramEnd"/>
      <w:r>
        <w:rPr>
          <w:sz w:val="24"/>
          <w:szCs w:val="24"/>
        </w:rPr>
        <w:t xml:space="preserve">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6"/>
    <w:bookmarkEnd w:id="17"/>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46D03682"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w:t>
      </w:r>
      <w:proofErr w:type="gramStart"/>
      <w:r>
        <w:rPr>
          <w:sz w:val="24"/>
          <w:szCs w:val="24"/>
        </w:rPr>
        <w:t xml:space="preserve">Для участия в аукционе «на повышение» Претенденты перечисляют задаток </w:t>
      </w:r>
      <w:r w:rsidRPr="006D706D">
        <w:rPr>
          <w:sz w:val="24"/>
          <w:szCs w:val="24"/>
        </w:rPr>
        <w:t>в размере</w:t>
      </w:r>
      <w:r w:rsidR="00EB1D3C">
        <w:rPr>
          <w:color w:val="auto"/>
          <w:lang w:eastAsia="ru-RU"/>
        </w:rPr>
        <w:t xml:space="preserve"> 136 000 (сто тридцать шесть тысяч) за Лот № 1, 198 000 (сто девяносто восемь тысяч) за Лот № 2, 400 000 (четыреста тысяч) рублей за Лот № 3, 50 000 (пятьдесят тысяч) рублей за Лот № 4, 180 000 (сто восемьдесят тысяч) рублей за Лот № 5, 228 000 (двести двадцать восемь тысяч</w:t>
      </w:r>
      <w:proofErr w:type="gramEnd"/>
      <w:r w:rsidR="00EB1D3C">
        <w:rPr>
          <w:color w:val="auto"/>
          <w:lang w:eastAsia="ru-RU"/>
        </w:rPr>
        <w:t>) за Лот № 6, 78 000 (семьдесят восемь тысяч) рублей за Лот №7</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lastRenderedPageBreak/>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не признанному участником Торгов; при этом срок возврата задатка исчисляется </w:t>
      </w:r>
      <w:proofErr w:type="gramStart"/>
      <w:r>
        <w:rPr>
          <w:sz w:val="24"/>
          <w:szCs w:val="24"/>
        </w:rPr>
        <w:t>с даты подписания</w:t>
      </w:r>
      <w:proofErr w:type="gramEnd"/>
      <w:r>
        <w:rPr>
          <w:sz w:val="24"/>
          <w:szCs w:val="24"/>
        </w:rPr>
        <w:t xml:space="preserve">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участнику Торгов, не ставшему победителем Торгов, при этом срок возврата задатка исчисляется </w:t>
      </w:r>
      <w:proofErr w:type="gramStart"/>
      <w:r>
        <w:rPr>
          <w:sz w:val="24"/>
          <w:szCs w:val="24"/>
        </w:rPr>
        <w:t>с даты подписания</w:t>
      </w:r>
      <w:proofErr w:type="gramEnd"/>
      <w:r>
        <w:rPr>
          <w:sz w:val="24"/>
          <w:szCs w:val="24"/>
        </w:rPr>
        <w:t xml:space="preserve">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w:t>
      </w:r>
      <w:proofErr w:type="gramStart"/>
      <w:r>
        <w:rPr>
          <w:sz w:val="24"/>
          <w:szCs w:val="24"/>
        </w:rPr>
        <w:t>несостоявшимися</w:t>
      </w:r>
      <w:proofErr w:type="gramEnd"/>
      <w:r>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xml:space="preserve">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w:t>
      </w:r>
      <w:proofErr w:type="gramStart"/>
      <w:r>
        <w:rPr>
          <w:sz w:val="24"/>
          <w:szCs w:val="24"/>
        </w:rPr>
        <w:t>с даты подписания</w:t>
      </w:r>
      <w:proofErr w:type="gramEnd"/>
      <w:r>
        <w:rPr>
          <w:sz w:val="24"/>
          <w:szCs w:val="24"/>
        </w:rPr>
        <w:t xml:space="preserve">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xml:space="preserve">- </w:t>
      </w:r>
      <w:proofErr w:type="gramStart"/>
      <w:r>
        <w:rPr>
          <w:sz w:val="24"/>
          <w:szCs w:val="24"/>
        </w:rPr>
        <w:t>уклонится</w:t>
      </w:r>
      <w:proofErr w:type="gramEnd"/>
      <w:r>
        <w:rPr>
          <w:sz w:val="24"/>
          <w:szCs w:val="24"/>
        </w:rPr>
        <w:t>/откажется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8"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8"/>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19" w:name="bookmark17"/>
      <w:r w:rsidRPr="00ED2D85">
        <w:rPr>
          <w:b/>
          <w:sz w:val="24"/>
          <w:szCs w:val="24"/>
        </w:rPr>
        <w:t>Рассмотрение заявок</w:t>
      </w:r>
      <w:bookmarkEnd w:id="19"/>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w:t>
      </w:r>
      <w:proofErr w:type="gramStart"/>
      <w:r w:rsidR="006B2ABC" w:rsidRPr="00ED2D85">
        <w:rPr>
          <w:sz w:val="24"/>
          <w:szCs w:val="24"/>
        </w:rPr>
        <w:t>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roofErr w:type="gramEnd"/>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proofErr w:type="gramStart"/>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roofErr w:type="gramEnd"/>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lastRenderedPageBreak/>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0"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0"/>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w:t>
      </w:r>
      <w:proofErr w:type="gramStart"/>
      <w:r w:rsidR="00791831" w:rsidRPr="00ED2D85">
        <w:rPr>
          <w:sz w:val="24"/>
          <w:szCs w:val="24"/>
        </w:rPr>
        <w:t>реализации</w:t>
      </w:r>
      <w:proofErr w:type="gramEnd"/>
      <w:r w:rsidR="00791831" w:rsidRPr="00ED2D85">
        <w:rPr>
          <w:sz w:val="24"/>
          <w:szCs w:val="24"/>
        </w:rPr>
        <w:t xml:space="preserve"> </w:t>
      </w:r>
      <w:r w:rsidR="007B019E">
        <w:rPr>
          <w:sz w:val="24"/>
          <w:szCs w:val="24"/>
        </w:rPr>
        <w:t xml:space="preserve">Имущества </w:t>
      </w:r>
      <w:r w:rsidR="00791831" w:rsidRPr="00ED2D85">
        <w:rPr>
          <w:sz w:val="24"/>
          <w:szCs w:val="24"/>
        </w:rPr>
        <w:t xml:space="preserve">победителем </w:t>
      </w:r>
      <w:proofErr w:type="gramStart"/>
      <w:r w:rsidR="00791831" w:rsidRPr="00ED2D85">
        <w:rPr>
          <w:sz w:val="24"/>
          <w:szCs w:val="24"/>
        </w:rPr>
        <w:t>которой</w:t>
      </w:r>
      <w:proofErr w:type="gramEnd"/>
      <w:r w:rsidR="00791831" w:rsidRPr="00ED2D85">
        <w:rPr>
          <w:sz w:val="24"/>
          <w:szCs w:val="24"/>
        </w:rPr>
        <w:t xml:space="preserve">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proofErr w:type="gramStart"/>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ставления заявок на участие в торгах и предложений о цене имущества, порядок</w:t>
      </w:r>
      <w:proofErr w:type="gramEnd"/>
      <w:r w:rsidR="00141B52" w:rsidRPr="00ED2D85">
        <w:rPr>
          <w:sz w:val="24"/>
          <w:szCs w:val="24"/>
        </w:rPr>
        <w:t xml:space="preserve">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w:t>
      </w:r>
      <w:r w:rsidRPr="00ED2D85">
        <w:rPr>
          <w:sz w:val="24"/>
          <w:szCs w:val="24"/>
        </w:rPr>
        <w:lastRenderedPageBreak/>
        <w:t xml:space="preserve">торгов в </w:t>
      </w:r>
      <w:r w:rsidR="00F40597" w:rsidRPr="00ED2D85">
        <w:rPr>
          <w:sz w:val="24"/>
          <w:szCs w:val="24"/>
        </w:rPr>
        <w:t xml:space="preserve">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Pr="00121038"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121038">
        <w:rPr>
          <w:sz w:val="24"/>
          <w:szCs w:val="24"/>
        </w:rPr>
        <w:t>ни один из участников не сделал предложение о начальной цене Имущества.</w:t>
      </w:r>
    </w:p>
    <w:p w14:paraId="18B6E634" w14:textId="70DBA922" w:rsidR="00F50E0B" w:rsidRPr="00121038" w:rsidRDefault="00881E1C" w:rsidP="00881E1C">
      <w:pPr>
        <w:pStyle w:val="5"/>
        <w:shd w:val="clear" w:color="auto" w:fill="auto"/>
        <w:tabs>
          <w:tab w:val="left" w:pos="871"/>
        </w:tabs>
        <w:spacing w:after="0" w:line="264" w:lineRule="auto"/>
        <w:ind w:left="709"/>
        <w:jc w:val="both"/>
        <w:rPr>
          <w:sz w:val="24"/>
          <w:szCs w:val="24"/>
        </w:rPr>
      </w:pPr>
      <w:r w:rsidRPr="00121038">
        <w:rPr>
          <w:sz w:val="24"/>
          <w:szCs w:val="24"/>
        </w:rPr>
        <w:t>11.9.</w:t>
      </w:r>
      <w:r w:rsidR="00F50E0B" w:rsidRPr="00121038">
        <w:rPr>
          <w:sz w:val="24"/>
          <w:szCs w:val="24"/>
          <w:lang w:eastAsia="ru-RU"/>
        </w:rPr>
        <w:t>В случае если в течени</w:t>
      </w:r>
      <w:r w:rsidR="00121038" w:rsidRPr="00121038">
        <w:rPr>
          <w:sz w:val="24"/>
          <w:szCs w:val="24"/>
          <w:lang w:eastAsia="ru-RU"/>
        </w:rPr>
        <w:t>е</w:t>
      </w:r>
      <w:r w:rsidR="00F50E0B" w:rsidRPr="00121038">
        <w:rPr>
          <w:sz w:val="24"/>
          <w:szCs w:val="24"/>
          <w:lang w:eastAsia="ru-RU"/>
        </w:rPr>
        <w:t xml:space="preserve"> периода действия цены:</w:t>
      </w:r>
    </w:p>
    <w:p w14:paraId="3BAA064C" w14:textId="7C2608EC"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w:t>
      </w:r>
      <w:r w:rsidR="00121038">
        <w:rPr>
          <w:rFonts w:ascii="Times New Roman" w:eastAsia="Times New Roman" w:hAnsi="Times New Roman" w:cs="Times New Roman"/>
          <w:lang w:eastAsia="ru-RU"/>
        </w:rPr>
        <w:t>е</w:t>
      </w:r>
      <w:bookmarkStart w:id="21" w:name="_GoBack"/>
      <w:bookmarkEnd w:id="21"/>
      <w:r w:rsidRPr="00FD4FAC">
        <w:rPr>
          <w:rFonts w:ascii="Times New Roman" w:eastAsia="Times New Roman" w:hAnsi="Times New Roman" w:cs="Times New Roman"/>
          <w:lang w:eastAsia="ru-RU"/>
        </w:rPr>
        <w:t xml:space="preserve">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w:t>
      </w:r>
      <w:proofErr w:type="gramStart"/>
      <w:r w:rsidR="00CF771D" w:rsidRPr="00ED2D85">
        <w:rPr>
          <w:rFonts w:eastAsia="Calibri"/>
          <w:sz w:val="24"/>
          <w:szCs w:val="24"/>
        </w:rPr>
        <w:t>и</w:t>
      </w:r>
      <w:proofErr w:type="gramEnd"/>
      <w:r w:rsidR="00CF771D" w:rsidRPr="00ED2D85">
        <w:rPr>
          <w:rFonts w:eastAsia="Calibri"/>
          <w:sz w:val="24"/>
          <w:szCs w:val="24"/>
        </w:rPr>
        <w:t xml:space="preserve">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w:t>
      </w:r>
      <w:proofErr w:type="gramStart"/>
      <w:r w:rsidR="00CF771D" w:rsidRPr="00ED2D85">
        <w:rPr>
          <w:rFonts w:eastAsia="Calibri"/>
          <w:sz w:val="24"/>
          <w:szCs w:val="24"/>
        </w:rPr>
        <w:t>порядке</w:t>
      </w:r>
      <w:proofErr w:type="gramEnd"/>
      <w:r w:rsidR="00CF771D" w:rsidRPr="00ED2D85">
        <w:rPr>
          <w:rFonts w:eastAsia="Calibri"/>
          <w:sz w:val="24"/>
          <w:szCs w:val="24"/>
        </w:rPr>
        <w:t xml:space="preserve">,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 xml:space="preserve">Оплата приобретаемых посредством проведения торговых процедур Имущества производится в сроки и </w:t>
      </w:r>
      <w:proofErr w:type="gramStart"/>
      <w:r w:rsidRPr="00ED2D85">
        <w:rPr>
          <w:sz w:val="24"/>
          <w:szCs w:val="24"/>
        </w:rPr>
        <w:t>порядке</w:t>
      </w:r>
      <w:proofErr w:type="gramEnd"/>
      <w:r w:rsidRPr="00ED2D85">
        <w:rPr>
          <w:sz w:val="24"/>
          <w:szCs w:val="24"/>
        </w:rPr>
        <w:t>,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w:t>
      </w:r>
      <w:proofErr w:type="gramStart"/>
      <w:r w:rsidRPr="00787BCB">
        <w:rPr>
          <w:sz w:val="24"/>
          <w:szCs w:val="24"/>
        </w:rPr>
        <w:t xml:space="preserve">с даты </w:t>
      </w:r>
      <w:r>
        <w:rPr>
          <w:sz w:val="24"/>
          <w:szCs w:val="24"/>
        </w:rPr>
        <w:t>публикации</w:t>
      </w:r>
      <w:proofErr w:type="gramEnd"/>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proofErr w:type="gramStart"/>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roofErr w:type="gramEnd"/>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lastRenderedPageBreak/>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proofErr w:type="gramStart"/>
      <w:r w:rsidRPr="00B610E5">
        <w:rPr>
          <w:rFonts w:ascii="Times New Roman" w:eastAsia="Times New Roman" w:hAnsi="Times New Roman" w:cs="Times New Roman"/>
          <w:color w:val="auto"/>
          <w:lang w:val="en-US" w:eastAsia="ru-RU"/>
        </w:rPr>
        <w:t>c</w:t>
      </w:r>
      <w:proofErr w:type="spellStart"/>
      <w:proofErr w:type="gramEnd"/>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1.  Пакет документов, указанных в извещении и оформленных надлежащим образом, на ___ </w:t>
      </w:r>
      <w:proofErr w:type="gramStart"/>
      <w:r w:rsidRPr="00B610E5">
        <w:rPr>
          <w:rFonts w:ascii="Times New Roman" w:eastAsia="Times New Roman" w:hAnsi="Times New Roman" w:cs="Times New Roman"/>
          <w:color w:val="auto"/>
          <w:sz w:val="22"/>
          <w:szCs w:val="22"/>
          <w:lang w:eastAsia="ru-RU"/>
        </w:rPr>
        <w:t>л</w:t>
      </w:r>
      <w:proofErr w:type="gramEnd"/>
      <w:r w:rsidRPr="00B610E5">
        <w:rPr>
          <w:rFonts w:ascii="Times New Roman" w:eastAsia="Times New Roman" w:hAnsi="Times New Roman" w:cs="Times New Roman"/>
          <w:color w:val="auto"/>
          <w:sz w:val="22"/>
          <w:szCs w:val="22"/>
          <w:lang w:eastAsia="ru-RU"/>
        </w:rPr>
        <w:t>.</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2.  Подписанная претендентом опись представленных документов (в двух экземплярах) на ___ </w:t>
      </w:r>
      <w:proofErr w:type="gramStart"/>
      <w:r w:rsidRPr="00B610E5">
        <w:rPr>
          <w:rFonts w:ascii="Times New Roman" w:eastAsia="Times New Roman" w:hAnsi="Times New Roman" w:cs="Times New Roman"/>
          <w:color w:val="auto"/>
          <w:sz w:val="22"/>
          <w:szCs w:val="22"/>
          <w:lang w:eastAsia="ru-RU"/>
        </w:rPr>
        <w:t>л</w:t>
      </w:r>
      <w:proofErr w:type="gramEnd"/>
      <w:r w:rsidRPr="00B610E5">
        <w:rPr>
          <w:rFonts w:ascii="Times New Roman" w:eastAsia="Times New Roman" w:hAnsi="Times New Roman" w:cs="Times New Roman"/>
          <w:color w:val="auto"/>
          <w:sz w:val="22"/>
          <w:szCs w:val="22"/>
          <w:lang w:eastAsia="ru-RU"/>
        </w:rPr>
        <w:t>.</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3. Платежные реквизиты, номер счета в банке, на который перечисляется сумма возвращаемого задатка, на ___ </w:t>
      </w:r>
      <w:proofErr w:type="gramStart"/>
      <w:r w:rsidRPr="00B610E5">
        <w:rPr>
          <w:rFonts w:ascii="Times New Roman" w:eastAsia="Times New Roman" w:hAnsi="Times New Roman" w:cs="Times New Roman"/>
          <w:color w:val="auto"/>
          <w:sz w:val="22"/>
          <w:szCs w:val="22"/>
          <w:lang w:eastAsia="ru-RU"/>
        </w:rPr>
        <w:t>л</w:t>
      </w:r>
      <w:proofErr w:type="gramEnd"/>
      <w:r w:rsidRPr="00B610E5">
        <w:rPr>
          <w:rFonts w:ascii="Times New Roman" w:eastAsia="Times New Roman" w:hAnsi="Times New Roman" w:cs="Times New Roman"/>
          <w:color w:val="auto"/>
          <w:sz w:val="22"/>
          <w:szCs w:val="22"/>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proofErr w:type="gramStart"/>
            <w:r w:rsidRPr="00B610E5">
              <w:rPr>
                <w:rFonts w:ascii="Times New Roman" w:eastAsia="Times New Roman" w:hAnsi="Times New Roman" w:cs="Times New Roman"/>
                <w:color w:val="auto"/>
                <w:sz w:val="18"/>
                <w:szCs w:val="18"/>
                <w:lang w:eastAsia="ru-RU"/>
              </w:rPr>
              <w:t>(должность Претендента/</w:t>
            </w:r>
            <w:proofErr w:type="gramEnd"/>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____ </w:t>
      </w:r>
      <w:proofErr w:type="gramStart"/>
      <w:r w:rsidRPr="00B610E5">
        <w:rPr>
          <w:rFonts w:ascii="Times New Roman" w:eastAsia="Times New Roman" w:hAnsi="Times New Roman" w:cs="Times New Roman"/>
          <w:color w:val="auto"/>
          <w:lang w:eastAsia="ru-RU"/>
        </w:rPr>
        <w:t>ч</w:t>
      </w:r>
      <w:proofErr w:type="gramEnd"/>
      <w:r w:rsidRPr="00B610E5">
        <w:rPr>
          <w:rFonts w:ascii="Times New Roman" w:eastAsia="Times New Roman" w:hAnsi="Times New Roman" w:cs="Times New Roman"/>
          <w:color w:val="auto"/>
          <w:lang w:eastAsia="ru-RU"/>
        </w:rPr>
        <w:t xml:space="preserve">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персональных данных", </w:t>
      </w:r>
      <w:proofErr w:type="gramStart"/>
      <w:r w:rsidRPr="00013DED">
        <w:rPr>
          <w:rFonts w:ascii="Times New Roman" w:hAnsi="Times New Roman" w:cs="Times New Roman"/>
          <w:sz w:val="22"/>
          <w:szCs w:val="22"/>
        </w:rPr>
        <w:t>зарегистрирован</w:t>
      </w:r>
      <w:proofErr w:type="gramEnd"/>
      <w:r w:rsidRPr="00013DED">
        <w:rPr>
          <w:rFonts w:ascii="Times New Roman" w:hAnsi="Times New Roman" w:cs="Times New Roman"/>
          <w:sz w:val="22"/>
          <w:szCs w:val="22"/>
        </w:rPr>
        <w:t>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proofErr w:type="gramStart"/>
      <w:r w:rsidRPr="00013DED">
        <w:rPr>
          <w:rFonts w:ascii="Times New Roman" w:hAnsi="Times New Roman" w:cs="Times New Roman"/>
          <w:i/>
          <w:iCs/>
          <w:sz w:val="22"/>
          <w:szCs w:val="22"/>
        </w:rPr>
        <w:t>(Вариант: ________________________________________________________________,</w:t>
      </w:r>
      <w:proofErr w:type="gramEnd"/>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proofErr w:type="gramStart"/>
      <w:r w:rsidRPr="00013DED">
        <w:rPr>
          <w:rFonts w:ascii="Times New Roman" w:hAnsi="Times New Roman" w:cs="Times New Roman"/>
          <w:i/>
          <w:iCs/>
          <w:sz w:val="22"/>
          <w:szCs w:val="22"/>
        </w:rPr>
        <w:t>зарегистрирован</w:t>
      </w:r>
      <w:proofErr w:type="gramEnd"/>
      <w:r w:rsidRPr="00013DED">
        <w:rPr>
          <w:rFonts w:ascii="Times New Roman" w:hAnsi="Times New Roman" w:cs="Times New Roman"/>
          <w:i/>
          <w:iCs/>
          <w:sz w:val="22"/>
          <w:szCs w:val="22"/>
        </w:rPr>
        <w:t>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proofErr w:type="gramStart"/>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w:t>
      </w:r>
      <w:proofErr w:type="gramStart"/>
      <w:r w:rsidRPr="00767BD1">
        <w:rPr>
          <w:rFonts w:ascii="Times New Roman" w:hAnsi="Times New Roman" w:cs="Times New Roman"/>
          <w:sz w:val="22"/>
          <w:szCs w:val="22"/>
        </w:rPr>
        <w:t>г</w:t>
      </w:r>
      <w:proofErr w:type="gramEnd"/>
      <w:r w:rsidRPr="00767BD1">
        <w:rPr>
          <w:rFonts w:ascii="Times New Roman" w:hAnsi="Times New Roman" w:cs="Times New Roman"/>
          <w:sz w:val="22"/>
          <w:szCs w:val="22"/>
        </w:rPr>
        <w:t>.</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roofErr w:type="gramStart"/>
            <w:r w:rsidRPr="00ED2D85">
              <w:rPr>
                <w:rFonts w:ascii="Times New Roman" w:eastAsia="Times New Roman" w:hAnsi="Times New Roman" w:cs="Times New Roman"/>
                <w:color w:val="auto"/>
                <w:lang w:eastAsia="ru-RU"/>
              </w:rPr>
              <w:t>действующий</w:t>
            </w:r>
            <w:proofErr w:type="gramEnd"/>
            <w:r w:rsidRPr="00ED2D85">
              <w:rPr>
                <w:rFonts w:ascii="Times New Roman" w:eastAsia="Times New Roman" w:hAnsi="Times New Roman" w:cs="Times New Roman"/>
                <w:color w:val="auto"/>
                <w:lang w:eastAsia="ru-RU"/>
              </w:rPr>
              <w:t xml:space="preserve">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roofErr w:type="gramStart"/>
            <w:r w:rsidRPr="00ED2D85">
              <w:rPr>
                <w:rFonts w:ascii="Times New Roman" w:eastAsia="Times New Roman" w:hAnsi="Times New Roman" w:cs="Times New Roman"/>
                <w:color w:val="auto"/>
                <w:lang w:eastAsia="ru-RU"/>
              </w:rPr>
              <w:t>проводимом</w:t>
            </w:r>
            <w:proofErr w:type="gramEnd"/>
            <w:r w:rsidRPr="00ED2D85">
              <w:rPr>
                <w:rFonts w:ascii="Times New Roman" w:eastAsia="Times New Roman" w:hAnsi="Times New Roman" w:cs="Times New Roman"/>
                <w:color w:val="auto"/>
                <w:lang w:eastAsia="ru-RU"/>
              </w:rPr>
              <w:t xml:space="preserve">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 xml:space="preserve">(Подпись </w:t>
            </w:r>
            <w:proofErr w:type="gramStart"/>
            <w:r w:rsidRPr="00ED2D85">
              <w:rPr>
                <w:rFonts w:ascii="Times New Roman" w:eastAsia="Times New Roman" w:hAnsi="Times New Roman" w:cs="Times New Roman"/>
                <w:i/>
                <w:color w:val="auto"/>
                <w:lang w:eastAsia="ru-RU"/>
              </w:rPr>
              <w:t>удостоверяемого</w:t>
            </w:r>
            <w:proofErr w:type="gramEnd"/>
            <w:r w:rsidRPr="00ED2D85">
              <w:rPr>
                <w:rFonts w:ascii="Times New Roman" w:eastAsia="Times New Roman" w:hAnsi="Times New Roman" w:cs="Times New Roman"/>
                <w:i/>
                <w:color w:val="auto"/>
                <w:lang w:eastAsia="ru-RU"/>
              </w:rPr>
              <w:t>)</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 xml:space="preserve">_» ____________________ _____ </w:t>
      </w:r>
      <w:proofErr w:type="gramStart"/>
      <w:r w:rsidR="00061FF2" w:rsidRPr="00ED2D85">
        <w:rPr>
          <w:rFonts w:ascii="Times New Roman" w:eastAsia="Times New Roman" w:hAnsi="Times New Roman" w:cs="Times New Roman"/>
          <w:color w:val="auto"/>
          <w:lang w:eastAsia="ru-RU"/>
        </w:rPr>
        <w:t>г</w:t>
      </w:r>
      <w:proofErr w:type="gramEnd"/>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bookmarkEnd w:id="0"/>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A9973" w14:textId="77777777" w:rsidR="007A1F4F" w:rsidRDefault="007A1F4F">
      <w:r>
        <w:separator/>
      </w:r>
    </w:p>
  </w:endnote>
  <w:endnote w:type="continuationSeparator" w:id="0">
    <w:p w14:paraId="48616039" w14:textId="77777777" w:rsidR="007A1F4F" w:rsidRDefault="007A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5D967" w14:textId="77777777" w:rsidR="007A1F4F" w:rsidRDefault="007A1F4F">
      <w:r>
        <w:separator/>
      </w:r>
    </w:p>
  </w:footnote>
  <w:footnote w:type="continuationSeparator" w:id="0">
    <w:p w14:paraId="042E7762" w14:textId="77777777" w:rsidR="007A1F4F" w:rsidRDefault="007A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172C1"/>
    <w:rsid w:val="000201AC"/>
    <w:rsid w:val="00020F1F"/>
    <w:rsid w:val="00023AB7"/>
    <w:rsid w:val="00023C59"/>
    <w:rsid w:val="00027212"/>
    <w:rsid w:val="00030FF3"/>
    <w:rsid w:val="00032E93"/>
    <w:rsid w:val="0003330B"/>
    <w:rsid w:val="00036DA3"/>
    <w:rsid w:val="00037ADE"/>
    <w:rsid w:val="00037F60"/>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D7509"/>
    <w:rsid w:val="000E05BA"/>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1038"/>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2B72"/>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C7695"/>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14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86A02"/>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62EC"/>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0897"/>
    <w:rsid w:val="00385070"/>
    <w:rsid w:val="003855FF"/>
    <w:rsid w:val="00385D9A"/>
    <w:rsid w:val="00391973"/>
    <w:rsid w:val="003A0F96"/>
    <w:rsid w:val="003A245C"/>
    <w:rsid w:val="003A2E2E"/>
    <w:rsid w:val="003A426D"/>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048D"/>
    <w:rsid w:val="00421D29"/>
    <w:rsid w:val="00421E56"/>
    <w:rsid w:val="0042518A"/>
    <w:rsid w:val="00425BA5"/>
    <w:rsid w:val="00432CEE"/>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67B9"/>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4489"/>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2374"/>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3C47"/>
    <w:rsid w:val="0065435F"/>
    <w:rsid w:val="00654B24"/>
    <w:rsid w:val="00660A96"/>
    <w:rsid w:val="00664ECA"/>
    <w:rsid w:val="00665EF5"/>
    <w:rsid w:val="00667B49"/>
    <w:rsid w:val="0067074F"/>
    <w:rsid w:val="00673FF8"/>
    <w:rsid w:val="00674DD8"/>
    <w:rsid w:val="00676B86"/>
    <w:rsid w:val="0068313C"/>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6D"/>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1F4F"/>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25974"/>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3EC9"/>
    <w:rsid w:val="00864D53"/>
    <w:rsid w:val="00864DFE"/>
    <w:rsid w:val="008737DB"/>
    <w:rsid w:val="0087582F"/>
    <w:rsid w:val="008776A5"/>
    <w:rsid w:val="00877CE2"/>
    <w:rsid w:val="00880314"/>
    <w:rsid w:val="00881E1C"/>
    <w:rsid w:val="0088341E"/>
    <w:rsid w:val="00884168"/>
    <w:rsid w:val="00885402"/>
    <w:rsid w:val="00892E04"/>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C72CC"/>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777B8"/>
    <w:rsid w:val="00982A00"/>
    <w:rsid w:val="00982DB9"/>
    <w:rsid w:val="00984295"/>
    <w:rsid w:val="009842CF"/>
    <w:rsid w:val="009900BF"/>
    <w:rsid w:val="009901EA"/>
    <w:rsid w:val="0099562C"/>
    <w:rsid w:val="00996DF7"/>
    <w:rsid w:val="009A396F"/>
    <w:rsid w:val="009A3DD3"/>
    <w:rsid w:val="009A4175"/>
    <w:rsid w:val="009A6FA6"/>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5E54"/>
    <w:rsid w:val="00AC6A73"/>
    <w:rsid w:val="00AD3DDD"/>
    <w:rsid w:val="00AD5997"/>
    <w:rsid w:val="00AD6C86"/>
    <w:rsid w:val="00AD753E"/>
    <w:rsid w:val="00AE1B15"/>
    <w:rsid w:val="00AF234F"/>
    <w:rsid w:val="00AF670A"/>
    <w:rsid w:val="00AF7ACD"/>
    <w:rsid w:val="00B02AA0"/>
    <w:rsid w:val="00B05EF3"/>
    <w:rsid w:val="00B06F40"/>
    <w:rsid w:val="00B07CCC"/>
    <w:rsid w:val="00B07DA5"/>
    <w:rsid w:val="00B103D0"/>
    <w:rsid w:val="00B116D4"/>
    <w:rsid w:val="00B11AA1"/>
    <w:rsid w:val="00B126FC"/>
    <w:rsid w:val="00B14086"/>
    <w:rsid w:val="00B140E6"/>
    <w:rsid w:val="00B14836"/>
    <w:rsid w:val="00B14DF5"/>
    <w:rsid w:val="00B2066A"/>
    <w:rsid w:val="00B2483F"/>
    <w:rsid w:val="00B26A7E"/>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6E58"/>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40CD"/>
    <w:rsid w:val="00CB58E4"/>
    <w:rsid w:val="00CC0355"/>
    <w:rsid w:val="00CC1A57"/>
    <w:rsid w:val="00CC2862"/>
    <w:rsid w:val="00CC2E2D"/>
    <w:rsid w:val="00CC3579"/>
    <w:rsid w:val="00CC5A09"/>
    <w:rsid w:val="00CC5C46"/>
    <w:rsid w:val="00CD1019"/>
    <w:rsid w:val="00CD4E3D"/>
    <w:rsid w:val="00CD7810"/>
    <w:rsid w:val="00CE40CA"/>
    <w:rsid w:val="00CF09CC"/>
    <w:rsid w:val="00CF1BD9"/>
    <w:rsid w:val="00CF714D"/>
    <w:rsid w:val="00CF771D"/>
    <w:rsid w:val="00D0309E"/>
    <w:rsid w:val="00D0390A"/>
    <w:rsid w:val="00D054CC"/>
    <w:rsid w:val="00D066D0"/>
    <w:rsid w:val="00D07238"/>
    <w:rsid w:val="00D10132"/>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32FA6"/>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1D3C"/>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248A5"/>
    <w:rsid w:val="00F25EA5"/>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4E82"/>
    <w:rsid w:val="00F659F2"/>
    <w:rsid w:val="00F6754B"/>
    <w:rsid w:val="00F74F6A"/>
    <w:rsid w:val="00F75929"/>
    <w:rsid w:val="00F769D2"/>
    <w:rsid w:val="00F76EEF"/>
    <w:rsid w:val="00F7766C"/>
    <w:rsid w:val="00F8355E"/>
    <w:rsid w:val="00F83700"/>
    <w:rsid w:val="00F848D5"/>
    <w:rsid w:val="00F866E5"/>
    <w:rsid w:val="00F8700F"/>
    <w:rsid w:val="00F92B17"/>
    <w:rsid w:val="00F93F58"/>
    <w:rsid w:val="00F97E92"/>
    <w:rsid w:val="00FA2DE9"/>
    <w:rsid w:val="00FA433E"/>
    <w:rsid w:val="00FA48A9"/>
    <w:rsid w:val="00FA4DB6"/>
    <w:rsid w:val="00FA6795"/>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136C-8CEA-40B9-8312-CD2EF2C1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5989</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40052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2</cp:revision>
  <dcterms:created xsi:type="dcterms:W3CDTF">2025-05-16T12:48:00Z</dcterms:created>
  <dcterms:modified xsi:type="dcterms:W3CDTF">2025-05-16T12:48:00Z</dcterms:modified>
</cp:coreProperties>
</file>