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6301B34F" w14:textId="7B582A29" w:rsidR="00D66017" w:rsidRPr="00D66017" w:rsidRDefault="00D66017" w:rsidP="00D66017">
      <w:pPr>
        <w:keepNext/>
        <w:keepLines/>
        <w:jc w:val="both"/>
        <w:rPr>
          <w:rFonts w:eastAsiaTheme="minorHAnsi"/>
          <w:bCs/>
          <w:sz w:val="24"/>
          <w:szCs w:val="24"/>
          <w:lang w:eastAsia="en-US"/>
        </w:rPr>
      </w:pPr>
      <w:r w:rsidRPr="00D66017">
        <w:rPr>
          <w:b/>
          <w:bCs/>
          <w:sz w:val="24"/>
          <w:szCs w:val="24"/>
        </w:rPr>
        <w:t>Предмет торговой процедуры:</w:t>
      </w:r>
      <w:r w:rsidRPr="00D66017">
        <w:rPr>
          <w:sz w:val="24"/>
          <w:szCs w:val="24"/>
        </w:rPr>
        <w:t xml:space="preserve"> </w:t>
      </w:r>
      <w:r w:rsidR="00592B05" w:rsidRPr="00592B05">
        <w:rPr>
          <w:sz w:val="24"/>
          <w:szCs w:val="24"/>
        </w:rPr>
        <w:t xml:space="preserve">права (требования) по обязательствам ИП глава КФХ </w:t>
      </w:r>
      <w:proofErr w:type="spellStart"/>
      <w:r w:rsidR="00592B05" w:rsidRPr="00592B05">
        <w:rPr>
          <w:sz w:val="24"/>
          <w:szCs w:val="24"/>
        </w:rPr>
        <w:t>Сеилова</w:t>
      </w:r>
      <w:proofErr w:type="spellEnd"/>
      <w:r w:rsidR="00592B05" w:rsidRPr="00592B05">
        <w:rPr>
          <w:sz w:val="24"/>
          <w:szCs w:val="24"/>
        </w:rPr>
        <w:t xml:space="preserve"> </w:t>
      </w:r>
      <w:proofErr w:type="spellStart"/>
      <w:r w:rsidR="00592B05" w:rsidRPr="00592B05">
        <w:rPr>
          <w:sz w:val="24"/>
          <w:szCs w:val="24"/>
        </w:rPr>
        <w:t>Махаббат</w:t>
      </w:r>
      <w:proofErr w:type="spellEnd"/>
      <w:r w:rsidR="00592B05" w:rsidRPr="00592B05">
        <w:rPr>
          <w:sz w:val="24"/>
          <w:szCs w:val="24"/>
        </w:rPr>
        <w:t xml:space="preserve"> </w:t>
      </w:r>
      <w:proofErr w:type="spellStart"/>
      <w:r w:rsidR="00592B05" w:rsidRPr="00592B05">
        <w:rPr>
          <w:sz w:val="24"/>
          <w:szCs w:val="24"/>
        </w:rPr>
        <w:t>Туребековна</w:t>
      </w:r>
      <w:proofErr w:type="spellEnd"/>
      <w:r w:rsidR="00592B05" w:rsidRPr="00592B05">
        <w:rPr>
          <w:sz w:val="24"/>
          <w:szCs w:val="24"/>
        </w:rPr>
        <w:t xml:space="preserve"> перед Челябинским региональным филиалом</w:t>
      </w:r>
      <w:r w:rsidR="00592B05">
        <w:rPr>
          <w:sz w:val="24"/>
          <w:szCs w:val="24"/>
        </w:rPr>
        <w:t xml:space="preserve"> </w:t>
      </w:r>
      <w:r w:rsidR="00592B05" w:rsidRPr="00592B05">
        <w:rPr>
          <w:sz w:val="24"/>
          <w:szCs w:val="24"/>
        </w:rPr>
        <w:t>АО</w:t>
      </w:r>
      <w:r w:rsidR="00592B05">
        <w:rPr>
          <w:sz w:val="24"/>
          <w:szCs w:val="24"/>
        </w:rPr>
        <w:t xml:space="preserve"> </w:t>
      </w:r>
      <w:r w:rsidR="00592B05" w:rsidRPr="00592B05">
        <w:rPr>
          <w:sz w:val="24"/>
          <w:szCs w:val="24"/>
        </w:rPr>
        <w:t>«Россельхозбанк» (далее – Филиал/Банк/Кредитор), вытекающие из договоров/соглашений, судебных актов (оснований</w:t>
      </w:r>
      <w:proofErr w:type="gramStart"/>
      <w:r w:rsidR="00592B05" w:rsidRPr="00592B05">
        <w:rPr>
          <w:sz w:val="24"/>
          <w:szCs w:val="24"/>
        </w:rPr>
        <w:t>)</w:t>
      </w:r>
      <w:r w:rsidR="001F08CD">
        <w:rPr>
          <w:sz w:val="24"/>
          <w:szCs w:val="24"/>
        </w:rPr>
        <w:t>(</w:t>
      </w:r>
      <w:proofErr w:type="gramEnd"/>
      <w:r w:rsidR="001F08CD">
        <w:rPr>
          <w:sz w:val="24"/>
          <w:szCs w:val="24"/>
        </w:rPr>
        <w:t>далее-Имущество)</w:t>
      </w:r>
      <w:r w:rsidR="00F27C37" w:rsidRPr="00F27C37">
        <w:rPr>
          <w:sz w:val="24"/>
          <w:szCs w:val="24"/>
        </w:rPr>
        <w:t>.</w:t>
      </w:r>
    </w:p>
    <w:p w14:paraId="5348D43C" w14:textId="77777777" w:rsidR="00D66017" w:rsidRPr="00D66017" w:rsidRDefault="00D66017" w:rsidP="00D66017">
      <w:pPr>
        <w:keepNext/>
        <w:keepLines/>
        <w:jc w:val="both"/>
        <w:rPr>
          <w:sz w:val="24"/>
          <w:szCs w:val="24"/>
        </w:rPr>
      </w:pPr>
    </w:p>
    <w:p w14:paraId="2C02E946" w14:textId="704EF902" w:rsidR="00D66017" w:rsidRPr="00D66017" w:rsidRDefault="00D66017" w:rsidP="00D66017">
      <w:pPr>
        <w:keepNext/>
        <w:keepLines/>
        <w:jc w:val="both"/>
        <w:rPr>
          <w:sz w:val="24"/>
          <w:szCs w:val="24"/>
        </w:rPr>
      </w:pPr>
      <w:r w:rsidRPr="00D66017">
        <w:rPr>
          <w:b/>
          <w:bCs/>
          <w:sz w:val="24"/>
          <w:szCs w:val="24"/>
        </w:rPr>
        <w:t>Форма проведения торговой процедуры</w:t>
      </w:r>
      <w:r w:rsidRPr="00D66017">
        <w:rPr>
          <w:sz w:val="24"/>
          <w:szCs w:val="24"/>
        </w:rPr>
        <w:t>: аукцион «на</w:t>
      </w:r>
      <w:r w:rsidR="0045013C">
        <w:rPr>
          <w:sz w:val="24"/>
          <w:szCs w:val="24"/>
        </w:rPr>
        <w:t xml:space="preserve"> повышение</w:t>
      </w:r>
      <w:r w:rsidRPr="00D66017">
        <w:rPr>
          <w:sz w:val="24"/>
          <w:szCs w:val="24"/>
        </w:rPr>
        <w:t>»</w:t>
      </w:r>
    </w:p>
    <w:p w14:paraId="06BBF65A" w14:textId="77777777" w:rsidR="00D66017" w:rsidRPr="00D66017" w:rsidRDefault="00D66017" w:rsidP="00D66017">
      <w:pPr>
        <w:keepNext/>
        <w:keepLines/>
        <w:tabs>
          <w:tab w:val="left" w:pos="851"/>
        </w:tabs>
        <w:ind w:right="141"/>
        <w:jc w:val="both"/>
        <w:rPr>
          <w:b/>
          <w:bCs/>
          <w:sz w:val="24"/>
          <w:szCs w:val="24"/>
        </w:rPr>
      </w:pPr>
    </w:p>
    <w:p w14:paraId="73E69EF4" w14:textId="1BFD71B9" w:rsidR="00D66017" w:rsidRPr="00D66017" w:rsidRDefault="00D66017" w:rsidP="00D66017">
      <w:pPr>
        <w:keepNext/>
        <w:keepLines/>
        <w:tabs>
          <w:tab w:val="left" w:pos="851"/>
        </w:tabs>
        <w:ind w:right="141"/>
        <w:jc w:val="both"/>
        <w:rPr>
          <w:sz w:val="24"/>
          <w:szCs w:val="24"/>
        </w:rPr>
      </w:pPr>
      <w:r w:rsidRPr="00D66017">
        <w:rPr>
          <w:b/>
          <w:bCs/>
          <w:sz w:val="24"/>
          <w:szCs w:val="24"/>
        </w:rPr>
        <w:t>Срок проведения торговой процедуры</w:t>
      </w:r>
      <w:r w:rsidRPr="00D66017">
        <w:rPr>
          <w:sz w:val="24"/>
          <w:szCs w:val="24"/>
        </w:rPr>
        <w:t xml:space="preserve">: с </w:t>
      </w:r>
      <w:bookmarkStart w:id="0" w:name="_Hlk175099993"/>
      <w:bookmarkStart w:id="1" w:name="_Hlk161014446"/>
      <w:r w:rsidRPr="00D66017">
        <w:rPr>
          <w:sz w:val="24"/>
          <w:szCs w:val="24"/>
        </w:rPr>
        <w:t>«</w:t>
      </w:r>
      <w:r w:rsidR="00282353">
        <w:rPr>
          <w:sz w:val="24"/>
          <w:szCs w:val="24"/>
        </w:rPr>
        <w:t>2</w:t>
      </w:r>
      <w:r w:rsidR="00592B05">
        <w:rPr>
          <w:sz w:val="24"/>
          <w:szCs w:val="24"/>
        </w:rPr>
        <w:t>8</w:t>
      </w:r>
      <w:r w:rsidRPr="00D66017">
        <w:rPr>
          <w:sz w:val="24"/>
          <w:szCs w:val="24"/>
        </w:rPr>
        <w:t>»</w:t>
      </w:r>
      <w:r w:rsidR="00F27C37">
        <w:rPr>
          <w:sz w:val="24"/>
          <w:szCs w:val="24"/>
        </w:rPr>
        <w:t xml:space="preserve"> </w:t>
      </w:r>
      <w:bookmarkEnd w:id="0"/>
      <w:r w:rsidR="00AE38B9">
        <w:rPr>
          <w:sz w:val="24"/>
          <w:szCs w:val="24"/>
        </w:rPr>
        <w:t>ма</w:t>
      </w:r>
      <w:r w:rsidR="007C7D95">
        <w:rPr>
          <w:sz w:val="24"/>
          <w:szCs w:val="24"/>
        </w:rPr>
        <w:t xml:space="preserve">я </w:t>
      </w:r>
      <w:r w:rsidRPr="00D66017">
        <w:rPr>
          <w:sz w:val="24"/>
          <w:szCs w:val="24"/>
        </w:rPr>
        <w:t>202</w:t>
      </w:r>
      <w:r w:rsidR="00C822B4">
        <w:rPr>
          <w:sz w:val="24"/>
          <w:szCs w:val="24"/>
        </w:rPr>
        <w:t>5</w:t>
      </w:r>
      <w:r w:rsidRPr="00D66017">
        <w:rPr>
          <w:sz w:val="24"/>
          <w:szCs w:val="24"/>
        </w:rPr>
        <w:t xml:space="preserve"> </w:t>
      </w:r>
      <w:bookmarkEnd w:id="1"/>
      <w:r w:rsidRPr="00D66017">
        <w:rPr>
          <w:sz w:val="24"/>
          <w:szCs w:val="24"/>
        </w:rPr>
        <w:t xml:space="preserve">по </w:t>
      </w:r>
      <w:bookmarkStart w:id="2" w:name="_Hlk186029693"/>
      <w:bookmarkStart w:id="3" w:name="_Hlk190099758"/>
      <w:r w:rsidRPr="00D66017">
        <w:rPr>
          <w:sz w:val="24"/>
          <w:szCs w:val="24"/>
        </w:rPr>
        <w:t>«</w:t>
      </w:r>
      <w:r w:rsidR="00592B05">
        <w:rPr>
          <w:sz w:val="24"/>
          <w:szCs w:val="24"/>
        </w:rPr>
        <w:t>08</w:t>
      </w:r>
      <w:r w:rsidRPr="00D66017">
        <w:rPr>
          <w:sz w:val="24"/>
          <w:szCs w:val="24"/>
        </w:rPr>
        <w:t xml:space="preserve">» </w:t>
      </w:r>
      <w:bookmarkEnd w:id="2"/>
      <w:bookmarkEnd w:id="3"/>
      <w:r w:rsidR="00925301">
        <w:rPr>
          <w:sz w:val="24"/>
          <w:szCs w:val="24"/>
        </w:rPr>
        <w:t>ию</w:t>
      </w:r>
      <w:r w:rsidR="00282353">
        <w:rPr>
          <w:sz w:val="24"/>
          <w:szCs w:val="24"/>
        </w:rPr>
        <w:t>л</w:t>
      </w:r>
      <w:r w:rsidR="00925301">
        <w:rPr>
          <w:sz w:val="24"/>
          <w:szCs w:val="24"/>
        </w:rPr>
        <w:t xml:space="preserve">я </w:t>
      </w:r>
      <w:r w:rsidRPr="00D66017">
        <w:rPr>
          <w:sz w:val="24"/>
          <w:szCs w:val="24"/>
        </w:rPr>
        <w:t xml:space="preserve">2025 включительно.  </w:t>
      </w:r>
    </w:p>
    <w:p w14:paraId="716CE2AF" w14:textId="77777777" w:rsidR="00D66017" w:rsidRPr="00D66017" w:rsidRDefault="00D66017" w:rsidP="00D66017">
      <w:pPr>
        <w:keepNext/>
        <w:keepLines/>
        <w:jc w:val="both"/>
        <w:rPr>
          <w:b/>
          <w:bCs/>
          <w:sz w:val="24"/>
          <w:szCs w:val="24"/>
        </w:rPr>
      </w:pPr>
    </w:p>
    <w:p w14:paraId="79415113" w14:textId="61961A39" w:rsidR="00D66017" w:rsidRPr="00D66017" w:rsidRDefault="00D66017" w:rsidP="00D66017">
      <w:pPr>
        <w:keepNext/>
        <w:keepLines/>
        <w:jc w:val="both"/>
        <w:rPr>
          <w:sz w:val="24"/>
          <w:szCs w:val="24"/>
        </w:rPr>
      </w:pPr>
      <w:r w:rsidRPr="00D66017">
        <w:rPr>
          <w:b/>
          <w:bCs/>
          <w:sz w:val="24"/>
          <w:szCs w:val="24"/>
        </w:rPr>
        <w:t>Дата публикации извещения о торговой процедуре</w:t>
      </w:r>
      <w:r w:rsidRPr="00D66017">
        <w:rPr>
          <w:sz w:val="24"/>
          <w:szCs w:val="24"/>
        </w:rPr>
        <w:t xml:space="preserve">: </w:t>
      </w:r>
      <w:r w:rsidR="00925301" w:rsidRPr="00925301">
        <w:rPr>
          <w:sz w:val="24"/>
          <w:szCs w:val="24"/>
        </w:rPr>
        <w:t>«</w:t>
      </w:r>
      <w:r w:rsidR="00282353">
        <w:rPr>
          <w:sz w:val="24"/>
          <w:szCs w:val="24"/>
        </w:rPr>
        <w:t>2</w:t>
      </w:r>
      <w:r w:rsidR="00592B05">
        <w:rPr>
          <w:sz w:val="24"/>
          <w:szCs w:val="24"/>
        </w:rPr>
        <w:t>8</w:t>
      </w:r>
      <w:r w:rsidR="00AE38B9" w:rsidRPr="00AE38B9">
        <w:rPr>
          <w:sz w:val="24"/>
          <w:szCs w:val="24"/>
        </w:rPr>
        <w:t xml:space="preserve">» мая </w:t>
      </w:r>
      <w:r w:rsidR="00C822B4" w:rsidRPr="00C822B4">
        <w:rPr>
          <w:sz w:val="24"/>
          <w:szCs w:val="24"/>
        </w:rPr>
        <w:t>2025</w:t>
      </w:r>
      <w:r w:rsidRPr="00D66017">
        <w:rPr>
          <w:sz w:val="24"/>
          <w:szCs w:val="24"/>
        </w:rPr>
        <w:t>.</w:t>
      </w:r>
    </w:p>
    <w:p w14:paraId="59D04FB2" w14:textId="77777777" w:rsidR="00D66017" w:rsidRPr="00D66017" w:rsidRDefault="00D66017" w:rsidP="00D66017">
      <w:pPr>
        <w:keepNext/>
        <w:keepLines/>
        <w:jc w:val="both"/>
        <w:rPr>
          <w:b/>
          <w:bCs/>
          <w:color w:val="FF0000"/>
          <w:sz w:val="24"/>
          <w:szCs w:val="24"/>
        </w:rPr>
      </w:pPr>
    </w:p>
    <w:p w14:paraId="278E3B01" w14:textId="77216FA1" w:rsidR="00D66017" w:rsidRPr="00D66017" w:rsidRDefault="00D66017" w:rsidP="00D66017">
      <w:pPr>
        <w:keepNext/>
        <w:keepLines/>
        <w:ind w:right="-1"/>
        <w:jc w:val="both"/>
        <w:rPr>
          <w:sz w:val="24"/>
          <w:szCs w:val="24"/>
        </w:rPr>
      </w:pPr>
      <w:r w:rsidRPr="00D66017">
        <w:rPr>
          <w:b/>
          <w:bCs/>
          <w:sz w:val="24"/>
          <w:szCs w:val="24"/>
        </w:rPr>
        <w:t>Дата начала приема заявок на участие в торговой процедуре</w:t>
      </w:r>
      <w:r w:rsidRPr="00D66017">
        <w:rPr>
          <w:sz w:val="24"/>
          <w:szCs w:val="24"/>
        </w:rPr>
        <w:t xml:space="preserve">: </w:t>
      </w:r>
      <w:r w:rsidR="00D5046A">
        <w:rPr>
          <w:sz w:val="24"/>
          <w:szCs w:val="24"/>
        </w:rPr>
        <w:t>00</w:t>
      </w:r>
      <w:r w:rsidRPr="00D66017">
        <w:rPr>
          <w:sz w:val="24"/>
          <w:szCs w:val="24"/>
        </w:rPr>
        <w:t xml:space="preserve">:00 по Московскому времени </w:t>
      </w:r>
      <w:r w:rsidR="00925301" w:rsidRPr="00925301">
        <w:rPr>
          <w:sz w:val="24"/>
          <w:szCs w:val="24"/>
        </w:rPr>
        <w:t>«</w:t>
      </w:r>
      <w:r w:rsidR="00282353">
        <w:rPr>
          <w:sz w:val="24"/>
          <w:szCs w:val="24"/>
        </w:rPr>
        <w:t>2</w:t>
      </w:r>
      <w:r w:rsidR="00592B05">
        <w:rPr>
          <w:sz w:val="24"/>
          <w:szCs w:val="24"/>
        </w:rPr>
        <w:t>9</w:t>
      </w:r>
      <w:r w:rsidR="00AE38B9" w:rsidRPr="00AE38B9">
        <w:rPr>
          <w:sz w:val="24"/>
          <w:szCs w:val="24"/>
        </w:rPr>
        <w:t xml:space="preserve">» мая </w:t>
      </w:r>
      <w:r w:rsidR="007C7D95" w:rsidRPr="007C7D95">
        <w:rPr>
          <w:sz w:val="24"/>
          <w:szCs w:val="24"/>
        </w:rPr>
        <w:t>2025</w:t>
      </w:r>
      <w:r w:rsidR="00C822B4" w:rsidRPr="00C822B4">
        <w:rPr>
          <w:sz w:val="24"/>
          <w:szCs w:val="24"/>
        </w:rPr>
        <w:t>.</w:t>
      </w:r>
    </w:p>
    <w:p w14:paraId="167A58F4" w14:textId="77777777" w:rsidR="00D66017" w:rsidRPr="00D66017" w:rsidRDefault="00D66017" w:rsidP="00D66017">
      <w:pPr>
        <w:keepNext/>
        <w:keepLines/>
        <w:ind w:right="-1"/>
        <w:jc w:val="both"/>
        <w:rPr>
          <w:b/>
          <w:bCs/>
          <w:sz w:val="24"/>
          <w:szCs w:val="24"/>
        </w:rPr>
      </w:pPr>
    </w:p>
    <w:p w14:paraId="6EB335F8" w14:textId="494E2B0C" w:rsidR="00D66017" w:rsidRPr="00D66017" w:rsidRDefault="00D66017" w:rsidP="00D66017">
      <w:pPr>
        <w:keepNext/>
        <w:keepLines/>
        <w:ind w:right="-1"/>
        <w:jc w:val="both"/>
        <w:rPr>
          <w:sz w:val="24"/>
          <w:szCs w:val="24"/>
        </w:rPr>
      </w:pPr>
      <w:r w:rsidRPr="00D66017">
        <w:rPr>
          <w:b/>
          <w:bCs/>
          <w:sz w:val="24"/>
          <w:szCs w:val="24"/>
        </w:rPr>
        <w:t>Дата окончания приема заявок в торговой процедуре</w:t>
      </w:r>
      <w:r w:rsidRPr="00D66017">
        <w:rPr>
          <w:sz w:val="24"/>
          <w:szCs w:val="24"/>
        </w:rPr>
        <w:t>:</w:t>
      </w:r>
      <w:r w:rsidR="00925301">
        <w:rPr>
          <w:sz w:val="24"/>
          <w:szCs w:val="24"/>
        </w:rPr>
        <w:t xml:space="preserve"> </w:t>
      </w:r>
      <w:r w:rsidR="00592B05">
        <w:rPr>
          <w:sz w:val="24"/>
          <w:szCs w:val="24"/>
        </w:rPr>
        <w:t>21</w:t>
      </w:r>
      <w:r w:rsidRPr="00D66017">
        <w:rPr>
          <w:sz w:val="24"/>
          <w:szCs w:val="24"/>
        </w:rPr>
        <w:t>:</w:t>
      </w:r>
      <w:r w:rsidR="00925301">
        <w:rPr>
          <w:sz w:val="24"/>
          <w:szCs w:val="24"/>
        </w:rPr>
        <w:t>00</w:t>
      </w:r>
      <w:r w:rsidRPr="00D66017">
        <w:rPr>
          <w:sz w:val="24"/>
          <w:szCs w:val="24"/>
        </w:rPr>
        <w:t xml:space="preserve"> по Московскому времени </w:t>
      </w:r>
    </w:p>
    <w:p w14:paraId="6C2A672C" w14:textId="7329DE37" w:rsidR="00D66017" w:rsidRPr="00D66017" w:rsidRDefault="00F27C37" w:rsidP="00D66017">
      <w:pPr>
        <w:keepNext/>
        <w:keepLines/>
        <w:ind w:right="-1"/>
        <w:jc w:val="both"/>
        <w:rPr>
          <w:sz w:val="24"/>
          <w:szCs w:val="24"/>
        </w:rPr>
      </w:pPr>
      <w:r w:rsidRPr="00F27C37">
        <w:rPr>
          <w:sz w:val="24"/>
          <w:szCs w:val="24"/>
        </w:rPr>
        <w:t>«</w:t>
      </w:r>
      <w:r w:rsidR="00282353">
        <w:rPr>
          <w:sz w:val="24"/>
          <w:szCs w:val="24"/>
        </w:rPr>
        <w:t>2</w:t>
      </w:r>
      <w:r w:rsidR="00592B05">
        <w:rPr>
          <w:sz w:val="24"/>
          <w:szCs w:val="24"/>
        </w:rPr>
        <w:t>7</w:t>
      </w:r>
      <w:r w:rsidR="00AE38B9" w:rsidRPr="00AE38B9">
        <w:rPr>
          <w:sz w:val="24"/>
          <w:szCs w:val="24"/>
        </w:rPr>
        <w:t>» июня 2025</w:t>
      </w:r>
      <w:r w:rsidR="00D66017" w:rsidRPr="00D66017">
        <w:rPr>
          <w:sz w:val="24"/>
          <w:szCs w:val="24"/>
        </w:rPr>
        <w:t>.</w:t>
      </w:r>
    </w:p>
    <w:p w14:paraId="31C4FB65" w14:textId="77777777" w:rsidR="00D66017" w:rsidRPr="00D66017" w:rsidRDefault="00D66017" w:rsidP="00D66017">
      <w:pPr>
        <w:keepNext/>
        <w:keepLines/>
        <w:jc w:val="both"/>
        <w:rPr>
          <w:b/>
          <w:bCs/>
          <w:sz w:val="24"/>
          <w:szCs w:val="24"/>
        </w:rPr>
      </w:pPr>
    </w:p>
    <w:p w14:paraId="6CED27A2" w14:textId="1065A995" w:rsidR="00D66017" w:rsidRPr="00D66017" w:rsidRDefault="00D66017" w:rsidP="00D66017">
      <w:pPr>
        <w:keepNext/>
        <w:keepLines/>
        <w:rPr>
          <w:sz w:val="24"/>
          <w:szCs w:val="24"/>
        </w:rPr>
      </w:pPr>
      <w:r w:rsidRPr="00D66017">
        <w:rPr>
          <w:b/>
          <w:bCs/>
          <w:sz w:val="24"/>
          <w:szCs w:val="24"/>
        </w:rPr>
        <w:t>Дата окончания проверки правоспособности Заявок</w:t>
      </w:r>
      <w:r w:rsidRPr="00D66017">
        <w:rPr>
          <w:sz w:val="24"/>
          <w:szCs w:val="24"/>
        </w:rPr>
        <w:t xml:space="preserve">: </w:t>
      </w:r>
      <w:r w:rsidR="007C7D95" w:rsidRPr="007C7D95">
        <w:rPr>
          <w:sz w:val="24"/>
          <w:szCs w:val="24"/>
        </w:rPr>
        <w:t>«</w:t>
      </w:r>
      <w:r w:rsidR="00AE38B9" w:rsidRPr="00AE38B9">
        <w:rPr>
          <w:sz w:val="24"/>
          <w:szCs w:val="24"/>
        </w:rPr>
        <w:t>0</w:t>
      </w:r>
      <w:r w:rsidR="00592B05">
        <w:rPr>
          <w:sz w:val="24"/>
          <w:szCs w:val="24"/>
        </w:rPr>
        <w:t>2</w:t>
      </w:r>
      <w:r w:rsidR="00AE38B9" w:rsidRPr="00AE38B9">
        <w:rPr>
          <w:sz w:val="24"/>
          <w:szCs w:val="24"/>
        </w:rPr>
        <w:t>» ию</w:t>
      </w:r>
      <w:r w:rsidR="00282353">
        <w:rPr>
          <w:sz w:val="24"/>
          <w:szCs w:val="24"/>
        </w:rPr>
        <w:t>л</w:t>
      </w:r>
      <w:r w:rsidR="00AE38B9" w:rsidRPr="00AE38B9">
        <w:rPr>
          <w:sz w:val="24"/>
          <w:szCs w:val="24"/>
        </w:rPr>
        <w:t>я 2025</w:t>
      </w:r>
      <w:r w:rsidR="007C7D95" w:rsidRPr="007C7D95">
        <w:rPr>
          <w:sz w:val="24"/>
          <w:szCs w:val="24"/>
        </w:rPr>
        <w:t>.</w:t>
      </w:r>
    </w:p>
    <w:p w14:paraId="611658CD" w14:textId="77777777" w:rsidR="00D66017" w:rsidRPr="00D66017" w:rsidRDefault="00D66017" w:rsidP="00D66017">
      <w:pPr>
        <w:keepNext/>
        <w:keepLines/>
        <w:rPr>
          <w:b/>
          <w:bCs/>
          <w:sz w:val="24"/>
          <w:szCs w:val="24"/>
        </w:rPr>
      </w:pPr>
    </w:p>
    <w:p w14:paraId="3159A07E" w14:textId="77777777" w:rsidR="00D66017" w:rsidRPr="00D66017" w:rsidRDefault="00D66017" w:rsidP="00D66017">
      <w:pPr>
        <w:keepNext/>
        <w:keepLines/>
        <w:rPr>
          <w:sz w:val="24"/>
          <w:szCs w:val="24"/>
        </w:rPr>
      </w:pPr>
      <w:r w:rsidRPr="00D66017">
        <w:rPr>
          <w:b/>
          <w:bCs/>
          <w:sz w:val="24"/>
          <w:szCs w:val="24"/>
        </w:rPr>
        <w:t>Дата размещения протокола об окончании приема и регистрации заявок Заявителей</w:t>
      </w:r>
      <w:r w:rsidRPr="00D66017">
        <w:rPr>
          <w:sz w:val="24"/>
          <w:szCs w:val="24"/>
        </w:rPr>
        <w:t xml:space="preserve">: </w:t>
      </w:r>
    </w:p>
    <w:p w14:paraId="7359A552" w14:textId="2F615DC4" w:rsidR="00D66017" w:rsidRDefault="007C7D95" w:rsidP="00D66017">
      <w:pPr>
        <w:keepNext/>
        <w:keepLines/>
        <w:rPr>
          <w:sz w:val="24"/>
          <w:szCs w:val="24"/>
        </w:rPr>
      </w:pPr>
      <w:r w:rsidRPr="007C7D95">
        <w:rPr>
          <w:sz w:val="24"/>
          <w:szCs w:val="24"/>
        </w:rPr>
        <w:t>«</w:t>
      </w:r>
      <w:r w:rsidR="00AE38B9" w:rsidRPr="00AE38B9">
        <w:rPr>
          <w:sz w:val="24"/>
          <w:szCs w:val="24"/>
        </w:rPr>
        <w:t>0</w:t>
      </w:r>
      <w:r w:rsidR="00592B05">
        <w:rPr>
          <w:sz w:val="24"/>
          <w:szCs w:val="24"/>
        </w:rPr>
        <w:t>2</w:t>
      </w:r>
      <w:r w:rsidR="00AE38B9" w:rsidRPr="00AE38B9">
        <w:rPr>
          <w:sz w:val="24"/>
          <w:szCs w:val="24"/>
        </w:rPr>
        <w:t>» ию</w:t>
      </w:r>
      <w:r w:rsidR="00282353">
        <w:rPr>
          <w:sz w:val="24"/>
          <w:szCs w:val="24"/>
        </w:rPr>
        <w:t>л</w:t>
      </w:r>
      <w:r w:rsidR="00AE38B9" w:rsidRPr="00AE38B9">
        <w:rPr>
          <w:sz w:val="24"/>
          <w:szCs w:val="24"/>
        </w:rPr>
        <w:t>я 2025</w:t>
      </w:r>
      <w:r w:rsidRPr="007C7D95">
        <w:rPr>
          <w:sz w:val="24"/>
          <w:szCs w:val="24"/>
        </w:rPr>
        <w:t>.</w:t>
      </w:r>
    </w:p>
    <w:p w14:paraId="4A9B4097" w14:textId="77777777" w:rsidR="00DC22AB" w:rsidRPr="00D66017" w:rsidRDefault="00DC22AB" w:rsidP="00D66017">
      <w:pPr>
        <w:keepNext/>
        <w:keepLines/>
        <w:rPr>
          <w:b/>
          <w:bCs/>
          <w:sz w:val="24"/>
          <w:szCs w:val="24"/>
        </w:rPr>
      </w:pPr>
    </w:p>
    <w:p w14:paraId="0D0D6F3D" w14:textId="679A5DC9" w:rsidR="00D66017" w:rsidRDefault="00D66017" w:rsidP="00D66017">
      <w:pPr>
        <w:keepNext/>
        <w:keepLines/>
        <w:rPr>
          <w:sz w:val="24"/>
          <w:szCs w:val="24"/>
        </w:rPr>
      </w:pPr>
      <w:r w:rsidRPr="00D66017">
        <w:rPr>
          <w:b/>
          <w:bCs/>
          <w:sz w:val="24"/>
          <w:szCs w:val="24"/>
        </w:rPr>
        <w:t>Дата начала проведения торговой процедуры</w:t>
      </w:r>
      <w:r w:rsidRPr="00D66017">
        <w:rPr>
          <w:sz w:val="24"/>
          <w:szCs w:val="24"/>
        </w:rPr>
        <w:t xml:space="preserve">: </w:t>
      </w:r>
      <w:r w:rsidR="00592B05">
        <w:rPr>
          <w:sz w:val="24"/>
          <w:szCs w:val="24"/>
        </w:rPr>
        <w:t>12</w:t>
      </w:r>
      <w:r w:rsidRPr="00D66017">
        <w:rPr>
          <w:sz w:val="24"/>
          <w:szCs w:val="24"/>
        </w:rPr>
        <w:t xml:space="preserve">:00 по Московскому времени </w:t>
      </w:r>
      <w:r w:rsidR="007C7D95" w:rsidRPr="007C7D95">
        <w:rPr>
          <w:sz w:val="24"/>
          <w:szCs w:val="24"/>
        </w:rPr>
        <w:t>«</w:t>
      </w:r>
      <w:r w:rsidR="00592B05">
        <w:rPr>
          <w:sz w:val="24"/>
          <w:szCs w:val="24"/>
        </w:rPr>
        <w:t>08</w:t>
      </w:r>
      <w:r w:rsidR="007C7D95" w:rsidRPr="007C7D95">
        <w:rPr>
          <w:sz w:val="24"/>
          <w:szCs w:val="24"/>
        </w:rPr>
        <w:t>»</w:t>
      </w:r>
      <w:r w:rsidR="00925301">
        <w:rPr>
          <w:sz w:val="24"/>
          <w:szCs w:val="24"/>
        </w:rPr>
        <w:t xml:space="preserve"> ию</w:t>
      </w:r>
      <w:r w:rsidR="00282353">
        <w:rPr>
          <w:sz w:val="24"/>
          <w:szCs w:val="24"/>
        </w:rPr>
        <w:t>л</w:t>
      </w:r>
      <w:r w:rsidR="00925301">
        <w:rPr>
          <w:sz w:val="24"/>
          <w:szCs w:val="24"/>
        </w:rPr>
        <w:t xml:space="preserve">я </w:t>
      </w:r>
      <w:r w:rsidR="007C7D95" w:rsidRPr="007C7D95">
        <w:rPr>
          <w:sz w:val="24"/>
          <w:szCs w:val="24"/>
        </w:rPr>
        <w:t>2025.</w:t>
      </w:r>
    </w:p>
    <w:p w14:paraId="782F5F9A" w14:textId="77777777" w:rsidR="00DC22AB" w:rsidRPr="00D66017" w:rsidRDefault="00DC22AB" w:rsidP="00D66017">
      <w:pPr>
        <w:keepNext/>
        <w:keepLines/>
        <w:rPr>
          <w:sz w:val="24"/>
          <w:szCs w:val="24"/>
        </w:rPr>
      </w:pPr>
    </w:p>
    <w:p w14:paraId="57711D5F" w14:textId="71BB0A8A" w:rsidR="00D66017" w:rsidRPr="00D66017" w:rsidRDefault="00D66017" w:rsidP="00D66017">
      <w:pPr>
        <w:keepNext/>
        <w:keepLines/>
        <w:rPr>
          <w:sz w:val="24"/>
          <w:szCs w:val="24"/>
        </w:rPr>
      </w:pPr>
      <w:r w:rsidRPr="00D66017">
        <w:rPr>
          <w:b/>
          <w:bCs/>
          <w:sz w:val="24"/>
          <w:szCs w:val="24"/>
        </w:rPr>
        <w:t>Дата завершения торговой процедуры</w:t>
      </w:r>
      <w:r w:rsidRPr="00D66017">
        <w:rPr>
          <w:sz w:val="24"/>
          <w:szCs w:val="24"/>
        </w:rPr>
        <w:t xml:space="preserve">: </w:t>
      </w:r>
      <w:r w:rsidR="00592B05" w:rsidRPr="00592B05">
        <w:rPr>
          <w:sz w:val="24"/>
          <w:szCs w:val="24"/>
        </w:rPr>
        <w:t>«08» июля 2025</w:t>
      </w:r>
      <w:r w:rsidR="00925301" w:rsidRPr="00925301">
        <w:rPr>
          <w:sz w:val="24"/>
          <w:szCs w:val="24"/>
        </w:rPr>
        <w:t>.</w:t>
      </w:r>
    </w:p>
    <w:p w14:paraId="2980B7C7" w14:textId="77777777" w:rsidR="00D66017" w:rsidRPr="00D66017" w:rsidRDefault="00D66017" w:rsidP="00D66017">
      <w:pPr>
        <w:keepNext/>
        <w:keepLines/>
        <w:rPr>
          <w:sz w:val="24"/>
          <w:szCs w:val="24"/>
        </w:rPr>
      </w:pPr>
    </w:p>
    <w:p w14:paraId="2657532D" w14:textId="7AA5F396" w:rsidR="00DC22AB" w:rsidRDefault="00D66017" w:rsidP="00D66017">
      <w:pPr>
        <w:keepNext/>
        <w:keepLines/>
        <w:rPr>
          <w:sz w:val="24"/>
          <w:szCs w:val="24"/>
        </w:rPr>
      </w:pPr>
      <w:r w:rsidRPr="00D66017">
        <w:rPr>
          <w:b/>
          <w:bCs/>
          <w:sz w:val="24"/>
          <w:szCs w:val="24"/>
        </w:rPr>
        <w:t>Дата размещения Организатором торгов протокола о результатах торгов</w:t>
      </w:r>
      <w:r w:rsidRPr="00D66017">
        <w:rPr>
          <w:sz w:val="24"/>
          <w:szCs w:val="24"/>
        </w:rPr>
        <w:t xml:space="preserve">: </w:t>
      </w:r>
      <w:r w:rsidR="00592B05" w:rsidRPr="00592B05">
        <w:rPr>
          <w:sz w:val="24"/>
          <w:szCs w:val="24"/>
        </w:rPr>
        <w:t>«08» июля 2025</w:t>
      </w:r>
      <w:r w:rsidR="00925301" w:rsidRPr="00925301">
        <w:rPr>
          <w:sz w:val="24"/>
          <w:szCs w:val="24"/>
        </w:rPr>
        <w:t>.</w:t>
      </w:r>
    </w:p>
    <w:p w14:paraId="680F3642" w14:textId="77777777" w:rsidR="007C7D95" w:rsidRPr="00D66017" w:rsidRDefault="007C7D95" w:rsidP="00D66017">
      <w:pPr>
        <w:keepNext/>
        <w:keepLines/>
        <w:rPr>
          <w:b/>
          <w:bCs/>
          <w:color w:val="FF0000"/>
          <w:sz w:val="24"/>
          <w:szCs w:val="24"/>
        </w:rPr>
      </w:pPr>
    </w:p>
    <w:p w14:paraId="648ACA75" w14:textId="77777777" w:rsidR="00D66017" w:rsidRPr="00D66017" w:rsidRDefault="00D66017" w:rsidP="00D66017">
      <w:pPr>
        <w:keepNext/>
        <w:keepLines/>
        <w:jc w:val="both"/>
        <w:rPr>
          <w:sz w:val="24"/>
          <w:szCs w:val="24"/>
        </w:rPr>
      </w:pPr>
      <w:r w:rsidRPr="00D66017">
        <w:rPr>
          <w:b/>
          <w:sz w:val="24"/>
          <w:szCs w:val="24"/>
        </w:rPr>
        <w:t>Организатор торгов: ООО «Аукционы Федерации»</w:t>
      </w:r>
    </w:p>
    <w:p w14:paraId="3B85DF9E" w14:textId="77777777" w:rsidR="00D66017" w:rsidRPr="00D66017" w:rsidRDefault="00D66017" w:rsidP="00D66017">
      <w:pPr>
        <w:keepNext/>
        <w:keepLines/>
        <w:jc w:val="both"/>
        <w:rPr>
          <w:snapToGrid w:val="0"/>
          <w:sz w:val="24"/>
          <w:szCs w:val="24"/>
        </w:rPr>
      </w:pPr>
      <w:r w:rsidRPr="00D66017">
        <w:rPr>
          <w:sz w:val="24"/>
          <w:szCs w:val="24"/>
        </w:rPr>
        <w:t xml:space="preserve">Номер телефона: </w:t>
      </w:r>
      <w:r w:rsidRPr="00D66017">
        <w:rPr>
          <w:snapToGrid w:val="0"/>
          <w:sz w:val="24"/>
          <w:szCs w:val="24"/>
        </w:rPr>
        <w:t>+7(996)-40-20-263</w:t>
      </w:r>
    </w:p>
    <w:p w14:paraId="19E08692" w14:textId="77777777" w:rsidR="00D66017" w:rsidRPr="00D66017" w:rsidRDefault="00D66017" w:rsidP="00D66017">
      <w:pPr>
        <w:keepNext/>
        <w:keepLines/>
        <w:jc w:val="both"/>
        <w:rPr>
          <w:snapToGrid w:val="0"/>
          <w:sz w:val="24"/>
          <w:szCs w:val="24"/>
        </w:rPr>
      </w:pPr>
      <w:r w:rsidRPr="00D66017">
        <w:rPr>
          <w:sz w:val="24"/>
          <w:szCs w:val="24"/>
        </w:rPr>
        <w:t xml:space="preserve">Контактное лицо: </w:t>
      </w:r>
      <w:proofErr w:type="spellStart"/>
      <w:r w:rsidRPr="00D66017">
        <w:rPr>
          <w:snapToGrid w:val="0"/>
          <w:sz w:val="24"/>
          <w:szCs w:val="24"/>
        </w:rPr>
        <w:t>Бикмухаметова</w:t>
      </w:r>
      <w:proofErr w:type="spellEnd"/>
      <w:r w:rsidRPr="00D66017">
        <w:rPr>
          <w:snapToGrid w:val="0"/>
          <w:sz w:val="24"/>
          <w:szCs w:val="24"/>
        </w:rPr>
        <w:t xml:space="preserve"> Диана </w:t>
      </w:r>
      <w:proofErr w:type="spellStart"/>
      <w:r w:rsidRPr="00D66017">
        <w:rPr>
          <w:snapToGrid w:val="0"/>
          <w:sz w:val="24"/>
          <w:szCs w:val="24"/>
        </w:rPr>
        <w:t>Агабековна</w:t>
      </w:r>
      <w:proofErr w:type="spellEnd"/>
      <w:r w:rsidRPr="00D66017">
        <w:rPr>
          <w:snapToGrid w:val="0"/>
          <w:sz w:val="24"/>
          <w:szCs w:val="24"/>
        </w:rPr>
        <w:t>.</w:t>
      </w:r>
    </w:p>
    <w:p w14:paraId="55973E2B" w14:textId="77777777" w:rsidR="00D66017" w:rsidRPr="00D66017" w:rsidRDefault="00D66017" w:rsidP="00D66017">
      <w:pPr>
        <w:keepNext/>
        <w:keepLines/>
        <w:jc w:val="both"/>
        <w:rPr>
          <w:snapToGrid w:val="0"/>
          <w:sz w:val="24"/>
          <w:szCs w:val="24"/>
        </w:rPr>
      </w:pPr>
      <w:r w:rsidRPr="00D66017">
        <w:rPr>
          <w:sz w:val="24"/>
          <w:szCs w:val="24"/>
        </w:rPr>
        <w:t>Адрес эл. почты: office@alfalot.ru</w:t>
      </w:r>
      <w:r w:rsidRPr="00D66017">
        <w:rPr>
          <w:snapToGrid w:val="0"/>
          <w:sz w:val="24"/>
          <w:szCs w:val="24"/>
        </w:rPr>
        <w:t>.</w:t>
      </w:r>
    </w:p>
    <w:p w14:paraId="2638DB21" w14:textId="77777777" w:rsidR="00D66017" w:rsidRPr="00D66017" w:rsidRDefault="00D66017" w:rsidP="00D66017">
      <w:pPr>
        <w:keepNext/>
        <w:keepLines/>
        <w:jc w:val="both"/>
        <w:rPr>
          <w:snapToGrid w:val="0"/>
          <w:sz w:val="24"/>
          <w:szCs w:val="24"/>
        </w:rPr>
      </w:pPr>
    </w:p>
    <w:p w14:paraId="6E3B3CDA" w14:textId="77777777" w:rsidR="00D66017" w:rsidRPr="00D66017" w:rsidRDefault="00D66017" w:rsidP="00D66017">
      <w:pPr>
        <w:keepNext/>
        <w:keepLines/>
        <w:jc w:val="both"/>
        <w:rPr>
          <w:b/>
          <w:sz w:val="24"/>
          <w:szCs w:val="24"/>
          <w:lang w:val="x-none"/>
        </w:rPr>
      </w:pPr>
      <w:r w:rsidRPr="00D66017">
        <w:rPr>
          <w:b/>
          <w:sz w:val="24"/>
          <w:szCs w:val="24"/>
          <w:lang w:val="x-none"/>
        </w:rPr>
        <w:t xml:space="preserve">Сведения о продавце: </w:t>
      </w:r>
    </w:p>
    <w:p w14:paraId="783D443F" w14:textId="77777777" w:rsidR="00925301" w:rsidRDefault="00D66017" w:rsidP="00925301">
      <w:pPr>
        <w:keepNext/>
        <w:keepLines/>
        <w:ind w:left="-284" w:firstLine="284"/>
        <w:jc w:val="both"/>
        <w:rPr>
          <w:b/>
          <w:bCs/>
          <w:sz w:val="24"/>
          <w:szCs w:val="24"/>
          <w:lang w:val="x-none"/>
        </w:rPr>
      </w:pPr>
      <w:r w:rsidRPr="00D66017">
        <w:rPr>
          <w:b/>
          <w:bCs/>
          <w:sz w:val="24"/>
          <w:szCs w:val="24"/>
          <w:lang w:val="x-none"/>
        </w:rPr>
        <w:t xml:space="preserve">Акционерное общество « Российский Сельскохозяйственный банк» </w:t>
      </w:r>
    </w:p>
    <w:p w14:paraId="71C18002" w14:textId="77777777" w:rsidR="00592B05" w:rsidRPr="00592B05" w:rsidRDefault="00592B05" w:rsidP="00592B05">
      <w:pPr>
        <w:keepNext/>
        <w:keepLines/>
        <w:ind w:left="-284" w:firstLine="284"/>
        <w:jc w:val="both"/>
        <w:rPr>
          <w:b/>
          <w:bCs/>
          <w:sz w:val="24"/>
          <w:szCs w:val="24"/>
          <w:lang w:val="x-none"/>
        </w:rPr>
      </w:pPr>
      <w:r w:rsidRPr="00592B05">
        <w:rPr>
          <w:b/>
          <w:bCs/>
          <w:sz w:val="24"/>
          <w:szCs w:val="24"/>
          <w:lang w:val="x-none"/>
        </w:rPr>
        <w:t>Челябинский региональный филиал</w:t>
      </w:r>
    </w:p>
    <w:p w14:paraId="2A2112ED" w14:textId="06F104FC" w:rsidR="00592B05" w:rsidRPr="00592B05" w:rsidRDefault="00592B05" w:rsidP="00592B05">
      <w:pPr>
        <w:keepNext/>
        <w:keepLines/>
        <w:ind w:left="-284" w:firstLine="284"/>
        <w:jc w:val="both"/>
        <w:rPr>
          <w:sz w:val="24"/>
          <w:szCs w:val="24"/>
          <w:lang w:val="x-none"/>
        </w:rPr>
      </w:pPr>
      <w:r w:rsidRPr="00592B05">
        <w:rPr>
          <w:sz w:val="24"/>
          <w:szCs w:val="24"/>
          <w:lang w:val="x-none"/>
        </w:rPr>
        <w:t>454091, г. Челябинск, Челябинская область, Челябинский, пр-т Ленина, д. 26А</w:t>
      </w:r>
    </w:p>
    <w:p w14:paraId="371AA0C9" w14:textId="12C996C8" w:rsidR="00925301" w:rsidRPr="00592B05" w:rsidRDefault="00592B05" w:rsidP="00592B05">
      <w:pPr>
        <w:keepNext/>
        <w:keepLines/>
        <w:ind w:left="-284" w:firstLine="284"/>
        <w:jc w:val="both"/>
        <w:rPr>
          <w:sz w:val="24"/>
          <w:szCs w:val="24"/>
          <w:lang w:val="x-none"/>
        </w:rPr>
      </w:pPr>
      <w:r w:rsidRPr="00592B05">
        <w:rPr>
          <w:sz w:val="24"/>
          <w:szCs w:val="24"/>
          <w:lang w:val="x-none"/>
        </w:rPr>
        <w:t>ИНН/КПП 7725114488/745143001</w:t>
      </w:r>
    </w:p>
    <w:p w14:paraId="4D13AC8A" w14:textId="77777777" w:rsidR="00592B05" w:rsidRPr="00D66017" w:rsidRDefault="00592B05" w:rsidP="00592B05">
      <w:pPr>
        <w:keepNext/>
        <w:keepLines/>
        <w:ind w:left="-284" w:firstLine="284"/>
        <w:jc w:val="both"/>
        <w:rPr>
          <w:b/>
          <w:bCs/>
          <w:sz w:val="24"/>
          <w:szCs w:val="24"/>
          <w:lang w:val="x-none"/>
        </w:rPr>
      </w:pPr>
    </w:p>
    <w:p w14:paraId="09B0FF1D" w14:textId="77777777" w:rsidR="00D66017" w:rsidRPr="00D66017" w:rsidRDefault="00D66017" w:rsidP="00D66017">
      <w:pPr>
        <w:keepNext/>
        <w:keepLines/>
        <w:ind w:left="-284" w:firstLine="284"/>
        <w:jc w:val="both"/>
        <w:rPr>
          <w:bCs/>
          <w:sz w:val="24"/>
          <w:szCs w:val="24"/>
        </w:rPr>
      </w:pPr>
      <w:r w:rsidRPr="00D66017">
        <w:rPr>
          <w:b/>
          <w:sz w:val="24"/>
          <w:szCs w:val="24"/>
        </w:rPr>
        <w:t>Оператор электронной площадки:</w:t>
      </w:r>
      <w:r w:rsidRPr="00D66017">
        <w:rPr>
          <w:sz w:val="24"/>
          <w:szCs w:val="24"/>
        </w:rPr>
        <w:t xml:space="preserve"> О</w:t>
      </w:r>
      <w:r w:rsidRPr="00D66017">
        <w:rPr>
          <w:bCs/>
          <w:sz w:val="24"/>
          <w:szCs w:val="24"/>
        </w:rPr>
        <w:t xml:space="preserve">бщество с ограниченной ответственностью «Аукционы </w:t>
      </w:r>
    </w:p>
    <w:p w14:paraId="6637B108" w14:textId="77777777" w:rsidR="00D66017" w:rsidRDefault="00D66017" w:rsidP="00D66017">
      <w:pPr>
        <w:keepNext/>
        <w:keepLines/>
        <w:ind w:left="-284" w:firstLine="284"/>
        <w:jc w:val="both"/>
        <w:rPr>
          <w:bCs/>
          <w:sz w:val="24"/>
          <w:szCs w:val="24"/>
        </w:rPr>
      </w:pPr>
      <w:r w:rsidRPr="00D66017">
        <w:rPr>
          <w:bCs/>
          <w:sz w:val="24"/>
          <w:szCs w:val="24"/>
        </w:rPr>
        <w:t>Федерации» (ООО «Аукционы Федерации»).</w:t>
      </w:r>
    </w:p>
    <w:p w14:paraId="5B674B7B" w14:textId="77777777" w:rsidR="00D66017" w:rsidRDefault="00D66017" w:rsidP="00D66017">
      <w:pPr>
        <w:keepNext/>
        <w:keepLines/>
        <w:ind w:left="-284" w:firstLine="284"/>
        <w:jc w:val="both"/>
        <w:rPr>
          <w:bCs/>
          <w:sz w:val="24"/>
          <w:szCs w:val="24"/>
        </w:rPr>
      </w:pPr>
    </w:p>
    <w:p w14:paraId="761BD21D" w14:textId="77777777" w:rsidR="00592B05" w:rsidRDefault="00D66017" w:rsidP="00592B05">
      <w:pPr>
        <w:keepNext/>
        <w:keepLines/>
        <w:ind w:left="-284" w:firstLine="284"/>
        <w:jc w:val="both"/>
        <w:rPr>
          <w:sz w:val="24"/>
          <w:szCs w:val="24"/>
          <w:lang w:eastAsia="en-US"/>
        </w:rPr>
      </w:pPr>
      <w:r w:rsidRPr="00D66017">
        <w:rPr>
          <w:b/>
          <w:bCs/>
          <w:sz w:val="24"/>
          <w:szCs w:val="24"/>
          <w:lang w:eastAsia="en-US"/>
        </w:rPr>
        <w:t>Шаг аукциона «на повышение»:</w:t>
      </w:r>
      <w:r w:rsidRPr="00D66017">
        <w:t xml:space="preserve"> </w:t>
      </w:r>
      <w:r w:rsidR="00592B05" w:rsidRPr="00592B05">
        <w:rPr>
          <w:sz w:val="24"/>
          <w:szCs w:val="24"/>
          <w:lang w:eastAsia="en-US"/>
        </w:rPr>
        <w:t xml:space="preserve">1%/38 181,25 руб. от начальной цены лота и остаётся единым </w:t>
      </w:r>
    </w:p>
    <w:p w14:paraId="1EE6D32B" w14:textId="6EB0222C" w:rsidR="007C7D95" w:rsidRDefault="00592B05" w:rsidP="00592B05">
      <w:pPr>
        <w:keepNext/>
        <w:keepLines/>
        <w:ind w:left="-284" w:firstLine="284"/>
        <w:jc w:val="both"/>
        <w:rPr>
          <w:b/>
          <w:bCs/>
          <w:sz w:val="24"/>
          <w:szCs w:val="24"/>
        </w:rPr>
      </w:pPr>
      <w:r w:rsidRPr="00592B05">
        <w:rPr>
          <w:sz w:val="24"/>
          <w:szCs w:val="24"/>
          <w:lang w:eastAsia="en-US"/>
        </w:rPr>
        <w:t>в течение всего аукциона</w:t>
      </w:r>
      <w:r w:rsidR="00AE38B9" w:rsidRPr="00AE38B9">
        <w:rPr>
          <w:sz w:val="24"/>
          <w:szCs w:val="24"/>
          <w:lang w:eastAsia="en-US"/>
        </w:rPr>
        <w:t>.</w:t>
      </w:r>
    </w:p>
    <w:p w14:paraId="0A7857FF" w14:textId="77777777" w:rsidR="00925301" w:rsidRDefault="00925301" w:rsidP="00925301">
      <w:pPr>
        <w:keepNext/>
        <w:keepLines/>
        <w:ind w:left="-284" w:firstLine="284"/>
        <w:jc w:val="both"/>
        <w:rPr>
          <w:b/>
          <w:bCs/>
          <w:sz w:val="24"/>
          <w:szCs w:val="24"/>
        </w:rPr>
      </w:pPr>
    </w:p>
    <w:p w14:paraId="1EE7D3B4" w14:textId="51E264B0" w:rsidR="00232A7C" w:rsidRDefault="00D66017" w:rsidP="00D66017">
      <w:pPr>
        <w:widowControl w:val="0"/>
        <w:rPr>
          <w:bCs/>
          <w:sz w:val="24"/>
          <w:szCs w:val="24"/>
        </w:rPr>
      </w:pPr>
      <w:r w:rsidRPr="00D66017">
        <w:rPr>
          <w:b/>
          <w:bCs/>
          <w:sz w:val="24"/>
          <w:szCs w:val="24"/>
        </w:rPr>
        <w:t xml:space="preserve">Период действия текущей цены: </w:t>
      </w:r>
      <w:r w:rsidR="00925301" w:rsidRPr="00925301">
        <w:rPr>
          <w:bCs/>
          <w:sz w:val="24"/>
          <w:szCs w:val="24"/>
        </w:rPr>
        <w:t>15 (пятнадцать) минут</w:t>
      </w:r>
      <w:r w:rsidRPr="00D66017">
        <w:rPr>
          <w:bCs/>
          <w:sz w:val="24"/>
          <w:szCs w:val="24"/>
        </w:rPr>
        <w:t>.</w:t>
      </w:r>
    </w:p>
    <w:p w14:paraId="01668137" w14:textId="77777777" w:rsidR="007C6E4E" w:rsidRPr="00E90195" w:rsidRDefault="007C6E4E" w:rsidP="005B163E">
      <w:pPr>
        <w:widowControl w:val="0"/>
        <w:rPr>
          <w:b/>
          <w:bCs/>
          <w:sz w:val="24"/>
          <w:szCs w:val="24"/>
        </w:rPr>
      </w:pPr>
    </w:p>
    <w:p w14:paraId="1D58B256" w14:textId="550EF373" w:rsidR="00B54AE3" w:rsidRDefault="005B163E" w:rsidP="00A66290">
      <w:pPr>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bookmarkStart w:id="4" w:name="_Hlk199319973"/>
      <w:bookmarkStart w:id="5" w:name="_Hlk182571420"/>
      <w:r w:rsidR="00592B05" w:rsidRPr="00592B05">
        <w:rPr>
          <w:sz w:val="24"/>
          <w:szCs w:val="24"/>
        </w:rPr>
        <w:t xml:space="preserve">500 000,00 </w:t>
      </w:r>
      <w:r w:rsidR="00282353" w:rsidRPr="00282353">
        <w:rPr>
          <w:sz w:val="24"/>
          <w:szCs w:val="24"/>
        </w:rPr>
        <w:t>(</w:t>
      </w:r>
      <w:r w:rsidR="00592B05">
        <w:rPr>
          <w:sz w:val="24"/>
          <w:szCs w:val="24"/>
        </w:rPr>
        <w:t>пятьсот тысяч</w:t>
      </w:r>
      <w:r w:rsidR="00282353" w:rsidRPr="00282353">
        <w:rPr>
          <w:sz w:val="24"/>
          <w:szCs w:val="24"/>
        </w:rPr>
        <w:t>) рублей</w:t>
      </w:r>
      <w:r w:rsidR="00925301">
        <w:rPr>
          <w:sz w:val="24"/>
          <w:szCs w:val="24"/>
        </w:rPr>
        <w:t xml:space="preserve"> 00</w:t>
      </w:r>
      <w:r w:rsidR="00F05EAF" w:rsidRPr="00F05EAF">
        <w:rPr>
          <w:sz w:val="24"/>
          <w:szCs w:val="24"/>
        </w:rPr>
        <w:t xml:space="preserve"> коп</w:t>
      </w:r>
      <w:r w:rsidR="00F05EAF">
        <w:rPr>
          <w:sz w:val="24"/>
          <w:szCs w:val="24"/>
        </w:rPr>
        <w:t>еек</w:t>
      </w:r>
      <w:bookmarkEnd w:id="4"/>
      <w:r w:rsidR="00F05EAF">
        <w:rPr>
          <w:sz w:val="24"/>
          <w:szCs w:val="24"/>
        </w:rPr>
        <w:t>.</w:t>
      </w:r>
      <w:r w:rsidR="00F05EAF" w:rsidRPr="00F05EAF">
        <w:rPr>
          <w:sz w:val="24"/>
          <w:szCs w:val="24"/>
        </w:rPr>
        <w:t xml:space="preserve"> </w:t>
      </w:r>
    </w:p>
    <w:p w14:paraId="0DB083FB" w14:textId="77777777" w:rsidR="007C7D95" w:rsidRDefault="007C7D95" w:rsidP="00A66290">
      <w:pPr>
        <w:jc w:val="both"/>
        <w:rPr>
          <w:sz w:val="24"/>
          <w:szCs w:val="24"/>
        </w:rPr>
      </w:pPr>
    </w:p>
    <w:bookmarkEnd w:id="5"/>
    <w:p w14:paraId="01966E7F" w14:textId="55439930" w:rsidR="005B163E" w:rsidRPr="00E90195" w:rsidRDefault="005B163E" w:rsidP="00A66290">
      <w:pPr>
        <w:jc w:val="both"/>
        <w:rPr>
          <w:sz w:val="24"/>
          <w:szCs w:val="24"/>
        </w:rPr>
      </w:pPr>
      <w:r w:rsidRPr="00E90195">
        <w:rPr>
          <w:sz w:val="24"/>
          <w:szCs w:val="24"/>
        </w:rPr>
        <w:lastRenderedPageBreak/>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6" w:name="OLE_LINK11"/>
      <w:bookmarkStart w:id="7" w:name="OLE_LINK12"/>
      <w:bookmarkStart w:id="8"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6"/>
      <w:bookmarkEnd w:id="7"/>
      <w:bookmarkEnd w:id="8"/>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5B3F7186" w14:textId="3289EAC0" w:rsidR="00DC609A"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92361B">
        <w:rPr>
          <w:sz w:val="24"/>
          <w:szCs w:val="24"/>
        </w:rPr>
        <w:t xml:space="preserve"> </w:t>
      </w:r>
      <w:r w:rsidR="00592B05" w:rsidRPr="00592B05">
        <w:rPr>
          <w:sz w:val="24"/>
          <w:szCs w:val="24"/>
        </w:rPr>
        <w:t>до 10.07.2025</w:t>
      </w:r>
      <w:r w:rsidR="00592B05">
        <w:rPr>
          <w:sz w:val="24"/>
          <w:szCs w:val="24"/>
        </w:rPr>
        <w:t xml:space="preserve"> года</w:t>
      </w:r>
      <w:r w:rsidR="00232A7C">
        <w:rPr>
          <w:sz w:val="24"/>
          <w:szCs w:val="24"/>
        </w:rPr>
        <w:t>.</w:t>
      </w:r>
    </w:p>
    <w:p w14:paraId="31EEA670" w14:textId="77777777" w:rsidR="00232A7C" w:rsidRPr="00E90195" w:rsidRDefault="00232A7C" w:rsidP="003013CD">
      <w:pPr>
        <w:keepNext/>
        <w:keepLines/>
        <w:jc w:val="both"/>
        <w:rPr>
          <w:b/>
          <w:sz w:val="24"/>
          <w:szCs w:val="24"/>
        </w:rPr>
      </w:pPr>
    </w:p>
    <w:p w14:paraId="016D9335" w14:textId="77777777" w:rsidR="00592B05" w:rsidRPr="00592B05" w:rsidRDefault="00424E22" w:rsidP="00592B05">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592B05" w:rsidRPr="00592B05">
        <w:rPr>
          <w:sz w:val="24"/>
          <w:szCs w:val="24"/>
        </w:rPr>
        <w:t>не позднее дня заключения Договора, денежные средства, указанные в разделе «Цена Договора», в полном объеме перечисляются на корреспондентский счет Кредитора, указанный в Договоре.</w:t>
      </w:r>
    </w:p>
    <w:p w14:paraId="4228DEA8" w14:textId="63B516F8" w:rsidR="00232A7C" w:rsidRDefault="00592B05" w:rsidP="00592B05">
      <w:pPr>
        <w:keepNext/>
        <w:keepLines/>
        <w:jc w:val="both"/>
        <w:rPr>
          <w:sz w:val="24"/>
          <w:szCs w:val="24"/>
        </w:rPr>
      </w:pPr>
      <w:r w:rsidRPr="00592B05">
        <w:rPr>
          <w:sz w:val="24"/>
          <w:szCs w:val="24"/>
        </w:rPr>
        <w:t>В случае неисполнения или ненадлежащего исполнения Новым кредитором своих обязательств перед Кредитором по уплате Цены Договора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745DB3B" w14:textId="77777777" w:rsidR="00925301" w:rsidRDefault="00925301" w:rsidP="00232A7C">
      <w:pPr>
        <w:keepNext/>
        <w:keepLines/>
        <w:jc w:val="both"/>
        <w:rPr>
          <w:b/>
          <w:sz w:val="24"/>
          <w:szCs w:val="24"/>
        </w:rPr>
      </w:pPr>
    </w:p>
    <w:p w14:paraId="632A773F" w14:textId="5D7A9166" w:rsidR="002B6080" w:rsidRPr="00E90195" w:rsidRDefault="002B6080" w:rsidP="00232A7C">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5000" w:type="pct"/>
        <w:tblInd w:w="0" w:type="dxa"/>
        <w:tblLook w:val="04A0" w:firstRow="1" w:lastRow="0" w:firstColumn="1" w:lastColumn="0" w:noHBand="0" w:noVBand="1"/>
      </w:tblPr>
      <w:tblGrid>
        <w:gridCol w:w="607"/>
        <w:gridCol w:w="3885"/>
        <w:gridCol w:w="1594"/>
        <w:gridCol w:w="2595"/>
        <w:gridCol w:w="1456"/>
      </w:tblGrid>
      <w:tr w:rsidR="00B14383" w14:paraId="5C49EBFD" w14:textId="77777777" w:rsidTr="00592B05">
        <w:trPr>
          <w:trHeight w:val="988"/>
        </w:trPr>
        <w:tc>
          <w:tcPr>
            <w:tcW w:w="299" w:type="pct"/>
            <w:tcBorders>
              <w:top w:val="single" w:sz="4" w:space="0" w:color="000000"/>
              <w:left w:val="single" w:sz="4" w:space="0" w:color="000000"/>
              <w:bottom w:val="single" w:sz="4" w:space="0" w:color="000000"/>
              <w:right w:val="single" w:sz="4" w:space="0" w:color="000000"/>
            </w:tcBorders>
            <w:hideMark/>
          </w:tcPr>
          <w:p w14:paraId="1F363E22" w14:textId="76052C6A" w:rsidR="00B14383" w:rsidRPr="00B14383" w:rsidRDefault="00B14383" w:rsidP="00B14383">
            <w:pPr>
              <w:jc w:val="center"/>
            </w:pPr>
            <w:r w:rsidRPr="00B14383">
              <w:t>№ лота</w:t>
            </w:r>
          </w:p>
        </w:tc>
        <w:tc>
          <w:tcPr>
            <w:tcW w:w="1916" w:type="pct"/>
            <w:tcBorders>
              <w:top w:val="single" w:sz="4" w:space="0" w:color="000000"/>
              <w:left w:val="single" w:sz="4" w:space="0" w:color="000000"/>
              <w:bottom w:val="single" w:sz="4" w:space="0" w:color="000000"/>
              <w:right w:val="single" w:sz="4" w:space="0" w:color="000000"/>
            </w:tcBorders>
            <w:hideMark/>
          </w:tcPr>
          <w:p w14:paraId="09FDA910" w14:textId="77777777" w:rsidR="00B14383" w:rsidRPr="00B14383" w:rsidRDefault="00B14383" w:rsidP="00B14383">
            <w:pPr>
              <w:jc w:val="center"/>
            </w:pPr>
            <w:r w:rsidRPr="00B14383">
              <w:t>Наименование и средства</w:t>
            </w:r>
          </w:p>
          <w:p w14:paraId="66BCE5AF" w14:textId="634B8029" w:rsidR="00B14383" w:rsidRPr="00B14383" w:rsidRDefault="00B14383" w:rsidP="00B14383">
            <w:pPr>
              <w:jc w:val="center"/>
            </w:pPr>
            <w:r w:rsidRPr="00B14383">
              <w:t>идентификации объекта</w:t>
            </w:r>
          </w:p>
        </w:tc>
        <w:tc>
          <w:tcPr>
            <w:tcW w:w="786" w:type="pct"/>
            <w:tcBorders>
              <w:top w:val="single" w:sz="4" w:space="0" w:color="000000"/>
              <w:left w:val="single" w:sz="4" w:space="0" w:color="000000"/>
              <w:bottom w:val="single" w:sz="4" w:space="0" w:color="000000"/>
              <w:right w:val="single" w:sz="4" w:space="0" w:color="000000"/>
            </w:tcBorders>
            <w:hideMark/>
          </w:tcPr>
          <w:p w14:paraId="786DAE3D" w14:textId="77777777" w:rsidR="00B14383" w:rsidRPr="00B14383" w:rsidRDefault="00B14383" w:rsidP="00B14383">
            <w:pPr>
              <w:jc w:val="center"/>
            </w:pPr>
            <w:r w:rsidRPr="00B14383">
              <w:t>Начальная цена</w:t>
            </w:r>
          </w:p>
          <w:p w14:paraId="22C2581E" w14:textId="77777777" w:rsidR="00B14383" w:rsidRPr="00B14383" w:rsidRDefault="00B14383" w:rsidP="00B14383">
            <w:pPr>
              <w:jc w:val="center"/>
            </w:pPr>
            <w:r w:rsidRPr="00B14383">
              <w:t>реализации объекта в</w:t>
            </w:r>
          </w:p>
          <w:p w14:paraId="646D6A50" w14:textId="14BB376A" w:rsidR="00B14383" w:rsidRPr="00B14383" w:rsidRDefault="00B14383" w:rsidP="00B14383">
            <w:pPr>
              <w:jc w:val="center"/>
            </w:pPr>
            <w:r w:rsidRPr="00B14383">
              <w:t>т.ч. НДС, руб.</w:t>
            </w:r>
          </w:p>
        </w:tc>
        <w:tc>
          <w:tcPr>
            <w:tcW w:w="1280" w:type="pct"/>
            <w:tcBorders>
              <w:top w:val="single" w:sz="4" w:space="0" w:color="000000"/>
              <w:left w:val="single" w:sz="4" w:space="0" w:color="000000"/>
              <w:bottom w:val="single" w:sz="4" w:space="0" w:color="000000"/>
              <w:right w:val="single" w:sz="4" w:space="0" w:color="000000"/>
            </w:tcBorders>
            <w:hideMark/>
          </w:tcPr>
          <w:p w14:paraId="3C8DAB3A" w14:textId="77777777" w:rsidR="00B14383" w:rsidRPr="00B14383" w:rsidRDefault="00B14383" w:rsidP="00B14383">
            <w:pPr>
              <w:jc w:val="center"/>
            </w:pPr>
            <w:r w:rsidRPr="00B14383">
              <w:t>Сведения о</w:t>
            </w:r>
          </w:p>
          <w:p w14:paraId="21EE92D5" w14:textId="5ED6B8C2" w:rsidR="00B14383" w:rsidRPr="00B14383" w:rsidRDefault="00282353" w:rsidP="00B14383">
            <w:pPr>
              <w:jc w:val="center"/>
            </w:pPr>
            <w:proofErr w:type="spellStart"/>
            <w:r w:rsidRPr="00B14383">
              <w:t>П</w:t>
            </w:r>
            <w:r w:rsidR="00B14383" w:rsidRPr="00B14383">
              <w:t>равоустанавли</w:t>
            </w:r>
            <w:r>
              <w:t>-</w:t>
            </w:r>
            <w:r w:rsidR="00B14383" w:rsidRPr="00B14383">
              <w:t>вающих</w:t>
            </w:r>
            <w:proofErr w:type="spellEnd"/>
          </w:p>
          <w:p w14:paraId="7F532C2C" w14:textId="5883C926" w:rsidR="00B14383" w:rsidRPr="00B14383" w:rsidRDefault="00B14383" w:rsidP="00B14383">
            <w:pPr>
              <w:jc w:val="center"/>
            </w:pPr>
            <w:r w:rsidRPr="00B14383">
              <w:t>документах</w:t>
            </w:r>
          </w:p>
        </w:tc>
        <w:tc>
          <w:tcPr>
            <w:tcW w:w="718" w:type="pct"/>
            <w:tcBorders>
              <w:top w:val="single" w:sz="4" w:space="0" w:color="000000"/>
              <w:left w:val="single" w:sz="4" w:space="0" w:color="000000"/>
              <w:bottom w:val="single" w:sz="4" w:space="0" w:color="000000"/>
              <w:right w:val="single" w:sz="4" w:space="0" w:color="000000"/>
            </w:tcBorders>
            <w:hideMark/>
          </w:tcPr>
          <w:p w14:paraId="73CF16B2" w14:textId="77777777" w:rsidR="00B14383" w:rsidRPr="00B14383" w:rsidRDefault="00B14383" w:rsidP="00B14383">
            <w:pPr>
              <w:jc w:val="center"/>
            </w:pPr>
            <w:r w:rsidRPr="00B14383">
              <w:t>Сведения об обременениях</w:t>
            </w:r>
          </w:p>
          <w:p w14:paraId="0C275739" w14:textId="6AA6A744" w:rsidR="00B14383" w:rsidRPr="00B14383" w:rsidRDefault="00B14383" w:rsidP="00B14383">
            <w:pPr>
              <w:jc w:val="center"/>
            </w:pPr>
            <w:r w:rsidRPr="00B14383">
              <w:t>третьих лиц</w:t>
            </w:r>
          </w:p>
        </w:tc>
      </w:tr>
      <w:tr w:rsidR="00592B05" w14:paraId="73EDB76C" w14:textId="77777777" w:rsidTr="00592B05">
        <w:tc>
          <w:tcPr>
            <w:tcW w:w="299" w:type="pct"/>
          </w:tcPr>
          <w:p w14:paraId="649CFD4E" w14:textId="55749790" w:rsidR="00592B05" w:rsidRPr="00592B05" w:rsidRDefault="00592B05" w:rsidP="00592B05">
            <w:pPr>
              <w:jc w:val="center"/>
            </w:pPr>
            <w:r w:rsidRPr="00592B05">
              <w:t>1.</w:t>
            </w:r>
          </w:p>
        </w:tc>
        <w:tc>
          <w:tcPr>
            <w:tcW w:w="1916" w:type="pct"/>
          </w:tcPr>
          <w:p w14:paraId="69F6776E" w14:textId="77777777" w:rsidR="00592B05" w:rsidRPr="00592B05" w:rsidRDefault="00592B05" w:rsidP="00592B05">
            <w:pPr>
              <w:widowControl w:val="0"/>
              <w:jc w:val="both"/>
              <w:rPr>
                <w:spacing w:val="-5"/>
              </w:rPr>
            </w:pPr>
            <w:r w:rsidRPr="00592B05">
              <w:rPr>
                <w:spacing w:val="-5"/>
              </w:rPr>
              <w:t xml:space="preserve">В полном объеме прав (требований)*/, имеющихся у Кредитора на Дату перехода прав (требований) по Договору к Покупателю,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по обязательствам АО «Миасский машиностроительный завод», судебных и иных расходов по кредитным договорам/ судебным актам, а также, иных прав (требований), принадлежащих Банку. </w:t>
            </w:r>
          </w:p>
          <w:p w14:paraId="2F50A5C8" w14:textId="77777777" w:rsidR="00592B05" w:rsidRPr="00592B05" w:rsidRDefault="00592B05" w:rsidP="00592B05">
            <w:pPr>
              <w:jc w:val="both"/>
              <w:rPr>
                <w:color w:val="000000" w:themeColor="text1"/>
                <w:spacing w:val="-5"/>
              </w:rPr>
            </w:pPr>
            <w:r w:rsidRPr="00592B05">
              <w:rPr>
                <w:spacing w:val="-5"/>
              </w:rPr>
              <w:t xml:space="preserve">*/ </w:t>
            </w:r>
            <w:proofErr w:type="spellStart"/>
            <w:r w:rsidRPr="00592B05">
              <w:rPr>
                <w:color w:val="000000" w:themeColor="text1"/>
                <w:spacing w:val="-5"/>
              </w:rPr>
              <w:t>Справочно</w:t>
            </w:r>
            <w:proofErr w:type="spellEnd"/>
            <w:r w:rsidRPr="00592B05">
              <w:rPr>
                <w:color w:val="000000" w:themeColor="text1"/>
                <w:spacing w:val="-5"/>
              </w:rPr>
              <w:t xml:space="preserve"> на 15.04.2025 уступаемые права (требования) составляют:</w:t>
            </w:r>
          </w:p>
          <w:p w14:paraId="43F4B5EF" w14:textId="77777777" w:rsidR="00592B05" w:rsidRPr="00592B05" w:rsidRDefault="00592B05" w:rsidP="00592B05">
            <w:pPr>
              <w:jc w:val="both"/>
              <w:rPr>
                <w:color w:val="000000" w:themeColor="text1"/>
              </w:rPr>
            </w:pPr>
            <w:r w:rsidRPr="00592B05">
              <w:rPr>
                <w:b/>
                <w:bCs/>
                <w:color w:val="000000" w:themeColor="text1"/>
              </w:rPr>
              <w:lastRenderedPageBreak/>
              <w:t xml:space="preserve"> </w:t>
            </w:r>
            <w:r w:rsidRPr="00592B05">
              <w:rPr>
                <w:b/>
                <w:color w:val="000000"/>
              </w:rPr>
              <w:t>3 818 124,61</w:t>
            </w:r>
            <w:r w:rsidRPr="00592B05">
              <w:rPr>
                <w:b/>
                <w:bCs/>
                <w:color w:val="000000" w:themeColor="text1"/>
              </w:rPr>
              <w:t xml:space="preserve"> руб. </w:t>
            </w:r>
            <w:r w:rsidRPr="00592B05">
              <w:rPr>
                <w:color w:val="000000" w:themeColor="text1"/>
                <w:spacing w:val="-5"/>
              </w:rPr>
              <w:t>в том числе:</w:t>
            </w:r>
          </w:p>
          <w:p w14:paraId="1DF46838" w14:textId="77777777" w:rsidR="00592B05" w:rsidRPr="00592B05" w:rsidRDefault="00592B05" w:rsidP="00592B05">
            <w:pPr>
              <w:widowControl w:val="0"/>
              <w:jc w:val="both"/>
              <w:rPr>
                <w:color w:val="000000" w:themeColor="text1"/>
                <w:spacing w:val="-5"/>
              </w:rPr>
            </w:pPr>
            <w:r w:rsidRPr="00592B05">
              <w:rPr>
                <w:color w:val="000000" w:themeColor="text1"/>
                <w:spacing w:val="-5"/>
              </w:rPr>
              <w:t>- основной долг:</w:t>
            </w:r>
          </w:p>
          <w:p w14:paraId="444EF061" w14:textId="77777777" w:rsidR="00592B05" w:rsidRPr="00592B05" w:rsidRDefault="00592B05" w:rsidP="00592B05">
            <w:pPr>
              <w:widowControl w:val="0"/>
              <w:jc w:val="both"/>
              <w:rPr>
                <w:color w:val="000000" w:themeColor="text1"/>
                <w:spacing w:val="-5"/>
              </w:rPr>
            </w:pPr>
            <w:r w:rsidRPr="00592B05">
              <w:rPr>
                <w:color w:val="000000" w:themeColor="text1"/>
                <w:spacing w:val="-5"/>
              </w:rPr>
              <w:t xml:space="preserve">  </w:t>
            </w:r>
            <w:r w:rsidRPr="00592B05">
              <w:rPr>
                <w:color w:val="000000" w:themeColor="text1"/>
              </w:rPr>
              <w:t>3 319 388,50 руб</w:t>
            </w:r>
            <w:proofErr w:type="gramStart"/>
            <w:r w:rsidRPr="00592B05">
              <w:rPr>
                <w:color w:val="000000" w:themeColor="text1"/>
              </w:rPr>
              <w:t>.</w:t>
            </w:r>
            <w:r w:rsidRPr="00592B05">
              <w:rPr>
                <w:color w:val="000000" w:themeColor="text1"/>
                <w:spacing w:val="-5"/>
              </w:rPr>
              <w:t>.;</w:t>
            </w:r>
            <w:proofErr w:type="gramEnd"/>
          </w:p>
          <w:p w14:paraId="23689062" w14:textId="77777777" w:rsidR="00592B05" w:rsidRPr="00592B05" w:rsidRDefault="00592B05" w:rsidP="00592B05">
            <w:pPr>
              <w:widowControl w:val="0"/>
              <w:jc w:val="both"/>
              <w:rPr>
                <w:color w:val="000000" w:themeColor="text1"/>
                <w:spacing w:val="-5"/>
              </w:rPr>
            </w:pPr>
            <w:r w:rsidRPr="00592B05">
              <w:rPr>
                <w:color w:val="000000" w:themeColor="text1"/>
                <w:spacing w:val="-5"/>
              </w:rPr>
              <w:t xml:space="preserve">-проценты: </w:t>
            </w:r>
            <w:r w:rsidRPr="00592B05">
              <w:rPr>
                <w:color w:val="000000" w:themeColor="text1"/>
              </w:rPr>
              <w:t xml:space="preserve">38 363,43 </w:t>
            </w:r>
            <w:r w:rsidRPr="00592B05">
              <w:rPr>
                <w:color w:val="000000" w:themeColor="text1"/>
                <w:spacing w:val="-5"/>
              </w:rPr>
              <w:t>руб.;</w:t>
            </w:r>
          </w:p>
          <w:p w14:paraId="7D77BC97" w14:textId="77777777" w:rsidR="00592B05" w:rsidRPr="00592B05" w:rsidRDefault="00592B05" w:rsidP="00592B05">
            <w:pPr>
              <w:widowControl w:val="0"/>
              <w:jc w:val="both"/>
              <w:rPr>
                <w:color w:val="000000" w:themeColor="text1"/>
                <w:spacing w:val="-5"/>
              </w:rPr>
            </w:pPr>
            <w:r w:rsidRPr="00592B05">
              <w:rPr>
                <w:color w:val="000000" w:themeColor="text1"/>
                <w:spacing w:val="-5"/>
              </w:rPr>
              <w:t xml:space="preserve">- задолженность по пеням, штрафы (неустойка): </w:t>
            </w:r>
            <w:r w:rsidRPr="00592B05">
              <w:rPr>
                <w:color w:val="000000" w:themeColor="text1"/>
              </w:rPr>
              <w:t>343 716,68</w:t>
            </w:r>
            <w:r w:rsidRPr="00592B05">
              <w:rPr>
                <w:color w:val="000000" w:themeColor="text1"/>
                <w:spacing w:val="-5"/>
              </w:rPr>
              <w:t xml:space="preserve"> руб.;</w:t>
            </w:r>
          </w:p>
          <w:p w14:paraId="758AE783" w14:textId="77777777" w:rsidR="00592B05" w:rsidRPr="00592B05" w:rsidRDefault="00592B05" w:rsidP="00592B05">
            <w:pPr>
              <w:jc w:val="both"/>
              <w:rPr>
                <w:color w:val="000000" w:themeColor="text1"/>
                <w:spacing w:val="-5"/>
              </w:rPr>
            </w:pPr>
            <w:r w:rsidRPr="00592B05">
              <w:rPr>
                <w:color w:val="000000" w:themeColor="text1"/>
                <w:spacing w:val="-5"/>
              </w:rPr>
              <w:t>-гос. пошлина:</w:t>
            </w:r>
          </w:p>
          <w:p w14:paraId="6CE073C4" w14:textId="77777777" w:rsidR="00592B05" w:rsidRPr="00592B05" w:rsidRDefault="00592B05" w:rsidP="00592B05">
            <w:pPr>
              <w:jc w:val="both"/>
              <w:rPr>
                <w:color w:val="000000" w:themeColor="text1"/>
              </w:rPr>
            </w:pPr>
            <w:r w:rsidRPr="00592B05">
              <w:rPr>
                <w:color w:val="000000" w:themeColor="text1"/>
              </w:rPr>
              <w:t>41 507,00 руб.;</w:t>
            </w:r>
          </w:p>
          <w:p w14:paraId="79C604AF" w14:textId="77777777" w:rsidR="00592B05" w:rsidRPr="00592B05" w:rsidRDefault="00592B05" w:rsidP="00592B05">
            <w:pPr>
              <w:jc w:val="both"/>
              <w:rPr>
                <w:color w:val="000000" w:themeColor="text1"/>
              </w:rPr>
            </w:pPr>
            <w:r w:rsidRPr="00592B05">
              <w:rPr>
                <w:color w:val="000000" w:themeColor="text1"/>
              </w:rPr>
              <w:t xml:space="preserve">-иные расходы (депозит Арбитражного суда в отношении </w:t>
            </w:r>
            <w:proofErr w:type="spellStart"/>
            <w:r w:rsidRPr="00592B05">
              <w:rPr>
                <w:color w:val="000000" w:themeColor="text1"/>
              </w:rPr>
              <w:t>Сеилова</w:t>
            </w:r>
            <w:proofErr w:type="spellEnd"/>
            <w:r w:rsidRPr="00592B05">
              <w:rPr>
                <w:color w:val="000000" w:themeColor="text1"/>
              </w:rPr>
              <w:t xml:space="preserve"> А.М.): 25 000,00 руб.;</w:t>
            </w:r>
          </w:p>
          <w:p w14:paraId="3CAEAFBA" w14:textId="77777777" w:rsidR="00592B05" w:rsidRPr="00592B05" w:rsidRDefault="00592B05" w:rsidP="00592B05">
            <w:pPr>
              <w:jc w:val="both"/>
              <w:rPr>
                <w:color w:val="000000" w:themeColor="text1"/>
              </w:rPr>
            </w:pPr>
            <w:r w:rsidRPr="00592B05">
              <w:rPr>
                <w:color w:val="000000" w:themeColor="text1"/>
              </w:rPr>
              <w:t xml:space="preserve">-расходы по уплате </w:t>
            </w:r>
            <w:proofErr w:type="gramStart"/>
            <w:r w:rsidRPr="00592B05">
              <w:rPr>
                <w:color w:val="000000" w:themeColor="text1"/>
              </w:rPr>
              <w:t>гос. пошлины</w:t>
            </w:r>
            <w:proofErr w:type="gramEnd"/>
            <w:r w:rsidRPr="00592B05">
              <w:rPr>
                <w:color w:val="000000" w:themeColor="text1"/>
              </w:rPr>
              <w:t xml:space="preserve"> (заявление о признании </w:t>
            </w:r>
            <w:proofErr w:type="spellStart"/>
            <w:r w:rsidRPr="00592B05">
              <w:rPr>
                <w:color w:val="000000" w:themeColor="text1"/>
              </w:rPr>
              <w:t>Сеилова</w:t>
            </w:r>
            <w:proofErr w:type="spellEnd"/>
            <w:r w:rsidRPr="00592B05">
              <w:rPr>
                <w:color w:val="000000" w:themeColor="text1"/>
              </w:rPr>
              <w:t xml:space="preserve"> </w:t>
            </w:r>
            <w:proofErr w:type="spellStart"/>
            <w:r w:rsidRPr="00592B05">
              <w:rPr>
                <w:color w:val="000000" w:themeColor="text1"/>
              </w:rPr>
              <w:t>А.М.несостоятельным</w:t>
            </w:r>
            <w:proofErr w:type="spellEnd"/>
            <w:r w:rsidRPr="00592B05">
              <w:rPr>
                <w:color w:val="000000" w:themeColor="text1"/>
              </w:rPr>
              <w:t xml:space="preserve"> (банкротом): 6 000,00 руб. </w:t>
            </w:r>
          </w:p>
          <w:p w14:paraId="75AE7FFC" w14:textId="149839AE" w:rsidR="00592B05" w:rsidRPr="00592B05" w:rsidRDefault="00592B05" w:rsidP="00592B05">
            <w:pPr>
              <w:jc w:val="both"/>
            </w:pPr>
            <w:r w:rsidRPr="00592B05">
              <w:rPr>
                <w:color w:val="000000" w:themeColor="text1"/>
              </w:rPr>
              <w:t xml:space="preserve">-расходы по уплате гос. пошлины (включение требований Банка в РТК </w:t>
            </w:r>
            <w:proofErr w:type="spellStart"/>
            <w:r w:rsidRPr="00592B05">
              <w:rPr>
                <w:color w:val="000000" w:themeColor="text1"/>
              </w:rPr>
              <w:t>Сеилова</w:t>
            </w:r>
            <w:proofErr w:type="spellEnd"/>
            <w:r w:rsidRPr="00592B05">
              <w:rPr>
                <w:color w:val="000000" w:themeColor="text1"/>
              </w:rPr>
              <w:t xml:space="preserve"> А.М.): 44 149,00 руб.</w:t>
            </w:r>
          </w:p>
        </w:tc>
        <w:tc>
          <w:tcPr>
            <w:tcW w:w="786" w:type="pct"/>
          </w:tcPr>
          <w:p w14:paraId="4270E0E8" w14:textId="5065A7A6" w:rsidR="00592B05" w:rsidRPr="00592B05" w:rsidRDefault="00592B05" w:rsidP="00592B05">
            <w:pPr>
              <w:jc w:val="center"/>
            </w:pPr>
            <w:r w:rsidRPr="00592B05">
              <w:rPr>
                <w:b/>
                <w:color w:val="000000"/>
              </w:rPr>
              <w:lastRenderedPageBreak/>
              <w:t>3 818 124</w:t>
            </w:r>
            <w:r w:rsidRPr="00592B05">
              <w:rPr>
                <w:b/>
                <w:bCs/>
              </w:rPr>
              <w:t xml:space="preserve"> </w:t>
            </w:r>
            <w:r w:rsidRPr="00592B05">
              <w:rPr>
                <w:bCs/>
              </w:rPr>
              <w:t>(Три миллиона восемьсот восемнадцать тысяч сто двадцать четыре)</w:t>
            </w:r>
            <w:r w:rsidRPr="00592B05">
              <w:rPr>
                <w:b/>
                <w:bCs/>
              </w:rPr>
              <w:t xml:space="preserve"> рубля 61 копейка</w:t>
            </w:r>
          </w:p>
        </w:tc>
        <w:tc>
          <w:tcPr>
            <w:tcW w:w="1280" w:type="pct"/>
          </w:tcPr>
          <w:p w14:paraId="57F69D2C" w14:textId="77777777" w:rsidR="00592B05" w:rsidRPr="00592B05" w:rsidRDefault="00592B05" w:rsidP="00592B05">
            <w:pPr>
              <w:widowControl w:val="0"/>
              <w:numPr>
                <w:ilvl w:val="0"/>
                <w:numId w:val="27"/>
              </w:numPr>
              <w:tabs>
                <w:tab w:val="center" w:pos="283"/>
                <w:tab w:val="left" w:pos="851"/>
                <w:tab w:val="center" w:pos="4677"/>
                <w:tab w:val="right" w:pos="9355"/>
              </w:tabs>
              <w:ind w:left="0" w:firstLine="0"/>
              <w:jc w:val="both"/>
              <w:outlineLvl w:val="0"/>
              <w:rPr>
                <w:color w:val="000000" w:themeColor="text1"/>
              </w:rPr>
            </w:pPr>
            <w:r w:rsidRPr="00592B05">
              <w:rPr>
                <w:color w:val="000000" w:themeColor="text1"/>
              </w:rPr>
              <w:t>Кредитный договор №</w:t>
            </w:r>
            <w:r w:rsidRPr="00592B05">
              <w:t>237819/0001 от 10.01.2023г.</w:t>
            </w:r>
            <w:r w:rsidRPr="00592B05">
              <w:rPr>
                <w:color w:val="000000" w:themeColor="text1"/>
              </w:rPr>
              <w:t xml:space="preserve">, заключенный между                                     АО «Россельхозбанк» и ИП ГКФХ </w:t>
            </w:r>
            <w:proofErr w:type="spellStart"/>
            <w:r w:rsidRPr="00592B05">
              <w:rPr>
                <w:color w:val="000000" w:themeColor="text1"/>
              </w:rPr>
              <w:t>Сеилова</w:t>
            </w:r>
            <w:proofErr w:type="spellEnd"/>
            <w:r w:rsidRPr="00592B05">
              <w:rPr>
                <w:color w:val="000000" w:themeColor="text1"/>
              </w:rPr>
              <w:t xml:space="preserve"> </w:t>
            </w:r>
            <w:proofErr w:type="spellStart"/>
            <w:r w:rsidRPr="00592B05">
              <w:rPr>
                <w:color w:val="000000" w:themeColor="text1"/>
              </w:rPr>
              <w:t>Махаббат</w:t>
            </w:r>
            <w:proofErr w:type="spellEnd"/>
            <w:r w:rsidRPr="00592B05">
              <w:rPr>
                <w:color w:val="000000" w:themeColor="text1"/>
              </w:rPr>
              <w:t xml:space="preserve"> </w:t>
            </w:r>
            <w:proofErr w:type="spellStart"/>
            <w:r w:rsidRPr="00592B05">
              <w:rPr>
                <w:color w:val="000000" w:themeColor="text1"/>
              </w:rPr>
              <w:t>Туребековна</w:t>
            </w:r>
            <w:proofErr w:type="spellEnd"/>
            <w:r w:rsidRPr="00592B05">
              <w:rPr>
                <w:color w:val="000000" w:themeColor="text1"/>
              </w:rPr>
              <w:t xml:space="preserve"> </w:t>
            </w:r>
            <w:r w:rsidRPr="00592B05">
              <w:t xml:space="preserve">и </w:t>
            </w:r>
            <w:r w:rsidRPr="00592B05">
              <w:rPr>
                <w:color w:val="000000" w:themeColor="text1"/>
              </w:rPr>
              <w:t>все дополнительные соглашения к нему.</w:t>
            </w:r>
          </w:p>
          <w:p w14:paraId="2AF8779A" w14:textId="77777777" w:rsidR="00592B05" w:rsidRPr="00592B05" w:rsidRDefault="00592B05" w:rsidP="00592B05">
            <w:pPr>
              <w:pStyle w:val="a6"/>
              <w:numPr>
                <w:ilvl w:val="0"/>
                <w:numId w:val="27"/>
              </w:numPr>
              <w:tabs>
                <w:tab w:val="left" w:pos="425"/>
              </w:tabs>
              <w:ind w:left="0" w:firstLine="0"/>
              <w:contextualSpacing/>
              <w:jc w:val="both"/>
              <w:rPr>
                <w:color w:val="000000" w:themeColor="text1"/>
                <w:sz w:val="20"/>
                <w:szCs w:val="20"/>
              </w:rPr>
            </w:pPr>
            <w:r w:rsidRPr="00592B05">
              <w:rPr>
                <w:color w:val="000000" w:themeColor="text1"/>
                <w:sz w:val="20"/>
                <w:szCs w:val="20"/>
              </w:rPr>
              <w:t>Договор о залоге оборудования №</w:t>
            </w:r>
            <w:r w:rsidRPr="00592B05">
              <w:rPr>
                <w:sz w:val="20"/>
                <w:szCs w:val="20"/>
              </w:rPr>
              <w:t>237819/0001-3.5 от 23.01.2023г.</w:t>
            </w:r>
            <w:r w:rsidRPr="00592B05">
              <w:rPr>
                <w:color w:val="000000" w:themeColor="text1"/>
                <w:sz w:val="20"/>
                <w:szCs w:val="20"/>
              </w:rPr>
              <w:t xml:space="preserve">, заключенный между АО «Россельхозбанк» и ИП ГКФХ </w:t>
            </w:r>
            <w:proofErr w:type="spellStart"/>
            <w:r w:rsidRPr="00592B05">
              <w:rPr>
                <w:color w:val="000000" w:themeColor="text1"/>
                <w:sz w:val="20"/>
                <w:szCs w:val="20"/>
              </w:rPr>
              <w:t>Сеилова</w:t>
            </w:r>
            <w:proofErr w:type="spellEnd"/>
            <w:r w:rsidRPr="00592B05">
              <w:rPr>
                <w:color w:val="000000" w:themeColor="text1"/>
                <w:sz w:val="20"/>
                <w:szCs w:val="20"/>
              </w:rPr>
              <w:t xml:space="preserve"> </w:t>
            </w:r>
            <w:proofErr w:type="spellStart"/>
            <w:r w:rsidRPr="00592B05">
              <w:rPr>
                <w:color w:val="000000" w:themeColor="text1"/>
                <w:sz w:val="20"/>
                <w:szCs w:val="20"/>
              </w:rPr>
              <w:t>Махаббат</w:t>
            </w:r>
            <w:proofErr w:type="spellEnd"/>
            <w:r w:rsidRPr="00592B05">
              <w:rPr>
                <w:color w:val="000000" w:themeColor="text1"/>
                <w:sz w:val="20"/>
                <w:szCs w:val="20"/>
              </w:rPr>
              <w:t xml:space="preserve"> </w:t>
            </w:r>
            <w:proofErr w:type="spellStart"/>
            <w:r w:rsidRPr="00592B05">
              <w:rPr>
                <w:color w:val="000000" w:themeColor="text1"/>
                <w:sz w:val="20"/>
                <w:szCs w:val="20"/>
              </w:rPr>
              <w:lastRenderedPageBreak/>
              <w:t>Туребековна</w:t>
            </w:r>
            <w:proofErr w:type="spellEnd"/>
            <w:r w:rsidRPr="00592B05">
              <w:rPr>
                <w:color w:val="000000" w:themeColor="text1"/>
                <w:sz w:val="20"/>
                <w:szCs w:val="20"/>
              </w:rPr>
              <w:t xml:space="preserve"> </w:t>
            </w:r>
            <w:r w:rsidRPr="00592B05">
              <w:rPr>
                <w:sz w:val="20"/>
                <w:szCs w:val="20"/>
              </w:rPr>
              <w:t xml:space="preserve">и </w:t>
            </w:r>
            <w:r w:rsidRPr="00592B05">
              <w:rPr>
                <w:color w:val="000000" w:themeColor="text1"/>
                <w:sz w:val="20"/>
                <w:szCs w:val="20"/>
              </w:rPr>
              <w:t>все дополнительные соглашения к нему;</w:t>
            </w:r>
          </w:p>
          <w:p w14:paraId="191127E3" w14:textId="77777777" w:rsidR="00592B05" w:rsidRPr="00592B05" w:rsidRDefault="00592B05" w:rsidP="00592B05">
            <w:pPr>
              <w:pStyle w:val="a6"/>
              <w:numPr>
                <w:ilvl w:val="0"/>
                <w:numId w:val="27"/>
              </w:numPr>
              <w:ind w:left="0" w:firstLine="0"/>
              <w:contextualSpacing/>
              <w:jc w:val="both"/>
              <w:rPr>
                <w:color w:val="000000" w:themeColor="text1"/>
                <w:sz w:val="20"/>
                <w:szCs w:val="20"/>
              </w:rPr>
            </w:pPr>
            <w:r w:rsidRPr="00592B05">
              <w:rPr>
                <w:color w:val="000000" w:themeColor="text1"/>
                <w:sz w:val="20"/>
                <w:szCs w:val="20"/>
              </w:rPr>
              <w:t>Договор о залоге оборудования №</w:t>
            </w:r>
            <w:r w:rsidRPr="00592B05">
              <w:rPr>
                <w:sz w:val="20"/>
                <w:szCs w:val="20"/>
              </w:rPr>
              <w:t>237819/0001-3.4 от 10.01.2023г.</w:t>
            </w:r>
            <w:r w:rsidRPr="00592B05">
              <w:rPr>
                <w:color w:val="000000" w:themeColor="text1"/>
                <w:sz w:val="20"/>
                <w:szCs w:val="20"/>
              </w:rPr>
              <w:t>, заключенный между АО «</w:t>
            </w:r>
            <w:proofErr w:type="spellStart"/>
            <w:r w:rsidRPr="00592B05">
              <w:rPr>
                <w:color w:val="000000" w:themeColor="text1"/>
                <w:sz w:val="20"/>
                <w:szCs w:val="20"/>
              </w:rPr>
              <w:t>Россельхозбанк</w:t>
            </w:r>
            <w:proofErr w:type="spellEnd"/>
            <w:r w:rsidRPr="00592B05">
              <w:rPr>
                <w:color w:val="000000" w:themeColor="text1"/>
                <w:sz w:val="20"/>
                <w:szCs w:val="20"/>
              </w:rPr>
              <w:t xml:space="preserve">» и </w:t>
            </w:r>
            <w:proofErr w:type="spellStart"/>
            <w:r w:rsidRPr="00592B05">
              <w:rPr>
                <w:color w:val="000000" w:themeColor="text1"/>
                <w:sz w:val="20"/>
                <w:szCs w:val="20"/>
              </w:rPr>
              <w:t>Сеиловой</w:t>
            </w:r>
            <w:proofErr w:type="spellEnd"/>
            <w:r w:rsidRPr="00592B05">
              <w:rPr>
                <w:color w:val="000000" w:themeColor="text1"/>
                <w:sz w:val="20"/>
                <w:szCs w:val="20"/>
              </w:rPr>
              <w:t xml:space="preserve"> </w:t>
            </w:r>
            <w:proofErr w:type="spellStart"/>
            <w:r w:rsidRPr="00592B05">
              <w:rPr>
                <w:color w:val="000000" w:themeColor="text1"/>
                <w:sz w:val="20"/>
                <w:szCs w:val="20"/>
              </w:rPr>
              <w:t>Махаббат</w:t>
            </w:r>
            <w:proofErr w:type="spellEnd"/>
            <w:r w:rsidRPr="00592B05">
              <w:rPr>
                <w:color w:val="000000" w:themeColor="text1"/>
                <w:sz w:val="20"/>
                <w:szCs w:val="20"/>
              </w:rPr>
              <w:t xml:space="preserve"> </w:t>
            </w:r>
            <w:proofErr w:type="spellStart"/>
            <w:r w:rsidRPr="00592B05">
              <w:rPr>
                <w:color w:val="000000" w:themeColor="text1"/>
                <w:sz w:val="20"/>
                <w:szCs w:val="20"/>
              </w:rPr>
              <w:t>Туребековной</w:t>
            </w:r>
            <w:proofErr w:type="spellEnd"/>
            <w:r w:rsidRPr="00592B05">
              <w:rPr>
                <w:color w:val="000000" w:themeColor="text1"/>
                <w:sz w:val="20"/>
                <w:szCs w:val="20"/>
              </w:rPr>
              <w:t xml:space="preserve"> </w:t>
            </w:r>
            <w:r w:rsidRPr="00592B05">
              <w:rPr>
                <w:sz w:val="20"/>
                <w:szCs w:val="20"/>
              </w:rPr>
              <w:t xml:space="preserve">и </w:t>
            </w:r>
            <w:r w:rsidRPr="00592B05">
              <w:rPr>
                <w:color w:val="000000" w:themeColor="text1"/>
                <w:sz w:val="20"/>
                <w:szCs w:val="20"/>
              </w:rPr>
              <w:t>все дополнительные соглашения к нему;</w:t>
            </w:r>
          </w:p>
          <w:p w14:paraId="4233FA3E" w14:textId="77777777" w:rsidR="00592B05" w:rsidRPr="00592B05" w:rsidRDefault="00592B05" w:rsidP="00592B05">
            <w:pPr>
              <w:pStyle w:val="a6"/>
              <w:numPr>
                <w:ilvl w:val="0"/>
                <w:numId w:val="27"/>
              </w:numPr>
              <w:tabs>
                <w:tab w:val="left" w:pos="851"/>
              </w:tabs>
              <w:ind w:left="0" w:firstLine="0"/>
              <w:contextualSpacing/>
              <w:jc w:val="both"/>
              <w:rPr>
                <w:color w:val="000000" w:themeColor="text1"/>
                <w:sz w:val="20"/>
                <w:szCs w:val="20"/>
              </w:rPr>
            </w:pPr>
            <w:r w:rsidRPr="00592B05">
              <w:rPr>
                <w:color w:val="000000" w:themeColor="text1"/>
                <w:sz w:val="20"/>
                <w:szCs w:val="20"/>
              </w:rPr>
              <w:t>Договор поручительства №</w:t>
            </w:r>
            <w:r w:rsidRPr="00592B05">
              <w:rPr>
                <w:sz w:val="20"/>
                <w:szCs w:val="20"/>
              </w:rPr>
              <w:t>237819/0001-2.1/2 от 10.01.2023г.</w:t>
            </w:r>
            <w:r w:rsidRPr="00592B05">
              <w:rPr>
                <w:color w:val="000000" w:themeColor="text1"/>
                <w:sz w:val="20"/>
                <w:szCs w:val="20"/>
              </w:rPr>
              <w:t>, заключенный между АО «</w:t>
            </w:r>
            <w:proofErr w:type="spellStart"/>
            <w:r w:rsidRPr="00592B05">
              <w:rPr>
                <w:color w:val="000000" w:themeColor="text1"/>
                <w:sz w:val="20"/>
                <w:szCs w:val="20"/>
              </w:rPr>
              <w:t>Россельхозбанк</w:t>
            </w:r>
            <w:proofErr w:type="spellEnd"/>
            <w:r w:rsidRPr="00592B05">
              <w:rPr>
                <w:color w:val="000000" w:themeColor="text1"/>
                <w:sz w:val="20"/>
                <w:szCs w:val="20"/>
              </w:rPr>
              <w:t xml:space="preserve">» и  </w:t>
            </w:r>
            <w:proofErr w:type="spellStart"/>
            <w:r w:rsidRPr="00592B05">
              <w:rPr>
                <w:color w:val="000000" w:themeColor="text1"/>
                <w:sz w:val="20"/>
                <w:szCs w:val="20"/>
              </w:rPr>
              <w:t>Сеиловым</w:t>
            </w:r>
            <w:proofErr w:type="spellEnd"/>
            <w:r w:rsidRPr="00592B05">
              <w:rPr>
                <w:color w:val="000000" w:themeColor="text1"/>
                <w:sz w:val="20"/>
                <w:szCs w:val="20"/>
              </w:rPr>
              <w:t xml:space="preserve"> </w:t>
            </w:r>
            <w:proofErr w:type="spellStart"/>
            <w:r w:rsidRPr="00592B05">
              <w:rPr>
                <w:color w:val="000000" w:themeColor="text1"/>
                <w:sz w:val="20"/>
                <w:szCs w:val="20"/>
              </w:rPr>
              <w:t>Арманом</w:t>
            </w:r>
            <w:proofErr w:type="spellEnd"/>
            <w:r w:rsidRPr="00592B05">
              <w:rPr>
                <w:color w:val="000000" w:themeColor="text1"/>
                <w:sz w:val="20"/>
                <w:szCs w:val="20"/>
              </w:rPr>
              <w:t xml:space="preserve"> </w:t>
            </w:r>
            <w:proofErr w:type="spellStart"/>
            <w:r w:rsidRPr="00592B05">
              <w:rPr>
                <w:color w:val="000000" w:themeColor="text1"/>
                <w:sz w:val="20"/>
                <w:szCs w:val="20"/>
              </w:rPr>
              <w:t>Мухамедгалиевичем</w:t>
            </w:r>
            <w:proofErr w:type="spellEnd"/>
            <w:r w:rsidRPr="00592B05">
              <w:rPr>
                <w:color w:val="000000" w:themeColor="text1"/>
                <w:sz w:val="20"/>
                <w:szCs w:val="20"/>
              </w:rPr>
              <w:t xml:space="preserve"> </w:t>
            </w:r>
            <w:r w:rsidRPr="00592B05">
              <w:rPr>
                <w:sz w:val="20"/>
                <w:szCs w:val="20"/>
              </w:rPr>
              <w:t xml:space="preserve">и </w:t>
            </w:r>
            <w:r w:rsidRPr="00592B05">
              <w:rPr>
                <w:color w:val="000000" w:themeColor="text1"/>
                <w:sz w:val="20"/>
                <w:szCs w:val="20"/>
              </w:rPr>
              <w:t>все дополнительные соглашения к нему.</w:t>
            </w:r>
          </w:p>
          <w:p w14:paraId="5F140100" w14:textId="77777777" w:rsidR="00592B05" w:rsidRPr="00592B05" w:rsidRDefault="00592B05" w:rsidP="00592B05">
            <w:pPr>
              <w:pStyle w:val="a6"/>
              <w:numPr>
                <w:ilvl w:val="0"/>
                <w:numId w:val="27"/>
              </w:numPr>
              <w:ind w:left="0" w:firstLine="0"/>
              <w:contextualSpacing/>
              <w:jc w:val="both"/>
              <w:rPr>
                <w:color w:val="000000" w:themeColor="text1"/>
                <w:sz w:val="20"/>
                <w:szCs w:val="20"/>
              </w:rPr>
            </w:pPr>
            <w:r w:rsidRPr="00592B05">
              <w:rPr>
                <w:color w:val="000000" w:themeColor="text1"/>
                <w:sz w:val="20"/>
                <w:szCs w:val="20"/>
              </w:rPr>
              <w:t xml:space="preserve"> Решение Арбитражного суда Челябинской области от 10.12.2024 по делу № А76-136152/2024 о признании несостоятельным (банкротом) ИП глава КФХ </w:t>
            </w:r>
            <w:proofErr w:type="spellStart"/>
            <w:r w:rsidRPr="00592B05">
              <w:rPr>
                <w:color w:val="000000" w:themeColor="text1"/>
                <w:sz w:val="20"/>
                <w:szCs w:val="20"/>
              </w:rPr>
              <w:t>Сеилова</w:t>
            </w:r>
            <w:proofErr w:type="spellEnd"/>
            <w:r w:rsidRPr="00592B05">
              <w:rPr>
                <w:color w:val="000000" w:themeColor="text1"/>
                <w:sz w:val="20"/>
                <w:szCs w:val="20"/>
              </w:rPr>
              <w:t xml:space="preserve"> М. Т. , с открытием процедуры конкурсного производства;</w:t>
            </w:r>
          </w:p>
          <w:p w14:paraId="1D774D18" w14:textId="77777777" w:rsidR="00592B05" w:rsidRPr="00592B05" w:rsidRDefault="00592B05" w:rsidP="00592B05">
            <w:pPr>
              <w:pStyle w:val="a6"/>
              <w:numPr>
                <w:ilvl w:val="0"/>
                <w:numId w:val="27"/>
              </w:numPr>
              <w:ind w:left="0" w:firstLine="0"/>
              <w:contextualSpacing/>
              <w:jc w:val="both"/>
              <w:rPr>
                <w:color w:val="000000" w:themeColor="text1"/>
                <w:sz w:val="20"/>
                <w:szCs w:val="20"/>
              </w:rPr>
            </w:pPr>
            <w:r w:rsidRPr="00592B05">
              <w:rPr>
                <w:color w:val="000000" w:themeColor="text1"/>
                <w:sz w:val="20"/>
                <w:szCs w:val="20"/>
              </w:rPr>
              <w:t xml:space="preserve"> Определение Арбитражного суда Челябинской области от 08.10.2024 по делу № А76-136152/2024 о включении в третью очередь реестра требований кредиторов ИП глава КФХ </w:t>
            </w:r>
            <w:proofErr w:type="spellStart"/>
            <w:r w:rsidRPr="00592B05">
              <w:rPr>
                <w:color w:val="000000" w:themeColor="text1"/>
                <w:sz w:val="20"/>
                <w:szCs w:val="20"/>
              </w:rPr>
              <w:t>Сеилова</w:t>
            </w:r>
            <w:proofErr w:type="spellEnd"/>
            <w:r w:rsidRPr="00592B05">
              <w:rPr>
                <w:color w:val="000000" w:themeColor="text1"/>
                <w:sz w:val="20"/>
                <w:szCs w:val="20"/>
              </w:rPr>
              <w:t xml:space="preserve"> М. Т. требований Банка в размере 3 701 468,61 руб., из которых 3 319 388,50 руб. по основному долгу, 38 363,43 руб. проценты, 343 716,68 руб. – неустойки. Взыскании с  ИП глава КФХ </w:t>
            </w:r>
            <w:proofErr w:type="spellStart"/>
            <w:r w:rsidRPr="00592B05">
              <w:rPr>
                <w:color w:val="000000" w:themeColor="text1"/>
                <w:sz w:val="20"/>
                <w:szCs w:val="20"/>
              </w:rPr>
              <w:t>Сеилова</w:t>
            </w:r>
            <w:proofErr w:type="spellEnd"/>
            <w:r w:rsidRPr="00592B05">
              <w:rPr>
                <w:color w:val="000000" w:themeColor="text1"/>
                <w:sz w:val="20"/>
                <w:szCs w:val="20"/>
              </w:rPr>
              <w:t xml:space="preserve"> М. Т. В пользу АО «Россельхозбанк» 41 507 руб. возмещения судебных расходов по оплате </w:t>
            </w:r>
            <w:proofErr w:type="spellStart"/>
            <w:r w:rsidRPr="00592B05">
              <w:rPr>
                <w:color w:val="000000" w:themeColor="text1"/>
                <w:sz w:val="20"/>
                <w:szCs w:val="20"/>
              </w:rPr>
              <w:t>гос</w:t>
            </w:r>
            <w:proofErr w:type="gramStart"/>
            <w:r w:rsidRPr="00592B05">
              <w:rPr>
                <w:color w:val="000000" w:themeColor="text1"/>
                <w:sz w:val="20"/>
                <w:szCs w:val="20"/>
              </w:rPr>
              <w:t>.п</w:t>
            </w:r>
            <w:proofErr w:type="gramEnd"/>
            <w:r w:rsidRPr="00592B05">
              <w:rPr>
                <w:color w:val="000000" w:themeColor="text1"/>
                <w:sz w:val="20"/>
                <w:szCs w:val="20"/>
              </w:rPr>
              <w:t>ошлины</w:t>
            </w:r>
            <w:proofErr w:type="spellEnd"/>
            <w:r w:rsidRPr="00592B05">
              <w:rPr>
                <w:color w:val="000000" w:themeColor="text1"/>
                <w:sz w:val="20"/>
                <w:szCs w:val="20"/>
              </w:rPr>
              <w:t xml:space="preserve">. </w:t>
            </w:r>
          </w:p>
          <w:p w14:paraId="7F70EF95" w14:textId="04D5615F" w:rsidR="00592B05" w:rsidRPr="00592B05" w:rsidRDefault="00592B05" w:rsidP="00592B05">
            <w:pPr>
              <w:jc w:val="center"/>
            </w:pPr>
            <w:r w:rsidRPr="00592B05">
              <w:rPr>
                <w:color w:val="000000" w:themeColor="text1"/>
              </w:rPr>
              <w:t>Определение Арбитражного суда от 18.02.2025г. об удовлетворении заявления АО «</w:t>
            </w:r>
            <w:proofErr w:type="spellStart"/>
            <w:r w:rsidRPr="00592B05">
              <w:rPr>
                <w:color w:val="000000" w:themeColor="text1"/>
              </w:rPr>
              <w:t>Россельхозбанк</w:t>
            </w:r>
            <w:proofErr w:type="spellEnd"/>
            <w:r w:rsidRPr="00592B05">
              <w:rPr>
                <w:color w:val="000000" w:themeColor="text1"/>
              </w:rPr>
              <w:t xml:space="preserve">» о признании </w:t>
            </w:r>
            <w:proofErr w:type="spellStart"/>
            <w:r w:rsidRPr="00592B05">
              <w:rPr>
                <w:color w:val="000000" w:themeColor="text1"/>
              </w:rPr>
              <w:t>Сеилова</w:t>
            </w:r>
            <w:proofErr w:type="spellEnd"/>
            <w:r w:rsidRPr="00592B05">
              <w:rPr>
                <w:color w:val="000000" w:themeColor="text1"/>
              </w:rPr>
              <w:t xml:space="preserve"> А.М. несостоятельным (банкротом) и введении процедуры реструктуризации гражданина. В качестве финансового управляющего утверждена Майорова Екатерина Викторовна, СРО «Созидание» (партнер Банка). Требования АО «Россельхозбанк» включены в третью очередь реестра требований кредиторов Должника в общей сумме:3 701 468,61 руб. в том числе 3 319 388.50 руб. основного долга, 38 363.43руб. проценты,  343 716.68 руб. пени. </w:t>
            </w:r>
          </w:p>
        </w:tc>
        <w:tc>
          <w:tcPr>
            <w:tcW w:w="718" w:type="pct"/>
          </w:tcPr>
          <w:p w14:paraId="2AA41606" w14:textId="27175206" w:rsidR="00592B05" w:rsidRPr="00592B05" w:rsidRDefault="00592B05" w:rsidP="00592B05">
            <w:pPr>
              <w:jc w:val="center"/>
            </w:pPr>
            <w:r w:rsidRPr="00592B05">
              <w:lastRenderedPageBreak/>
              <w:t xml:space="preserve">Отсутствуют </w:t>
            </w:r>
          </w:p>
        </w:tc>
      </w:tr>
    </w:tbl>
    <w:p w14:paraId="43F7C549" w14:textId="77777777" w:rsidR="000A37F0" w:rsidRDefault="000A37F0" w:rsidP="000E6F51">
      <w:pPr>
        <w:jc w:val="both"/>
        <w:rPr>
          <w:sz w:val="24"/>
          <w:szCs w:val="24"/>
        </w:rPr>
      </w:pPr>
    </w:p>
    <w:p w14:paraId="02232FD9" w14:textId="77777777" w:rsidR="00592B05" w:rsidRPr="00592B05" w:rsidRDefault="00592B05" w:rsidP="00592B05">
      <w:pPr>
        <w:ind w:firstLine="709"/>
        <w:jc w:val="both"/>
        <w:rPr>
          <w:sz w:val="24"/>
          <w:szCs w:val="24"/>
        </w:rPr>
      </w:pPr>
      <w:r w:rsidRPr="00592B05">
        <w:rPr>
          <w:sz w:val="24"/>
          <w:szCs w:val="24"/>
        </w:rPr>
        <w:t xml:space="preserve">Предоставление данных и ознакомление с лотом предоставляется после заключения Соглашения о конфиденциальности. Бланк соглашения предоставляется представителем Банка, по запросу.  </w:t>
      </w:r>
    </w:p>
    <w:p w14:paraId="1F6BE8BB" w14:textId="1AEF4C22" w:rsidR="00C822B4" w:rsidRDefault="00592B05" w:rsidP="00592B05">
      <w:pPr>
        <w:ind w:firstLine="709"/>
        <w:jc w:val="both"/>
        <w:rPr>
          <w:sz w:val="24"/>
          <w:szCs w:val="24"/>
        </w:rPr>
      </w:pPr>
      <w:r w:rsidRPr="00592B05">
        <w:rPr>
          <w:sz w:val="24"/>
          <w:szCs w:val="24"/>
        </w:rPr>
        <w:t xml:space="preserve">По вопросу ознакомления обращаться к представителю АО «Россельхозбанк» (Челябинский РФ) по контактному номеру телефона: +7 (952) 51 48 494, контактное лицо: </w:t>
      </w:r>
      <w:proofErr w:type="spellStart"/>
      <w:r w:rsidRPr="00592B05">
        <w:rPr>
          <w:sz w:val="24"/>
          <w:szCs w:val="24"/>
        </w:rPr>
        <w:t>Колчевская</w:t>
      </w:r>
      <w:proofErr w:type="spellEnd"/>
      <w:r w:rsidRPr="00592B05">
        <w:rPr>
          <w:sz w:val="24"/>
          <w:szCs w:val="24"/>
        </w:rPr>
        <w:t xml:space="preserve"> Светлана Петровна, адрес электронной почты: KolchevskayaSP@chel.rshb.ru</w:t>
      </w:r>
      <w:r w:rsidR="005C05EF">
        <w:rPr>
          <w:sz w:val="24"/>
          <w:szCs w:val="24"/>
        </w:rPr>
        <w:t xml:space="preserve">. </w:t>
      </w:r>
    </w:p>
    <w:p w14:paraId="31EB883B" w14:textId="77777777" w:rsidR="005C05EF" w:rsidRPr="00E90195" w:rsidRDefault="005C05EF" w:rsidP="00C822B4">
      <w:pPr>
        <w:ind w:firstLine="709"/>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9"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6A4C2A08"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925301">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6340054E"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925301">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925301">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9"/>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10" w:name="OLE_LINK3"/>
      <w:bookmarkStart w:id="11"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10"/>
    <w:bookmarkEnd w:id="11"/>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06FC1737"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2" w:name="_Hlk106983969"/>
      <w:r w:rsidRPr="00A52869">
        <w:rPr>
          <w:sz w:val="24"/>
          <w:szCs w:val="24"/>
        </w:rPr>
        <w:t>«на повышение»</w:t>
      </w:r>
      <w:r>
        <w:rPr>
          <w:sz w:val="24"/>
          <w:szCs w:val="24"/>
        </w:rPr>
        <w:t xml:space="preserve"> </w:t>
      </w:r>
      <w:bookmarkEnd w:id="12"/>
      <w:r w:rsidRPr="00394896">
        <w:rPr>
          <w:sz w:val="24"/>
          <w:szCs w:val="24"/>
        </w:rPr>
        <w:t xml:space="preserve">Претенденты перечисляют задаток в размере </w:t>
      </w:r>
      <w:r w:rsidR="00592B05" w:rsidRPr="00592B05">
        <w:rPr>
          <w:sz w:val="24"/>
          <w:szCs w:val="24"/>
        </w:rPr>
        <w:t>500 000,00 (пятьсот тысяч)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CD99E9A" w14:textId="0056665A" w:rsidR="00592B05" w:rsidRDefault="00BA5672" w:rsidP="001F08CD">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62642FAC" w14:textId="77777777" w:rsidR="00592B05" w:rsidRDefault="00592B05" w:rsidP="00925301">
      <w:pPr>
        <w:tabs>
          <w:tab w:val="left" w:pos="1217"/>
        </w:tabs>
        <w:spacing w:line="264" w:lineRule="auto"/>
        <w:ind w:right="23" w:firstLine="709"/>
        <w:jc w:val="both"/>
        <w:rPr>
          <w:sz w:val="24"/>
          <w:szCs w:val="24"/>
        </w:rPr>
      </w:pPr>
    </w:p>
    <w:p w14:paraId="7BDDC67A" w14:textId="76C5220E" w:rsidR="00925301" w:rsidRPr="00592B05" w:rsidRDefault="008E0CC8" w:rsidP="00592B05">
      <w:pPr>
        <w:ind w:left="-284"/>
        <w:jc w:val="center"/>
        <w:rPr>
          <w:sz w:val="24"/>
          <w:szCs w:val="24"/>
        </w:rPr>
      </w:pPr>
      <w:r w:rsidRPr="005C05EF">
        <w:rPr>
          <w:sz w:val="24"/>
          <w:szCs w:val="24"/>
        </w:rPr>
        <w:t>Порядок проведения торговой процедуры:</w:t>
      </w:r>
    </w:p>
    <w:p w14:paraId="4EC72B44" w14:textId="77777777" w:rsidR="00592B05" w:rsidRDefault="00592B05" w:rsidP="00592B05">
      <w:pPr>
        <w:ind w:left="2124" w:right="-57" w:firstLine="708"/>
        <w:jc w:val="right"/>
        <w:rPr>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7371"/>
      </w:tblGrid>
      <w:tr w:rsidR="00592B05" w14:paraId="59441DD9" w14:textId="77777777" w:rsidTr="008474F1">
        <w:trPr>
          <w:trHeight w:val="287"/>
        </w:trPr>
        <w:tc>
          <w:tcPr>
            <w:tcW w:w="9668" w:type="dxa"/>
            <w:gridSpan w:val="2"/>
            <w:tcBorders>
              <w:top w:val="single" w:sz="4" w:space="0" w:color="000000"/>
              <w:left w:val="single" w:sz="4" w:space="0" w:color="000000"/>
              <w:bottom w:val="single" w:sz="4" w:space="0" w:color="000000"/>
              <w:right w:val="single" w:sz="4" w:space="0" w:color="000000"/>
            </w:tcBorders>
          </w:tcPr>
          <w:p w14:paraId="49D3B142" w14:textId="77777777" w:rsidR="00592B05" w:rsidRDefault="00592B05" w:rsidP="008474F1">
            <w:pPr>
              <w:jc w:val="center"/>
              <w:rPr>
                <w:rFonts w:eastAsia="Calibri"/>
                <w:b/>
                <w:sz w:val="24"/>
                <w:szCs w:val="24"/>
              </w:rPr>
            </w:pPr>
            <w:r>
              <w:rPr>
                <w:rFonts w:eastAsia="Calibri"/>
                <w:b/>
                <w:sz w:val="24"/>
                <w:szCs w:val="24"/>
              </w:rPr>
              <w:t>Торговая процедура в форме аукциона «на повышение» в электронном виде</w:t>
            </w:r>
          </w:p>
        </w:tc>
      </w:tr>
      <w:tr w:rsidR="00592B05" w14:paraId="391334A9" w14:textId="77777777" w:rsidTr="008474F1">
        <w:tc>
          <w:tcPr>
            <w:tcW w:w="2297" w:type="dxa"/>
            <w:tcBorders>
              <w:top w:val="single" w:sz="4" w:space="0" w:color="000000"/>
              <w:left w:val="single" w:sz="4" w:space="0" w:color="000000"/>
              <w:bottom w:val="single" w:sz="4" w:space="0" w:color="000000"/>
              <w:right w:val="single" w:sz="4" w:space="0" w:color="000000"/>
            </w:tcBorders>
          </w:tcPr>
          <w:p w14:paraId="2539E4C0" w14:textId="77777777" w:rsidR="00592B05" w:rsidRDefault="00592B05" w:rsidP="008474F1">
            <w:pPr>
              <w:jc w:val="both"/>
              <w:rPr>
                <w:rFonts w:eastAsia="Calibri"/>
                <w:sz w:val="24"/>
                <w:szCs w:val="24"/>
              </w:rPr>
            </w:pPr>
            <w:r>
              <w:rPr>
                <w:rFonts w:eastAsia="Calibri"/>
              </w:rPr>
              <w:t>Особенности проведения  Торговой процедуры в форме аукциона «на повышение»</w:t>
            </w:r>
          </w:p>
        </w:tc>
        <w:tc>
          <w:tcPr>
            <w:tcW w:w="7371" w:type="dxa"/>
            <w:tcBorders>
              <w:top w:val="single" w:sz="4" w:space="0" w:color="000000"/>
              <w:left w:val="single" w:sz="4" w:space="0" w:color="000000"/>
              <w:bottom w:val="single" w:sz="4" w:space="0" w:color="000000"/>
              <w:right w:val="single" w:sz="4" w:space="0" w:color="000000"/>
            </w:tcBorders>
          </w:tcPr>
          <w:p w14:paraId="39096833" w14:textId="77777777" w:rsidR="00592B05" w:rsidRDefault="00592B05" w:rsidP="008474F1">
            <w:pPr>
              <w:jc w:val="both"/>
            </w:pPr>
            <w:r>
              <w:rPr>
                <w:rFonts w:eastAsia="Calibri"/>
              </w:rPr>
              <w:t xml:space="preserve">Торговая процедура в форме аукциона «на повышение» проводится </w:t>
            </w:r>
            <w:r>
              <w:t xml:space="preserve">путем последовательного повышения участниками аукциона начальной цены продажи на величину, равную либо кратную величине «шага аукциона». </w:t>
            </w:r>
          </w:p>
          <w:p w14:paraId="38EF4D30" w14:textId="77777777" w:rsidR="00592B05" w:rsidRDefault="00592B05" w:rsidP="008474F1">
            <w:pPr>
              <w:jc w:val="both"/>
              <w:rPr>
                <w:rFonts w:eastAsia="Calibri"/>
              </w:rPr>
            </w:pPr>
            <w:r>
              <w:rPr>
                <w:rFonts w:eastAsia="Calibri"/>
              </w:rPr>
              <w:t xml:space="preserve">Торговая процедура в форме аукциона «на повышение» проводится в дату и время, указанные в Извещении. </w:t>
            </w:r>
          </w:p>
          <w:p w14:paraId="4F70EA0D" w14:textId="77777777" w:rsidR="00592B05" w:rsidRDefault="00592B05" w:rsidP="008474F1">
            <w:pPr>
              <w:jc w:val="both"/>
              <w:rPr>
                <w:rFonts w:eastAsia="Calibri"/>
              </w:rPr>
            </w:pPr>
            <w:r>
              <w:rPr>
                <w:rFonts w:eastAsia="Calibri"/>
              </w:rPr>
              <w:t xml:space="preserve">Проведение Торговой процедуры в форме аукциона «на повышение» состоит из следующих частей: </w:t>
            </w:r>
          </w:p>
          <w:p w14:paraId="39CFD6BB" w14:textId="77777777" w:rsidR="00592B05" w:rsidRDefault="00592B05" w:rsidP="008474F1">
            <w:pPr>
              <w:jc w:val="both"/>
              <w:rPr>
                <w:rFonts w:eastAsia="Calibri"/>
              </w:rPr>
            </w:pPr>
            <w:r>
              <w:rPr>
                <w:rFonts w:eastAsia="Calibri"/>
              </w:rPr>
              <w:t>- размещение Извещения о проведении Торговой процедуры в форме аукциона «на повышение» и Торговой документации;</w:t>
            </w:r>
          </w:p>
          <w:p w14:paraId="756D8DE3" w14:textId="77777777" w:rsidR="00592B05" w:rsidRDefault="00592B05" w:rsidP="008474F1">
            <w:pPr>
              <w:jc w:val="both"/>
              <w:rPr>
                <w:rFonts w:eastAsia="Calibri"/>
              </w:rPr>
            </w:pPr>
            <w:r>
              <w:rPr>
                <w:rFonts w:eastAsia="Calibri"/>
              </w:rPr>
              <w:t xml:space="preserve">- прием Заявок на участие в Торговой процедуре; </w:t>
            </w:r>
          </w:p>
          <w:p w14:paraId="06E92206" w14:textId="77777777" w:rsidR="00592B05" w:rsidRDefault="00592B05" w:rsidP="008474F1">
            <w:pPr>
              <w:jc w:val="both"/>
              <w:rPr>
                <w:rFonts w:eastAsia="Calibri"/>
              </w:rPr>
            </w:pPr>
            <w:r>
              <w:rPr>
                <w:rFonts w:eastAsia="Calibri"/>
              </w:rPr>
              <w:t>- прием обеспечения заявки на участие в Торговой процедуре в форме аукциона «на повышение» от Заявителей;</w:t>
            </w:r>
          </w:p>
          <w:p w14:paraId="38CAEAAA" w14:textId="77777777" w:rsidR="00592B05" w:rsidRDefault="00592B05" w:rsidP="008474F1">
            <w:pPr>
              <w:jc w:val="both"/>
              <w:rPr>
                <w:rFonts w:eastAsia="Calibri"/>
              </w:rPr>
            </w:pPr>
            <w:r>
              <w:rPr>
                <w:rFonts w:eastAsia="Calibri"/>
              </w:rPr>
              <w:t>- рассмотрение заявок, определение состава Претендентов на участие в Торговой процедуре в форме аукциона «на повышение»;</w:t>
            </w:r>
          </w:p>
          <w:p w14:paraId="5B995539" w14:textId="77777777" w:rsidR="00592B05" w:rsidRDefault="00592B05" w:rsidP="008474F1">
            <w:pPr>
              <w:jc w:val="both"/>
              <w:rPr>
                <w:rFonts w:eastAsia="Calibri"/>
              </w:rPr>
            </w:pPr>
            <w:r>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246740E7" w14:textId="77777777" w:rsidR="00592B05" w:rsidRDefault="00592B05" w:rsidP="008474F1">
            <w:pPr>
              <w:jc w:val="both"/>
              <w:rPr>
                <w:rFonts w:eastAsia="Calibri"/>
              </w:rPr>
            </w:pPr>
            <w:r>
              <w:rPr>
                <w:rFonts w:eastAsia="Calibri"/>
              </w:rPr>
              <w:t>- возврат обеспечения заявки на участие в Торговой процедуре проигравшим Претендентам;</w:t>
            </w:r>
          </w:p>
          <w:p w14:paraId="2831A58D" w14:textId="77777777" w:rsidR="00592B05" w:rsidRDefault="00592B05" w:rsidP="008474F1">
            <w:pPr>
              <w:jc w:val="both"/>
              <w:rPr>
                <w:rFonts w:eastAsia="Calibri"/>
              </w:rPr>
            </w:pPr>
            <w:r>
              <w:rPr>
                <w:rFonts w:eastAsia="Calibri"/>
              </w:rPr>
              <w:t>- перечисление суммы обеспечения заявки на участие в Торговой процедуре Победителя аукциона «на повышение» Принципалу;</w:t>
            </w:r>
          </w:p>
          <w:p w14:paraId="13A8DE94" w14:textId="77777777" w:rsidR="00592B05" w:rsidRDefault="00592B05" w:rsidP="008474F1">
            <w:pPr>
              <w:jc w:val="both"/>
              <w:rPr>
                <w:rFonts w:eastAsia="Calibri"/>
              </w:rPr>
            </w:pPr>
            <w:r>
              <w:rPr>
                <w:rFonts w:eastAsia="Calibri"/>
              </w:rPr>
              <w:t>- иные мероприятия, предусмотренные настоящим Договором и законодательством Российской Федерации.</w:t>
            </w:r>
          </w:p>
          <w:p w14:paraId="506F8AC3" w14:textId="77777777" w:rsidR="00592B05" w:rsidRDefault="00592B05" w:rsidP="008474F1">
            <w:pPr>
              <w:jc w:val="both"/>
            </w:pPr>
            <w:r>
              <w:t>Аукцион «на повышение» признается несостоявшимся в следующих случаях:</w:t>
            </w:r>
          </w:p>
          <w:p w14:paraId="622B411D" w14:textId="77777777" w:rsidR="00592B05" w:rsidRDefault="00592B05" w:rsidP="008474F1">
            <w:pPr>
              <w:tabs>
                <w:tab w:val="left" w:pos="1134"/>
              </w:tabs>
              <w:jc w:val="both"/>
            </w:pPr>
            <w:r>
              <w:t>- не было подано ни одной заявки на участие либо ни один из Заявителей не признан участником аукциона;</w:t>
            </w:r>
          </w:p>
          <w:p w14:paraId="306DF36A" w14:textId="77777777" w:rsidR="00592B05" w:rsidRDefault="00592B05" w:rsidP="008474F1">
            <w:pPr>
              <w:tabs>
                <w:tab w:val="left" w:pos="1134"/>
              </w:tabs>
              <w:jc w:val="both"/>
            </w:pPr>
            <w:r>
              <w:t>- принято решение о признании только одного Заявителя участником аукциона;</w:t>
            </w:r>
          </w:p>
          <w:p w14:paraId="05200958" w14:textId="77777777" w:rsidR="00592B05" w:rsidRDefault="00592B05" w:rsidP="008474F1">
            <w:pPr>
              <w:tabs>
                <w:tab w:val="left" w:pos="1134"/>
              </w:tabs>
              <w:jc w:val="both"/>
            </w:pPr>
            <w:r>
              <w:t>- ни один из Претендентов не сделал предложение о приобретении объекта по начальной цене продажи.</w:t>
            </w:r>
          </w:p>
        </w:tc>
      </w:tr>
      <w:tr w:rsidR="00592B05" w14:paraId="32B326E1" w14:textId="77777777" w:rsidTr="008474F1">
        <w:trPr>
          <w:trHeight w:val="994"/>
        </w:trPr>
        <w:tc>
          <w:tcPr>
            <w:tcW w:w="2297" w:type="dxa"/>
            <w:tcBorders>
              <w:top w:val="single" w:sz="4" w:space="0" w:color="000000"/>
              <w:left w:val="single" w:sz="4" w:space="0" w:color="000000"/>
              <w:bottom w:val="single" w:sz="4" w:space="0" w:color="000000"/>
              <w:right w:val="single" w:sz="4" w:space="0" w:color="000000"/>
            </w:tcBorders>
          </w:tcPr>
          <w:p w14:paraId="30D7FA02" w14:textId="77777777" w:rsidR="00592B05" w:rsidRDefault="00592B05" w:rsidP="008474F1">
            <w:pPr>
              <w:jc w:val="both"/>
              <w:rPr>
                <w:rFonts w:eastAsia="Calibri"/>
                <w:sz w:val="24"/>
                <w:szCs w:val="24"/>
              </w:rPr>
            </w:pPr>
            <w:r>
              <w:rPr>
                <w:rFonts w:eastAsia="Calibri"/>
              </w:rPr>
              <w:t>Срок опубликования извещения о проведении Торговой процедуры в форме аукциона «на повышение»</w:t>
            </w:r>
          </w:p>
        </w:tc>
        <w:tc>
          <w:tcPr>
            <w:tcW w:w="7371" w:type="dxa"/>
            <w:tcBorders>
              <w:top w:val="single" w:sz="4" w:space="0" w:color="000000"/>
              <w:left w:val="single" w:sz="4" w:space="0" w:color="000000"/>
              <w:bottom w:val="single" w:sz="4" w:space="0" w:color="000000"/>
              <w:right w:val="single" w:sz="4" w:space="0" w:color="000000"/>
            </w:tcBorders>
          </w:tcPr>
          <w:p w14:paraId="689EE48F" w14:textId="77777777" w:rsidR="00592B05" w:rsidRDefault="00592B05" w:rsidP="008474F1">
            <w:pPr>
              <w:jc w:val="both"/>
              <w:rPr>
                <w:rFonts w:eastAsia="Calibri"/>
                <w:b/>
                <w:sz w:val="24"/>
                <w:szCs w:val="24"/>
              </w:rPr>
            </w:pPr>
            <w:r>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592B05" w14:paraId="08FEF48F" w14:textId="77777777" w:rsidTr="008474F1">
        <w:tc>
          <w:tcPr>
            <w:tcW w:w="2297" w:type="dxa"/>
            <w:tcBorders>
              <w:top w:val="single" w:sz="4" w:space="0" w:color="000000"/>
              <w:left w:val="single" w:sz="4" w:space="0" w:color="000000"/>
              <w:bottom w:val="single" w:sz="4" w:space="0" w:color="000000"/>
              <w:right w:val="single" w:sz="4" w:space="0" w:color="000000"/>
            </w:tcBorders>
          </w:tcPr>
          <w:p w14:paraId="1DE752EB" w14:textId="77777777" w:rsidR="00592B05" w:rsidRDefault="00592B05" w:rsidP="008474F1">
            <w:pPr>
              <w:jc w:val="both"/>
              <w:rPr>
                <w:rFonts w:eastAsia="Calibri"/>
                <w:sz w:val="24"/>
                <w:szCs w:val="24"/>
              </w:rPr>
            </w:pPr>
            <w:r>
              <w:rPr>
                <w:rFonts w:eastAsia="Calibri"/>
              </w:rPr>
              <w:t>Срок начала принятия Заявок на участие в Торговой процедуре в форме аукциона «на повышение»</w:t>
            </w:r>
          </w:p>
        </w:tc>
        <w:tc>
          <w:tcPr>
            <w:tcW w:w="7371" w:type="dxa"/>
            <w:tcBorders>
              <w:top w:val="single" w:sz="4" w:space="0" w:color="000000"/>
              <w:left w:val="single" w:sz="4" w:space="0" w:color="000000"/>
              <w:bottom w:val="single" w:sz="4" w:space="0" w:color="000000"/>
              <w:right w:val="single" w:sz="4" w:space="0" w:color="000000"/>
            </w:tcBorders>
          </w:tcPr>
          <w:p w14:paraId="4E64B84B" w14:textId="77777777" w:rsidR="00592B05" w:rsidRDefault="00592B05" w:rsidP="008474F1">
            <w:pPr>
              <w:tabs>
                <w:tab w:val="left" w:pos="0"/>
                <w:tab w:val="left" w:pos="1134"/>
              </w:tabs>
              <w:jc w:val="both"/>
              <w:outlineLvl w:val="1"/>
              <w:rPr>
                <w:rFonts w:eastAsia="Calibri"/>
              </w:rPr>
            </w:pPr>
            <w:r>
              <w:rPr>
                <w:rFonts w:eastAsia="Calibri"/>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592B05" w14:paraId="35D5F5D5" w14:textId="77777777" w:rsidTr="008474F1">
        <w:tc>
          <w:tcPr>
            <w:tcW w:w="2297" w:type="dxa"/>
            <w:tcBorders>
              <w:top w:val="single" w:sz="4" w:space="0" w:color="000000"/>
              <w:left w:val="single" w:sz="4" w:space="0" w:color="000000"/>
              <w:bottom w:val="single" w:sz="4" w:space="0" w:color="000000"/>
              <w:right w:val="single" w:sz="4" w:space="0" w:color="000000"/>
            </w:tcBorders>
          </w:tcPr>
          <w:p w14:paraId="37F8C739" w14:textId="77777777" w:rsidR="00592B05" w:rsidRDefault="00592B05" w:rsidP="008474F1">
            <w:pPr>
              <w:jc w:val="both"/>
              <w:rPr>
                <w:rFonts w:eastAsia="Calibri"/>
                <w:sz w:val="24"/>
                <w:szCs w:val="24"/>
              </w:rPr>
            </w:pPr>
            <w:r>
              <w:rPr>
                <w:rFonts w:eastAsia="Calibri"/>
              </w:rPr>
              <w:t>Срок приема заявок на участие в аукционе «на повышение»</w:t>
            </w:r>
          </w:p>
        </w:tc>
        <w:tc>
          <w:tcPr>
            <w:tcW w:w="7371" w:type="dxa"/>
            <w:tcBorders>
              <w:top w:val="single" w:sz="4" w:space="0" w:color="000000"/>
              <w:left w:val="single" w:sz="4" w:space="0" w:color="000000"/>
              <w:bottom w:val="single" w:sz="4" w:space="0" w:color="000000"/>
              <w:right w:val="single" w:sz="4" w:space="0" w:color="000000"/>
            </w:tcBorders>
          </w:tcPr>
          <w:p w14:paraId="5DFFB52A" w14:textId="77777777" w:rsidR="00592B05" w:rsidRDefault="00592B05" w:rsidP="008474F1">
            <w:pPr>
              <w:jc w:val="both"/>
              <w:rPr>
                <w:rFonts w:eastAsia="Calibri"/>
                <w:b/>
                <w:sz w:val="24"/>
                <w:szCs w:val="24"/>
              </w:rPr>
            </w:pPr>
            <w:r>
              <w:t>Общая продолжительность приема Заявок на участие в Торговых процедурах 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w:t>
            </w:r>
          </w:p>
        </w:tc>
      </w:tr>
      <w:tr w:rsidR="00592B05" w14:paraId="06530CC0" w14:textId="77777777" w:rsidTr="008474F1">
        <w:tc>
          <w:tcPr>
            <w:tcW w:w="2297" w:type="dxa"/>
            <w:tcBorders>
              <w:top w:val="single" w:sz="4" w:space="0" w:color="000000"/>
              <w:left w:val="single" w:sz="4" w:space="0" w:color="000000"/>
              <w:bottom w:val="single" w:sz="4" w:space="0" w:color="000000"/>
              <w:right w:val="single" w:sz="4" w:space="0" w:color="000000"/>
            </w:tcBorders>
          </w:tcPr>
          <w:p w14:paraId="6C44C398" w14:textId="77777777" w:rsidR="00592B05" w:rsidRDefault="00592B05" w:rsidP="008474F1">
            <w:pPr>
              <w:jc w:val="both"/>
              <w:rPr>
                <w:rFonts w:eastAsia="Calibri"/>
                <w:b/>
                <w:sz w:val="24"/>
                <w:szCs w:val="24"/>
              </w:rPr>
            </w:pPr>
            <w:r>
              <w:rPr>
                <w:rFonts w:eastAsia="Calibri"/>
              </w:rPr>
              <w:t>Начальная цена реализации</w:t>
            </w:r>
          </w:p>
        </w:tc>
        <w:tc>
          <w:tcPr>
            <w:tcW w:w="7371" w:type="dxa"/>
            <w:tcBorders>
              <w:top w:val="single" w:sz="4" w:space="0" w:color="000000"/>
              <w:left w:val="single" w:sz="4" w:space="0" w:color="000000"/>
              <w:bottom w:val="single" w:sz="4" w:space="0" w:color="000000"/>
              <w:right w:val="single" w:sz="4" w:space="0" w:color="000000"/>
            </w:tcBorders>
          </w:tcPr>
          <w:p w14:paraId="2510888B" w14:textId="77777777" w:rsidR="00592B05" w:rsidRDefault="00592B05" w:rsidP="008474F1">
            <w:pPr>
              <w:jc w:val="both"/>
              <w:rPr>
                <w:rFonts w:eastAsia="Calibri"/>
                <w:sz w:val="24"/>
                <w:szCs w:val="24"/>
              </w:rPr>
            </w:pPr>
            <w:r>
              <w:rPr>
                <w:rFonts w:eastAsia="Calibri"/>
              </w:rPr>
              <w:t>Определяется Банком.</w:t>
            </w:r>
          </w:p>
        </w:tc>
      </w:tr>
      <w:tr w:rsidR="00592B05" w14:paraId="6D196854" w14:textId="77777777" w:rsidTr="008474F1">
        <w:trPr>
          <w:trHeight w:val="2306"/>
        </w:trPr>
        <w:tc>
          <w:tcPr>
            <w:tcW w:w="2297" w:type="dxa"/>
            <w:shd w:val="clear" w:color="FFFFFF" w:fill="FFFFFF"/>
          </w:tcPr>
          <w:p w14:paraId="3B1CC378" w14:textId="77777777" w:rsidR="00592B05" w:rsidRDefault="00592B05" w:rsidP="008474F1">
            <w:pPr>
              <w:widowControl w:val="0"/>
              <w:rPr>
                <w:rFonts w:eastAsia="Calibri"/>
              </w:rPr>
            </w:pPr>
            <w:r>
              <w:rPr>
                <w:rFonts w:eastAsia="Calibri"/>
              </w:rPr>
              <w:t>Перечень документов, прилагаемых к Заявке на участие в торговой процедуре</w:t>
            </w:r>
          </w:p>
        </w:tc>
        <w:tc>
          <w:tcPr>
            <w:tcW w:w="7371" w:type="dxa"/>
            <w:shd w:val="clear" w:color="FFFFFF" w:fill="FFFFFF"/>
          </w:tcPr>
          <w:p w14:paraId="5983A264" w14:textId="77777777" w:rsidR="00592B05" w:rsidRDefault="00592B05" w:rsidP="008474F1">
            <w:pPr>
              <w:widowControl w:val="0"/>
              <w:ind w:firstLine="33"/>
              <w:jc w:val="both"/>
              <w:rPr>
                <w:rFonts w:eastAsia="Calibri"/>
              </w:rPr>
            </w:pPr>
            <w:r>
              <w:rPr>
                <w:rFonts w:eastAsia="Calibri"/>
              </w:rPr>
              <w:t>- платежный документ, подтверждающий внесение обеспечения Заявки на участие в торговой процедуре с отметкой банка;</w:t>
            </w:r>
          </w:p>
          <w:p w14:paraId="29F9C154" w14:textId="77777777" w:rsidR="00592B05" w:rsidRDefault="00592B05" w:rsidP="008474F1">
            <w:pPr>
              <w:widowControl w:val="0"/>
              <w:ind w:firstLine="33"/>
              <w:jc w:val="both"/>
              <w:rPr>
                <w:rFonts w:eastAsia="Calibri"/>
              </w:rPr>
            </w:pPr>
            <w:r>
              <w:rPr>
                <w:rFonts w:eastAsia="Calibri"/>
              </w:rPr>
              <w:t>- копии учредительных документов, заверенные уполномоченным лицом и печатью общества (юридического лица);</w:t>
            </w:r>
          </w:p>
          <w:p w14:paraId="6D7A75AD" w14:textId="77777777" w:rsidR="00592B05" w:rsidRDefault="00592B05" w:rsidP="008474F1">
            <w:pPr>
              <w:widowControl w:val="0"/>
              <w:ind w:firstLine="33"/>
              <w:jc w:val="both"/>
              <w:rPr>
                <w:rFonts w:eastAsia="Calibri"/>
              </w:rPr>
            </w:pPr>
            <w:r>
              <w:rPr>
                <w:rFonts w:eastAsia="Calibri"/>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0E01569A" w14:textId="77777777" w:rsidR="00592B05" w:rsidRDefault="00592B05" w:rsidP="008474F1">
            <w:pPr>
              <w:widowControl w:val="0"/>
              <w:ind w:firstLine="33"/>
              <w:jc w:val="both"/>
              <w:rPr>
                <w:rFonts w:eastAsia="Calibri"/>
              </w:rPr>
            </w:pPr>
            <w:r>
              <w:rPr>
                <w:rFonts w:eastAsia="Calibri"/>
              </w:rPr>
              <w:t>- копии паспортов (для физических лиц);</w:t>
            </w:r>
          </w:p>
          <w:p w14:paraId="64640305" w14:textId="77777777" w:rsidR="00592B05" w:rsidRDefault="00592B05" w:rsidP="008474F1">
            <w:pPr>
              <w:widowControl w:val="0"/>
              <w:ind w:firstLine="33"/>
              <w:jc w:val="both"/>
              <w:rPr>
                <w:rFonts w:eastAsia="Calibri"/>
              </w:rPr>
            </w:pPr>
            <w:r>
              <w:rPr>
                <w:rFonts w:eastAsia="Calibri"/>
              </w:rPr>
              <w:t>- доверенность лица, уполномоченного действовать от имени Заявителя при подаче Заявки на участие в торговой процедуре;</w:t>
            </w:r>
          </w:p>
          <w:p w14:paraId="34A3D9B8" w14:textId="6F2C6596" w:rsidR="00592B05" w:rsidRDefault="00592B05" w:rsidP="008474F1">
            <w:pPr>
              <w:widowControl w:val="0"/>
              <w:ind w:firstLine="33"/>
              <w:jc w:val="both"/>
              <w:rPr>
                <w:rFonts w:eastAsia="Calibri"/>
              </w:rPr>
            </w:pPr>
            <w:r>
              <w:rPr>
                <w:rFonts w:eastAsia="Calibri"/>
              </w:rPr>
              <w:t>-</w:t>
            </w:r>
            <w:r w:rsidR="00E85851">
              <w:rPr>
                <w:rFonts w:eastAsia="Calibri"/>
              </w:rPr>
              <w:t xml:space="preserve"> заявка на участие (приложение 2 к Торговой документации);</w:t>
            </w:r>
          </w:p>
          <w:p w14:paraId="1B48149B" w14:textId="326D023D" w:rsidR="00592B05" w:rsidRDefault="00592B05" w:rsidP="008474F1">
            <w:pPr>
              <w:widowControl w:val="0"/>
              <w:ind w:firstLine="33"/>
              <w:jc w:val="both"/>
              <w:rPr>
                <w:rFonts w:eastAsia="Calibri"/>
              </w:rPr>
            </w:pPr>
            <w:r>
              <w:rPr>
                <w:rFonts w:eastAsia="Calibri"/>
              </w:rPr>
              <w:t xml:space="preserve">- </w:t>
            </w:r>
            <w:r w:rsidR="00E85851">
              <w:rPr>
                <w:rFonts w:eastAsia="Calibri"/>
              </w:rPr>
              <w:t xml:space="preserve">согласие на обработку </w:t>
            </w:r>
            <w:proofErr w:type="spellStart"/>
            <w:r w:rsidR="00E85851">
              <w:rPr>
                <w:rFonts w:eastAsia="Calibri"/>
              </w:rPr>
              <w:t>ПДн</w:t>
            </w:r>
            <w:proofErr w:type="spellEnd"/>
            <w:r w:rsidR="00E85851">
              <w:rPr>
                <w:rFonts w:eastAsia="Calibri"/>
              </w:rPr>
              <w:t xml:space="preserve"> (приложение 3 к Торговой документации);</w:t>
            </w:r>
          </w:p>
          <w:p w14:paraId="6BD4D60B" w14:textId="77777777" w:rsidR="00592B05" w:rsidRDefault="00592B05" w:rsidP="008474F1">
            <w:pPr>
              <w:widowControl w:val="0"/>
              <w:ind w:firstLine="33"/>
              <w:jc w:val="both"/>
              <w:rPr>
                <w:rFonts w:eastAsia="Calibri"/>
              </w:rPr>
            </w:pPr>
            <w:r>
              <w:rPr>
                <w:rFonts w:eastAsia="Calibri"/>
              </w:rPr>
              <w:t>- опись документов;</w:t>
            </w:r>
          </w:p>
          <w:p w14:paraId="5F244E2B" w14:textId="77777777" w:rsidR="00592B05" w:rsidRDefault="00592B05" w:rsidP="008474F1">
            <w:pPr>
              <w:widowControl w:val="0"/>
              <w:ind w:firstLine="33"/>
              <w:jc w:val="both"/>
              <w:rPr>
                <w:rFonts w:eastAsia="Calibri"/>
              </w:rPr>
            </w:pPr>
            <w:r>
              <w:rPr>
                <w:rFonts w:eastAsia="Calibri"/>
              </w:rPr>
              <w:t xml:space="preserve">- необходимые документы, в том числе: </w:t>
            </w:r>
          </w:p>
          <w:p w14:paraId="0ED7B04D" w14:textId="77777777" w:rsidR="00592B05" w:rsidRDefault="00592B05" w:rsidP="008474F1">
            <w:pPr>
              <w:widowControl w:val="0"/>
              <w:ind w:firstLine="33"/>
              <w:jc w:val="both"/>
              <w:rPr>
                <w:rFonts w:eastAsia="Calibri"/>
              </w:rPr>
            </w:pPr>
            <w:r>
              <w:rPr>
                <w:rFonts w:eastAsia="Calibri"/>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039323F0" w14:textId="77777777" w:rsidR="00592B05" w:rsidRDefault="00592B05" w:rsidP="008474F1">
            <w:pPr>
              <w:widowControl w:val="0"/>
              <w:ind w:firstLine="33"/>
              <w:jc w:val="both"/>
              <w:rPr>
                <w:rFonts w:eastAsia="Calibri"/>
              </w:rPr>
            </w:pPr>
            <w:r>
              <w:rPr>
                <w:rFonts w:eastAsia="Calibri"/>
              </w:rPr>
              <w:t>- документы, подтверждающие отсутствие информации о незавершенной реорганизации и процедуре ликвидации Заявителя.</w:t>
            </w:r>
          </w:p>
          <w:p w14:paraId="3ED656E0" w14:textId="77777777" w:rsidR="00592B05" w:rsidRDefault="00592B05" w:rsidP="008474F1">
            <w:pPr>
              <w:widowControl w:val="0"/>
              <w:ind w:firstLine="33"/>
              <w:jc w:val="both"/>
              <w:rPr>
                <w:rFonts w:eastAsia="Calibri"/>
              </w:rPr>
            </w:pPr>
            <w:r>
              <w:rPr>
                <w:rFonts w:eastAsia="Calibri"/>
              </w:rPr>
              <w:t>- 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3FCF9B0E" w14:textId="77777777" w:rsidR="00592B05" w:rsidRDefault="00592B05" w:rsidP="008474F1">
            <w:pPr>
              <w:widowControl w:val="0"/>
              <w:ind w:firstLine="33"/>
              <w:jc w:val="both"/>
              <w:rPr>
                <w:rFonts w:eastAsia="Calibri"/>
              </w:rPr>
            </w:pPr>
            <w:r>
              <w:rPr>
                <w:rFonts w:eastAsia="Calibri"/>
              </w:rPr>
              <w:t>- 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1A7C2D19" w14:textId="77777777" w:rsidR="00592B05" w:rsidRDefault="00592B05" w:rsidP="008474F1">
            <w:pPr>
              <w:widowControl w:val="0"/>
              <w:ind w:firstLine="33"/>
              <w:jc w:val="both"/>
              <w:rPr>
                <w:rFonts w:eastAsia="Calibri"/>
              </w:rPr>
            </w:pPr>
            <w:r>
              <w:rPr>
                <w:rFonts w:eastAsia="Calibri"/>
              </w:rPr>
              <w:t>- 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8DAD6B9" w14:textId="77777777" w:rsidR="00592B05" w:rsidRDefault="00592B05" w:rsidP="008474F1">
            <w:pPr>
              <w:widowControl w:val="0"/>
              <w:ind w:firstLine="33"/>
              <w:jc w:val="both"/>
              <w:rPr>
                <w:rFonts w:eastAsia="Calibri"/>
              </w:rPr>
            </w:pPr>
            <w:r>
              <w:rPr>
                <w:rFonts w:eastAsia="Calibri"/>
              </w:rPr>
              <w:t>- документы, подтверждающих финансовое положение Заявителя (оценивается не хуже, чем «среднее»);</w:t>
            </w:r>
          </w:p>
          <w:p w14:paraId="6E6C4B59" w14:textId="77777777" w:rsidR="00592B05" w:rsidRDefault="00592B05" w:rsidP="008474F1">
            <w:pPr>
              <w:widowControl w:val="0"/>
              <w:ind w:firstLine="33"/>
              <w:jc w:val="both"/>
              <w:rPr>
                <w:rFonts w:eastAsia="Calibri"/>
              </w:rPr>
            </w:pPr>
            <w:r>
              <w:rPr>
                <w:rFonts w:eastAsia="Calibri"/>
              </w:rPr>
              <w:t xml:space="preserve">- документы, подтверждающие положительную величину чистых активов на уровне не менее величины уставного капитала; </w:t>
            </w:r>
          </w:p>
          <w:p w14:paraId="4B9394DC" w14:textId="77777777" w:rsidR="00592B05" w:rsidRDefault="00592B05" w:rsidP="008474F1">
            <w:pPr>
              <w:widowControl w:val="0"/>
              <w:ind w:firstLine="33"/>
              <w:jc w:val="both"/>
              <w:rPr>
                <w:rFonts w:eastAsia="Calibri"/>
              </w:rPr>
            </w:pPr>
            <w:r>
              <w:rPr>
                <w:rFonts w:eastAsia="Calibri"/>
              </w:rPr>
              <w:t>- Надлежащим образом заверенные копии следующих документов:</w:t>
            </w:r>
          </w:p>
          <w:p w14:paraId="77C29BC1" w14:textId="77777777" w:rsidR="00592B05" w:rsidRDefault="00592B05" w:rsidP="008474F1">
            <w:pPr>
              <w:widowControl w:val="0"/>
              <w:ind w:firstLine="33"/>
              <w:jc w:val="both"/>
              <w:rPr>
                <w:rFonts w:eastAsia="Calibri"/>
              </w:rPr>
            </w:pPr>
            <w:r>
              <w:rPr>
                <w:rFonts w:eastAsia="Calibri"/>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7FDE2129" w14:textId="77777777" w:rsidR="00592B05" w:rsidRDefault="00592B05" w:rsidP="008474F1">
            <w:pPr>
              <w:widowControl w:val="0"/>
              <w:ind w:firstLine="33"/>
              <w:jc w:val="both"/>
              <w:rPr>
                <w:rFonts w:eastAsia="Calibri"/>
              </w:rPr>
            </w:pPr>
            <w:r>
              <w:rPr>
                <w:rFonts w:eastAsia="Calibri"/>
              </w:rPr>
              <w:t>- расшифровок основных статей бухгалтерской отчетности, удельный вес которых составляет более 5% валюты баланса.</w:t>
            </w:r>
          </w:p>
          <w:p w14:paraId="07AB3163" w14:textId="77777777" w:rsidR="00592B05" w:rsidRDefault="00592B05" w:rsidP="008474F1">
            <w:pPr>
              <w:widowControl w:val="0"/>
              <w:ind w:firstLine="33"/>
              <w:jc w:val="both"/>
              <w:rPr>
                <w:rFonts w:eastAsia="Calibri"/>
              </w:rPr>
            </w:pPr>
          </w:p>
          <w:p w14:paraId="4D925072" w14:textId="77777777" w:rsidR="00592B05" w:rsidRDefault="00592B05" w:rsidP="008474F1">
            <w:pPr>
              <w:widowControl w:val="0"/>
              <w:ind w:firstLine="33"/>
              <w:jc w:val="both"/>
              <w:rPr>
                <w:rFonts w:eastAsia="Calibri"/>
              </w:rPr>
            </w:pPr>
            <w:r>
              <w:rPr>
                <w:rFonts w:eastAsia="Calibri"/>
              </w:rPr>
              <w:t>В случае привлечения Заявителем займа(-</w:t>
            </w:r>
            <w:proofErr w:type="spellStart"/>
            <w:r>
              <w:rPr>
                <w:rFonts w:eastAsia="Calibri"/>
              </w:rPr>
              <w:t>ов</w:t>
            </w:r>
            <w:proofErr w:type="spellEnd"/>
            <w:r>
              <w:rPr>
                <w:rFonts w:eastAsia="Calibri"/>
              </w:rPr>
              <w:t>)/ кредита(-</w:t>
            </w:r>
            <w:proofErr w:type="spellStart"/>
            <w:r>
              <w:rPr>
                <w:rFonts w:eastAsia="Calibri"/>
              </w:rPr>
              <w:t>ов</w:t>
            </w:r>
            <w:proofErr w:type="spellEnd"/>
            <w:r>
              <w:rPr>
                <w:rFonts w:eastAsia="Calibri"/>
              </w:rPr>
              <w:t>) для оплаты прав (требований): окончательный срок погашения обязательств (по основному долгу и процентам) по привлеченному(-ым) займу(-</w:t>
            </w:r>
            <w:proofErr w:type="spellStart"/>
            <w:r>
              <w:rPr>
                <w:rFonts w:eastAsia="Calibri"/>
              </w:rPr>
              <w:t>ам</w:t>
            </w:r>
            <w:proofErr w:type="spellEnd"/>
            <w:r>
              <w:rPr>
                <w:rFonts w:eastAsia="Calibri"/>
              </w:rPr>
              <w:t>)/ кредиту(-</w:t>
            </w:r>
            <w:proofErr w:type="spellStart"/>
            <w:r>
              <w:rPr>
                <w:rFonts w:eastAsia="Calibri"/>
              </w:rPr>
              <w:t>ам</w:t>
            </w:r>
            <w:proofErr w:type="spellEnd"/>
            <w:r>
              <w:rPr>
                <w:rFonts w:eastAsia="Calibri"/>
              </w:rPr>
              <w:t>) должен превышать срок погашения обязательств по Договору более чем на 42 (Сорок два), а также займодавцем (-</w:t>
            </w:r>
            <w:proofErr w:type="spellStart"/>
            <w:r>
              <w:rPr>
                <w:rFonts w:eastAsia="Calibri"/>
              </w:rPr>
              <w:t>ами</w:t>
            </w:r>
            <w:proofErr w:type="spellEnd"/>
            <w:r>
              <w:rPr>
                <w:rFonts w:eastAsia="Calibri"/>
              </w:rPr>
              <w:t>)/ кредитором(-</w:t>
            </w:r>
            <w:proofErr w:type="spellStart"/>
            <w:r>
              <w:rPr>
                <w:rFonts w:eastAsia="Calibri"/>
              </w:rPr>
              <w:t>ами</w:t>
            </w:r>
            <w:proofErr w:type="spellEnd"/>
            <w:r>
              <w:rPr>
                <w:rFonts w:eastAsia="Calibri"/>
              </w:rPr>
              <w:t>) (прямо или косвенно) не должны выступать заемщики Кредитора и/или лица, аффилированные Кредитору, Должнику.</w:t>
            </w:r>
          </w:p>
          <w:p w14:paraId="01250913" w14:textId="77777777" w:rsidR="00592B05" w:rsidRDefault="00592B05" w:rsidP="008474F1">
            <w:pPr>
              <w:widowControl w:val="0"/>
              <w:ind w:firstLine="33"/>
              <w:jc w:val="both"/>
              <w:rPr>
                <w:rFonts w:eastAsia="Calibri"/>
              </w:rPr>
            </w:pPr>
            <w:r>
              <w:rPr>
                <w:rFonts w:eastAsia="Calibri"/>
              </w:rPr>
              <w:t>В случае привлечения займа (-</w:t>
            </w:r>
            <w:proofErr w:type="spellStart"/>
            <w:r>
              <w:rPr>
                <w:rFonts w:eastAsia="Calibri"/>
              </w:rPr>
              <w:t>ов</w:t>
            </w:r>
            <w:proofErr w:type="spellEnd"/>
            <w:r>
              <w:rPr>
                <w:rFonts w:eastAsia="Calibri"/>
              </w:rPr>
              <w:t xml:space="preserve">) юридического(-их)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Pr>
                <w:rFonts w:eastAsia="Calibri"/>
              </w:rPr>
              <w:t>займ</w:t>
            </w:r>
            <w:proofErr w:type="spellEnd"/>
            <w:r>
              <w:rPr>
                <w:rFonts w:eastAsia="Calibri"/>
              </w:rPr>
              <w:t>(-ы), полномочия лиц, действующих от его (их) имени, решение его (их) уполномоченных органов об одобрении заключения договора(</w:t>
            </w:r>
            <w:proofErr w:type="spellStart"/>
            <w:r>
              <w:rPr>
                <w:rFonts w:eastAsia="Calibri"/>
              </w:rPr>
              <w:t>ов</w:t>
            </w:r>
            <w:proofErr w:type="spellEnd"/>
            <w:r>
              <w:rPr>
                <w:rFonts w:eastAsia="Calibri"/>
              </w:rPr>
              <w:t>) займа, а также по сделкам/ иным основаниям приобретения денежных средств для оплаты прав (требований).</w:t>
            </w:r>
          </w:p>
          <w:p w14:paraId="04D9C159" w14:textId="77777777" w:rsidR="00592B05" w:rsidRDefault="00592B05" w:rsidP="008474F1">
            <w:pPr>
              <w:widowControl w:val="0"/>
              <w:ind w:firstLine="33"/>
              <w:jc w:val="both"/>
              <w:rPr>
                <w:rFonts w:eastAsia="Calibri"/>
              </w:rPr>
            </w:pPr>
            <w:r>
              <w:rPr>
                <w:rFonts w:eastAsia="Calibri"/>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0DB2397" w14:textId="77777777" w:rsidR="00592B05" w:rsidRDefault="00592B05" w:rsidP="008474F1">
            <w:pPr>
              <w:widowControl w:val="0"/>
              <w:ind w:firstLine="33"/>
              <w:jc w:val="both"/>
              <w:rPr>
                <w:rFonts w:eastAsia="Calibri"/>
              </w:rPr>
            </w:pPr>
            <w:r>
              <w:rPr>
                <w:rFonts w:eastAsia="Calibri"/>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61F115ED" w14:textId="77777777" w:rsidR="00592B05" w:rsidRDefault="00592B05" w:rsidP="008474F1">
            <w:pPr>
              <w:widowControl w:val="0"/>
              <w:ind w:firstLine="33"/>
              <w:jc w:val="both"/>
              <w:rPr>
                <w:rFonts w:eastAsia="Calibri"/>
              </w:rPr>
            </w:pPr>
            <w:r>
              <w:rPr>
                <w:rFonts w:eastAsia="Calibri"/>
              </w:rPr>
              <w:t>- Гарантийные письма, подписанные единоличным исполнительным органом, подтверждающие, следующее:</w:t>
            </w:r>
          </w:p>
          <w:p w14:paraId="78E31D3E" w14:textId="77777777" w:rsidR="00592B05" w:rsidRDefault="00592B05" w:rsidP="008474F1">
            <w:pPr>
              <w:widowControl w:val="0"/>
              <w:ind w:firstLine="33"/>
              <w:jc w:val="both"/>
              <w:rPr>
                <w:rFonts w:eastAsia="Calibri"/>
              </w:rPr>
            </w:pPr>
            <w:r>
              <w:rPr>
                <w:rFonts w:eastAsia="Calibri"/>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3BE5CA83" w14:textId="77777777" w:rsidR="00592B05" w:rsidRDefault="00592B05" w:rsidP="008474F1">
            <w:pPr>
              <w:widowControl w:val="0"/>
              <w:ind w:firstLine="33"/>
              <w:jc w:val="both"/>
              <w:rPr>
                <w:rFonts w:eastAsia="Calibri"/>
              </w:rPr>
            </w:pPr>
            <w:r>
              <w:rPr>
                <w:rFonts w:eastAsia="Calibri"/>
              </w:rPr>
              <w:t>- отсутствие возбужденных исполнительных производств в отношении Заявителя;</w:t>
            </w:r>
          </w:p>
          <w:p w14:paraId="7996C825" w14:textId="77777777" w:rsidR="00592B05" w:rsidRDefault="00592B05" w:rsidP="008474F1">
            <w:pPr>
              <w:widowControl w:val="0"/>
              <w:ind w:firstLine="33"/>
              <w:jc w:val="both"/>
              <w:rPr>
                <w:rFonts w:eastAsia="Calibri"/>
              </w:rPr>
            </w:pPr>
            <w:r>
              <w:rPr>
                <w:rFonts w:eastAsia="Calibri"/>
              </w:rPr>
              <w:t>- отсутствие по месту регистрации Заявителя исков о взыскании, заявлений имущественного характера;</w:t>
            </w:r>
          </w:p>
          <w:p w14:paraId="28893B5D" w14:textId="77777777" w:rsidR="00592B05" w:rsidRDefault="00592B05" w:rsidP="008474F1">
            <w:pPr>
              <w:widowControl w:val="0"/>
              <w:ind w:firstLine="33"/>
              <w:jc w:val="both"/>
              <w:rPr>
                <w:rFonts w:eastAsia="Calibri"/>
              </w:rPr>
            </w:pPr>
            <w:r>
              <w:rPr>
                <w:rFonts w:eastAsia="Calibri"/>
              </w:rPr>
              <w:t>- отсутствие просроченной задолженности по кредитам.</w:t>
            </w:r>
          </w:p>
          <w:p w14:paraId="33B72572" w14:textId="77777777" w:rsidR="00592B05" w:rsidRDefault="00592B05" w:rsidP="008474F1">
            <w:pPr>
              <w:widowControl w:val="0"/>
              <w:ind w:firstLine="33"/>
              <w:jc w:val="both"/>
              <w:rPr>
                <w:rFonts w:eastAsia="Calibri"/>
              </w:rPr>
            </w:pPr>
            <w:r>
              <w:rPr>
                <w:rFonts w:eastAsia="Calibri"/>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142444E8" w14:textId="77777777" w:rsidR="00592B05" w:rsidRDefault="00592B05" w:rsidP="008474F1">
            <w:pPr>
              <w:widowControl w:val="0"/>
              <w:ind w:firstLine="33"/>
              <w:jc w:val="both"/>
              <w:rPr>
                <w:rFonts w:eastAsia="Calibri"/>
              </w:rPr>
            </w:pPr>
            <w:r>
              <w:rPr>
                <w:rFonts w:eastAsia="Calibri"/>
              </w:rPr>
              <w:t>­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4E743E7D" w14:textId="77777777" w:rsidR="00592B05" w:rsidRDefault="00592B05" w:rsidP="008474F1">
            <w:pPr>
              <w:widowControl w:val="0"/>
              <w:ind w:firstLine="33"/>
              <w:jc w:val="both"/>
              <w:rPr>
                <w:rFonts w:eastAsia="Calibri"/>
              </w:rPr>
            </w:pPr>
            <w:r>
              <w:rPr>
                <w:rFonts w:eastAsia="Calibri"/>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5C8E22D1" w14:textId="77777777" w:rsidR="00592B05" w:rsidRDefault="00592B05" w:rsidP="008474F1">
            <w:pPr>
              <w:widowControl w:val="0"/>
              <w:ind w:firstLine="33"/>
              <w:jc w:val="both"/>
              <w:rPr>
                <w:rFonts w:eastAsia="Calibri"/>
              </w:rPr>
            </w:pPr>
            <w:r>
              <w:rPr>
                <w:rFonts w:eastAsia="Calibri"/>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53DA8ADC" w14:textId="77777777" w:rsidR="00592B05" w:rsidRDefault="00592B05" w:rsidP="008474F1">
            <w:pPr>
              <w:widowControl w:val="0"/>
              <w:ind w:firstLine="33"/>
              <w:jc w:val="both"/>
              <w:rPr>
                <w:rFonts w:eastAsia="Calibri"/>
              </w:rPr>
            </w:pPr>
            <w:r>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020DF916" w14:textId="77777777" w:rsidR="00592B05" w:rsidRDefault="00592B05" w:rsidP="008474F1">
            <w:pPr>
              <w:widowControl w:val="0"/>
              <w:ind w:firstLine="33"/>
              <w:jc w:val="both"/>
              <w:rPr>
                <w:rFonts w:eastAsia="Calibri"/>
              </w:rPr>
            </w:pPr>
            <w:r>
              <w:rPr>
                <w:rFonts w:eastAsia="Calibri"/>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tc>
      </w:tr>
      <w:tr w:rsidR="00592B05" w14:paraId="70A261C3" w14:textId="77777777" w:rsidTr="008474F1">
        <w:trPr>
          <w:trHeight w:val="274"/>
        </w:trPr>
        <w:tc>
          <w:tcPr>
            <w:tcW w:w="2297" w:type="dxa"/>
            <w:shd w:val="clear" w:color="FFFFFF" w:fill="FFFFFF"/>
          </w:tcPr>
          <w:p w14:paraId="02C44639" w14:textId="77777777" w:rsidR="00592B05" w:rsidRDefault="00592B05" w:rsidP="008474F1">
            <w:pPr>
              <w:widowControl w:val="0"/>
              <w:rPr>
                <w:rFonts w:eastAsia="Calibri"/>
              </w:rPr>
            </w:pPr>
            <w:r>
              <w:rPr>
                <w:rFonts w:eastAsia="Calibri"/>
              </w:rPr>
              <w:t>Условия доступа Заявителя к участию в торговой процедуре</w:t>
            </w:r>
          </w:p>
        </w:tc>
        <w:tc>
          <w:tcPr>
            <w:tcW w:w="7371" w:type="dxa"/>
            <w:shd w:val="clear" w:color="FFFFFF" w:fill="FFFFFF"/>
          </w:tcPr>
          <w:p w14:paraId="3EC6ABE2" w14:textId="77777777" w:rsidR="00592B05" w:rsidRDefault="00592B05" w:rsidP="008474F1">
            <w:pPr>
              <w:widowControl w:val="0"/>
              <w:ind w:firstLine="33"/>
              <w:jc w:val="both"/>
              <w:rPr>
                <w:rFonts w:eastAsia="Calibri"/>
              </w:rPr>
            </w:pPr>
            <w:r>
              <w:rPr>
                <w:rFonts w:eastAsia="Calibri"/>
              </w:rPr>
              <w:t>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w:t>
            </w:r>
            <w:r>
              <w:rPr>
                <w:rFonts w:eastAsia="Calibri"/>
                <w:vertAlign w:val="superscript"/>
              </w:rPr>
              <w:footnoteReference w:id="1"/>
            </w:r>
            <w:r>
              <w:rPr>
                <w:rFonts w:eastAsia="Calibri"/>
              </w:rPr>
              <w:t>.</w:t>
            </w:r>
          </w:p>
          <w:p w14:paraId="66BCD943" w14:textId="77777777" w:rsidR="00592B05" w:rsidRDefault="00592B05" w:rsidP="008474F1">
            <w:pPr>
              <w:widowControl w:val="0"/>
              <w:ind w:firstLine="33"/>
              <w:jc w:val="both"/>
              <w:rPr>
                <w:rFonts w:eastAsia="Calibri"/>
              </w:rPr>
            </w:pPr>
            <w:r>
              <w:rPr>
                <w:rFonts w:eastAsia="Calibri"/>
              </w:rPr>
              <w:t>Заявитель не допускается к участию в Торговой процедуре в следующих случаях:</w:t>
            </w:r>
          </w:p>
          <w:p w14:paraId="75E7E037" w14:textId="77777777" w:rsidR="00592B05" w:rsidRDefault="00592B05" w:rsidP="008474F1">
            <w:pPr>
              <w:widowControl w:val="0"/>
              <w:ind w:firstLine="33"/>
              <w:jc w:val="both"/>
              <w:rPr>
                <w:rFonts w:eastAsia="Calibri"/>
              </w:rPr>
            </w:pPr>
            <w:r>
              <w:rPr>
                <w:rFonts w:eastAsia="Calibri"/>
              </w:rPr>
              <w:t>- представленные Заявителем документы оформлены с нарушением требования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 (подтверждается Юридическим отделом Филиала);</w:t>
            </w:r>
          </w:p>
          <w:p w14:paraId="5B918801" w14:textId="77777777" w:rsidR="00592B05" w:rsidRDefault="00592B05" w:rsidP="008474F1">
            <w:pPr>
              <w:widowControl w:val="0"/>
              <w:ind w:firstLine="33"/>
              <w:jc w:val="both"/>
              <w:rPr>
                <w:rFonts w:eastAsia="Calibri"/>
              </w:rPr>
            </w:pPr>
            <w:r>
              <w:rPr>
                <w:rFonts w:eastAsia="Calibri"/>
              </w:rPr>
              <w:t>- представленные документы не подтверждают права Заявителя быть покупателем прав (требований) в соответствии с законодательством Российской Федерации (подтверждается Юридическим отделом Филиала);</w:t>
            </w:r>
          </w:p>
          <w:p w14:paraId="791B6919" w14:textId="77777777" w:rsidR="00592B05" w:rsidRDefault="00592B05" w:rsidP="008474F1">
            <w:pPr>
              <w:widowControl w:val="0"/>
              <w:ind w:firstLine="33"/>
              <w:jc w:val="both"/>
              <w:rPr>
                <w:rFonts w:eastAsia="Calibri"/>
              </w:rPr>
            </w:pPr>
            <w:r>
              <w:rPr>
                <w:rFonts w:eastAsia="Calibri"/>
              </w:rPr>
              <w:t>- выявления у Заявителя ссудной задолженности перед Банком;</w:t>
            </w:r>
          </w:p>
          <w:p w14:paraId="2B9BE303" w14:textId="77777777" w:rsidR="00592B05" w:rsidRDefault="00592B05" w:rsidP="008474F1">
            <w:pPr>
              <w:widowControl w:val="0"/>
              <w:ind w:firstLine="33"/>
              <w:jc w:val="both"/>
              <w:rPr>
                <w:rFonts w:eastAsia="Calibri"/>
              </w:rPr>
            </w:pPr>
            <w:r>
              <w:rPr>
                <w:rFonts w:eastAsia="Calibri"/>
              </w:rPr>
              <w:t xml:space="preserve">- выявления негативной информации в отношении Заявителя/лица, предоставляющего </w:t>
            </w:r>
            <w:proofErr w:type="spellStart"/>
            <w:r>
              <w:rPr>
                <w:rFonts w:eastAsia="Calibri"/>
              </w:rPr>
              <w:t>займ</w:t>
            </w:r>
            <w:proofErr w:type="spellEnd"/>
            <w:r>
              <w:rPr>
                <w:rFonts w:eastAsia="Calibri"/>
              </w:rPr>
              <w:t>(-ы) Заявителю (подтверждается Службой безопасности Филиала);</w:t>
            </w:r>
          </w:p>
          <w:p w14:paraId="1660B88B" w14:textId="77777777" w:rsidR="00592B05" w:rsidRDefault="00592B05" w:rsidP="008474F1">
            <w:pPr>
              <w:widowControl w:val="0"/>
              <w:ind w:firstLine="33"/>
              <w:jc w:val="both"/>
              <w:rPr>
                <w:rFonts w:eastAsia="Calibri"/>
              </w:rPr>
            </w:pPr>
            <w:r>
              <w:rPr>
                <w:rFonts w:eastAsia="Calibri"/>
              </w:rPr>
              <w:t xml:space="preserve">- выявление признаков аффилированности Заявителя/ лица, предоставляющего </w:t>
            </w:r>
            <w:proofErr w:type="spellStart"/>
            <w:r>
              <w:rPr>
                <w:rFonts w:eastAsia="Calibri"/>
              </w:rPr>
              <w:t>займ</w:t>
            </w:r>
            <w:proofErr w:type="spellEnd"/>
            <w:r>
              <w:rPr>
                <w:rFonts w:eastAsia="Calibri"/>
              </w:rPr>
              <w:t>(-ы) Заявителя к Банку, Должнику (подтверждается Службой безопасности Филиала);</w:t>
            </w:r>
          </w:p>
          <w:p w14:paraId="179466CB" w14:textId="77777777" w:rsidR="00592B05" w:rsidRDefault="00592B05" w:rsidP="008474F1">
            <w:pPr>
              <w:widowControl w:val="0"/>
              <w:ind w:firstLine="33"/>
              <w:jc w:val="both"/>
              <w:rPr>
                <w:rFonts w:eastAsia="Calibri"/>
              </w:rPr>
            </w:pPr>
            <w:r>
              <w:rPr>
                <w:rFonts w:eastAsia="Calibri"/>
              </w:rPr>
              <w:t>- выявление в числе аффилированных Заявителю лиц заемщиков Банка (подтверждается Службой безопасности Филиала);</w:t>
            </w:r>
          </w:p>
          <w:p w14:paraId="3338395C" w14:textId="77777777" w:rsidR="00592B05" w:rsidRDefault="00592B05" w:rsidP="008474F1">
            <w:pPr>
              <w:widowControl w:val="0"/>
              <w:ind w:firstLine="33"/>
              <w:jc w:val="both"/>
              <w:rPr>
                <w:rFonts w:eastAsia="Calibri"/>
              </w:rPr>
            </w:pPr>
            <w:r>
              <w:rPr>
                <w:rFonts w:eastAsia="Calibri"/>
              </w:rPr>
              <w:t>- выявления информации о возбуждении дела о несостоятельности (банкротстве) Заявителя, в том числе информации о публикации уведомлений путем их включения в Единый федеральный реестр сведений о фактах деятельности юридических лиц, индивидуальных предпринимателей и иных субъектов экономической деятельности о намерении лиц обратиться с заявлениями о признании Заявителя банкротом, отсутствие поданного в арбитражный суд заявления о признании Заявителя банкротом;</w:t>
            </w:r>
          </w:p>
          <w:p w14:paraId="0EFD606E" w14:textId="77777777" w:rsidR="00592B05" w:rsidRDefault="00592B05" w:rsidP="008474F1">
            <w:pPr>
              <w:widowControl w:val="0"/>
              <w:ind w:firstLine="33"/>
              <w:jc w:val="both"/>
              <w:rPr>
                <w:rFonts w:eastAsia="Calibri"/>
              </w:rPr>
            </w:pPr>
            <w:r>
              <w:rPr>
                <w:rFonts w:eastAsia="Calibri"/>
              </w:rPr>
              <w:t>- финансовое состояние Заявителя будет признано Банком неудовлетворяющим требованиям Банка к покупателю прав (требований), принадлежащих Банку;</w:t>
            </w:r>
          </w:p>
          <w:p w14:paraId="296925EB" w14:textId="77777777" w:rsidR="00592B05" w:rsidRDefault="00592B05" w:rsidP="008474F1">
            <w:pPr>
              <w:widowControl w:val="0"/>
              <w:ind w:firstLine="33"/>
              <w:jc w:val="both"/>
              <w:rPr>
                <w:rFonts w:eastAsia="Calibri"/>
              </w:rPr>
            </w:pPr>
            <w:r>
              <w:rPr>
                <w:rFonts w:eastAsia="Calibri"/>
              </w:rPr>
              <w:t>- выявление отрицательной величины чистых активов Заявителя-юридического лица на уровне не менее величины его уставного капитала;</w:t>
            </w:r>
          </w:p>
          <w:p w14:paraId="41E06690" w14:textId="77777777" w:rsidR="00592B05" w:rsidRDefault="00592B05" w:rsidP="008474F1">
            <w:pPr>
              <w:widowControl w:val="0"/>
              <w:ind w:firstLine="33"/>
              <w:jc w:val="both"/>
              <w:rPr>
                <w:rFonts w:eastAsia="Calibri"/>
              </w:rPr>
            </w:pPr>
            <w:r>
              <w:rPr>
                <w:rFonts w:eastAsia="Calibri"/>
              </w:rPr>
              <w:t>- выявление информации о незавершенной реорганизации и процедуре ликвидации Заявителя – юридического лица;</w:t>
            </w:r>
          </w:p>
          <w:p w14:paraId="58CB7302" w14:textId="77777777" w:rsidR="00592B05" w:rsidRDefault="00592B05" w:rsidP="008474F1">
            <w:pPr>
              <w:widowControl w:val="0"/>
              <w:ind w:firstLine="33"/>
              <w:jc w:val="both"/>
              <w:rPr>
                <w:rFonts w:eastAsia="Calibri"/>
              </w:rPr>
            </w:pPr>
            <w:r>
              <w:rPr>
                <w:rFonts w:eastAsia="Calibri"/>
              </w:rPr>
              <w:t xml:space="preserve">- выявления в отношении Заявителя-юридического лица иска/ исков о взыскании, заявлений имущественного </w:t>
            </w:r>
            <w:proofErr w:type="gramStart"/>
            <w:r>
              <w:rPr>
                <w:rFonts w:eastAsia="Calibri"/>
              </w:rPr>
              <w:t>характера</w:t>
            </w:r>
            <w:proofErr w:type="gramEnd"/>
            <w:r>
              <w:rPr>
                <w:rFonts w:eastAsia="Calibri"/>
              </w:rPr>
              <w:t xml:space="preserve"> в совокупном размере превышающих 5% от размера чистых активов Заявителя-юридического лица на последнюю отчетную дату;</w:t>
            </w:r>
          </w:p>
          <w:p w14:paraId="1008059F" w14:textId="77777777" w:rsidR="00592B05" w:rsidRDefault="00592B05" w:rsidP="008474F1">
            <w:pPr>
              <w:widowControl w:val="0"/>
              <w:ind w:firstLine="33"/>
              <w:jc w:val="both"/>
              <w:rPr>
                <w:rFonts w:eastAsia="Calibri"/>
              </w:rPr>
            </w:pPr>
            <w:r>
              <w:rPr>
                <w:rFonts w:eastAsia="Calibri"/>
              </w:rPr>
              <w:t>- выявления возбужденных исполнительных производств в отношении Заявителя-юридического лица, размер которых в совокупности составляет более 5% от размера чистых активов Заявителя на последнюю отчетную дату;</w:t>
            </w:r>
          </w:p>
          <w:p w14:paraId="1ECC5BD6" w14:textId="77777777" w:rsidR="00592B05" w:rsidRDefault="00592B05" w:rsidP="008474F1">
            <w:pPr>
              <w:widowControl w:val="0"/>
              <w:ind w:firstLine="33"/>
              <w:jc w:val="both"/>
              <w:rPr>
                <w:rFonts w:eastAsia="Calibri"/>
              </w:rPr>
            </w:pPr>
            <w:r>
              <w:rPr>
                <w:rFonts w:eastAsia="Calibri"/>
              </w:rPr>
              <w:t>-выявление в отношении Заявителя-физического лица признаков неплатежеспособности физического лица, установленных статьей 213.6 Федерального закона от 26.10.2002 № 127-ФЗ «О несостоятельности (банкротстве)»;</w:t>
            </w:r>
          </w:p>
          <w:p w14:paraId="20EBE7A0" w14:textId="77777777" w:rsidR="00592B05" w:rsidRDefault="00592B05" w:rsidP="008474F1">
            <w:pPr>
              <w:widowControl w:val="0"/>
              <w:ind w:firstLine="33"/>
              <w:jc w:val="both"/>
              <w:rPr>
                <w:rFonts w:eastAsia="Calibri"/>
              </w:rPr>
            </w:pPr>
            <w:r>
              <w:rPr>
                <w:rFonts w:eastAsia="Calibri"/>
              </w:rPr>
              <w:t>- выявления в отношении Заявителя-физического лица возбужденных исполнительных производств;</w:t>
            </w:r>
          </w:p>
          <w:p w14:paraId="1521B886" w14:textId="77777777" w:rsidR="00592B05" w:rsidRDefault="00592B05" w:rsidP="008474F1">
            <w:pPr>
              <w:widowControl w:val="0"/>
              <w:ind w:firstLine="33"/>
              <w:jc w:val="both"/>
              <w:rPr>
                <w:rFonts w:eastAsia="Calibri"/>
              </w:rPr>
            </w:pPr>
            <w:r>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w:t>
            </w:r>
          </w:p>
          <w:p w14:paraId="49B0A686" w14:textId="77777777" w:rsidR="00592B05" w:rsidRDefault="00592B05" w:rsidP="008474F1">
            <w:pPr>
              <w:widowControl w:val="0"/>
              <w:ind w:firstLine="33"/>
              <w:jc w:val="both"/>
              <w:rPr>
                <w:rFonts w:eastAsia="Calibri"/>
              </w:rPr>
            </w:pPr>
            <w:r>
              <w:rPr>
                <w:rFonts w:eastAsia="Calibri"/>
              </w:rPr>
              <w:t>- выявления поданного в арбитражный суд заявления о признании Заявителя-физического лица банкротом (в том числе в статусе индивидуального предпринимателя);</w:t>
            </w:r>
          </w:p>
          <w:p w14:paraId="18F14537" w14:textId="77777777" w:rsidR="00592B05" w:rsidRDefault="00592B05" w:rsidP="008474F1">
            <w:pPr>
              <w:widowControl w:val="0"/>
              <w:ind w:firstLine="33"/>
              <w:jc w:val="both"/>
              <w:rPr>
                <w:rFonts w:eastAsia="Calibri"/>
              </w:rPr>
            </w:pPr>
            <w:r>
              <w:rPr>
                <w:rFonts w:eastAsia="Calibri"/>
              </w:rPr>
              <w:t>- выявления вынесенного арбитражным судом определения о принятии заявления о признании Заявителя-физического лица банкротом (отсутствие возбужденного дела о несостоятельности (банкротстве) гражданина);</w:t>
            </w:r>
          </w:p>
          <w:p w14:paraId="7AF8FCFC" w14:textId="77777777" w:rsidR="00592B05" w:rsidRDefault="00592B05" w:rsidP="008474F1">
            <w:pPr>
              <w:widowControl w:val="0"/>
              <w:ind w:firstLine="33"/>
              <w:jc w:val="both"/>
              <w:rPr>
                <w:rFonts w:eastAsia="Calibri"/>
              </w:rPr>
            </w:pPr>
            <w:r>
              <w:rPr>
                <w:rFonts w:eastAsia="Calibri"/>
              </w:rPr>
              <w:t>- выявления по месту регистрации Заявителя-физического лица исков о взыскании, заявлений имущественного характера;</w:t>
            </w:r>
          </w:p>
          <w:p w14:paraId="3D0E3D9E" w14:textId="77777777" w:rsidR="00592B05" w:rsidRDefault="00592B05" w:rsidP="008474F1">
            <w:pPr>
              <w:widowControl w:val="0"/>
              <w:ind w:firstLine="33"/>
              <w:jc w:val="both"/>
              <w:rPr>
                <w:rFonts w:eastAsia="Calibri"/>
              </w:rPr>
            </w:pPr>
            <w:r>
              <w:rPr>
                <w:rFonts w:eastAsia="Calibri"/>
              </w:rPr>
              <w:t>- выявления в отношении Заявителя-физического лица иных правопритязаний третьих лиц к Заявителю-физическому лицу;</w:t>
            </w:r>
          </w:p>
          <w:p w14:paraId="665EA9CB" w14:textId="77777777" w:rsidR="00592B05" w:rsidRDefault="00592B05" w:rsidP="008474F1">
            <w:pPr>
              <w:widowControl w:val="0"/>
              <w:ind w:firstLine="33"/>
              <w:jc w:val="both"/>
              <w:rPr>
                <w:rFonts w:eastAsia="Calibri"/>
              </w:rPr>
            </w:pPr>
            <w:r>
              <w:rPr>
                <w:rFonts w:eastAsia="Calibri"/>
              </w:rPr>
              <w:t>- выявления просроченной задолженности Заявителя-физического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8A4B0F4" w14:textId="77777777" w:rsidR="00592B05" w:rsidRDefault="00592B05" w:rsidP="008474F1">
            <w:pPr>
              <w:widowControl w:val="0"/>
              <w:ind w:firstLine="33"/>
              <w:jc w:val="both"/>
              <w:rPr>
                <w:rFonts w:eastAsia="Calibri"/>
              </w:rPr>
            </w:pPr>
            <w:r>
              <w:rPr>
                <w:rFonts w:eastAsia="Calibri"/>
              </w:rPr>
              <w:t>- выявления информации о возбуждении дела о несостоятельности (банкротстве) в отношении Заявителя-физического лица в статусе индивидуального предпринимателя;</w:t>
            </w:r>
          </w:p>
          <w:p w14:paraId="4125632C" w14:textId="77777777" w:rsidR="00592B05" w:rsidRDefault="00592B05" w:rsidP="008474F1">
            <w:pPr>
              <w:widowControl w:val="0"/>
              <w:ind w:firstLine="33"/>
              <w:jc w:val="both"/>
              <w:rPr>
                <w:rFonts w:eastAsia="Calibri"/>
              </w:rPr>
            </w:pPr>
            <w:r>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индивидуальных предпринимателей и иных субъектов экономической деятельности о намерении лиц обратиться с заявлениями о признании Заявителя-физического лица в статусе индивидуального предпринимателя банкротом;</w:t>
            </w:r>
          </w:p>
          <w:p w14:paraId="525A635A" w14:textId="77777777" w:rsidR="00592B05" w:rsidRDefault="00592B05" w:rsidP="008474F1">
            <w:pPr>
              <w:widowControl w:val="0"/>
              <w:ind w:firstLine="33"/>
              <w:jc w:val="both"/>
              <w:rPr>
                <w:rFonts w:eastAsia="Calibri"/>
              </w:rPr>
            </w:pPr>
            <w:r>
              <w:rPr>
                <w:rFonts w:eastAsia="Calibri"/>
              </w:rPr>
              <w:t>- 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tc>
      </w:tr>
      <w:tr w:rsidR="00592B05" w14:paraId="2C8CA952" w14:textId="77777777" w:rsidTr="008474F1">
        <w:trPr>
          <w:trHeight w:val="274"/>
        </w:trPr>
        <w:tc>
          <w:tcPr>
            <w:tcW w:w="2297" w:type="dxa"/>
            <w:shd w:val="clear" w:color="FFFFFF" w:fill="FFFFFF"/>
          </w:tcPr>
          <w:p w14:paraId="208D6F87" w14:textId="77777777" w:rsidR="00592B05" w:rsidRDefault="00592B05" w:rsidP="008474F1">
            <w:pPr>
              <w:widowControl w:val="0"/>
              <w:rPr>
                <w:rFonts w:eastAsia="Calibri"/>
              </w:rPr>
            </w:pPr>
            <w:r>
              <w:rPr>
                <w:rFonts w:eastAsia="Calibri"/>
              </w:rPr>
              <w:t>Порядок заключения договора реализации прав (требований)</w:t>
            </w:r>
          </w:p>
        </w:tc>
        <w:tc>
          <w:tcPr>
            <w:tcW w:w="7371" w:type="dxa"/>
            <w:shd w:val="clear" w:color="FFFFFF" w:fill="FFFFFF"/>
          </w:tcPr>
          <w:p w14:paraId="6CFC40EB" w14:textId="77777777" w:rsidR="00592B05" w:rsidRDefault="00592B05" w:rsidP="008474F1">
            <w:pPr>
              <w:widowControl w:val="0"/>
              <w:ind w:firstLine="33"/>
              <w:jc w:val="both"/>
              <w:rPr>
                <w:rFonts w:eastAsia="Calibri"/>
              </w:rPr>
            </w:pPr>
            <w:r>
              <w:rPr>
                <w:rFonts w:eastAsia="Calibri"/>
              </w:rPr>
              <w:t>Заключение договора реализации прав (требований) между Банком и Победителем аукциона «на повышение»» осуществляется в течение 5 (пяти) рабочих дней со дня размещения итогового протокола на сайте Организатора торгов. Договор уступки прав (требований) заключается в бумажном виде в те же сроки.</w:t>
            </w:r>
          </w:p>
          <w:p w14:paraId="24535E06" w14:textId="77777777" w:rsidR="00592B05" w:rsidRDefault="00592B05" w:rsidP="008474F1">
            <w:pPr>
              <w:widowControl w:val="0"/>
              <w:ind w:firstLine="33"/>
              <w:jc w:val="both"/>
              <w:rPr>
                <w:rFonts w:eastAsia="Calibri"/>
              </w:rPr>
            </w:pPr>
            <w:r>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Банком и единственным участником аукциона по начальной цене реализации лота.</w:t>
            </w:r>
          </w:p>
          <w:p w14:paraId="2D4AE053" w14:textId="77777777" w:rsidR="00592B05" w:rsidRDefault="00592B05" w:rsidP="008474F1">
            <w:pPr>
              <w:widowControl w:val="0"/>
              <w:ind w:firstLine="33"/>
              <w:jc w:val="both"/>
              <w:rPr>
                <w:rFonts w:eastAsia="Calibri"/>
              </w:rPr>
            </w:pPr>
            <w:r>
              <w:rPr>
                <w:rFonts w:eastAsia="Calibri"/>
              </w:rPr>
              <w:t>Если Победитель Торговой процедуры в установленный срок не подпишет договор реализации прав (требований), Банк имеет право предложить заключить договор реализации прав (требований) с участником аукциона «на повышение», который сделал предпоследнее предложение о цене договора. При этом заключение договора реализации прав (требований) для участника аукциона «на повышение», который сделал предпоследнее предложение о цене договора, является обязательным.</w:t>
            </w:r>
          </w:p>
        </w:tc>
      </w:tr>
      <w:tr w:rsidR="00592B05" w14:paraId="00662BBE" w14:textId="77777777" w:rsidTr="008474F1">
        <w:trPr>
          <w:trHeight w:val="274"/>
        </w:trPr>
        <w:tc>
          <w:tcPr>
            <w:tcW w:w="2297" w:type="dxa"/>
            <w:shd w:val="clear" w:color="FFFFFF" w:fill="FFFFFF"/>
          </w:tcPr>
          <w:p w14:paraId="2B48681C" w14:textId="77777777" w:rsidR="00592B05" w:rsidRDefault="00592B05" w:rsidP="008474F1">
            <w:pPr>
              <w:widowControl w:val="0"/>
              <w:rPr>
                <w:rFonts w:eastAsia="Calibri"/>
              </w:rPr>
            </w:pPr>
            <w:r>
              <w:rPr>
                <w:rFonts w:eastAsia="Calibri"/>
              </w:rPr>
              <w:t>Критерии определения Победителя торговой процедуры в форме аукциона «на повышение»</w:t>
            </w:r>
          </w:p>
        </w:tc>
        <w:tc>
          <w:tcPr>
            <w:tcW w:w="7371" w:type="dxa"/>
            <w:shd w:val="clear" w:color="FFFFFF" w:fill="FFFFFF"/>
          </w:tcPr>
          <w:p w14:paraId="13CED24A" w14:textId="77777777" w:rsidR="00592B05" w:rsidRDefault="00592B05" w:rsidP="008474F1">
            <w:pPr>
              <w:widowControl w:val="0"/>
              <w:jc w:val="both"/>
              <w:rPr>
                <w:rFonts w:eastAsia="Calibri"/>
              </w:rPr>
            </w:pPr>
            <w:r>
              <w:rPr>
                <w:rFonts w:eastAsia="Calibri"/>
                <w:color w:val="000000" w:themeColor="text1"/>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(15 минут)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 </w:t>
            </w:r>
          </w:p>
        </w:tc>
      </w:tr>
      <w:tr w:rsidR="00592B05" w14:paraId="06DCFD4E" w14:textId="77777777" w:rsidTr="008474F1">
        <w:trPr>
          <w:trHeight w:val="274"/>
        </w:trPr>
        <w:tc>
          <w:tcPr>
            <w:tcW w:w="2297" w:type="dxa"/>
            <w:shd w:val="clear" w:color="FFFFFF" w:fill="FFFFFF"/>
          </w:tcPr>
          <w:p w14:paraId="6AA8B6BE" w14:textId="77777777" w:rsidR="00592B05" w:rsidRDefault="00592B05" w:rsidP="008474F1">
            <w:pPr>
              <w:widowControl w:val="0"/>
              <w:rPr>
                <w:rFonts w:eastAsia="Calibri"/>
                <w:color w:val="000000" w:themeColor="text1"/>
              </w:rPr>
            </w:pPr>
            <w:r>
              <w:rPr>
                <w:rFonts w:eastAsia="Calibri"/>
                <w:color w:val="000000" w:themeColor="text1"/>
              </w:rPr>
              <w:t>Требования к Новому кредитору</w:t>
            </w:r>
          </w:p>
        </w:tc>
        <w:tc>
          <w:tcPr>
            <w:tcW w:w="7371" w:type="dxa"/>
            <w:shd w:val="clear" w:color="FFFFFF" w:fill="FFFFFF"/>
          </w:tcPr>
          <w:p w14:paraId="657782FF" w14:textId="77777777" w:rsidR="00592B05" w:rsidRDefault="00592B05" w:rsidP="008474F1">
            <w:pPr>
              <w:tabs>
                <w:tab w:val="left" w:pos="567"/>
              </w:tabs>
              <w:rPr>
                <w:u w:val="single"/>
              </w:rPr>
            </w:pPr>
            <w:r>
              <w:t xml:space="preserve">1. </w:t>
            </w:r>
            <w:r>
              <w:rPr>
                <w:u w:val="single"/>
              </w:rPr>
              <w:t>В отношении Нового кредитора - юридического лица:</w:t>
            </w:r>
          </w:p>
          <w:p w14:paraId="34E94F0C" w14:textId="77777777" w:rsidR="00592B05" w:rsidRDefault="00592B05" w:rsidP="008474F1">
            <w:pPr>
              <w:tabs>
                <w:tab w:val="left" w:pos="567"/>
              </w:tabs>
            </w:pPr>
            <w: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w:t>
            </w:r>
          </w:p>
          <w:p w14:paraId="758A541A" w14:textId="77777777" w:rsidR="00592B05" w:rsidRDefault="00592B05" w:rsidP="008474F1">
            <w:pPr>
              <w:tabs>
                <w:tab w:val="left" w:pos="567"/>
              </w:tabs>
            </w:pPr>
            <w:r>
              <w:t>1.2. По состоянию на последнюю отчетную дату, предшествующую дате заключения Договора: финансовое положение Нового кредитора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Банка на основании документов, предоставленных Новым кредитором в Банк в соответствии с требованиями п. 1.4 раздела «Отлагательные условия заключения Договора» п. 2 настоящего решения.</w:t>
            </w:r>
          </w:p>
          <w:p w14:paraId="56C953FE" w14:textId="77777777" w:rsidR="00592B05" w:rsidRDefault="00592B05" w:rsidP="008474F1">
            <w:pPr>
              <w:tabs>
                <w:tab w:val="left" w:pos="567"/>
              </w:tabs>
            </w:pPr>
            <w:r>
              <w:t xml:space="preserve">1.3. Отсутствие в отношении Нового кредитора иска/ исков о взыскании, заявлений имущественного </w:t>
            </w:r>
            <w:proofErr w:type="gramStart"/>
            <w:r>
              <w:t>характера</w:t>
            </w:r>
            <w:proofErr w:type="gramEnd"/>
            <w:r>
              <w:t xml:space="preserve"> в совокупном размере превышающих 5 % от размера чистых активов Нового кредитора на последнюю отчетную дату;</w:t>
            </w:r>
          </w:p>
          <w:p w14:paraId="04A81C81" w14:textId="77777777" w:rsidR="00592B05" w:rsidRDefault="00592B05" w:rsidP="008474F1">
            <w:pPr>
              <w:tabs>
                <w:tab w:val="left" w:pos="567"/>
              </w:tabs>
            </w:pPr>
            <w:r>
              <w:t>1.4. Отсутствие возбужденных исполнительных производств в отношении Нового кредитора, размер которых в совокупности составляет более 5 % от размера чистых активов Нового кредитора на последнюю отчетную дату;</w:t>
            </w:r>
          </w:p>
          <w:p w14:paraId="405A438D" w14:textId="77777777" w:rsidR="00592B05" w:rsidRDefault="00592B05" w:rsidP="008474F1">
            <w:pPr>
              <w:tabs>
                <w:tab w:val="left" w:pos="567"/>
              </w:tabs>
            </w:pPr>
            <w:r>
              <w:t>1.5. Отсутствие информации о незавершенной реорганизации и процедуре ликвидации Нового кредитора.</w:t>
            </w:r>
          </w:p>
          <w:p w14:paraId="61DE4506" w14:textId="77777777" w:rsidR="00592B05" w:rsidRDefault="00592B05" w:rsidP="008474F1">
            <w:pPr>
              <w:tabs>
                <w:tab w:val="left" w:pos="567"/>
              </w:tabs>
              <w:rPr>
                <w:u w:val="single"/>
              </w:rPr>
            </w:pPr>
            <w:r>
              <w:t xml:space="preserve">2. </w:t>
            </w:r>
            <w:r>
              <w:rPr>
                <w:u w:val="single"/>
              </w:rPr>
              <w:t>В отношении Нового кредитора – физического лица:</w:t>
            </w:r>
          </w:p>
          <w:p w14:paraId="270AD7FD" w14:textId="77777777" w:rsidR="00592B05" w:rsidRDefault="00592B05" w:rsidP="008474F1">
            <w:pPr>
              <w:tabs>
                <w:tab w:val="left" w:pos="567"/>
              </w:tabs>
            </w:pPr>
            <w: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660CD275" w14:textId="77777777" w:rsidR="00592B05" w:rsidRDefault="00592B05" w:rsidP="008474F1">
            <w:pPr>
              <w:tabs>
                <w:tab w:val="left" w:pos="272"/>
              </w:tabs>
              <w:ind w:firstLine="142"/>
            </w:pPr>
            <w:r>
              <w:t>- отсутствие признаков банкротства, в том числе:</w:t>
            </w:r>
          </w:p>
          <w:p w14:paraId="14F2D2A2" w14:textId="77777777" w:rsidR="00592B05" w:rsidRDefault="00592B05" w:rsidP="008474F1">
            <w:pPr>
              <w:tabs>
                <w:tab w:val="left" w:pos="272"/>
              </w:tabs>
              <w:ind w:firstLine="142"/>
            </w:pPr>
            <w:r>
              <w:t>- отсутствия возбужденных исполнительных производств;</w:t>
            </w:r>
          </w:p>
          <w:p w14:paraId="42875B8E" w14:textId="77777777" w:rsidR="00592B05" w:rsidRDefault="00592B05" w:rsidP="008474F1">
            <w:pPr>
              <w:pStyle w:val="ConsNormal"/>
              <w:ind w:firstLine="142"/>
              <w:rPr>
                <w:rFonts w:ascii="Times New Roman" w:hAnsi="Times New Roman" w:cs="Times New Roman"/>
                <w:sz w:val="24"/>
                <w:szCs w:val="24"/>
              </w:rPr>
            </w:pPr>
            <w:r>
              <w:rPr>
                <w:rFonts w:ascii="Times New Roman" w:hAnsi="Times New Roman" w:cs="Times New Roman"/>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5DD03418" w14:textId="77777777" w:rsidR="00592B05" w:rsidRDefault="00592B05" w:rsidP="008474F1">
            <w:pPr>
              <w:tabs>
                <w:tab w:val="left" w:pos="272"/>
              </w:tabs>
              <w:ind w:firstLine="142"/>
            </w:pPr>
            <w:r>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176B70EF" w14:textId="77777777" w:rsidR="00592B05" w:rsidRDefault="00592B05" w:rsidP="008474F1">
            <w:pPr>
              <w:tabs>
                <w:tab w:val="left" w:pos="272"/>
              </w:tabs>
              <w:ind w:firstLine="142"/>
            </w:pPr>
            <w:r>
              <w:t>- отсутствия по месту регистрации Нового кредитора исков о взыскании, заявлений имущественного характера;</w:t>
            </w:r>
          </w:p>
          <w:p w14:paraId="0FD8501A" w14:textId="77777777" w:rsidR="00592B05" w:rsidRDefault="00592B05" w:rsidP="008474F1">
            <w:pPr>
              <w:tabs>
                <w:tab w:val="left" w:pos="272"/>
              </w:tabs>
              <w:ind w:firstLine="142"/>
            </w:pPr>
            <w:r>
              <w:t>- отсутствия иных правопритязаний третьих лиц;</w:t>
            </w:r>
          </w:p>
          <w:p w14:paraId="7885AFA9" w14:textId="77777777" w:rsidR="00592B05" w:rsidRDefault="00592B05" w:rsidP="008474F1">
            <w:pPr>
              <w:tabs>
                <w:tab w:val="left" w:pos="272"/>
              </w:tabs>
              <w:ind w:firstLine="142"/>
            </w:pPr>
            <w: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BB0EBC4" w14:textId="77777777" w:rsidR="00592B05" w:rsidRDefault="00592B05" w:rsidP="008474F1">
            <w:pPr>
              <w:tabs>
                <w:tab w:val="left" w:pos="272"/>
              </w:tabs>
              <w:ind w:firstLine="142"/>
            </w:pPr>
            <w: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0D51A455" w14:textId="77777777" w:rsidR="00592B05" w:rsidRDefault="00592B05" w:rsidP="008474F1">
            <w:pPr>
              <w:tabs>
                <w:tab w:val="left" w:pos="272"/>
              </w:tabs>
              <w:ind w:firstLine="142"/>
            </w:pPr>
            <w: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101A1A76" w14:textId="77777777" w:rsidR="00592B05" w:rsidRDefault="00592B05" w:rsidP="008474F1">
            <w:pPr>
              <w:tabs>
                <w:tab w:val="left" w:pos="567"/>
              </w:tabs>
            </w:pPr>
          </w:p>
          <w:p w14:paraId="5475E294" w14:textId="77777777" w:rsidR="00592B05" w:rsidRDefault="00592B05" w:rsidP="008474F1">
            <w:pPr>
              <w:tabs>
                <w:tab w:val="left" w:pos="567"/>
              </w:tabs>
            </w:pPr>
            <w:r>
              <w:t>3.  Общие требования:</w:t>
            </w:r>
          </w:p>
          <w:p w14:paraId="49822D12" w14:textId="77777777" w:rsidR="00592B05" w:rsidRDefault="00592B05" w:rsidP="008474F1">
            <w:pPr>
              <w:tabs>
                <w:tab w:val="left" w:pos="567"/>
              </w:tabs>
            </w:pPr>
            <w:r>
              <w:t>3.1. Отсутствие у Нового кредитора ссудной задолженности перед Кредитором.</w:t>
            </w:r>
          </w:p>
          <w:p w14:paraId="2207D532" w14:textId="77777777" w:rsidR="00592B05" w:rsidRDefault="00592B05" w:rsidP="008474F1">
            <w:pPr>
              <w:tabs>
                <w:tab w:val="left" w:pos="567"/>
              </w:tabs>
            </w:pPr>
            <w:r>
              <w:t>3.2. Отсутствие в числе аффилированных Новому кредитору лиц заемщиков Кредитора.</w:t>
            </w:r>
          </w:p>
          <w:p w14:paraId="218AA7D9" w14:textId="77777777" w:rsidR="00592B05" w:rsidRDefault="00592B05" w:rsidP="008474F1">
            <w:pPr>
              <w:tabs>
                <w:tab w:val="left" w:pos="567"/>
              </w:tabs>
            </w:pPr>
            <w:r>
              <w:t xml:space="preserve">3.3. Отсутствие в отношении Нового кредитора/ лица, предоставляющего </w:t>
            </w:r>
            <w:proofErr w:type="spellStart"/>
            <w:r>
              <w:t>займ</w:t>
            </w:r>
            <w:proofErr w:type="spellEnd"/>
            <w:r>
              <w:t>(-ы) Новому кредитору:</w:t>
            </w:r>
          </w:p>
          <w:p w14:paraId="5F55EAA6" w14:textId="77777777" w:rsidR="00592B05" w:rsidRDefault="00592B05" w:rsidP="008474F1">
            <w:pPr>
              <w:tabs>
                <w:tab w:val="left" w:pos="567"/>
              </w:tabs>
            </w:pPr>
            <w:r>
              <w:t>- негативной информации;</w:t>
            </w:r>
          </w:p>
          <w:p w14:paraId="7E17D2B2" w14:textId="77777777" w:rsidR="00592B05" w:rsidRDefault="00592B05" w:rsidP="008474F1">
            <w:pPr>
              <w:tabs>
                <w:tab w:val="left" w:pos="567"/>
              </w:tabs>
            </w:pPr>
            <w:r>
              <w:t xml:space="preserve">- данных об аффилированности Нового кредитора/ лица, предоставляющего Новому кредитору </w:t>
            </w:r>
            <w:proofErr w:type="spellStart"/>
            <w:r>
              <w:t>займ</w:t>
            </w:r>
            <w:proofErr w:type="spellEnd"/>
            <w:r>
              <w:t>(-ы), к Должнику, Кредитору.</w:t>
            </w:r>
          </w:p>
          <w:p w14:paraId="1DC41817" w14:textId="0DA13D20" w:rsidR="00592B05" w:rsidRPr="001F08CD" w:rsidRDefault="00592B05" w:rsidP="001F08CD">
            <w:pPr>
              <w:tabs>
                <w:tab w:val="left" w:pos="567"/>
              </w:tabs>
              <w:rPr>
                <w:color w:val="FF0000"/>
              </w:rPr>
            </w:pPr>
            <w:r>
              <w:t>Подтверждается службой безопасности Филиала.</w:t>
            </w:r>
          </w:p>
        </w:tc>
      </w:tr>
    </w:tbl>
    <w:p w14:paraId="66EE4FBB" w14:textId="77777777" w:rsidR="00592B05" w:rsidRDefault="00592B05" w:rsidP="00592B05"/>
    <w:p w14:paraId="76C6E8A6" w14:textId="77777777" w:rsidR="00B14383" w:rsidRDefault="00B14383" w:rsidP="00B14383">
      <w:pPr>
        <w:widowControl w:val="0"/>
        <w:rPr>
          <w:b/>
          <w:sz w:val="24"/>
          <w:szCs w:val="24"/>
        </w:rPr>
      </w:pPr>
    </w:p>
    <w:p w14:paraId="4816A34A" w14:textId="77777777" w:rsidR="0077600A" w:rsidRDefault="0077600A" w:rsidP="00FE7F56">
      <w:pPr>
        <w:pStyle w:val="51"/>
        <w:shd w:val="clear" w:color="auto" w:fill="auto"/>
        <w:spacing w:after="0" w:line="240" w:lineRule="auto"/>
        <w:ind w:right="20"/>
        <w:jc w:val="left"/>
        <w:rPr>
          <w:sz w:val="24"/>
          <w:szCs w:val="24"/>
        </w:rPr>
      </w:pPr>
    </w:p>
    <w:p w14:paraId="69851108" w14:textId="378AA963" w:rsidR="00925301" w:rsidRDefault="00FE7F56" w:rsidP="00282353">
      <w:pPr>
        <w:pStyle w:val="51"/>
        <w:shd w:val="clear" w:color="auto" w:fill="auto"/>
        <w:spacing w:after="0" w:line="240" w:lineRule="auto"/>
        <w:ind w:right="20"/>
        <w:rPr>
          <w:sz w:val="24"/>
          <w:szCs w:val="24"/>
        </w:rPr>
      </w:pPr>
      <w:r w:rsidRPr="00FE7F56">
        <w:rPr>
          <w:sz w:val="24"/>
          <w:szCs w:val="24"/>
        </w:rPr>
        <w:t xml:space="preserve">Приложение </w:t>
      </w:r>
      <w:r w:rsidR="00D5046A">
        <w:rPr>
          <w:sz w:val="24"/>
          <w:szCs w:val="24"/>
        </w:rPr>
        <w:t xml:space="preserve">1 </w:t>
      </w:r>
      <w:r w:rsidRPr="00FE7F56">
        <w:rPr>
          <w:sz w:val="24"/>
          <w:szCs w:val="24"/>
        </w:rPr>
        <w:t>к Торговой документации</w:t>
      </w:r>
    </w:p>
    <w:p w14:paraId="28B2A2FD" w14:textId="77777777" w:rsidR="00282353" w:rsidRDefault="00282353" w:rsidP="00282353">
      <w:pPr>
        <w:jc w:val="right"/>
        <w:rPr>
          <w:rFonts w:eastAsia="Calibri"/>
          <w:sz w:val="24"/>
          <w:szCs w:val="24"/>
          <w:lang w:eastAsia="en-US"/>
        </w:rPr>
      </w:pPr>
    </w:p>
    <w:p w14:paraId="554F3FD7" w14:textId="77777777" w:rsidR="00E85851" w:rsidRDefault="00E85851" w:rsidP="00E85851">
      <w:pPr>
        <w:ind w:left="426"/>
        <w:jc w:val="center"/>
        <w:rPr>
          <w:rFonts w:eastAsia="Calibri"/>
          <w:b/>
          <w:sz w:val="24"/>
          <w:szCs w:val="24"/>
        </w:rPr>
      </w:pPr>
      <w:r>
        <w:rPr>
          <w:rFonts w:eastAsia="Calibri"/>
          <w:b/>
          <w:sz w:val="24"/>
          <w:szCs w:val="24"/>
        </w:rPr>
        <w:t>Документы/ судебные акты (основания), права (требования) по которым уступаются</w:t>
      </w:r>
    </w:p>
    <w:tbl>
      <w:tblPr>
        <w:tblW w:w="10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3"/>
        <w:gridCol w:w="2991"/>
        <w:gridCol w:w="2255"/>
        <w:gridCol w:w="1998"/>
      </w:tblGrid>
      <w:tr w:rsidR="00E85851" w14:paraId="189600FE" w14:textId="77777777" w:rsidTr="008474F1">
        <w:trPr>
          <w:trHeight w:val="828"/>
          <w:jc w:val="center"/>
        </w:trPr>
        <w:tc>
          <w:tcPr>
            <w:tcW w:w="2993" w:type="dxa"/>
            <w:shd w:val="clear" w:color="FFFFFF" w:fill="FFFFFF"/>
            <w:vAlign w:val="center"/>
          </w:tcPr>
          <w:p w14:paraId="5C510E45" w14:textId="77777777" w:rsidR="00E85851" w:rsidRDefault="00E85851" w:rsidP="008474F1">
            <w:pPr>
              <w:jc w:val="center"/>
              <w:rPr>
                <w:rFonts w:eastAsia="Calibri"/>
                <w:b/>
                <w:bCs/>
              </w:rPr>
            </w:pPr>
            <w:r>
              <w:rPr>
                <w:rFonts w:eastAsia="Calibri"/>
                <w:b/>
                <w:bCs/>
                <w:sz w:val="24"/>
                <w:szCs w:val="24"/>
              </w:rPr>
              <w:t>Региональный филиал</w:t>
            </w:r>
          </w:p>
        </w:tc>
        <w:tc>
          <w:tcPr>
            <w:tcW w:w="2991" w:type="dxa"/>
            <w:shd w:val="clear" w:color="FFFFFF" w:fill="FFFFFF"/>
            <w:vAlign w:val="center"/>
          </w:tcPr>
          <w:p w14:paraId="2C9D4DE0" w14:textId="77777777" w:rsidR="00E85851" w:rsidRDefault="00E85851" w:rsidP="008474F1">
            <w:pPr>
              <w:jc w:val="center"/>
              <w:rPr>
                <w:rFonts w:eastAsia="Calibri"/>
                <w:b/>
                <w:bCs/>
              </w:rPr>
            </w:pPr>
            <w:r>
              <w:rPr>
                <w:rFonts w:eastAsia="Calibri"/>
                <w:b/>
                <w:bCs/>
                <w:sz w:val="24"/>
                <w:szCs w:val="24"/>
              </w:rPr>
              <w:t>Заемщик</w:t>
            </w:r>
          </w:p>
        </w:tc>
        <w:tc>
          <w:tcPr>
            <w:tcW w:w="2255" w:type="dxa"/>
            <w:shd w:val="clear" w:color="FFFFFF" w:fill="FFFFFF"/>
            <w:vAlign w:val="center"/>
          </w:tcPr>
          <w:p w14:paraId="29C157ED" w14:textId="77777777" w:rsidR="00E85851" w:rsidRDefault="00E85851" w:rsidP="008474F1">
            <w:pPr>
              <w:jc w:val="center"/>
              <w:rPr>
                <w:rFonts w:eastAsia="Calibri"/>
                <w:b/>
                <w:bCs/>
              </w:rPr>
            </w:pPr>
            <w:r>
              <w:rPr>
                <w:rFonts w:eastAsia="Calibri"/>
                <w:b/>
                <w:bCs/>
                <w:sz w:val="24"/>
                <w:szCs w:val="24"/>
              </w:rPr>
              <w:t>Номер кредитного договора</w:t>
            </w:r>
          </w:p>
        </w:tc>
        <w:tc>
          <w:tcPr>
            <w:tcW w:w="1998" w:type="dxa"/>
            <w:tcBorders>
              <w:bottom w:val="single" w:sz="4" w:space="0" w:color="000000"/>
            </w:tcBorders>
            <w:shd w:val="clear" w:color="FFFFFF" w:fill="FFFFFF"/>
            <w:vAlign w:val="center"/>
          </w:tcPr>
          <w:p w14:paraId="7956F8DC" w14:textId="77777777" w:rsidR="00E85851" w:rsidRDefault="00E85851" w:rsidP="008474F1">
            <w:pPr>
              <w:jc w:val="center"/>
              <w:rPr>
                <w:rFonts w:eastAsia="Calibri"/>
                <w:b/>
                <w:bCs/>
              </w:rPr>
            </w:pPr>
            <w:r>
              <w:rPr>
                <w:rFonts w:eastAsia="Calibri"/>
                <w:b/>
                <w:bCs/>
                <w:sz w:val="24"/>
                <w:szCs w:val="24"/>
              </w:rPr>
              <w:t>Дата кредитного договора</w:t>
            </w:r>
          </w:p>
        </w:tc>
      </w:tr>
      <w:tr w:rsidR="00E85851" w14:paraId="7D2EAC33" w14:textId="77777777" w:rsidTr="008474F1">
        <w:trPr>
          <w:trHeight w:val="1077"/>
          <w:jc w:val="center"/>
        </w:trPr>
        <w:tc>
          <w:tcPr>
            <w:tcW w:w="2993" w:type="dxa"/>
            <w:vMerge w:val="restart"/>
            <w:shd w:val="clear" w:color="FFFFFF" w:fill="FFFFFF"/>
            <w:vAlign w:val="center"/>
          </w:tcPr>
          <w:p w14:paraId="4DB0C77F" w14:textId="77777777" w:rsidR="00E85851" w:rsidRDefault="00E85851" w:rsidP="008474F1">
            <w:pPr>
              <w:jc w:val="center"/>
              <w:rPr>
                <w:rFonts w:eastAsia="Calibri"/>
                <w:color w:val="000000"/>
              </w:rPr>
            </w:pPr>
            <w:r>
              <w:rPr>
                <w:rFonts w:eastAsia="Calibri"/>
                <w:color w:val="000000"/>
                <w:sz w:val="24"/>
                <w:szCs w:val="24"/>
              </w:rPr>
              <w:t>Челябинский РФ</w:t>
            </w:r>
          </w:p>
          <w:p w14:paraId="11E227F5" w14:textId="77777777" w:rsidR="00E85851" w:rsidRDefault="00E85851" w:rsidP="008474F1">
            <w:pPr>
              <w:jc w:val="center"/>
              <w:rPr>
                <w:rFonts w:eastAsia="Calibri"/>
                <w:color w:val="000000"/>
              </w:rPr>
            </w:pPr>
          </w:p>
        </w:tc>
        <w:tc>
          <w:tcPr>
            <w:tcW w:w="2991" w:type="dxa"/>
            <w:vMerge w:val="restart"/>
            <w:tcBorders>
              <w:top w:val="single" w:sz="4" w:space="0" w:color="000000"/>
              <w:left w:val="single" w:sz="4" w:space="0" w:color="000000"/>
              <w:right w:val="single" w:sz="4" w:space="0" w:color="000000"/>
            </w:tcBorders>
            <w:shd w:val="clear" w:color="FFFFFF" w:fill="FFFFFF"/>
            <w:vAlign w:val="center"/>
          </w:tcPr>
          <w:p w14:paraId="2C23AD29" w14:textId="77777777" w:rsidR="00E85851" w:rsidRDefault="00E85851" w:rsidP="008474F1">
            <w:pPr>
              <w:rPr>
                <w:sz w:val="24"/>
                <w:szCs w:val="24"/>
              </w:rPr>
            </w:pPr>
            <w:r>
              <w:rPr>
                <w:color w:val="000000" w:themeColor="text1"/>
                <w:sz w:val="24"/>
                <w:szCs w:val="24"/>
              </w:rPr>
              <w:t xml:space="preserve">ИП глава КФХ </w:t>
            </w:r>
            <w:proofErr w:type="spellStart"/>
            <w:r>
              <w:rPr>
                <w:color w:val="000000" w:themeColor="text1"/>
                <w:sz w:val="24"/>
                <w:szCs w:val="24"/>
              </w:rPr>
              <w:t>Сеилова</w:t>
            </w:r>
            <w:proofErr w:type="spellEnd"/>
            <w:r>
              <w:rPr>
                <w:color w:val="000000" w:themeColor="text1"/>
                <w:sz w:val="24"/>
                <w:szCs w:val="24"/>
              </w:rPr>
              <w:t xml:space="preserve"> </w:t>
            </w:r>
            <w:proofErr w:type="spellStart"/>
            <w:r>
              <w:rPr>
                <w:color w:val="000000" w:themeColor="text1"/>
                <w:sz w:val="24"/>
                <w:szCs w:val="24"/>
              </w:rPr>
              <w:t>Махаббат</w:t>
            </w:r>
            <w:proofErr w:type="spellEnd"/>
            <w:r>
              <w:rPr>
                <w:color w:val="000000" w:themeColor="text1"/>
                <w:sz w:val="24"/>
                <w:szCs w:val="24"/>
              </w:rPr>
              <w:t xml:space="preserve"> </w:t>
            </w:r>
            <w:proofErr w:type="spellStart"/>
            <w:r>
              <w:rPr>
                <w:color w:val="000000" w:themeColor="text1"/>
                <w:sz w:val="24"/>
                <w:szCs w:val="24"/>
              </w:rPr>
              <w:t>Туребековна</w:t>
            </w:r>
            <w:proofErr w:type="spellEnd"/>
          </w:p>
        </w:tc>
        <w:tc>
          <w:tcPr>
            <w:tcW w:w="2255" w:type="dxa"/>
            <w:tcBorders>
              <w:top w:val="none" w:sz="4" w:space="0" w:color="000000"/>
              <w:left w:val="single" w:sz="4" w:space="0" w:color="000000"/>
              <w:bottom w:val="single" w:sz="4" w:space="0" w:color="000000"/>
              <w:right w:val="single" w:sz="4" w:space="0" w:color="000000"/>
            </w:tcBorders>
            <w:shd w:val="clear" w:color="FFFFFF" w:fill="FFFFFF"/>
            <w:vAlign w:val="center"/>
          </w:tcPr>
          <w:p w14:paraId="6FB6B87C" w14:textId="77777777" w:rsidR="00E85851" w:rsidRDefault="00E85851" w:rsidP="008474F1">
            <w:pPr>
              <w:contextualSpacing/>
              <w:rPr>
                <w:sz w:val="16"/>
                <w:szCs w:val="16"/>
              </w:rPr>
            </w:pPr>
            <w:r>
              <w:rPr>
                <w:sz w:val="24"/>
                <w:szCs w:val="24"/>
              </w:rPr>
              <w:t>№ 237819/0001</w:t>
            </w:r>
          </w:p>
          <w:p w14:paraId="4FD06EE6" w14:textId="77777777" w:rsidR="00E85851" w:rsidRDefault="00E85851" w:rsidP="008474F1">
            <w:pPr>
              <w:rPr>
                <w:sz w:val="24"/>
                <w:szCs w:val="24"/>
              </w:rPr>
            </w:pPr>
          </w:p>
        </w:tc>
        <w:tc>
          <w:tcPr>
            <w:tcW w:w="199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A3B3F28" w14:textId="77777777" w:rsidR="00E85851" w:rsidRDefault="00E85851" w:rsidP="008474F1">
            <w:pPr>
              <w:rPr>
                <w:sz w:val="24"/>
                <w:szCs w:val="24"/>
              </w:rPr>
            </w:pPr>
            <w:r>
              <w:rPr>
                <w:sz w:val="24"/>
                <w:szCs w:val="24"/>
              </w:rPr>
              <w:t xml:space="preserve"> от 10.01.2023г.</w:t>
            </w:r>
          </w:p>
          <w:p w14:paraId="1DF28D97" w14:textId="77777777" w:rsidR="00E85851" w:rsidRDefault="00E85851" w:rsidP="008474F1">
            <w:pPr>
              <w:rPr>
                <w:sz w:val="24"/>
                <w:szCs w:val="24"/>
              </w:rPr>
            </w:pPr>
          </w:p>
        </w:tc>
      </w:tr>
    </w:tbl>
    <w:p w14:paraId="02911246" w14:textId="77777777" w:rsidR="00E85851" w:rsidRDefault="00E85851" w:rsidP="00E85851">
      <w:pPr>
        <w:ind w:firstLine="567"/>
        <w:rPr>
          <w:sz w:val="24"/>
          <w:szCs w:val="24"/>
        </w:rPr>
      </w:pPr>
      <w:r>
        <w:rPr>
          <w:rFonts w:eastAsia="Calibri"/>
          <w:b/>
          <w:color w:val="000000"/>
          <w:sz w:val="24"/>
          <w:szCs w:val="24"/>
        </w:rPr>
        <w:t xml:space="preserve">Обеспечительные договоры: </w:t>
      </w:r>
    </w:p>
    <w:p w14:paraId="1276B0B8" w14:textId="77777777" w:rsidR="00E85851" w:rsidRDefault="00E85851" w:rsidP="00E85851">
      <w:pPr>
        <w:pStyle w:val="a6"/>
        <w:numPr>
          <w:ilvl w:val="0"/>
          <w:numId w:val="28"/>
        </w:numPr>
        <w:tabs>
          <w:tab w:val="left" w:pos="425"/>
        </w:tabs>
        <w:ind w:left="0" w:firstLine="0"/>
        <w:contextualSpacing/>
        <w:jc w:val="both"/>
        <w:rPr>
          <w:color w:val="000000" w:themeColor="text1"/>
        </w:rPr>
      </w:pPr>
      <w:r>
        <w:rPr>
          <w:color w:val="000000" w:themeColor="text1"/>
        </w:rPr>
        <w:t xml:space="preserve">    Договор о залоге оборудования №</w:t>
      </w:r>
      <w:r>
        <w:t>237819/0001-3.5 от 23.01.2023г.</w:t>
      </w:r>
      <w:r>
        <w:rPr>
          <w:color w:val="000000" w:themeColor="text1"/>
        </w:rPr>
        <w:t xml:space="preserve">, заключенный между АО «Россельхозбанк» и ИП глава КФХ </w:t>
      </w:r>
      <w:proofErr w:type="spellStart"/>
      <w:r>
        <w:rPr>
          <w:color w:val="000000" w:themeColor="text1"/>
        </w:rPr>
        <w:t>Сеилова</w:t>
      </w:r>
      <w:proofErr w:type="spellEnd"/>
      <w:r>
        <w:rPr>
          <w:color w:val="000000" w:themeColor="text1"/>
        </w:rPr>
        <w:t xml:space="preserve"> </w:t>
      </w:r>
      <w:proofErr w:type="spellStart"/>
      <w:r>
        <w:rPr>
          <w:color w:val="000000" w:themeColor="text1"/>
        </w:rPr>
        <w:t>Махаббат</w:t>
      </w:r>
      <w:proofErr w:type="spellEnd"/>
      <w:r>
        <w:rPr>
          <w:color w:val="000000" w:themeColor="text1"/>
        </w:rPr>
        <w:t xml:space="preserve"> </w:t>
      </w:r>
      <w:proofErr w:type="spellStart"/>
      <w:r>
        <w:rPr>
          <w:color w:val="000000" w:themeColor="text1"/>
        </w:rPr>
        <w:t>Туребековна</w:t>
      </w:r>
      <w:proofErr w:type="spellEnd"/>
      <w:r>
        <w:rPr>
          <w:color w:val="000000" w:themeColor="text1"/>
        </w:rPr>
        <w:t xml:space="preserve">; </w:t>
      </w:r>
    </w:p>
    <w:p w14:paraId="6E66398B" w14:textId="77777777" w:rsidR="00E85851" w:rsidRDefault="00E85851" w:rsidP="00E85851">
      <w:pPr>
        <w:pStyle w:val="a6"/>
        <w:numPr>
          <w:ilvl w:val="0"/>
          <w:numId w:val="28"/>
        </w:numPr>
        <w:ind w:left="0" w:firstLine="0"/>
        <w:contextualSpacing/>
        <w:jc w:val="both"/>
        <w:rPr>
          <w:color w:val="000000" w:themeColor="text1"/>
        </w:rPr>
      </w:pPr>
      <w:r>
        <w:rPr>
          <w:color w:val="000000" w:themeColor="text1"/>
        </w:rPr>
        <w:t>Договор о залоге оборудования №</w:t>
      </w:r>
      <w:r>
        <w:t>237819/0001-3.4 от 10.01.2023г.</w:t>
      </w:r>
      <w:r>
        <w:rPr>
          <w:color w:val="000000" w:themeColor="text1"/>
        </w:rPr>
        <w:t>, заключенный между АО «</w:t>
      </w:r>
      <w:proofErr w:type="spellStart"/>
      <w:r>
        <w:rPr>
          <w:color w:val="000000" w:themeColor="text1"/>
        </w:rPr>
        <w:t>Россельхозбанк</w:t>
      </w:r>
      <w:proofErr w:type="spellEnd"/>
      <w:r>
        <w:rPr>
          <w:color w:val="000000" w:themeColor="text1"/>
        </w:rPr>
        <w:t xml:space="preserve">» и </w:t>
      </w:r>
      <w:proofErr w:type="spellStart"/>
      <w:r>
        <w:rPr>
          <w:color w:val="000000" w:themeColor="text1"/>
        </w:rPr>
        <w:t>Сеиловой</w:t>
      </w:r>
      <w:proofErr w:type="spellEnd"/>
      <w:r>
        <w:rPr>
          <w:color w:val="000000" w:themeColor="text1"/>
        </w:rPr>
        <w:t xml:space="preserve"> </w:t>
      </w:r>
      <w:proofErr w:type="spellStart"/>
      <w:r>
        <w:rPr>
          <w:color w:val="000000" w:themeColor="text1"/>
        </w:rPr>
        <w:t>Махаббат</w:t>
      </w:r>
      <w:proofErr w:type="spellEnd"/>
      <w:r>
        <w:rPr>
          <w:color w:val="000000" w:themeColor="text1"/>
        </w:rPr>
        <w:t xml:space="preserve"> </w:t>
      </w:r>
      <w:proofErr w:type="spellStart"/>
      <w:r>
        <w:rPr>
          <w:color w:val="000000" w:themeColor="text1"/>
        </w:rPr>
        <w:t>Туребековной</w:t>
      </w:r>
      <w:proofErr w:type="spellEnd"/>
      <w:r>
        <w:rPr>
          <w:color w:val="000000" w:themeColor="text1"/>
        </w:rPr>
        <w:t xml:space="preserve">; </w:t>
      </w:r>
    </w:p>
    <w:p w14:paraId="62BA6AE7" w14:textId="77777777" w:rsidR="00E85851" w:rsidRDefault="00E85851" w:rsidP="00E85851">
      <w:pPr>
        <w:pStyle w:val="a6"/>
        <w:numPr>
          <w:ilvl w:val="0"/>
          <w:numId w:val="28"/>
        </w:numPr>
        <w:tabs>
          <w:tab w:val="left" w:pos="709"/>
        </w:tabs>
        <w:ind w:left="0" w:firstLine="0"/>
        <w:contextualSpacing/>
        <w:jc w:val="both"/>
        <w:rPr>
          <w:color w:val="000000" w:themeColor="text1"/>
        </w:rPr>
      </w:pPr>
      <w:r>
        <w:rPr>
          <w:color w:val="000000" w:themeColor="text1"/>
        </w:rPr>
        <w:t>Договор поручительства №</w:t>
      </w:r>
      <w:r>
        <w:t>237819/0001-2.1/2 от 10.01.2023г.</w:t>
      </w:r>
      <w:r>
        <w:rPr>
          <w:color w:val="000000" w:themeColor="text1"/>
        </w:rPr>
        <w:t>, заключенный между АО «</w:t>
      </w:r>
      <w:proofErr w:type="spellStart"/>
      <w:r>
        <w:rPr>
          <w:color w:val="000000" w:themeColor="text1"/>
        </w:rPr>
        <w:t>Россельхозбанк</w:t>
      </w:r>
      <w:proofErr w:type="spellEnd"/>
      <w:r>
        <w:rPr>
          <w:color w:val="000000" w:themeColor="text1"/>
        </w:rPr>
        <w:t xml:space="preserve">» и </w:t>
      </w:r>
      <w:proofErr w:type="spellStart"/>
      <w:r>
        <w:rPr>
          <w:color w:val="000000" w:themeColor="text1"/>
        </w:rPr>
        <w:t>Сеиловым</w:t>
      </w:r>
      <w:proofErr w:type="spellEnd"/>
      <w:r>
        <w:rPr>
          <w:color w:val="000000" w:themeColor="text1"/>
        </w:rPr>
        <w:t xml:space="preserve"> </w:t>
      </w:r>
      <w:proofErr w:type="spellStart"/>
      <w:r>
        <w:rPr>
          <w:color w:val="000000" w:themeColor="text1"/>
        </w:rPr>
        <w:t>Арманом</w:t>
      </w:r>
      <w:proofErr w:type="spellEnd"/>
      <w:r>
        <w:rPr>
          <w:color w:val="000000" w:themeColor="text1"/>
        </w:rPr>
        <w:t xml:space="preserve"> </w:t>
      </w:r>
      <w:proofErr w:type="spellStart"/>
      <w:r>
        <w:rPr>
          <w:color w:val="000000" w:themeColor="text1"/>
        </w:rPr>
        <w:t>Мухамедгалиевичем</w:t>
      </w:r>
      <w:proofErr w:type="spellEnd"/>
      <w:r>
        <w:rPr>
          <w:color w:val="000000" w:themeColor="text1"/>
        </w:rPr>
        <w:t xml:space="preserve">;  </w:t>
      </w:r>
    </w:p>
    <w:p w14:paraId="24A3FEDB" w14:textId="77777777" w:rsidR="00E85851" w:rsidRDefault="00E85851" w:rsidP="00E85851">
      <w:pPr>
        <w:ind w:firstLine="567"/>
        <w:rPr>
          <w:sz w:val="24"/>
          <w:szCs w:val="24"/>
        </w:rPr>
      </w:pPr>
    </w:p>
    <w:p w14:paraId="4274D05B" w14:textId="77777777" w:rsidR="00E85851" w:rsidRDefault="00E85851" w:rsidP="00E85851">
      <w:pPr>
        <w:ind w:firstLine="567"/>
        <w:jc w:val="both"/>
        <w:rPr>
          <w:sz w:val="24"/>
          <w:szCs w:val="24"/>
        </w:rPr>
      </w:pPr>
      <w:r>
        <w:rPr>
          <w:b/>
          <w:sz w:val="24"/>
          <w:szCs w:val="24"/>
        </w:rPr>
        <w:t xml:space="preserve">Судебные акты: </w:t>
      </w:r>
    </w:p>
    <w:p w14:paraId="166A00C3" w14:textId="77777777" w:rsidR="00E85851" w:rsidRDefault="00E85851" w:rsidP="00E85851">
      <w:pPr>
        <w:pStyle w:val="a6"/>
        <w:numPr>
          <w:ilvl w:val="0"/>
          <w:numId w:val="29"/>
        </w:numPr>
        <w:ind w:left="0" w:firstLine="0"/>
        <w:contextualSpacing/>
        <w:jc w:val="both"/>
        <w:rPr>
          <w:color w:val="000000" w:themeColor="text1"/>
        </w:rPr>
      </w:pPr>
      <w:r>
        <w:rPr>
          <w:color w:val="000000" w:themeColor="text1"/>
        </w:rPr>
        <w:t xml:space="preserve">Решение Арбитражного суда Челябинской области от 10.12.2024 по делу № А76-136152/2024 о признании несостоятельным (банкротом) ИП глава КФХ </w:t>
      </w:r>
      <w:proofErr w:type="spellStart"/>
      <w:r>
        <w:rPr>
          <w:color w:val="000000" w:themeColor="text1"/>
        </w:rPr>
        <w:t>Сеилова</w:t>
      </w:r>
      <w:proofErr w:type="spellEnd"/>
      <w:r>
        <w:rPr>
          <w:color w:val="000000" w:themeColor="text1"/>
        </w:rPr>
        <w:t xml:space="preserve"> М. Т. и </w:t>
      </w:r>
      <w:proofErr w:type="gramStart"/>
      <w:r>
        <w:rPr>
          <w:color w:val="000000" w:themeColor="text1"/>
        </w:rPr>
        <w:t>об</w:t>
      </w:r>
      <w:proofErr w:type="gramEnd"/>
      <w:r>
        <w:rPr>
          <w:color w:val="000000" w:themeColor="text1"/>
        </w:rPr>
        <w:t xml:space="preserve"> </w:t>
      </w:r>
      <w:proofErr w:type="gramStart"/>
      <w:r>
        <w:rPr>
          <w:color w:val="000000" w:themeColor="text1"/>
        </w:rPr>
        <w:t>открытием</w:t>
      </w:r>
      <w:proofErr w:type="gramEnd"/>
      <w:r>
        <w:rPr>
          <w:color w:val="000000" w:themeColor="text1"/>
        </w:rPr>
        <w:t xml:space="preserve"> процедуры конкурсного производства;</w:t>
      </w:r>
    </w:p>
    <w:p w14:paraId="7BABFA2D" w14:textId="77777777" w:rsidR="00E85851" w:rsidRDefault="00E85851" w:rsidP="00E85851">
      <w:pPr>
        <w:pStyle w:val="a6"/>
        <w:numPr>
          <w:ilvl w:val="0"/>
          <w:numId w:val="29"/>
        </w:numPr>
        <w:ind w:left="0" w:firstLine="0"/>
        <w:contextualSpacing/>
        <w:jc w:val="both"/>
        <w:rPr>
          <w:color w:val="000000" w:themeColor="text1"/>
        </w:rPr>
      </w:pPr>
      <w:r>
        <w:rPr>
          <w:color w:val="000000" w:themeColor="text1"/>
        </w:rPr>
        <w:t xml:space="preserve"> Определение Арбитражного суда Челябинской области от 08.10.2024 по делу № А76-136152/2024 о включении в третью очередь реестра требований кредиторов ИП глава КФХ </w:t>
      </w:r>
      <w:proofErr w:type="spellStart"/>
      <w:r>
        <w:rPr>
          <w:color w:val="000000" w:themeColor="text1"/>
        </w:rPr>
        <w:t>Сеилова</w:t>
      </w:r>
      <w:proofErr w:type="spellEnd"/>
      <w:r>
        <w:rPr>
          <w:color w:val="000000" w:themeColor="text1"/>
        </w:rPr>
        <w:t xml:space="preserve"> М. Т. требований Банка как обеспеченное залогом имущества должника по кредитному договору № </w:t>
      </w:r>
      <w:r>
        <w:t>237819/0001 от 10.01.2023г.</w:t>
      </w:r>
      <w:r>
        <w:rPr>
          <w:color w:val="000000" w:themeColor="text1"/>
        </w:rPr>
        <w:t xml:space="preserve"> в размере 3 701 468,61 руб., из которых 3 319 388,50 руб. по основному долгу, 38 363,43 руб. проценты, 343 716,68 руб. – неустойки. Взыскании с  ИП глава КФХ </w:t>
      </w:r>
      <w:proofErr w:type="spellStart"/>
      <w:r>
        <w:rPr>
          <w:color w:val="000000" w:themeColor="text1"/>
        </w:rPr>
        <w:t>Сеилова</w:t>
      </w:r>
      <w:proofErr w:type="spellEnd"/>
      <w:r>
        <w:rPr>
          <w:color w:val="000000" w:themeColor="text1"/>
        </w:rPr>
        <w:t xml:space="preserve"> М. Т. В пользу АО «Россельхозбанк» 41 507 руб. возмещения судебных расходов по оплате </w:t>
      </w:r>
      <w:proofErr w:type="spellStart"/>
      <w:r>
        <w:rPr>
          <w:color w:val="000000" w:themeColor="text1"/>
        </w:rPr>
        <w:t>гос</w:t>
      </w:r>
      <w:proofErr w:type="gramStart"/>
      <w:r>
        <w:rPr>
          <w:color w:val="000000" w:themeColor="text1"/>
        </w:rPr>
        <w:t>.п</w:t>
      </w:r>
      <w:proofErr w:type="gramEnd"/>
      <w:r>
        <w:rPr>
          <w:color w:val="000000" w:themeColor="text1"/>
        </w:rPr>
        <w:t>ошлины</w:t>
      </w:r>
      <w:proofErr w:type="spellEnd"/>
      <w:r>
        <w:rPr>
          <w:color w:val="000000" w:themeColor="text1"/>
        </w:rPr>
        <w:t xml:space="preserve">. </w:t>
      </w:r>
    </w:p>
    <w:p w14:paraId="0FA9792D" w14:textId="77777777" w:rsidR="00E85851" w:rsidRDefault="00E85851" w:rsidP="00E85851">
      <w:pPr>
        <w:pStyle w:val="a6"/>
        <w:numPr>
          <w:ilvl w:val="0"/>
          <w:numId w:val="29"/>
        </w:numPr>
        <w:ind w:left="0" w:firstLine="0"/>
        <w:contextualSpacing/>
        <w:jc w:val="both"/>
        <w:rPr>
          <w:color w:val="000000" w:themeColor="text1"/>
        </w:rPr>
      </w:pPr>
      <w:r>
        <w:rPr>
          <w:color w:val="000000" w:themeColor="text1"/>
        </w:rPr>
        <w:t>Определение Арбитражного суда от 18.02.2025г. об удовлетворении заявления АО «</w:t>
      </w:r>
      <w:proofErr w:type="spellStart"/>
      <w:r>
        <w:rPr>
          <w:color w:val="000000" w:themeColor="text1"/>
        </w:rPr>
        <w:t>Россельхозбанк</w:t>
      </w:r>
      <w:proofErr w:type="spellEnd"/>
      <w:r>
        <w:rPr>
          <w:color w:val="000000" w:themeColor="text1"/>
        </w:rPr>
        <w:t xml:space="preserve">» о признании </w:t>
      </w:r>
      <w:proofErr w:type="spellStart"/>
      <w:r>
        <w:rPr>
          <w:color w:val="000000" w:themeColor="text1"/>
        </w:rPr>
        <w:t>Сеилова</w:t>
      </w:r>
      <w:proofErr w:type="spellEnd"/>
      <w:r>
        <w:rPr>
          <w:color w:val="000000" w:themeColor="text1"/>
        </w:rPr>
        <w:t xml:space="preserve"> А.М. несостоятельным (банкротом) и введении процедуры реструктуризации гражданина. В качестве финансового управляющего утверждена Майорова Екатерина Викторовна, СРО «Созидание» (партнер Банка). Требования АО «Россельхозбанк» включены </w:t>
      </w:r>
      <w:r>
        <w:t>в третью очередь реестра требований кредиторов Должника в общей сумме</w:t>
      </w:r>
      <w:r>
        <w:rPr>
          <w:color w:val="000000" w:themeColor="text1"/>
        </w:rPr>
        <w:t xml:space="preserve">:4 229 797,88 руб., в том числе:  3 701 468,61 руб. по кредитному договору № </w:t>
      </w:r>
      <w:r>
        <w:t>237819/0001 от 10.01.2023г.</w:t>
      </w:r>
      <w:r>
        <w:rPr>
          <w:color w:val="000000" w:themeColor="text1"/>
        </w:rPr>
        <w:t xml:space="preserve"> </w:t>
      </w:r>
    </w:p>
    <w:p w14:paraId="33167892" w14:textId="77777777" w:rsidR="005C05EF" w:rsidRDefault="005C05EF" w:rsidP="00B61CE1">
      <w:pPr>
        <w:pStyle w:val="ConsPlusNonformat"/>
        <w:widowControl/>
        <w:jc w:val="center"/>
        <w:rPr>
          <w:rFonts w:ascii="Times New Roman" w:hAnsi="Times New Roman" w:cs="Times New Roman"/>
          <w:b/>
          <w:sz w:val="24"/>
          <w:szCs w:val="24"/>
        </w:rPr>
      </w:pPr>
    </w:p>
    <w:p w14:paraId="5993142F" w14:textId="77777777" w:rsidR="005C05EF" w:rsidRDefault="005C05EF" w:rsidP="00B61CE1">
      <w:pPr>
        <w:pStyle w:val="ConsPlusNonformat"/>
        <w:widowControl/>
        <w:jc w:val="center"/>
        <w:rPr>
          <w:rFonts w:ascii="Times New Roman" w:hAnsi="Times New Roman" w:cs="Times New Roman"/>
          <w:b/>
          <w:sz w:val="24"/>
          <w:szCs w:val="24"/>
        </w:rPr>
      </w:pPr>
    </w:p>
    <w:p w14:paraId="3F23CF2A" w14:textId="77777777" w:rsidR="005C05EF" w:rsidRDefault="005C05EF" w:rsidP="00B61CE1">
      <w:pPr>
        <w:pStyle w:val="ConsPlusNonformat"/>
        <w:widowControl/>
        <w:jc w:val="center"/>
        <w:rPr>
          <w:rFonts w:ascii="Times New Roman" w:hAnsi="Times New Roman" w:cs="Times New Roman"/>
          <w:b/>
          <w:sz w:val="24"/>
          <w:szCs w:val="24"/>
        </w:rPr>
      </w:pPr>
    </w:p>
    <w:p w14:paraId="4A1DA491" w14:textId="77777777" w:rsidR="00036037" w:rsidRDefault="00036037" w:rsidP="00B61CE1">
      <w:pPr>
        <w:pStyle w:val="ConsPlusNonformat"/>
        <w:widowControl/>
        <w:jc w:val="center"/>
        <w:rPr>
          <w:rFonts w:ascii="Times New Roman" w:hAnsi="Times New Roman" w:cs="Times New Roman"/>
          <w:b/>
          <w:sz w:val="24"/>
          <w:szCs w:val="24"/>
        </w:rPr>
      </w:pPr>
    </w:p>
    <w:p w14:paraId="0769C87C" w14:textId="77777777" w:rsidR="00036037" w:rsidRDefault="00036037" w:rsidP="00B61CE1">
      <w:pPr>
        <w:pStyle w:val="ConsPlusNonformat"/>
        <w:widowControl/>
        <w:jc w:val="center"/>
        <w:rPr>
          <w:rFonts w:ascii="Times New Roman" w:hAnsi="Times New Roman" w:cs="Times New Roman"/>
          <w:b/>
          <w:sz w:val="24"/>
          <w:szCs w:val="24"/>
        </w:rPr>
      </w:pPr>
    </w:p>
    <w:p w14:paraId="3B126B4E" w14:textId="77777777" w:rsidR="00036037" w:rsidRDefault="00036037" w:rsidP="00B61CE1">
      <w:pPr>
        <w:pStyle w:val="ConsPlusNonformat"/>
        <w:widowControl/>
        <w:jc w:val="center"/>
        <w:rPr>
          <w:rFonts w:ascii="Times New Roman" w:hAnsi="Times New Roman" w:cs="Times New Roman"/>
          <w:b/>
          <w:sz w:val="24"/>
          <w:szCs w:val="24"/>
        </w:rPr>
      </w:pPr>
    </w:p>
    <w:p w14:paraId="4894F920" w14:textId="77777777" w:rsidR="00036037" w:rsidRDefault="00036037" w:rsidP="00F27C37">
      <w:pPr>
        <w:pStyle w:val="ConsPlusNonformat"/>
        <w:widowControl/>
        <w:rPr>
          <w:rFonts w:ascii="Times New Roman" w:hAnsi="Times New Roman" w:cs="Times New Roman"/>
          <w:b/>
          <w:sz w:val="24"/>
          <w:szCs w:val="24"/>
        </w:rPr>
      </w:pPr>
    </w:p>
    <w:p w14:paraId="7D805DDD" w14:textId="77777777" w:rsidR="00925301" w:rsidRDefault="00925301" w:rsidP="00F27C37">
      <w:pPr>
        <w:pStyle w:val="ConsPlusNonformat"/>
        <w:widowControl/>
        <w:rPr>
          <w:rFonts w:ascii="Times New Roman" w:hAnsi="Times New Roman" w:cs="Times New Roman"/>
          <w:b/>
          <w:sz w:val="24"/>
          <w:szCs w:val="24"/>
        </w:rPr>
      </w:pPr>
    </w:p>
    <w:p w14:paraId="04A3F9B6" w14:textId="77777777" w:rsidR="00925301" w:rsidRDefault="00925301" w:rsidP="00F27C37">
      <w:pPr>
        <w:pStyle w:val="ConsPlusNonformat"/>
        <w:widowControl/>
        <w:rPr>
          <w:rFonts w:ascii="Times New Roman" w:hAnsi="Times New Roman" w:cs="Times New Roman"/>
          <w:b/>
          <w:sz w:val="24"/>
          <w:szCs w:val="24"/>
        </w:rPr>
      </w:pPr>
    </w:p>
    <w:p w14:paraId="64D6107F" w14:textId="77777777" w:rsidR="00925301" w:rsidRDefault="00925301" w:rsidP="00F27C37">
      <w:pPr>
        <w:pStyle w:val="ConsPlusNonformat"/>
        <w:widowControl/>
        <w:rPr>
          <w:rFonts w:ascii="Times New Roman" w:hAnsi="Times New Roman" w:cs="Times New Roman"/>
          <w:b/>
          <w:sz w:val="24"/>
          <w:szCs w:val="24"/>
        </w:rPr>
      </w:pPr>
    </w:p>
    <w:p w14:paraId="5B56C438" w14:textId="77777777" w:rsidR="00925301" w:rsidRDefault="00925301" w:rsidP="00F27C37">
      <w:pPr>
        <w:pStyle w:val="ConsPlusNonformat"/>
        <w:widowControl/>
        <w:rPr>
          <w:rFonts w:ascii="Times New Roman" w:hAnsi="Times New Roman" w:cs="Times New Roman"/>
          <w:b/>
          <w:sz w:val="24"/>
          <w:szCs w:val="24"/>
        </w:rPr>
      </w:pPr>
    </w:p>
    <w:p w14:paraId="133BB483" w14:textId="77777777" w:rsidR="00925301" w:rsidRDefault="00925301" w:rsidP="00F27C37">
      <w:pPr>
        <w:pStyle w:val="ConsPlusNonformat"/>
        <w:widowControl/>
        <w:rPr>
          <w:rFonts w:ascii="Times New Roman" w:hAnsi="Times New Roman" w:cs="Times New Roman"/>
          <w:b/>
          <w:sz w:val="24"/>
          <w:szCs w:val="24"/>
        </w:rPr>
      </w:pPr>
      <w:bookmarkStart w:id="13" w:name="_GoBack"/>
      <w:bookmarkEnd w:id="13"/>
    </w:p>
    <w:p w14:paraId="20092955" w14:textId="77777777" w:rsidR="00282353" w:rsidRDefault="00282353" w:rsidP="00F27C37">
      <w:pPr>
        <w:pStyle w:val="ConsPlusNonformat"/>
        <w:widowControl/>
        <w:rPr>
          <w:rFonts w:ascii="Times New Roman" w:hAnsi="Times New Roman" w:cs="Times New Roman"/>
          <w:b/>
          <w:sz w:val="24"/>
          <w:szCs w:val="24"/>
        </w:rPr>
      </w:pPr>
    </w:p>
    <w:p w14:paraId="3D0F22FB" w14:textId="77777777" w:rsidR="00282353" w:rsidRDefault="00282353" w:rsidP="00F27C37">
      <w:pPr>
        <w:pStyle w:val="ConsPlusNonformat"/>
        <w:widowControl/>
        <w:rPr>
          <w:rFonts w:ascii="Times New Roman" w:hAnsi="Times New Roman" w:cs="Times New Roman"/>
          <w:b/>
          <w:sz w:val="24"/>
          <w:szCs w:val="24"/>
        </w:rPr>
      </w:pPr>
    </w:p>
    <w:p w14:paraId="15BFC876" w14:textId="77777777" w:rsidR="00036037" w:rsidRDefault="00036037" w:rsidP="00E85851">
      <w:pPr>
        <w:pStyle w:val="ConsPlusNonformat"/>
        <w:widowControl/>
        <w:rPr>
          <w:rFonts w:ascii="Times New Roman" w:hAnsi="Times New Roman" w:cs="Times New Roman"/>
          <w:b/>
          <w:sz w:val="24"/>
          <w:szCs w:val="24"/>
        </w:rPr>
      </w:pPr>
    </w:p>
    <w:p w14:paraId="2E6ED538" w14:textId="3CCF849E" w:rsidR="00036037" w:rsidRPr="00E90195" w:rsidRDefault="00036037" w:rsidP="00036037">
      <w:pPr>
        <w:pStyle w:val="51"/>
        <w:shd w:val="clear" w:color="auto" w:fill="auto"/>
        <w:spacing w:after="0" w:line="240" w:lineRule="auto"/>
        <w:ind w:right="20"/>
        <w:rPr>
          <w:sz w:val="24"/>
          <w:szCs w:val="24"/>
        </w:rPr>
      </w:pPr>
      <w:r w:rsidRPr="00FE7F56">
        <w:rPr>
          <w:sz w:val="24"/>
          <w:szCs w:val="24"/>
        </w:rPr>
        <w:t xml:space="preserve">Приложение </w:t>
      </w:r>
      <w:r w:rsidR="005C05EF">
        <w:rPr>
          <w:sz w:val="24"/>
          <w:szCs w:val="24"/>
        </w:rPr>
        <w:t>2</w:t>
      </w:r>
      <w:r>
        <w:rPr>
          <w:sz w:val="24"/>
          <w:szCs w:val="24"/>
        </w:rPr>
        <w:t xml:space="preserve"> </w:t>
      </w:r>
      <w:r w:rsidRPr="00FE7F56">
        <w:rPr>
          <w:sz w:val="24"/>
          <w:szCs w:val="24"/>
        </w:rPr>
        <w:t>к Торговой документации</w:t>
      </w:r>
    </w:p>
    <w:p w14:paraId="6CF691C5" w14:textId="77777777" w:rsidR="00036037" w:rsidRDefault="00036037" w:rsidP="00036037">
      <w:pPr>
        <w:pStyle w:val="ConsPlusNonformat"/>
        <w:widowControl/>
        <w:jc w:val="center"/>
        <w:rPr>
          <w:rFonts w:ascii="Times New Roman" w:hAnsi="Times New Roman" w:cs="Times New Roman"/>
          <w:b/>
          <w:sz w:val="24"/>
          <w:szCs w:val="24"/>
        </w:rPr>
      </w:pPr>
    </w:p>
    <w:p w14:paraId="58818AF0" w14:textId="77777777" w:rsidR="00036037" w:rsidRDefault="00036037" w:rsidP="00B61CE1">
      <w:pPr>
        <w:pStyle w:val="ConsPlusNonformat"/>
        <w:widowControl/>
        <w:jc w:val="center"/>
        <w:rPr>
          <w:rFonts w:ascii="Times New Roman" w:hAnsi="Times New Roman" w:cs="Times New Roman"/>
          <w:b/>
          <w:sz w:val="24"/>
          <w:szCs w:val="24"/>
        </w:rPr>
      </w:pPr>
    </w:p>
    <w:p w14:paraId="53109213" w14:textId="77777777" w:rsidR="00036037" w:rsidRDefault="00036037" w:rsidP="00B61CE1">
      <w:pPr>
        <w:pStyle w:val="ConsPlusNonformat"/>
        <w:widowControl/>
        <w:jc w:val="center"/>
        <w:rPr>
          <w:rFonts w:ascii="Times New Roman" w:hAnsi="Times New Roman" w:cs="Times New Roman"/>
          <w:b/>
          <w:sz w:val="24"/>
          <w:szCs w:val="24"/>
        </w:rPr>
      </w:pPr>
    </w:p>
    <w:p w14:paraId="04758B74" w14:textId="7CBBFE1D"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Default="00782F8E" w:rsidP="00EC430A">
      <w:pPr>
        <w:rPr>
          <w:sz w:val="24"/>
          <w:szCs w:val="24"/>
        </w:rPr>
      </w:pPr>
    </w:p>
    <w:p w14:paraId="2B9FB24E" w14:textId="77777777" w:rsidR="000A72A8" w:rsidRDefault="000A72A8" w:rsidP="00EC430A">
      <w:pPr>
        <w:rPr>
          <w:sz w:val="24"/>
          <w:szCs w:val="24"/>
        </w:rPr>
      </w:pPr>
    </w:p>
    <w:p w14:paraId="0C3814AB" w14:textId="77777777" w:rsidR="000A72A8" w:rsidRDefault="000A72A8" w:rsidP="00EC430A">
      <w:pPr>
        <w:rPr>
          <w:sz w:val="24"/>
          <w:szCs w:val="24"/>
        </w:rPr>
      </w:pPr>
    </w:p>
    <w:p w14:paraId="1632D778" w14:textId="77777777" w:rsidR="000A72A8" w:rsidRDefault="000A72A8" w:rsidP="00EC430A">
      <w:pPr>
        <w:rPr>
          <w:sz w:val="24"/>
          <w:szCs w:val="24"/>
        </w:rPr>
      </w:pPr>
    </w:p>
    <w:p w14:paraId="635C0021" w14:textId="77777777" w:rsidR="000A72A8" w:rsidRPr="00E90195" w:rsidRDefault="000A72A8"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7E68140D" w14:textId="77777777" w:rsidR="0077600A" w:rsidRPr="00E90195" w:rsidRDefault="0077600A" w:rsidP="00EC430A">
      <w:pPr>
        <w:rPr>
          <w:sz w:val="24"/>
          <w:szCs w:val="24"/>
        </w:rPr>
      </w:pPr>
    </w:p>
    <w:p w14:paraId="01BE5287" w14:textId="77777777" w:rsidR="00304D7B" w:rsidRPr="00E90195" w:rsidRDefault="00304D7B" w:rsidP="00EC430A">
      <w:pPr>
        <w:rPr>
          <w:sz w:val="24"/>
          <w:szCs w:val="24"/>
        </w:rPr>
      </w:pPr>
    </w:p>
    <w:p w14:paraId="2F33FBBE" w14:textId="50328294"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5C05EF">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E244E" w14:textId="77777777" w:rsidR="00AA60D3" w:rsidRDefault="00AA60D3" w:rsidP="00020E44">
      <w:r>
        <w:separator/>
      </w:r>
    </w:p>
  </w:endnote>
  <w:endnote w:type="continuationSeparator" w:id="0">
    <w:p w14:paraId="1DEECA8A" w14:textId="77777777" w:rsidR="00AA60D3" w:rsidRDefault="00AA60D3"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F9EF1" w14:textId="77777777" w:rsidR="00AA60D3" w:rsidRDefault="00AA60D3" w:rsidP="00020E44">
      <w:r>
        <w:separator/>
      </w:r>
    </w:p>
  </w:footnote>
  <w:footnote w:type="continuationSeparator" w:id="0">
    <w:p w14:paraId="339BF340" w14:textId="77777777" w:rsidR="00AA60D3" w:rsidRDefault="00AA60D3" w:rsidP="00020E44">
      <w:r>
        <w:continuationSeparator/>
      </w:r>
    </w:p>
  </w:footnote>
  <w:footnote w:id="1">
    <w:p w14:paraId="5F75B430" w14:textId="77777777" w:rsidR="00592B05" w:rsidRDefault="00592B05" w:rsidP="00592B05">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1380"/>
        </w:tabs>
        <w:ind w:left="-1380" w:hanging="420"/>
      </w:pPr>
      <w:rPr>
        <w:rFonts w:hint="default"/>
      </w:rPr>
    </w:lvl>
    <w:lvl w:ilvl="1">
      <w:start w:val="1"/>
      <w:numFmt w:val="decimal"/>
      <w:lvlText w:val="%2.2."/>
      <w:lvlJc w:val="left"/>
      <w:pPr>
        <w:tabs>
          <w:tab w:val="num" w:pos="-1380"/>
        </w:tabs>
        <w:ind w:left="-138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none"/>
      <w:lvlText w:val="%1.%2.%3.%4.%5."/>
      <w:lvlJc w:val="left"/>
      <w:pPr>
        <w:tabs>
          <w:tab w:val="num" w:pos="-720"/>
        </w:tabs>
        <w:ind w:left="-72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360"/>
        </w:tabs>
        <w:ind w:left="-360" w:hanging="1440"/>
      </w:pPr>
      <w:rPr>
        <w:rFonts w:hint="default"/>
      </w:rPr>
    </w:lvl>
    <w:lvl w:ilvl="8">
      <w:start w:val="1"/>
      <w:numFmt w:val="decimal"/>
      <w:lvlText w:val="%1.%2.%3.%4.%5.%6.%7.%8.%9."/>
      <w:lvlJc w:val="left"/>
      <w:pPr>
        <w:tabs>
          <w:tab w:val="num" w:pos="0"/>
        </w:tabs>
        <w:ind w:left="0" w:hanging="1800"/>
      </w:pPr>
      <w:rPr>
        <w:rFonts w:hint="default"/>
      </w:rPr>
    </w:lvl>
  </w:abstractNum>
  <w:abstractNum w:abstractNumId="1">
    <w:nsid w:val="14C2023D"/>
    <w:multiLevelType w:val="hybridMultilevel"/>
    <w:tmpl w:val="1C6CACF4"/>
    <w:lvl w:ilvl="0" w:tplc="9C2AA416">
      <w:start w:val="1"/>
      <w:numFmt w:val="decimal"/>
      <w:lvlText w:val="%1."/>
      <w:lvlJc w:val="left"/>
      <w:pPr>
        <w:ind w:left="1069" w:hanging="360"/>
      </w:pPr>
    </w:lvl>
    <w:lvl w:ilvl="1" w:tplc="4BC400C6">
      <w:start w:val="1"/>
      <w:numFmt w:val="lowerLetter"/>
      <w:lvlText w:val="%2."/>
      <w:lvlJc w:val="left"/>
      <w:pPr>
        <w:ind w:left="1789" w:hanging="360"/>
      </w:pPr>
    </w:lvl>
    <w:lvl w:ilvl="2" w:tplc="F718084C">
      <w:start w:val="1"/>
      <w:numFmt w:val="lowerRoman"/>
      <w:lvlText w:val="%3."/>
      <w:lvlJc w:val="right"/>
      <w:pPr>
        <w:ind w:left="2509" w:hanging="180"/>
      </w:pPr>
    </w:lvl>
    <w:lvl w:ilvl="3" w:tplc="A6DCE14C">
      <w:start w:val="1"/>
      <w:numFmt w:val="decimal"/>
      <w:lvlText w:val="%4."/>
      <w:lvlJc w:val="left"/>
      <w:pPr>
        <w:ind w:left="3229" w:hanging="360"/>
      </w:pPr>
    </w:lvl>
    <w:lvl w:ilvl="4" w:tplc="A1A6F15C">
      <w:start w:val="1"/>
      <w:numFmt w:val="lowerLetter"/>
      <w:lvlText w:val="%5."/>
      <w:lvlJc w:val="left"/>
      <w:pPr>
        <w:ind w:left="3949" w:hanging="360"/>
      </w:pPr>
    </w:lvl>
    <w:lvl w:ilvl="5" w:tplc="EC9A833A">
      <w:start w:val="1"/>
      <w:numFmt w:val="lowerRoman"/>
      <w:lvlText w:val="%6."/>
      <w:lvlJc w:val="right"/>
      <w:pPr>
        <w:ind w:left="4669" w:hanging="180"/>
      </w:pPr>
    </w:lvl>
    <w:lvl w:ilvl="6" w:tplc="D50259B8">
      <w:start w:val="1"/>
      <w:numFmt w:val="decimal"/>
      <w:lvlText w:val="%7."/>
      <w:lvlJc w:val="left"/>
      <w:pPr>
        <w:ind w:left="5389" w:hanging="360"/>
      </w:pPr>
    </w:lvl>
    <w:lvl w:ilvl="7" w:tplc="460E0EFC">
      <w:start w:val="1"/>
      <w:numFmt w:val="lowerLetter"/>
      <w:lvlText w:val="%8."/>
      <w:lvlJc w:val="left"/>
      <w:pPr>
        <w:ind w:left="6109" w:hanging="360"/>
      </w:pPr>
    </w:lvl>
    <w:lvl w:ilvl="8" w:tplc="23D03488">
      <w:start w:val="1"/>
      <w:numFmt w:val="lowerRoman"/>
      <w:lvlText w:val="%9."/>
      <w:lvlJc w:val="right"/>
      <w:pPr>
        <w:ind w:left="6829" w:hanging="180"/>
      </w:pPr>
    </w:lvl>
  </w:abstractNum>
  <w:abstractNum w:abstractNumId="2">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8D350C"/>
    <w:multiLevelType w:val="hybridMultilevel"/>
    <w:tmpl w:val="8B84DEF6"/>
    <w:lvl w:ilvl="0" w:tplc="2D1E57DE">
      <w:start w:val="1"/>
      <w:numFmt w:val="decimal"/>
      <w:lvlText w:val="%1."/>
      <w:lvlJc w:val="left"/>
      <w:pPr>
        <w:ind w:left="720" w:hanging="360"/>
      </w:pPr>
    </w:lvl>
    <w:lvl w:ilvl="1" w:tplc="78EC6CC0">
      <w:start w:val="1"/>
      <w:numFmt w:val="lowerLetter"/>
      <w:lvlText w:val="%2."/>
      <w:lvlJc w:val="left"/>
      <w:pPr>
        <w:ind w:left="1440" w:hanging="360"/>
      </w:pPr>
    </w:lvl>
    <w:lvl w:ilvl="2" w:tplc="70DABA60">
      <w:start w:val="1"/>
      <w:numFmt w:val="lowerRoman"/>
      <w:lvlText w:val="%3."/>
      <w:lvlJc w:val="right"/>
      <w:pPr>
        <w:ind w:left="2160" w:hanging="180"/>
      </w:pPr>
    </w:lvl>
    <w:lvl w:ilvl="3" w:tplc="7400A1F6">
      <w:start w:val="1"/>
      <w:numFmt w:val="decimal"/>
      <w:lvlText w:val="%4."/>
      <w:lvlJc w:val="left"/>
      <w:pPr>
        <w:ind w:left="2880" w:hanging="360"/>
      </w:pPr>
    </w:lvl>
    <w:lvl w:ilvl="4" w:tplc="DCA65E04">
      <w:start w:val="1"/>
      <w:numFmt w:val="lowerLetter"/>
      <w:lvlText w:val="%5."/>
      <w:lvlJc w:val="left"/>
      <w:pPr>
        <w:ind w:left="3600" w:hanging="360"/>
      </w:pPr>
    </w:lvl>
    <w:lvl w:ilvl="5" w:tplc="4204F944">
      <w:start w:val="1"/>
      <w:numFmt w:val="lowerRoman"/>
      <w:lvlText w:val="%6."/>
      <w:lvlJc w:val="right"/>
      <w:pPr>
        <w:ind w:left="4320" w:hanging="180"/>
      </w:pPr>
    </w:lvl>
    <w:lvl w:ilvl="6" w:tplc="4CD4FA38">
      <w:start w:val="1"/>
      <w:numFmt w:val="decimal"/>
      <w:lvlText w:val="%7."/>
      <w:lvlJc w:val="left"/>
      <w:pPr>
        <w:ind w:left="5040" w:hanging="360"/>
      </w:pPr>
    </w:lvl>
    <w:lvl w:ilvl="7" w:tplc="D892FCD4">
      <w:start w:val="1"/>
      <w:numFmt w:val="lowerLetter"/>
      <w:lvlText w:val="%8."/>
      <w:lvlJc w:val="left"/>
      <w:pPr>
        <w:ind w:left="5760" w:hanging="360"/>
      </w:pPr>
    </w:lvl>
    <w:lvl w:ilvl="8" w:tplc="F9DCF428">
      <w:start w:val="1"/>
      <w:numFmt w:val="lowerRoman"/>
      <w:lvlText w:val="%9."/>
      <w:lvlJc w:val="right"/>
      <w:pPr>
        <w:ind w:left="6480" w:hanging="180"/>
      </w:pPr>
    </w:lvl>
  </w:abstractNum>
  <w:abstractNum w:abstractNumId="4">
    <w:nsid w:val="25741BB1"/>
    <w:multiLevelType w:val="hybridMultilevel"/>
    <w:tmpl w:val="AC0CC85C"/>
    <w:numStyleLink w:val="23"/>
  </w:abstractNum>
  <w:abstractNum w:abstractNumId="5">
    <w:nsid w:val="25DB6CE1"/>
    <w:multiLevelType w:val="hybridMultilevel"/>
    <w:tmpl w:val="611E4C5A"/>
    <w:lvl w:ilvl="0" w:tplc="99B2DAE2">
      <w:start w:val="1"/>
      <w:numFmt w:val="decimal"/>
      <w:lvlText w:val="%1."/>
      <w:lvlJc w:val="left"/>
      <w:pPr>
        <w:ind w:left="502" w:hanging="360"/>
      </w:pPr>
      <w:rPr>
        <w:b w:val="0"/>
        <w:color w:val="000000" w:themeColor="text1"/>
      </w:rPr>
    </w:lvl>
    <w:lvl w:ilvl="1" w:tplc="B0EA7164">
      <w:start w:val="1"/>
      <w:numFmt w:val="lowerLetter"/>
      <w:lvlText w:val="%2."/>
      <w:lvlJc w:val="left"/>
      <w:pPr>
        <w:ind w:left="1440" w:hanging="360"/>
      </w:pPr>
    </w:lvl>
    <w:lvl w:ilvl="2" w:tplc="7D50FF8E">
      <w:start w:val="1"/>
      <w:numFmt w:val="lowerRoman"/>
      <w:lvlText w:val="%3."/>
      <w:lvlJc w:val="right"/>
      <w:pPr>
        <w:ind w:left="2160" w:hanging="180"/>
      </w:pPr>
    </w:lvl>
    <w:lvl w:ilvl="3" w:tplc="8B8E3D9E">
      <w:start w:val="1"/>
      <w:numFmt w:val="decimal"/>
      <w:lvlText w:val="%4."/>
      <w:lvlJc w:val="left"/>
      <w:pPr>
        <w:ind w:left="2880" w:hanging="360"/>
      </w:pPr>
    </w:lvl>
    <w:lvl w:ilvl="4" w:tplc="3D646FD4">
      <w:start w:val="1"/>
      <w:numFmt w:val="lowerLetter"/>
      <w:lvlText w:val="%5."/>
      <w:lvlJc w:val="left"/>
      <w:pPr>
        <w:ind w:left="3600" w:hanging="360"/>
      </w:pPr>
    </w:lvl>
    <w:lvl w:ilvl="5" w:tplc="9AD8FE78">
      <w:start w:val="1"/>
      <w:numFmt w:val="lowerRoman"/>
      <w:lvlText w:val="%6."/>
      <w:lvlJc w:val="right"/>
      <w:pPr>
        <w:ind w:left="4320" w:hanging="180"/>
      </w:pPr>
    </w:lvl>
    <w:lvl w:ilvl="6" w:tplc="01102C82">
      <w:start w:val="1"/>
      <w:numFmt w:val="decimal"/>
      <w:lvlText w:val="%7."/>
      <w:lvlJc w:val="left"/>
      <w:pPr>
        <w:ind w:left="5040" w:hanging="360"/>
      </w:pPr>
    </w:lvl>
    <w:lvl w:ilvl="7" w:tplc="F288D496">
      <w:start w:val="1"/>
      <w:numFmt w:val="lowerLetter"/>
      <w:lvlText w:val="%8."/>
      <w:lvlJc w:val="left"/>
      <w:pPr>
        <w:ind w:left="5760" w:hanging="360"/>
      </w:pPr>
    </w:lvl>
    <w:lvl w:ilvl="8" w:tplc="04F2F84A">
      <w:start w:val="1"/>
      <w:numFmt w:val="lowerRoman"/>
      <w:lvlText w:val="%9."/>
      <w:lvlJc w:val="right"/>
      <w:pPr>
        <w:ind w:left="6480" w:hanging="180"/>
      </w:pPr>
    </w:lvl>
  </w:abstractNum>
  <w:abstractNum w:abstractNumId="6">
    <w:nsid w:val="284E75F7"/>
    <w:multiLevelType w:val="hybridMultilevel"/>
    <w:tmpl w:val="BA9A4C02"/>
    <w:lvl w:ilvl="0" w:tplc="50402B00">
      <w:start w:val="1"/>
      <w:numFmt w:val="bullet"/>
      <w:lvlText w:val=""/>
      <w:lvlJc w:val="left"/>
      <w:pPr>
        <w:ind w:left="720" w:hanging="360"/>
      </w:pPr>
      <w:rPr>
        <w:rFonts w:ascii="Symbol" w:hAnsi="Symbol"/>
      </w:rPr>
    </w:lvl>
    <w:lvl w:ilvl="1" w:tplc="02BAEFD0">
      <w:start w:val="1"/>
      <w:numFmt w:val="bullet"/>
      <w:lvlText w:val=""/>
      <w:lvlJc w:val="left"/>
      <w:pPr>
        <w:ind w:left="360" w:hanging="360"/>
      </w:pPr>
      <w:rPr>
        <w:rFonts w:ascii="Symbol" w:hAnsi="Symbol"/>
      </w:rPr>
    </w:lvl>
    <w:lvl w:ilvl="2" w:tplc="90E2B442">
      <w:start w:val="1"/>
      <w:numFmt w:val="bullet"/>
      <w:lvlText w:val=""/>
      <w:lvlJc w:val="left"/>
      <w:pPr>
        <w:ind w:left="2160" w:hanging="360"/>
      </w:pPr>
      <w:rPr>
        <w:rFonts w:ascii="Wingdings" w:hAnsi="Wingdings"/>
      </w:rPr>
    </w:lvl>
    <w:lvl w:ilvl="3" w:tplc="D12E655C">
      <w:start w:val="1"/>
      <w:numFmt w:val="bullet"/>
      <w:lvlText w:val=""/>
      <w:lvlJc w:val="left"/>
      <w:pPr>
        <w:ind w:left="2880" w:hanging="360"/>
      </w:pPr>
      <w:rPr>
        <w:rFonts w:ascii="Symbol" w:hAnsi="Symbol"/>
      </w:rPr>
    </w:lvl>
    <w:lvl w:ilvl="4" w:tplc="D4AC5F14">
      <w:start w:val="1"/>
      <w:numFmt w:val="bullet"/>
      <w:lvlText w:val="o"/>
      <w:lvlJc w:val="left"/>
      <w:pPr>
        <w:ind w:left="3600" w:hanging="360"/>
      </w:pPr>
      <w:rPr>
        <w:rFonts w:ascii="Courier New" w:hAnsi="Courier New" w:cs="Courier New"/>
      </w:rPr>
    </w:lvl>
    <w:lvl w:ilvl="5" w:tplc="D97E4942">
      <w:start w:val="1"/>
      <w:numFmt w:val="bullet"/>
      <w:lvlText w:val=""/>
      <w:lvlJc w:val="left"/>
      <w:pPr>
        <w:ind w:left="4320" w:hanging="360"/>
      </w:pPr>
      <w:rPr>
        <w:rFonts w:ascii="Wingdings" w:hAnsi="Wingdings"/>
      </w:rPr>
    </w:lvl>
    <w:lvl w:ilvl="6" w:tplc="FA52D1B0">
      <w:start w:val="1"/>
      <w:numFmt w:val="bullet"/>
      <w:lvlText w:val=""/>
      <w:lvlJc w:val="left"/>
      <w:pPr>
        <w:ind w:left="5040" w:hanging="360"/>
      </w:pPr>
      <w:rPr>
        <w:rFonts w:ascii="Symbol" w:hAnsi="Symbol"/>
      </w:rPr>
    </w:lvl>
    <w:lvl w:ilvl="7" w:tplc="E9BA3530">
      <w:start w:val="1"/>
      <w:numFmt w:val="bullet"/>
      <w:lvlText w:val="o"/>
      <w:lvlJc w:val="left"/>
      <w:pPr>
        <w:ind w:left="5760" w:hanging="360"/>
      </w:pPr>
      <w:rPr>
        <w:rFonts w:ascii="Courier New" w:hAnsi="Courier New" w:cs="Courier New"/>
      </w:rPr>
    </w:lvl>
    <w:lvl w:ilvl="8" w:tplc="C540D406">
      <w:start w:val="1"/>
      <w:numFmt w:val="bullet"/>
      <w:lvlText w:val=""/>
      <w:lvlJc w:val="left"/>
      <w:pPr>
        <w:ind w:left="6480" w:hanging="360"/>
      </w:pPr>
      <w:rPr>
        <w:rFonts w:ascii="Wingdings" w:hAnsi="Wingdings"/>
      </w:rPr>
    </w:lvl>
  </w:abstractNum>
  <w:abstractNum w:abstractNumId="7">
    <w:nsid w:val="33E51DAB"/>
    <w:multiLevelType w:val="hybridMultilevel"/>
    <w:tmpl w:val="45960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8985AA8"/>
    <w:multiLevelType w:val="hybridMultilevel"/>
    <w:tmpl w:val="3EBE6B70"/>
    <w:lvl w:ilvl="0" w:tplc="10CA52DC">
      <w:start w:val="1"/>
      <w:numFmt w:val="decimal"/>
      <w:lvlText w:val="%1."/>
      <w:lvlJc w:val="left"/>
      <w:pPr>
        <w:ind w:left="720" w:hanging="360"/>
      </w:pPr>
    </w:lvl>
    <w:lvl w:ilvl="1" w:tplc="2042FCAC">
      <w:start w:val="1"/>
      <w:numFmt w:val="lowerLetter"/>
      <w:lvlText w:val="%2."/>
      <w:lvlJc w:val="left"/>
      <w:pPr>
        <w:ind w:left="1440" w:hanging="360"/>
      </w:pPr>
    </w:lvl>
    <w:lvl w:ilvl="2" w:tplc="F1363108">
      <w:start w:val="1"/>
      <w:numFmt w:val="lowerRoman"/>
      <w:lvlText w:val="%3."/>
      <w:lvlJc w:val="right"/>
      <w:pPr>
        <w:ind w:left="2160" w:hanging="180"/>
      </w:pPr>
    </w:lvl>
    <w:lvl w:ilvl="3" w:tplc="84041508">
      <w:start w:val="1"/>
      <w:numFmt w:val="decimal"/>
      <w:lvlText w:val="%4."/>
      <w:lvlJc w:val="left"/>
      <w:pPr>
        <w:ind w:left="2880" w:hanging="360"/>
      </w:pPr>
    </w:lvl>
    <w:lvl w:ilvl="4" w:tplc="1AA23880">
      <w:start w:val="1"/>
      <w:numFmt w:val="lowerLetter"/>
      <w:lvlText w:val="%5."/>
      <w:lvlJc w:val="left"/>
      <w:pPr>
        <w:ind w:left="3600" w:hanging="360"/>
      </w:pPr>
    </w:lvl>
    <w:lvl w:ilvl="5" w:tplc="D2DE354A">
      <w:start w:val="1"/>
      <w:numFmt w:val="lowerRoman"/>
      <w:lvlText w:val="%6."/>
      <w:lvlJc w:val="right"/>
      <w:pPr>
        <w:ind w:left="4320" w:hanging="180"/>
      </w:pPr>
    </w:lvl>
    <w:lvl w:ilvl="6" w:tplc="DA465D22">
      <w:start w:val="1"/>
      <w:numFmt w:val="decimal"/>
      <w:lvlText w:val="%7."/>
      <w:lvlJc w:val="left"/>
      <w:pPr>
        <w:ind w:left="5040" w:hanging="360"/>
      </w:pPr>
    </w:lvl>
    <w:lvl w:ilvl="7" w:tplc="7D54A39C">
      <w:start w:val="1"/>
      <w:numFmt w:val="lowerLetter"/>
      <w:lvlText w:val="%8."/>
      <w:lvlJc w:val="left"/>
      <w:pPr>
        <w:ind w:left="5760" w:hanging="360"/>
      </w:pPr>
    </w:lvl>
    <w:lvl w:ilvl="8" w:tplc="0060B0DE">
      <w:start w:val="1"/>
      <w:numFmt w:val="lowerRoman"/>
      <w:lvlText w:val="%9."/>
      <w:lvlJc w:val="right"/>
      <w:pPr>
        <w:ind w:left="6480" w:hanging="180"/>
      </w:pPr>
    </w:lvl>
  </w:abstractNum>
  <w:abstractNum w:abstractNumId="9">
    <w:nsid w:val="39192947"/>
    <w:multiLevelType w:val="hybridMultilevel"/>
    <w:tmpl w:val="760C058A"/>
    <w:lvl w:ilvl="0" w:tplc="CFE4EF2A">
      <w:start w:val="1"/>
      <w:numFmt w:val="bullet"/>
      <w:lvlText w:val=""/>
      <w:lvlJc w:val="left"/>
      <w:pPr>
        <w:ind w:left="720" w:hanging="360"/>
      </w:pPr>
      <w:rPr>
        <w:rFonts w:ascii="Symbol" w:hAnsi="Symbol"/>
      </w:rPr>
    </w:lvl>
    <w:lvl w:ilvl="1" w:tplc="E176304A">
      <w:start w:val="1"/>
      <w:numFmt w:val="bullet"/>
      <w:lvlText w:val=""/>
      <w:lvlJc w:val="left"/>
      <w:pPr>
        <w:ind w:left="360" w:hanging="360"/>
      </w:pPr>
      <w:rPr>
        <w:rFonts w:ascii="Symbol" w:hAnsi="Symbol"/>
      </w:rPr>
    </w:lvl>
    <w:lvl w:ilvl="2" w:tplc="06A4312E">
      <w:start w:val="1"/>
      <w:numFmt w:val="bullet"/>
      <w:lvlText w:val=""/>
      <w:lvlJc w:val="left"/>
      <w:pPr>
        <w:ind w:left="2160" w:hanging="360"/>
      </w:pPr>
      <w:rPr>
        <w:rFonts w:ascii="Wingdings" w:hAnsi="Wingdings"/>
      </w:rPr>
    </w:lvl>
    <w:lvl w:ilvl="3" w:tplc="05620332">
      <w:start w:val="1"/>
      <w:numFmt w:val="bullet"/>
      <w:lvlText w:val=""/>
      <w:lvlJc w:val="left"/>
      <w:pPr>
        <w:ind w:left="2880" w:hanging="360"/>
      </w:pPr>
      <w:rPr>
        <w:rFonts w:ascii="Symbol" w:hAnsi="Symbol"/>
      </w:rPr>
    </w:lvl>
    <w:lvl w:ilvl="4" w:tplc="F880D2E8">
      <w:start w:val="1"/>
      <w:numFmt w:val="bullet"/>
      <w:lvlText w:val="o"/>
      <w:lvlJc w:val="left"/>
      <w:pPr>
        <w:ind w:left="3600" w:hanging="360"/>
      </w:pPr>
      <w:rPr>
        <w:rFonts w:ascii="Courier New" w:hAnsi="Courier New" w:cs="Courier New"/>
      </w:rPr>
    </w:lvl>
    <w:lvl w:ilvl="5" w:tplc="C0E8385A">
      <w:start w:val="1"/>
      <w:numFmt w:val="bullet"/>
      <w:lvlText w:val=""/>
      <w:lvlJc w:val="left"/>
      <w:pPr>
        <w:ind w:left="4320" w:hanging="360"/>
      </w:pPr>
      <w:rPr>
        <w:rFonts w:ascii="Wingdings" w:hAnsi="Wingdings"/>
      </w:rPr>
    </w:lvl>
    <w:lvl w:ilvl="6" w:tplc="623AE6A0">
      <w:start w:val="1"/>
      <w:numFmt w:val="bullet"/>
      <w:lvlText w:val=""/>
      <w:lvlJc w:val="left"/>
      <w:pPr>
        <w:ind w:left="5040" w:hanging="360"/>
      </w:pPr>
      <w:rPr>
        <w:rFonts w:ascii="Symbol" w:hAnsi="Symbol"/>
      </w:rPr>
    </w:lvl>
    <w:lvl w:ilvl="7" w:tplc="2EC47F8C">
      <w:start w:val="1"/>
      <w:numFmt w:val="bullet"/>
      <w:lvlText w:val="o"/>
      <w:lvlJc w:val="left"/>
      <w:pPr>
        <w:ind w:left="5760" w:hanging="360"/>
      </w:pPr>
      <w:rPr>
        <w:rFonts w:ascii="Courier New" w:hAnsi="Courier New" w:cs="Courier New"/>
      </w:rPr>
    </w:lvl>
    <w:lvl w:ilvl="8" w:tplc="9EC8F0BC">
      <w:start w:val="1"/>
      <w:numFmt w:val="bullet"/>
      <w:lvlText w:val=""/>
      <w:lvlJc w:val="left"/>
      <w:pPr>
        <w:ind w:left="6480" w:hanging="360"/>
      </w:pPr>
      <w:rPr>
        <w:rFonts w:ascii="Wingdings" w:hAnsi="Wingdings"/>
      </w:rPr>
    </w:lvl>
  </w:abstractNum>
  <w:abstractNum w:abstractNumId="10">
    <w:nsid w:val="3A9C2158"/>
    <w:multiLevelType w:val="hybridMultilevel"/>
    <w:tmpl w:val="A88210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14A050B"/>
    <w:multiLevelType w:val="hybridMultilevel"/>
    <w:tmpl w:val="72CA3A48"/>
    <w:lvl w:ilvl="0" w:tplc="68E6D286">
      <w:start w:val="1"/>
      <w:numFmt w:val="bullet"/>
      <w:lvlText w:val=""/>
      <w:lvlJc w:val="left"/>
      <w:pPr>
        <w:ind w:left="720" w:hanging="360"/>
      </w:pPr>
      <w:rPr>
        <w:rFonts w:ascii="Symbol" w:hAnsi="Symbol"/>
      </w:rPr>
    </w:lvl>
    <w:lvl w:ilvl="1" w:tplc="FD289906">
      <w:start w:val="1"/>
      <w:numFmt w:val="bullet"/>
      <w:lvlText w:val="o"/>
      <w:lvlJc w:val="left"/>
      <w:pPr>
        <w:ind w:left="1440" w:hanging="360"/>
      </w:pPr>
      <w:rPr>
        <w:rFonts w:ascii="Courier New" w:hAnsi="Courier New" w:cs="Courier New"/>
      </w:rPr>
    </w:lvl>
    <w:lvl w:ilvl="2" w:tplc="1DCEDB72">
      <w:start w:val="1"/>
      <w:numFmt w:val="bullet"/>
      <w:lvlText w:val=""/>
      <w:lvlJc w:val="left"/>
      <w:pPr>
        <w:ind w:left="2160" w:hanging="360"/>
      </w:pPr>
      <w:rPr>
        <w:rFonts w:ascii="Wingdings" w:hAnsi="Wingdings"/>
      </w:rPr>
    </w:lvl>
    <w:lvl w:ilvl="3" w:tplc="21BA2F6C">
      <w:start w:val="1"/>
      <w:numFmt w:val="bullet"/>
      <w:lvlText w:val=""/>
      <w:lvlJc w:val="left"/>
      <w:pPr>
        <w:ind w:left="2880" w:hanging="360"/>
      </w:pPr>
      <w:rPr>
        <w:rFonts w:ascii="Symbol" w:hAnsi="Symbol"/>
      </w:rPr>
    </w:lvl>
    <w:lvl w:ilvl="4" w:tplc="B3543CF2">
      <w:start w:val="1"/>
      <w:numFmt w:val="bullet"/>
      <w:lvlText w:val="o"/>
      <w:lvlJc w:val="left"/>
      <w:pPr>
        <w:ind w:left="3600" w:hanging="360"/>
      </w:pPr>
      <w:rPr>
        <w:rFonts w:ascii="Courier New" w:hAnsi="Courier New" w:cs="Courier New"/>
      </w:rPr>
    </w:lvl>
    <w:lvl w:ilvl="5" w:tplc="762C0520">
      <w:start w:val="1"/>
      <w:numFmt w:val="bullet"/>
      <w:lvlText w:val=""/>
      <w:lvlJc w:val="left"/>
      <w:pPr>
        <w:ind w:left="4320" w:hanging="360"/>
      </w:pPr>
      <w:rPr>
        <w:rFonts w:ascii="Wingdings" w:hAnsi="Wingdings"/>
      </w:rPr>
    </w:lvl>
    <w:lvl w:ilvl="6" w:tplc="0868D936">
      <w:start w:val="1"/>
      <w:numFmt w:val="bullet"/>
      <w:lvlText w:val=""/>
      <w:lvlJc w:val="left"/>
      <w:pPr>
        <w:ind w:left="5040" w:hanging="360"/>
      </w:pPr>
      <w:rPr>
        <w:rFonts w:ascii="Symbol" w:hAnsi="Symbol"/>
      </w:rPr>
    </w:lvl>
    <w:lvl w:ilvl="7" w:tplc="891427F8">
      <w:start w:val="1"/>
      <w:numFmt w:val="bullet"/>
      <w:lvlText w:val="o"/>
      <w:lvlJc w:val="left"/>
      <w:pPr>
        <w:ind w:left="5760" w:hanging="360"/>
      </w:pPr>
      <w:rPr>
        <w:rFonts w:ascii="Courier New" w:hAnsi="Courier New" w:cs="Courier New"/>
      </w:rPr>
    </w:lvl>
    <w:lvl w:ilvl="8" w:tplc="B09024DC">
      <w:start w:val="1"/>
      <w:numFmt w:val="bullet"/>
      <w:lvlText w:val=""/>
      <w:lvlJc w:val="left"/>
      <w:pPr>
        <w:ind w:left="6480" w:hanging="360"/>
      </w:pPr>
      <w:rPr>
        <w:rFonts w:ascii="Wingdings" w:hAnsi="Wingdings"/>
      </w:rPr>
    </w:lvl>
  </w:abstractNum>
  <w:abstractNum w:abstractNumId="12">
    <w:nsid w:val="42586F34"/>
    <w:multiLevelType w:val="hybridMultilevel"/>
    <w:tmpl w:val="D632FEDC"/>
    <w:lvl w:ilvl="0" w:tplc="FDC88B04">
      <w:start w:val="1"/>
      <w:numFmt w:val="decimal"/>
      <w:lvlText w:val="%1."/>
      <w:lvlJc w:val="left"/>
      <w:pPr>
        <w:ind w:left="502" w:hanging="360"/>
      </w:pPr>
      <w:rPr>
        <w:b w:val="0"/>
        <w:color w:val="000000" w:themeColor="text1"/>
      </w:rPr>
    </w:lvl>
    <w:lvl w:ilvl="1" w:tplc="9EB63E5C">
      <w:start w:val="1"/>
      <w:numFmt w:val="lowerLetter"/>
      <w:lvlText w:val="%2."/>
      <w:lvlJc w:val="left"/>
      <w:pPr>
        <w:ind w:left="1440" w:hanging="360"/>
      </w:pPr>
    </w:lvl>
    <w:lvl w:ilvl="2" w:tplc="9EB284D0">
      <w:start w:val="1"/>
      <w:numFmt w:val="lowerRoman"/>
      <w:lvlText w:val="%3."/>
      <w:lvlJc w:val="right"/>
      <w:pPr>
        <w:ind w:left="2160" w:hanging="180"/>
      </w:pPr>
    </w:lvl>
    <w:lvl w:ilvl="3" w:tplc="BD9EE4AA">
      <w:start w:val="1"/>
      <w:numFmt w:val="decimal"/>
      <w:lvlText w:val="%4."/>
      <w:lvlJc w:val="left"/>
      <w:pPr>
        <w:ind w:left="2880" w:hanging="360"/>
      </w:pPr>
    </w:lvl>
    <w:lvl w:ilvl="4" w:tplc="F9ACF654">
      <w:start w:val="1"/>
      <w:numFmt w:val="lowerLetter"/>
      <w:lvlText w:val="%5."/>
      <w:lvlJc w:val="left"/>
      <w:pPr>
        <w:ind w:left="3600" w:hanging="360"/>
      </w:pPr>
    </w:lvl>
    <w:lvl w:ilvl="5" w:tplc="9388542A">
      <w:start w:val="1"/>
      <w:numFmt w:val="lowerRoman"/>
      <w:lvlText w:val="%6."/>
      <w:lvlJc w:val="right"/>
      <w:pPr>
        <w:ind w:left="4320" w:hanging="180"/>
      </w:pPr>
    </w:lvl>
    <w:lvl w:ilvl="6" w:tplc="5588D824">
      <w:start w:val="1"/>
      <w:numFmt w:val="decimal"/>
      <w:lvlText w:val="%7."/>
      <w:lvlJc w:val="left"/>
      <w:pPr>
        <w:ind w:left="5040" w:hanging="360"/>
      </w:pPr>
    </w:lvl>
    <w:lvl w:ilvl="7" w:tplc="6D221BAA">
      <w:start w:val="1"/>
      <w:numFmt w:val="lowerLetter"/>
      <w:lvlText w:val="%8."/>
      <w:lvlJc w:val="left"/>
      <w:pPr>
        <w:ind w:left="5760" w:hanging="360"/>
      </w:pPr>
    </w:lvl>
    <w:lvl w:ilvl="8" w:tplc="C806421C">
      <w:start w:val="1"/>
      <w:numFmt w:val="lowerRoman"/>
      <w:lvlText w:val="%9."/>
      <w:lvlJc w:val="right"/>
      <w:pPr>
        <w:ind w:left="6480" w:hanging="180"/>
      </w:pPr>
    </w:lvl>
  </w:abstractNum>
  <w:abstractNum w:abstractNumId="13">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912029"/>
    <w:multiLevelType w:val="hybridMultilevel"/>
    <w:tmpl w:val="AC0CC85C"/>
    <w:numStyleLink w:val="23"/>
  </w:abstractNum>
  <w:abstractNum w:abstractNumId="15">
    <w:nsid w:val="48384AFA"/>
    <w:multiLevelType w:val="hybridMultilevel"/>
    <w:tmpl w:val="A8DC79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D90336"/>
    <w:multiLevelType w:val="hybridMultilevel"/>
    <w:tmpl w:val="AE78B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F135536"/>
    <w:multiLevelType w:val="multilevel"/>
    <w:tmpl w:val="000662C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59BF32A8"/>
    <w:multiLevelType w:val="hybridMultilevel"/>
    <w:tmpl w:val="AC0CC85C"/>
    <w:numStyleLink w:val="23"/>
  </w:abstractNum>
  <w:abstractNum w:abstractNumId="19">
    <w:nsid w:val="5DB40B1F"/>
    <w:multiLevelType w:val="hybridMultilevel"/>
    <w:tmpl w:val="AC0CC85C"/>
    <w:numStyleLink w:val="23"/>
  </w:abstractNum>
  <w:abstractNum w:abstractNumId="20">
    <w:nsid w:val="680D0CE1"/>
    <w:multiLevelType w:val="hybridMultilevel"/>
    <w:tmpl w:val="836677AA"/>
    <w:lvl w:ilvl="0" w:tplc="413E3C16">
      <w:start w:val="1"/>
      <w:numFmt w:val="decimal"/>
      <w:lvlText w:val="%1."/>
      <w:lvlJc w:val="left"/>
      <w:pPr>
        <w:ind w:left="720" w:hanging="360"/>
      </w:pPr>
    </w:lvl>
    <w:lvl w:ilvl="1" w:tplc="7BEC6D1E">
      <w:start w:val="1"/>
      <w:numFmt w:val="lowerLetter"/>
      <w:lvlText w:val="%2."/>
      <w:lvlJc w:val="left"/>
      <w:pPr>
        <w:ind w:left="1440" w:hanging="360"/>
      </w:pPr>
    </w:lvl>
    <w:lvl w:ilvl="2" w:tplc="857A0188">
      <w:start w:val="1"/>
      <w:numFmt w:val="lowerRoman"/>
      <w:lvlText w:val="%3."/>
      <w:lvlJc w:val="right"/>
      <w:pPr>
        <w:ind w:left="2160" w:hanging="180"/>
      </w:pPr>
    </w:lvl>
    <w:lvl w:ilvl="3" w:tplc="29A8957A">
      <w:start w:val="1"/>
      <w:numFmt w:val="decimal"/>
      <w:lvlText w:val="%4."/>
      <w:lvlJc w:val="left"/>
      <w:pPr>
        <w:ind w:left="2880" w:hanging="360"/>
      </w:pPr>
    </w:lvl>
    <w:lvl w:ilvl="4" w:tplc="F9B2AFDC">
      <w:start w:val="1"/>
      <w:numFmt w:val="lowerLetter"/>
      <w:lvlText w:val="%5."/>
      <w:lvlJc w:val="left"/>
      <w:pPr>
        <w:ind w:left="3600" w:hanging="360"/>
      </w:pPr>
    </w:lvl>
    <w:lvl w:ilvl="5" w:tplc="12F22FEC">
      <w:start w:val="1"/>
      <w:numFmt w:val="lowerRoman"/>
      <w:lvlText w:val="%6."/>
      <w:lvlJc w:val="right"/>
      <w:pPr>
        <w:ind w:left="4320" w:hanging="180"/>
      </w:pPr>
    </w:lvl>
    <w:lvl w:ilvl="6" w:tplc="E722BBB0">
      <w:start w:val="1"/>
      <w:numFmt w:val="decimal"/>
      <w:lvlText w:val="%7."/>
      <w:lvlJc w:val="left"/>
      <w:pPr>
        <w:ind w:left="5040" w:hanging="360"/>
      </w:pPr>
    </w:lvl>
    <w:lvl w:ilvl="7" w:tplc="F7783EEA">
      <w:start w:val="1"/>
      <w:numFmt w:val="lowerLetter"/>
      <w:lvlText w:val="%8."/>
      <w:lvlJc w:val="left"/>
      <w:pPr>
        <w:ind w:left="5760" w:hanging="360"/>
      </w:pPr>
    </w:lvl>
    <w:lvl w:ilvl="8" w:tplc="FBE4F486">
      <w:start w:val="1"/>
      <w:numFmt w:val="lowerRoman"/>
      <w:lvlText w:val="%9."/>
      <w:lvlJc w:val="right"/>
      <w:pPr>
        <w:ind w:left="6480" w:hanging="180"/>
      </w:pPr>
    </w:lvl>
  </w:abstractNum>
  <w:abstractNum w:abstractNumId="21">
    <w:nsid w:val="6CD33149"/>
    <w:multiLevelType w:val="hybridMultilevel"/>
    <w:tmpl w:val="49A82B9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DE4BFC"/>
    <w:multiLevelType w:val="hybridMultilevel"/>
    <w:tmpl w:val="9BFEF7BC"/>
    <w:lvl w:ilvl="0" w:tplc="8286B918">
      <w:start w:val="1"/>
      <w:numFmt w:val="decimal"/>
      <w:lvlText w:val="%1."/>
      <w:lvlJc w:val="left"/>
      <w:pPr>
        <w:ind w:left="502" w:hanging="360"/>
      </w:pPr>
      <w:rPr>
        <w:b w:val="0"/>
        <w:color w:val="000000" w:themeColor="text1"/>
      </w:rPr>
    </w:lvl>
    <w:lvl w:ilvl="1" w:tplc="491656E0">
      <w:start w:val="1"/>
      <w:numFmt w:val="lowerLetter"/>
      <w:lvlText w:val="%2."/>
      <w:lvlJc w:val="left"/>
      <w:pPr>
        <w:ind w:left="1440" w:hanging="360"/>
      </w:pPr>
    </w:lvl>
    <w:lvl w:ilvl="2" w:tplc="539E5682">
      <w:start w:val="1"/>
      <w:numFmt w:val="lowerRoman"/>
      <w:lvlText w:val="%3."/>
      <w:lvlJc w:val="right"/>
      <w:pPr>
        <w:ind w:left="2160" w:hanging="180"/>
      </w:pPr>
    </w:lvl>
    <w:lvl w:ilvl="3" w:tplc="45765350">
      <w:start w:val="1"/>
      <w:numFmt w:val="decimal"/>
      <w:lvlText w:val="%4."/>
      <w:lvlJc w:val="left"/>
      <w:pPr>
        <w:ind w:left="2880" w:hanging="360"/>
      </w:pPr>
    </w:lvl>
    <w:lvl w:ilvl="4" w:tplc="96BC57F0">
      <w:start w:val="1"/>
      <w:numFmt w:val="lowerLetter"/>
      <w:lvlText w:val="%5."/>
      <w:lvlJc w:val="left"/>
      <w:pPr>
        <w:ind w:left="3600" w:hanging="360"/>
      </w:pPr>
    </w:lvl>
    <w:lvl w:ilvl="5" w:tplc="E7821F38">
      <w:start w:val="1"/>
      <w:numFmt w:val="lowerRoman"/>
      <w:lvlText w:val="%6."/>
      <w:lvlJc w:val="right"/>
      <w:pPr>
        <w:ind w:left="4320" w:hanging="180"/>
      </w:pPr>
    </w:lvl>
    <w:lvl w:ilvl="6" w:tplc="0134830E">
      <w:start w:val="1"/>
      <w:numFmt w:val="decimal"/>
      <w:lvlText w:val="%7."/>
      <w:lvlJc w:val="left"/>
      <w:pPr>
        <w:ind w:left="5040" w:hanging="360"/>
      </w:pPr>
    </w:lvl>
    <w:lvl w:ilvl="7" w:tplc="5178FAF4">
      <w:start w:val="1"/>
      <w:numFmt w:val="lowerLetter"/>
      <w:lvlText w:val="%8."/>
      <w:lvlJc w:val="left"/>
      <w:pPr>
        <w:ind w:left="5760" w:hanging="360"/>
      </w:pPr>
    </w:lvl>
    <w:lvl w:ilvl="8" w:tplc="09183E88">
      <w:start w:val="1"/>
      <w:numFmt w:val="lowerRoman"/>
      <w:lvlText w:val="%9."/>
      <w:lvlJc w:val="right"/>
      <w:pPr>
        <w:ind w:left="6480" w:hanging="180"/>
      </w:pPr>
    </w:lvl>
  </w:abstractNum>
  <w:abstractNum w:abstractNumId="23">
    <w:nsid w:val="70BF1ED5"/>
    <w:multiLevelType w:val="hybridMultilevel"/>
    <w:tmpl w:val="2914301C"/>
    <w:lvl w:ilvl="0" w:tplc="F368A720">
      <w:start w:val="1"/>
      <w:numFmt w:val="decimal"/>
      <w:lvlText w:val="%1."/>
      <w:lvlJc w:val="left"/>
      <w:pPr>
        <w:ind w:left="720" w:hanging="360"/>
      </w:pPr>
      <w:rPr>
        <w:color w:val="000000"/>
      </w:rPr>
    </w:lvl>
    <w:lvl w:ilvl="1" w:tplc="17D81B1E">
      <w:start w:val="1"/>
      <w:numFmt w:val="lowerLetter"/>
      <w:lvlText w:val="%2."/>
      <w:lvlJc w:val="left"/>
      <w:pPr>
        <w:ind w:left="1440" w:hanging="360"/>
      </w:pPr>
    </w:lvl>
    <w:lvl w:ilvl="2" w:tplc="AB3A8552">
      <w:start w:val="1"/>
      <w:numFmt w:val="lowerRoman"/>
      <w:lvlText w:val="%3."/>
      <w:lvlJc w:val="right"/>
      <w:pPr>
        <w:ind w:left="2160" w:hanging="180"/>
      </w:pPr>
    </w:lvl>
    <w:lvl w:ilvl="3" w:tplc="3318658A">
      <w:start w:val="1"/>
      <w:numFmt w:val="decimal"/>
      <w:lvlText w:val="%4."/>
      <w:lvlJc w:val="left"/>
      <w:pPr>
        <w:ind w:left="2880" w:hanging="360"/>
      </w:pPr>
    </w:lvl>
    <w:lvl w:ilvl="4" w:tplc="E1CCE9EC">
      <w:start w:val="1"/>
      <w:numFmt w:val="lowerLetter"/>
      <w:lvlText w:val="%5."/>
      <w:lvlJc w:val="left"/>
      <w:pPr>
        <w:ind w:left="3600" w:hanging="360"/>
      </w:pPr>
    </w:lvl>
    <w:lvl w:ilvl="5" w:tplc="C63A485C">
      <w:start w:val="1"/>
      <w:numFmt w:val="lowerRoman"/>
      <w:lvlText w:val="%6."/>
      <w:lvlJc w:val="right"/>
      <w:pPr>
        <w:ind w:left="4320" w:hanging="180"/>
      </w:pPr>
    </w:lvl>
    <w:lvl w:ilvl="6" w:tplc="7110130E">
      <w:start w:val="1"/>
      <w:numFmt w:val="decimal"/>
      <w:lvlText w:val="%7."/>
      <w:lvlJc w:val="left"/>
      <w:pPr>
        <w:ind w:left="5040" w:hanging="360"/>
      </w:pPr>
    </w:lvl>
    <w:lvl w:ilvl="7" w:tplc="60DC36B8">
      <w:start w:val="1"/>
      <w:numFmt w:val="lowerLetter"/>
      <w:lvlText w:val="%8."/>
      <w:lvlJc w:val="left"/>
      <w:pPr>
        <w:ind w:left="5760" w:hanging="360"/>
      </w:pPr>
    </w:lvl>
    <w:lvl w:ilvl="8" w:tplc="C1ECF28C">
      <w:start w:val="1"/>
      <w:numFmt w:val="lowerRoman"/>
      <w:lvlText w:val="%9."/>
      <w:lvlJc w:val="right"/>
      <w:pPr>
        <w:ind w:left="6480" w:hanging="180"/>
      </w:pPr>
    </w:lvl>
  </w:abstractNum>
  <w:abstractNum w:abstractNumId="24">
    <w:nsid w:val="74E836BA"/>
    <w:multiLevelType w:val="hybridMultilevel"/>
    <w:tmpl w:val="96B293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6DF2470"/>
    <w:multiLevelType w:val="hybridMultilevel"/>
    <w:tmpl w:val="0AC43E8E"/>
    <w:lvl w:ilvl="0" w:tplc="F904BF30">
      <w:start w:val="1"/>
      <w:numFmt w:val="decimal"/>
      <w:lvlText w:val="%1."/>
      <w:lvlJc w:val="left"/>
      <w:pPr>
        <w:ind w:left="1637"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6">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ECC1C31"/>
    <w:multiLevelType w:val="hybridMultilevel"/>
    <w:tmpl w:val="93F8FC4E"/>
    <w:lvl w:ilvl="0" w:tplc="42A888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26"/>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9"/>
  </w:num>
  <w:num w:numId="8">
    <w:abstractNumId w:val="18"/>
  </w:num>
  <w:num w:numId="9">
    <w:abstractNumId w:val="2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9"/>
  </w:num>
  <w:num w:numId="20">
    <w:abstractNumId w:val="6"/>
  </w:num>
  <w:num w:numId="21">
    <w:abstractNumId w:val="11"/>
  </w:num>
  <w:num w:numId="22">
    <w:abstractNumId w:val="17"/>
  </w:num>
  <w:num w:numId="23">
    <w:abstractNumId w:val="1"/>
  </w:num>
  <w:num w:numId="24">
    <w:abstractNumId w:val="2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2"/>
  </w:num>
  <w:num w:numId="2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0897"/>
    <w:rsid w:val="0000714C"/>
    <w:rsid w:val="000113E1"/>
    <w:rsid w:val="00013DED"/>
    <w:rsid w:val="00020E44"/>
    <w:rsid w:val="00036037"/>
    <w:rsid w:val="000443F6"/>
    <w:rsid w:val="0004659E"/>
    <w:rsid w:val="00056140"/>
    <w:rsid w:val="00075D40"/>
    <w:rsid w:val="0008198B"/>
    <w:rsid w:val="000876AA"/>
    <w:rsid w:val="000953A3"/>
    <w:rsid w:val="000A37F0"/>
    <w:rsid w:val="000A54DF"/>
    <w:rsid w:val="000A72A8"/>
    <w:rsid w:val="000B3F9E"/>
    <w:rsid w:val="000B6847"/>
    <w:rsid w:val="000B75E6"/>
    <w:rsid w:val="000B7BC4"/>
    <w:rsid w:val="000C0164"/>
    <w:rsid w:val="000C3648"/>
    <w:rsid w:val="000C3821"/>
    <w:rsid w:val="000D732A"/>
    <w:rsid w:val="000E6F51"/>
    <w:rsid w:val="0010351D"/>
    <w:rsid w:val="00105B2D"/>
    <w:rsid w:val="0012446E"/>
    <w:rsid w:val="00125202"/>
    <w:rsid w:val="00130AC7"/>
    <w:rsid w:val="00135C07"/>
    <w:rsid w:val="00145F76"/>
    <w:rsid w:val="00147EBE"/>
    <w:rsid w:val="00151EEF"/>
    <w:rsid w:val="00155F83"/>
    <w:rsid w:val="0018334F"/>
    <w:rsid w:val="001A139D"/>
    <w:rsid w:val="001A4FEC"/>
    <w:rsid w:val="001A7A4E"/>
    <w:rsid w:val="001B0A46"/>
    <w:rsid w:val="001B0C8B"/>
    <w:rsid w:val="001B51E0"/>
    <w:rsid w:val="001C1600"/>
    <w:rsid w:val="001C371B"/>
    <w:rsid w:val="001C3868"/>
    <w:rsid w:val="001D3BA0"/>
    <w:rsid w:val="001E0D4B"/>
    <w:rsid w:val="001E57BF"/>
    <w:rsid w:val="001E611A"/>
    <w:rsid w:val="001F08CD"/>
    <w:rsid w:val="001F3F4B"/>
    <w:rsid w:val="001F6DFF"/>
    <w:rsid w:val="002161AE"/>
    <w:rsid w:val="002327BC"/>
    <w:rsid w:val="00232A7C"/>
    <w:rsid w:val="00242116"/>
    <w:rsid w:val="00250A5E"/>
    <w:rsid w:val="0025128C"/>
    <w:rsid w:val="00262818"/>
    <w:rsid w:val="00275198"/>
    <w:rsid w:val="00281B2E"/>
    <w:rsid w:val="00282060"/>
    <w:rsid w:val="00282353"/>
    <w:rsid w:val="002A1474"/>
    <w:rsid w:val="002A47F8"/>
    <w:rsid w:val="002A48B8"/>
    <w:rsid w:val="002B1C09"/>
    <w:rsid w:val="002B6080"/>
    <w:rsid w:val="002C16C9"/>
    <w:rsid w:val="002D208E"/>
    <w:rsid w:val="002E6214"/>
    <w:rsid w:val="002F17FE"/>
    <w:rsid w:val="002F2198"/>
    <w:rsid w:val="003013CD"/>
    <w:rsid w:val="00304D7B"/>
    <w:rsid w:val="00311413"/>
    <w:rsid w:val="00314375"/>
    <w:rsid w:val="0031724B"/>
    <w:rsid w:val="003211D3"/>
    <w:rsid w:val="003214BC"/>
    <w:rsid w:val="003302DC"/>
    <w:rsid w:val="003422AD"/>
    <w:rsid w:val="00346DD0"/>
    <w:rsid w:val="00377AA3"/>
    <w:rsid w:val="00377B44"/>
    <w:rsid w:val="003862B6"/>
    <w:rsid w:val="00390008"/>
    <w:rsid w:val="00390899"/>
    <w:rsid w:val="003915E6"/>
    <w:rsid w:val="003A1751"/>
    <w:rsid w:val="003C2315"/>
    <w:rsid w:val="003D41DE"/>
    <w:rsid w:val="003D61DC"/>
    <w:rsid w:val="003E53D6"/>
    <w:rsid w:val="00411C0B"/>
    <w:rsid w:val="00414779"/>
    <w:rsid w:val="004177A7"/>
    <w:rsid w:val="00424E22"/>
    <w:rsid w:val="004456CD"/>
    <w:rsid w:val="0045013C"/>
    <w:rsid w:val="004512F4"/>
    <w:rsid w:val="004565E3"/>
    <w:rsid w:val="004619F5"/>
    <w:rsid w:val="00474B20"/>
    <w:rsid w:val="00477AE3"/>
    <w:rsid w:val="004877CE"/>
    <w:rsid w:val="0049213C"/>
    <w:rsid w:val="004955C5"/>
    <w:rsid w:val="00497C09"/>
    <w:rsid w:val="004A4740"/>
    <w:rsid w:val="004A6E92"/>
    <w:rsid w:val="004A78CB"/>
    <w:rsid w:val="004B18E9"/>
    <w:rsid w:val="004C5B14"/>
    <w:rsid w:val="004D2500"/>
    <w:rsid w:val="004E1FE6"/>
    <w:rsid w:val="00501D14"/>
    <w:rsid w:val="00510D9A"/>
    <w:rsid w:val="00511C0E"/>
    <w:rsid w:val="00511C37"/>
    <w:rsid w:val="0051726C"/>
    <w:rsid w:val="005424ED"/>
    <w:rsid w:val="00554274"/>
    <w:rsid w:val="005661B6"/>
    <w:rsid w:val="0057403D"/>
    <w:rsid w:val="00575FB5"/>
    <w:rsid w:val="005864DF"/>
    <w:rsid w:val="00590D01"/>
    <w:rsid w:val="00592B05"/>
    <w:rsid w:val="00594B5E"/>
    <w:rsid w:val="005A057C"/>
    <w:rsid w:val="005B0672"/>
    <w:rsid w:val="005B163E"/>
    <w:rsid w:val="005C05EF"/>
    <w:rsid w:val="005E0170"/>
    <w:rsid w:val="005E4D03"/>
    <w:rsid w:val="005F0066"/>
    <w:rsid w:val="00620E83"/>
    <w:rsid w:val="00623EAB"/>
    <w:rsid w:val="0063180A"/>
    <w:rsid w:val="006324E0"/>
    <w:rsid w:val="0065078A"/>
    <w:rsid w:val="00653268"/>
    <w:rsid w:val="006712A6"/>
    <w:rsid w:val="00685034"/>
    <w:rsid w:val="006856F1"/>
    <w:rsid w:val="006861A8"/>
    <w:rsid w:val="006933C9"/>
    <w:rsid w:val="006961C8"/>
    <w:rsid w:val="00696FB1"/>
    <w:rsid w:val="006A7596"/>
    <w:rsid w:val="006C1CFA"/>
    <w:rsid w:val="006C643E"/>
    <w:rsid w:val="006C715A"/>
    <w:rsid w:val="006D01D3"/>
    <w:rsid w:val="006E20D4"/>
    <w:rsid w:val="006E2C69"/>
    <w:rsid w:val="006E4908"/>
    <w:rsid w:val="006E5F3F"/>
    <w:rsid w:val="0071537B"/>
    <w:rsid w:val="00715405"/>
    <w:rsid w:val="00720C3C"/>
    <w:rsid w:val="0072501D"/>
    <w:rsid w:val="00732999"/>
    <w:rsid w:val="00740791"/>
    <w:rsid w:val="00741BA1"/>
    <w:rsid w:val="007446AA"/>
    <w:rsid w:val="00747441"/>
    <w:rsid w:val="00756F6F"/>
    <w:rsid w:val="00760848"/>
    <w:rsid w:val="0076487C"/>
    <w:rsid w:val="00772E13"/>
    <w:rsid w:val="0077600A"/>
    <w:rsid w:val="00776EAD"/>
    <w:rsid w:val="00782F8E"/>
    <w:rsid w:val="00787A86"/>
    <w:rsid w:val="00792113"/>
    <w:rsid w:val="0079398D"/>
    <w:rsid w:val="00795722"/>
    <w:rsid w:val="007A56D6"/>
    <w:rsid w:val="007B1F5B"/>
    <w:rsid w:val="007B71C8"/>
    <w:rsid w:val="007C6E4E"/>
    <w:rsid w:val="007C7D95"/>
    <w:rsid w:val="007D03AC"/>
    <w:rsid w:val="007D27FE"/>
    <w:rsid w:val="007E2335"/>
    <w:rsid w:val="007E5D6F"/>
    <w:rsid w:val="007F45F8"/>
    <w:rsid w:val="008000D3"/>
    <w:rsid w:val="008040D9"/>
    <w:rsid w:val="00805A10"/>
    <w:rsid w:val="0085195C"/>
    <w:rsid w:val="00863558"/>
    <w:rsid w:val="00872DF1"/>
    <w:rsid w:val="00875F6F"/>
    <w:rsid w:val="0087793B"/>
    <w:rsid w:val="00891601"/>
    <w:rsid w:val="00894D49"/>
    <w:rsid w:val="008C3FD5"/>
    <w:rsid w:val="008C4E71"/>
    <w:rsid w:val="008D006F"/>
    <w:rsid w:val="008D1E64"/>
    <w:rsid w:val="008D4D6D"/>
    <w:rsid w:val="008E0CC8"/>
    <w:rsid w:val="008E667F"/>
    <w:rsid w:val="008E768A"/>
    <w:rsid w:val="008F14DF"/>
    <w:rsid w:val="008F6A39"/>
    <w:rsid w:val="00915926"/>
    <w:rsid w:val="0092361B"/>
    <w:rsid w:val="00924072"/>
    <w:rsid w:val="00925301"/>
    <w:rsid w:val="00931594"/>
    <w:rsid w:val="0095222D"/>
    <w:rsid w:val="00953C93"/>
    <w:rsid w:val="00954566"/>
    <w:rsid w:val="00962F33"/>
    <w:rsid w:val="00965AF8"/>
    <w:rsid w:val="00967745"/>
    <w:rsid w:val="00970B75"/>
    <w:rsid w:val="00974699"/>
    <w:rsid w:val="00975542"/>
    <w:rsid w:val="0099689F"/>
    <w:rsid w:val="009A48C4"/>
    <w:rsid w:val="009A5958"/>
    <w:rsid w:val="009A7036"/>
    <w:rsid w:val="009B091F"/>
    <w:rsid w:val="009B7463"/>
    <w:rsid w:val="009C0F20"/>
    <w:rsid w:val="009C2DD7"/>
    <w:rsid w:val="009C46DB"/>
    <w:rsid w:val="009D443C"/>
    <w:rsid w:val="009D45B0"/>
    <w:rsid w:val="009E2985"/>
    <w:rsid w:val="009F1107"/>
    <w:rsid w:val="009F7494"/>
    <w:rsid w:val="00A015A4"/>
    <w:rsid w:val="00A0630B"/>
    <w:rsid w:val="00A136D5"/>
    <w:rsid w:val="00A23AAE"/>
    <w:rsid w:val="00A5020E"/>
    <w:rsid w:val="00A53E38"/>
    <w:rsid w:val="00A54663"/>
    <w:rsid w:val="00A57CA3"/>
    <w:rsid w:val="00A651A8"/>
    <w:rsid w:val="00A66290"/>
    <w:rsid w:val="00A730D5"/>
    <w:rsid w:val="00A77D72"/>
    <w:rsid w:val="00A81EAC"/>
    <w:rsid w:val="00A86353"/>
    <w:rsid w:val="00A90363"/>
    <w:rsid w:val="00A9065B"/>
    <w:rsid w:val="00A90ED6"/>
    <w:rsid w:val="00A91E1D"/>
    <w:rsid w:val="00A972B6"/>
    <w:rsid w:val="00AA60D3"/>
    <w:rsid w:val="00AB27D1"/>
    <w:rsid w:val="00AB3D59"/>
    <w:rsid w:val="00AB58AA"/>
    <w:rsid w:val="00AC1750"/>
    <w:rsid w:val="00AC3EFF"/>
    <w:rsid w:val="00AD0A58"/>
    <w:rsid w:val="00AD3CDC"/>
    <w:rsid w:val="00AD6E67"/>
    <w:rsid w:val="00AE38B9"/>
    <w:rsid w:val="00AE5355"/>
    <w:rsid w:val="00AF007C"/>
    <w:rsid w:val="00B10D1B"/>
    <w:rsid w:val="00B11FCC"/>
    <w:rsid w:val="00B14383"/>
    <w:rsid w:val="00B167C6"/>
    <w:rsid w:val="00B17B88"/>
    <w:rsid w:val="00B17ED6"/>
    <w:rsid w:val="00B2292A"/>
    <w:rsid w:val="00B22F96"/>
    <w:rsid w:val="00B4093F"/>
    <w:rsid w:val="00B44510"/>
    <w:rsid w:val="00B4602A"/>
    <w:rsid w:val="00B5095D"/>
    <w:rsid w:val="00B518CD"/>
    <w:rsid w:val="00B54AE3"/>
    <w:rsid w:val="00B55A9C"/>
    <w:rsid w:val="00B61CE1"/>
    <w:rsid w:val="00B73948"/>
    <w:rsid w:val="00B749D7"/>
    <w:rsid w:val="00B83ED3"/>
    <w:rsid w:val="00BA5672"/>
    <w:rsid w:val="00BB5312"/>
    <w:rsid w:val="00BC25C4"/>
    <w:rsid w:val="00BD66EF"/>
    <w:rsid w:val="00BF5C5D"/>
    <w:rsid w:val="00C01F02"/>
    <w:rsid w:val="00C02305"/>
    <w:rsid w:val="00C03E57"/>
    <w:rsid w:val="00C1100A"/>
    <w:rsid w:val="00C1604A"/>
    <w:rsid w:val="00C20A1C"/>
    <w:rsid w:val="00C35714"/>
    <w:rsid w:val="00C466B4"/>
    <w:rsid w:val="00C470A9"/>
    <w:rsid w:val="00C50C69"/>
    <w:rsid w:val="00C51739"/>
    <w:rsid w:val="00C62E13"/>
    <w:rsid w:val="00C632EA"/>
    <w:rsid w:val="00C63384"/>
    <w:rsid w:val="00C6661B"/>
    <w:rsid w:val="00C70AFA"/>
    <w:rsid w:val="00C71CDE"/>
    <w:rsid w:val="00C73F8A"/>
    <w:rsid w:val="00C822B4"/>
    <w:rsid w:val="00C85E92"/>
    <w:rsid w:val="00C87EB5"/>
    <w:rsid w:val="00CA0587"/>
    <w:rsid w:val="00CA67B7"/>
    <w:rsid w:val="00CB57EE"/>
    <w:rsid w:val="00CC713D"/>
    <w:rsid w:val="00CC7647"/>
    <w:rsid w:val="00CE30E9"/>
    <w:rsid w:val="00CE6EF6"/>
    <w:rsid w:val="00CF587E"/>
    <w:rsid w:val="00D01B06"/>
    <w:rsid w:val="00D041D8"/>
    <w:rsid w:val="00D05DA9"/>
    <w:rsid w:val="00D17325"/>
    <w:rsid w:val="00D2029C"/>
    <w:rsid w:val="00D226E6"/>
    <w:rsid w:val="00D256EF"/>
    <w:rsid w:val="00D3054F"/>
    <w:rsid w:val="00D3147E"/>
    <w:rsid w:val="00D34972"/>
    <w:rsid w:val="00D42819"/>
    <w:rsid w:val="00D5046A"/>
    <w:rsid w:val="00D6008A"/>
    <w:rsid w:val="00D63C52"/>
    <w:rsid w:val="00D63EA0"/>
    <w:rsid w:val="00D650A4"/>
    <w:rsid w:val="00D66017"/>
    <w:rsid w:val="00D73998"/>
    <w:rsid w:val="00D74F7C"/>
    <w:rsid w:val="00D75E58"/>
    <w:rsid w:val="00D8425F"/>
    <w:rsid w:val="00D85C7D"/>
    <w:rsid w:val="00D87DE9"/>
    <w:rsid w:val="00DA26B9"/>
    <w:rsid w:val="00DA27EE"/>
    <w:rsid w:val="00DA29D9"/>
    <w:rsid w:val="00DB0514"/>
    <w:rsid w:val="00DC22AB"/>
    <w:rsid w:val="00DC609A"/>
    <w:rsid w:val="00DE1F6E"/>
    <w:rsid w:val="00DE2D76"/>
    <w:rsid w:val="00DE4693"/>
    <w:rsid w:val="00DF387F"/>
    <w:rsid w:val="00E00384"/>
    <w:rsid w:val="00E13744"/>
    <w:rsid w:val="00E1535C"/>
    <w:rsid w:val="00E16DDF"/>
    <w:rsid w:val="00E228EC"/>
    <w:rsid w:val="00E3060A"/>
    <w:rsid w:val="00E3516C"/>
    <w:rsid w:val="00E37157"/>
    <w:rsid w:val="00E371D1"/>
    <w:rsid w:val="00E50D00"/>
    <w:rsid w:val="00E530DD"/>
    <w:rsid w:val="00E638E4"/>
    <w:rsid w:val="00E73879"/>
    <w:rsid w:val="00E80174"/>
    <w:rsid w:val="00E83920"/>
    <w:rsid w:val="00E85851"/>
    <w:rsid w:val="00E87904"/>
    <w:rsid w:val="00E90195"/>
    <w:rsid w:val="00EA37F4"/>
    <w:rsid w:val="00EA57C7"/>
    <w:rsid w:val="00EB5D73"/>
    <w:rsid w:val="00EC2C61"/>
    <w:rsid w:val="00EC430A"/>
    <w:rsid w:val="00EE1A85"/>
    <w:rsid w:val="00EE4DC6"/>
    <w:rsid w:val="00EF2E2D"/>
    <w:rsid w:val="00F0556A"/>
    <w:rsid w:val="00F05EAF"/>
    <w:rsid w:val="00F07358"/>
    <w:rsid w:val="00F11B12"/>
    <w:rsid w:val="00F20A9E"/>
    <w:rsid w:val="00F25E5B"/>
    <w:rsid w:val="00F27C37"/>
    <w:rsid w:val="00F30816"/>
    <w:rsid w:val="00F30B43"/>
    <w:rsid w:val="00F340C8"/>
    <w:rsid w:val="00F459E5"/>
    <w:rsid w:val="00F53DED"/>
    <w:rsid w:val="00F60B4D"/>
    <w:rsid w:val="00F73765"/>
    <w:rsid w:val="00F7714A"/>
    <w:rsid w:val="00F77E45"/>
    <w:rsid w:val="00F92BE1"/>
    <w:rsid w:val="00F93B5E"/>
    <w:rsid w:val="00F9480E"/>
    <w:rsid w:val="00FA120F"/>
    <w:rsid w:val="00FA15F1"/>
    <w:rsid w:val="00FB15E0"/>
    <w:rsid w:val="00FB283F"/>
    <w:rsid w:val="00FB2AC2"/>
    <w:rsid w:val="00FB3205"/>
    <w:rsid w:val="00FB6A15"/>
    <w:rsid w:val="00FB6FF9"/>
    <w:rsid w:val="00FB782D"/>
    <w:rsid w:val="00FC412C"/>
    <w:rsid w:val="00FD4EF9"/>
    <w:rsid w:val="00FD6864"/>
    <w:rsid w:val="00FE33CE"/>
    <w:rsid w:val="00FE7F56"/>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 w:type="table" w:customStyle="1" w:styleId="510">
    <w:name w:val="Сетка таблицы51"/>
    <w:basedOn w:val="a1"/>
    <w:uiPriority w:val="59"/>
    <w:rsid w:val="00232A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CE6EF6"/>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rsid w:val="005C05EF"/>
    <w:pPr>
      <w:keepNext/>
      <w:jc w:val="center"/>
    </w:pPr>
    <w:rPr>
      <w:sz w:val="24"/>
    </w:rPr>
  </w:style>
  <w:style w:type="paragraph" w:customStyle="1" w:styleId="13">
    <w:name w:val="Обычный (веб)1"/>
    <w:basedOn w:val="a"/>
    <w:rsid w:val="005C05EF"/>
    <w:pPr>
      <w:spacing w:before="100" w:after="100"/>
    </w:pPr>
    <w:rPr>
      <w:rFonts w:ascii="Arial" w:hAnsi="Arial"/>
      <w:color w:val="000000"/>
      <w:sz w:val="10"/>
    </w:rPr>
  </w:style>
  <w:style w:type="paragraph" w:customStyle="1" w:styleId="Table-NormalRSHBTable-Normal2ListParagraphListParagraph2-113">
    <w:name w:val="Абзац списка;Список с узором;Table-Normal;RSHB_Table-Normal;Абзац списка2;List Paragraph;Нумерованый список;List Paragraph2;ТАБЛИЦЫ;Ненумерованный список;Цветной список - Акцент 11;Список точки;Заголовок_3;Подпись рисунка;ПКФ Список;ПАРАГРАФ;Маркер"/>
    <w:next w:val="a"/>
    <w:uiPriority w:val="34"/>
    <w:qFormat/>
    <w:rsid w:val="005C05E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112111">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
    <w:next w:val="a"/>
    <w:uiPriority w:val="99"/>
    <w:qFormat/>
    <w:rsid w:val="005C05E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eastAsia="ru-RU"/>
    </w:rPr>
  </w:style>
  <w:style w:type="character" w:customStyle="1" w:styleId="1-FNftref1Ciaeniinee-FNReferencianotaalpieFootnoteReferencefrUsedbyWordforHelpfootnotesymbols121SUPERS">
    <w:name w:val="Знак сноски;Знак сноски 1;Знак сноски-FN;сноска;ООО Знак сноски;ftref;СНОСКА;сноска1;Ciae niinee-FN;Referencia nota al pie;Footnote Reference;fr;Used by Word for Help footnote symbols;ХИА_ЗС;Знак сноски1;Текст сноски Знак2 Знак Знак1;вески;сноск;SUPERS"/>
    <w:qFormat/>
    <w:rsid w:val="005C05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 w:type="table" w:customStyle="1" w:styleId="510">
    <w:name w:val="Сетка таблицы51"/>
    <w:basedOn w:val="a1"/>
    <w:uiPriority w:val="59"/>
    <w:rsid w:val="00232A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CE6EF6"/>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rsid w:val="005C05EF"/>
    <w:pPr>
      <w:keepNext/>
      <w:jc w:val="center"/>
    </w:pPr>
    <w:rPr>
      <w:sz w:val="24"/>
    </w:rPr>
  </w:style>
  <w:style w:type="paragraph" w:customStyle="1" w:styleId="13">
    <w:name w:val="Обычный (веб)1"/>
    <w:basedOn w:val="a"/>
    <w:rsid w:val="005C05EF"/>
    <w:pPr>
      <w:spacing w:before="100" w:after="100"/>
    </w:pPr>
    <w:rPr>
      <w:rFonts w:ascii="Arial" w:hAnsi="Arial"/>
      <w:color w:val="000000"/>
      <w:sz w:val="10"/>
    </w:rPr>
  </w:style>
  <w:style w:type="paragraph" w:customStyle="1" w:styleId="Table-NormalRSHBTable-Normal2ListParagraphListParagraph2-113">
    <w:name w:val="Абзац списка;Список с узором;Table-Normal;RSHB_Table-Normal;Абзац списка2;List Paragraph;Нумерованый список;List Paragraph2;ТАБЛИЦЫ;Ненумерованный список;Цветной список - Акцент 11;Список точки;Заголовок_3;Подпись рисунка;ПКФ Список;ПАРАГРАФ;Маркер"/>
    <w:next w:val="a"/>
    <w:uiPriority w:val="34"/>
    <w:qFormat/>
    <w:rsid w:val="005C05E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112111">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
    <w:next w:val="a"/>
    <w:uiPriority w:val="99"/>
    <w:qFormat/>
    <w:rsid w:val="005C05E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eastAsia="ru-RU"/>
    </w:rPr>
  </w:style>
  <w:style w:type="character" w:customStyle="1" w:styleId="1-FNftref1Ciaeniinee-FNReferencianotaalpieFootnoteReferencefrUsedbyWordforHelpfootnotesymbols121SUPERS">
    <w:name w:val="Знак сноски;Знак сноски 1;Знак сноски-FN;сноска;ООО Знак сноски;ftref;СНОСКА;сноска1;Ciae niinee-FN;Referencia nota al pie;Footnote Reference;fr;Used by Word for Help footnote symbols;ХИА_ЗС;Знак сноски1;Текст сноски Знак2 Знак Знак1;вески;сноск;SUPERS"/>
    <w:qFormat/>
    <w:rsid w:val="005C05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21975948">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17066727">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339747154">
      <w:bodyDiv w:val="1"/>
      <w:marLeft w:val="0"/>
      <w:marRight w:val="0"/>
      <w:marTop w:val="0"/>
      <w:marBottom w:val="0"/>
      <w:divBdr>
        <w:top w:val="none" w:sz="0" w:space="0" w:color="auto"/>
        <w:left w:val="none" w:sz="0" w:space="0" w:color="auto"/>
        <w:bottom w:val="none" w:sz="0" w:space="0" w:color="auto"/>
        <w:right w:val="none" w:sz="0" w:space="0" w:color="auto"/>
      </w:divBdr>
    </w:div>
    <w:div w:id="399602112">
      <w:bodyDiv w:val="1"/>
      <w:marLeft w:val="0"/>
      <w:marRight w:val="0"/>
      <w:marTop w:val="0"/>
      <w:marBottom w:val="0"/>
      <w:divBdr>
        <w:top w:val="none" w:sz="0" w:space="0" w:color="auto"/>
        <w:left w:val="none" w:sz="0" w:space="0" w:color="auto"/>
        <w:bottom w:val="none" w:sz="0" w:space="0" w:color="auto"/>
        <w:right w:val="none" w:sz="0" w:space="0" w:color="auto"/>
      </w:divBdr>
    </w:div>
    <w:div w:id="401562638">
      <w:bodyDiv w:val="1"/>
      <w:marLeft w:val="0"/>
      <w:marRight w:val="0"/>
      <w:marTop w:val="0"/>
      <w:marBottom w:val="0"/>
      <w:divBdr>
        <w:top w:val="none" w:sz="0" w:space="0" w:color="auto"/>
        <w:left w:val="none" w:sz="0" w:space="0" w:color="auto"/>
        <w:bottom w:val="none" w:sz="0" w:space="0" w:color="auto"/>
        <w:right w:val="none" w:sz="0" w:space="0" w:color="auto"/>
      </w:divBdr>
    </w:div>
    <w:div w:id="408772703">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4742828">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02361298">
      <w:bodyDiv w:val="1"/>
      <w:marLeft w:val="0"/>
      <w:marRight w:val="0"/>
      <w:marTop w:val="0"/>
      <w:marBottom w:val="0"/>
      <w:divBdr>
        <w:top w:val="none" w:sz="0" w:space="0" w:color="auto"/>
        <w:left w:val="none" w:sz="0" w:space="0" w:color="auto"/>
        <w:bottom w:val="none" w:sz="0" w:space="0" w:color="auto"/>
        <w:right w:val="none" w:sz="0" w:space="0" w:color="auto"/>
      </w:divBdr>
    </w:div>
    <w:div w:id="533733204">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21886735">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27536535">
      <w:bodyDiv w:val="1"/>
      <w:marLeft w:val="0"/>
      <w:marRight w:val="0"/>
      <w:marTop w:val="0"/>
      <w:marBottom w:val="0"/>
      <w:divBdr>
        <w:top w:val="none" w:sz="0" w:space="0" w:color="auto"/>
        <w:left w:val="none" w:sz="0" w:space="0" w:color="auto"/>
        <w:bottom w:val="none" w:sz="0" w:space="0" w:color="auto"/>
        <w:right w:val="none" w:sz="0" w:space="0" w:color="auto"/>
      </w:divBdr>
    </w:div>
    <w:div w:id="753161664">
      <w:bodyDiv w:val="1"/>
      <w:marLeft w:val="0"/>
      <w:marRight w:val="0"/>
      <w:marTop w:val="0"/>
      <w:marBottom w:val="0"/>
      <w:divBdr>
        <w:top w:val="none" w:sz="0" w:space="0" w:color="auto"/>
        <w:left w:val="none" w:sz="0" w:space="0" w:color="auto"/>
        <w:bottom w:val="none" w:sz="0" w:space="0" w:color="auto"/>
        <w:right w:val="none" w:sz="0" w:space="0" w:color="auto"/>
      </w:divBdr>
    </w:div>
    <w:div w:id="796679361">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1724275">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0958440">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33725990">
      <w:bodyDiv w:val="1"/>
      <w:marLeft w:val="0"/>
      <w:marRight w:val="0"/>
      <w:marTop w:val="0"/>
      <w:marBottom w:val="0"/>
      <w:divBdr>
        <w:top w:val="none" w:sz="0" w:space="0" w:color="auto"/>
        <w:left w:val="none" w:sz="0" w:space="0" w:color="auto"/>
        <w:bottom w:val="none" w:sz="0" w:space="0" w:color="auto"/>
        <w:right w:val="none" w:sz="0" w:space="0" w:color="auto"/>
      </w:divBdr>
    </w:div>
    <w:div w:id="1068112098">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01991867">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284193424">
      <w:bodyDiv w:val="1"/>
      <w:marLeft w:val="0"/>
      <w:marRight w:val="0"/>
      <w:marTop w:val="0"/>
      <w:marBottom w:val="0"/>
      <w:divBdr>
        <w:top w:val="none" w:sz="0" w:space="0" w:color="auto"/>
        <w:left w:val="none" w:sz="0" w:space="0" w:color="auto"/>
        <w:bottom w:val="none" w:sz="0" w:space="0" w:color="auto"/>
        <w:right w:val="none" w:sz="0" w:space="0" w:color="auto"/>
      </w:divBdr>
    </w:div>
    <w:div w:id="1297443748">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6276348">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14484173">
      <w:bodyDiv w:val="1"/>
      <w:marLeft w:val="0"/>
      <w:marRight w:val="0"/>
      <w:marTop w:val="0"/>
      <w:marBottom w:val="0"/>
      <w:divBdr>
        <w:top w:val="none" w:sz="0" w:space="0" w:color="auto"/>
        <w:left w:val="none" w:sz="0" w:space="0" w:color="auto"/>
        <w:bottom w:val="none" w:sz="0" w:space="0" w:color="auto"/>
        <w:right w:val="none" w:sz="0" w:space="0" w:color="auto"/>
      </w:divBdr>
    </w:div>
    <w:div w:id="1352879468">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7551132">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36328528">
      <w:bodyDiv w:val="1"/>
      <w:marLeft w:val="0"/>
      <w:marRight w:val="0"/>
      <w:marTop w:val="0"/>
      <w:marBottom w:val="0"/>
      <w:divBdr>
        <w:top w:val="none" w:sz="0" w:space="0" w:color="auto"/>
        <w:left w:val="none" w:sz="0" w:space="0" w:color="auto"/>
        <w:bottom w:val="none" w:sz="0" w:space="0" w:color="auto"/>
        <w:right w:val="none" w:sz="0" w:space="0" w:color="auto"/>
      </w:divBdr>
    </w:div>
    <w:div w:id="164052580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1816676258">
      <w:bodyDiv w:val="1"/>
      <w:marLeft w:val="0"/>
      <w:marRight w:val="0"/>
      <w:marTop w:val="0"/>
      <w:marBottom w:val="0"/>
      <w:divBdr>
        <w:top w:val="none" w:sz="0" w:space="0" w:color="auto"/>
        <w:left w:val="none" w:sz="0" w:space="0" w:color="auto"/>
        <w:bottom w:val="none" w:sz="0" w:space="0" w:color="auto"/>
        <w:right w:val="none" w:sz="0" w:space="0" w:color="auto"/>
      </w:divBdr>
    </w:div>
    <w:div w:id="1834563711">
      <w:bodyDiv w:val="1"/>
      <w:marLeft w:val="0"/>
      <w:marRight w:val="0"/>
      <w:marTop w:val="0"/>
      <w:marBottom w:val="0"/>
      <w:divBdr>
        <w:top w:val="none" w:sz="0" w:space="0" w:color="auto"/>
        <w:left w:val="none" w:sz="0" w:space="0" w:color="auto"/>
        <w:bottom w:val="none" w:sz="0" w:space="0" w:color="auto"/>
        <w:right w:val="none" w:sz="0" w:space="0" w:color="auto"/>
      </w:divBdr>
    </w:div>
    <w:div w:id="1857231113">
      <w:bodyDiv w:val="1"/>
      <w:marLeft w:val="0"/>
      <w:marRight w:val="0"/>
      <w:marTop w:val="0"/>
      <w:marBottom w:val="0"/>
      <w:divBdr>
        <w:top w:val="none" w:sz="0" w:space="0" w:color="auto"/>
        <w:left w:val="none" w:sz="0" w:space="0" w:color="auto"/>
        <w:bottom w:val="none" w:sz="0" w:space="0" w:color="auto"/>
        <w:right w:val="none" w:sz="0" w:space="0" w:color="auto"/>
      </w:divBdr>
    </w:div>
    <w:div w:id="1942373863">
      <w:bodyDiv w:val="1"/>
      <w:marLeft w:val="0"/>
      <w:marRight w:val="0"/>
      <w:marTop w:val="0"/>
      <w:marBottom w:val="0"/>
      <w:divBdr>
        <w:top w:val="none" w:sz="0" w:space="0" w:color="auto"/>
        <w:left w:val="none" w:sz="0" w:space="0" w:color="auto"/>
        <w:bottom w:val="none" w:sz="0" w:space="0" w:color="auto"/>
        <w:right w:val="none" w:sz="0" w:space="0" w:color="auto"/>
      </w:divBdr>
    </w:div>
    <w:div w:id="1965229346">
      <w:bodyDiv w:val="1"/>
      <w:marLeft w:val="0"/>
      <w:marRight w:val="0"/>
      <w:marTop w:val="0"/>
      <w:marBottom w:val="0"/>
      <w:divBdr>
        <w:top w:val="none" w:sz="0" w:space="0" w:color="auto"/>
        <w:left w:val="none" w:sz="0" w:space="0" w:color="auto"/>
        <w:bottom w:val="none" w:sz="0" w:space="0" w:color="auto"/>
        <w:right w:val="none" w:sz="0" w:space="0" w:color="auto"/>
      </w:divBdr>
    </w:div>
    <w:div w:id="2035499979">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47559528">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D3627-AB06-4784-9978-C4C78C53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6543</Words>
  <Characters>37301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Гарифуллин Вилен Марсович</dc:creator>
  <cp:lastModifiedBy>A2KAAAT</cp:lastModifiedBy>
  <cp:revision>3</cp:revision>
  <cp:lastPrinted>2021-03-05T11:26:00Z</cp:lastPrinted>
  <dcterms:created xsi:type="dcterms:W3CDTF">2025-05-28T05:30:00Z</dcterms:created>
  <dcterms:modified xsi:type="dcterms:W3CDTF">2025-05-28T05:56:00Z</dcterms:modified>
</cp:coreProperties>
</file>