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№254400/00</w:t>
      </w:r>
      <w:r>
        <w:rPr>
          <w:sz w:val="22"/>
          <w:szCs w:val="22"/>
          <w:highlight w:val="yellow"/>
        </w:rPr>
        <w:t xml:space="preserve">__-</w:t>
      </w:r>
      <w:r>
        <w:rPr>
          <w:sz w:val="22"/>
          <w:szCs w:val="22"/>
        </w:rPr>
        <w:t xml:space="preserve">UP</w:t>
      </w:r>
    </w:p>
    <w:p>
      <w:pPr>
        <w:pStyle w:val="ConsNormal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уступки прав (требований)</w:t>
      </w:r>
    </w:p>
    <w:p>
      <w:pPr>
        <w:pStyle w:val="ConsNonformat"/>
        <w:jc w:val="center"/>
        <w:rPr>
          <w:rFonts w:ascii="Arial" w:hAnsi="Arial" w:cs="Arial"/>
          <w:sz w:val="22"/>
          <w:szCs w:val="22"/>
        </w:rPr>
      </w:pPr>
    </w:p>
    <w:p>
      <w:pPr>
        <w:pStyle w:val="ConsNonformat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г. Нальчик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  <w:highlight w:val="yellow"/>
        </w:rPr>
        <w:t xml:space="preserve">«____» _________________ 2025 г.</w:t>
      </w:r>
    </w:p>
    <w:p>
      <w:pPr>
        <w:pStyle w:val="ConsNonformat"/>
        <w:jc w:val="center"/>
        <w:rPr>
          <w:rFonts w:ascii="Arial" w:hAnsi="Arial" w:cs="Arial"/>
          <w:sz w:val="22"/>
          <w:szCs w:val="22"/>
        </w:rPr>
      </w:pPr>
    </w:p>
    <w:p>
      <w:pPr>
        <w:pStyle w:val="ConsNonforma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кционерное общество «Российский Сельскохозяйственный банк», именуемое в дальнейшем «Кредитор», в лице директора Кабардино-Балкарского регионального филиала Сокурова Алима Олеговича, действующего на основании Устава АО «Россельхозбанк», Положения о Кабардин</w:t>
      </w:r>
      <w:r>
        <w:rPr>
          <w:rFonts w:ascii="Arial" w:hAnsi="Arial" w:cs="Arial"/>
          <w:sz w:val="22"/>
          <w:szCs w:val="22"/>
        </w:rPr>
        <w:t xml:space="preserve">о-Балкарском РФ АО «Россельхозбанк» и доверенности №210 от 28 мая 2024 г.,</w:t>
      </w:r>
    </w:p>
    <w:p>
      <w:pPr>
        <w:pStyle w:val="ConsNonformat"/>
        <w:spacing w:line="276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и ______________________________________________________________________,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именуемое в дальнейшем «Новый кредитор», в лице ________________________________,</w:t>
      </w:r>
    </w:p>
    <w:p>
      <w:pPr>
        <w:pStyle w:val="ConsNonformat"/>
        <w:spacing w:line="276" w:lineRule="auto"/>
        <w:ind w:firstLine="6237"/>
        <w:rPr>
          <w:rFonts w:ascii="Arial" w:hAnsi="Arial"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 w:val="18"/>
          <w:szCs w:val="18"/>
          <w:highlight w:val="yellow"/>
        </w:rPr>
        <w:t xml:space="preserve">должность, Ф.И.О. полност</w:t>
      </w:r>
      <w:r>
        <w:rPr>
          <w:rFonts w:ascii="Arial" w:hAnsi="Arial" w:cs="Arial"/>
          <w:i/>
          <w:sz w:val="18"/>
          <w:szCs w:val="18"/>
          <w:highlight w:val="yellow"/>
        </w:rPr>
        <w:t xml:space="preserve">ью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действующего на основании _____________________________________________________,</w:t>
      </w:r>
    </w:p>
    <w:p>
      <w:pPr>
        <w:pStyle w:val="ConsNonformat"/>
        <w:spacing w:line="276" w:lineRule="auto"/>
        <w:ind w:firstLine="3969"/>
        <w:jc w:val="both"/>
        <w:rPr>
          <w:rFonts w:ascii="Arial" w:hAnsi="Arial"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 w:val="18"/>
          <w:szCs w:val="18"/>
          <w:highlight w:val="yellow"/>
        </w:rPr>
        <w:t xml:space="preserve">документ(-ы), подтверждающие полномочия лица 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(далее - вместе именуемые «</w:t>
      </w:r>
      <w:r>
        <w:rPr>
          <w:rFonts w:ascii="Arial" w:hAnsi="Arial" w:cs="Arial"/>
          <w:sz w:val="22"/>
          <w:szCs w:val="22"/>
          <w:highlight w:val="yellow"/>
          <w:lang w:val="en-US"/>
        </w:rPr>
        <w:t xml:space="preserve">C</w:t>
      </w:r>
      <w:r>
        <w:rPr>
          <w:rFonts w:ascii="Arial" w:hAnsi="Arial" w:cs="Arial"/>
          <w:sz w:val="22"/>
          <w:szCs w:val="22"/>
          <w:highlight w:val="yellow"/>
        </w:rPr>
        <w:t xml:space="preserve">тороны»), заключили настоящий договор</w:t>
      </w:r>
      <w:r>
        <w:rPr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 xml:space="preserve"> (далее - Договор) о нижеследующем.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ПРЕДМЕТ ДОГОВОРА</w:t>
      </w:r>
    </w:p>
    <w:p>
      <w:pPr>
        <w:pStyle w:val="ConsNonformat"/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ConsNormal"/>
        <w:spacing w:line="276" w:lineRule="auto"/>
        <w:jc w:val="both"/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.1. В силу настоящего Договора и в соответствии со статьями 382-390 Гражданского кодекса Российской Федерации Кредитор в полном объеме  передает (уступает), а Новый кредитор принимает в полном объеме права (требования)</w:t>
      </w:r>
      <w:r>
        <w:rPr>
          <w:rStyle w:val="af5"/>
          <w:sz w:val="22"/>
          <w:szCs w:val="22"/>
        </w:rPr>
        <w:footnoteReference w:id="1"/>
      </w:r>
      <w:r>
        <w:rPr>
          <w:sz w:val="22"/>
          <w:szCs w:val="22"/>
        </w:rPr>
        <w:t xml:space="preserve"> к ООО «Первый Питейный Заводъ» (далее</w:t>
      </w:r>
      <w:r>
        <w:rPr>
          <w:sz w:val="22"/>
          <w:szCs w:val="22"/>
        </w:rPr>
        <w:t xml:space="preserve"> - «Заемщик 1 / Поручитель 1», ИНН 0726004189, ОГРН 1110726001352);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Ажахову Сафудину Машевичу ( далее - «Поручитель 2», ИНН 070102968966);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Абезиванову Анзору Патовичу (далее - «Поручитель 3», ИНН 070100658101);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ТД «Дистар-Трейд» (далее - «Поручитель 4</w:t>
      </w:r>
      <w:r>
        <w:rPr>
          <w:sz w:val="22"/>
          <w:szCs w:val="22"/>
        </w:rPr>
        <w:t xml:space="preserve">», ИНН 0721004058, ОГРН 1030700227612);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ООО «Дуэт» (далее - «Заемщик 2», ИНН 0714007019);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Аргашокову Аслану Есановичу ( далее - «Поручитель 5», ИНН 070100627858); ООО «Логистик» (далее - «Заемщик 3», ИНН 2632062372, ОГРН 1022601627608) (далее – все </w:t>
      </w:r>
      <w:r>
        <w:rPr>
          <w:sz w:val="22"/>
          <w:szCs w:val="22"/>
        </w:rPr>
        <w:t xml:space="preserve">вместе именуемые «Должники»), принадлежащие Кредитору на основании:</w:t>
      </w:r>
    </w:p>
    <w:p>
      <w:pPr>
        <w:pStyle w:val="ConsNormal"/>
        <w:numPr>
          <w:numId w:val="4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 отношении Заемщика 1 (ООО «Первый Питейный Заводъ»), Поручителя 2, Поручителя 3, Поручителя 4: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№104412/0045 от 26.10.2010, заключенного с ООО «Первый Питейный Заводъ</w:t>
      </w:r>
      <w:r>
        <w:rPr>
          <w:sz w:val="22"/>
          <w:szCs w:val="22"/>
        </w:rPr>
        <w:t xml:space="preserve">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№104412/0049 от 22.11.2010, заключенного с ООО «Первый Питейный Заводъ»,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№104412/0051 от 07.12.2010, заключенного с ООО «Первый Питейный </w:t>
      </w:r>
      <w:r>
        <w:rPr>
          <w:sz w:val="22"/>
          <w:szCs w:val="22"/>
        </w:rPr>
        <w:t xml:space="preserve">Заводъ»,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№104412/0015 от 18.03.2011, заключенного с ООО «Первый Питейный Заводъ»,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№104412/0019 от 30.03.2011, заключенного с ООО «Первый Пит</w:t>
      </w:r>
      <w:r>
        <w:rPr>
          <w:sz w:val="22"/>
          <w:szCs w:val="22"/>
        </w:rPr>
        <w:t xml:space="preserve">ейный Заводъ»,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Договора №104412/0045-9 поручительства физического лица от 26.10.2010, заключенного с Ажаховым Сафудином Машевичем,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Договора №104412/0045-9/2 поручительства физическ</w:t>
      </w:r>
      <w:r>
        <w:rPr>
          <w:sz w:val="22"/>
          <w:szCs w:val="22"/>
        </w:rPr>
        <w:t xml:space="preserve">ого лица от 14.10.2011, </w:t>
      </w:r>
      <w:r>
        <w:rPr>
          <w:sz w:val="22"/>
          <w:szCs w:val="22"/>
        </w:rPr>
        <w:t xml:space="preserve">заключенного с Абезивановым Анзором Патовичем,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Договора №104412/0045-8 поручительства юридического лица от 26.10.2010, заключенного с ООО ТД «Дистар-Трейд», в редакции дополнительных соглашений.</w:t>
      </w:r>
    </w:p>
    <w:p>
      <w:pPr>
        <w:pStyle w:val="ConsNormal"/>
        <w:tabs>
          <w:tab w:val="left" w:pos="992"/>
        </w:tabs>
        <w:spacing w:line="276" w:lineRule="auto"/>
        <w:jc w:val="both"/>
        <w:rPr>
          <w:sz w:val="22"/>
          <w:szCs w:val="22"/>
        </w:rPr>
      </w:pPr>
    </w:p>
    <w:p>
      <w:pPr>
        <w:pStyle w:val="ConsNormal"/>
        <w:numPr>
          <w:numId w:val="6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 отношении Заемщика 2 (ООО «Дуэт»), Поручителя 1, Поручителя 5: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Кредитным договором №114412/0013 от 14.03.2011, заключенного с ООО «Дуэт»,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Договором №114412/0013-9/3 поручительства физического лица от 30.12.2013, за</w:t>
      </w:r>
      <w:r>
        <w:rPr>
          <w:sz w:val="22"/>
          <w:szCs w:val="22"/>
        </w:rPr>
        <w:t xml:space="preserve">ключенного с Аргашоковым Асланом Есановичем,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Договором №104412/0013-8 поручительства юридического лица от 29.10.2013, заключенного с ООО «Первый Питейный Заводъ», в редакции дополнительных соглашений.</w:t>
      </w:r>
    </w:p>
    <w:p>
      <w:pPr>
        <w:pStyle w:val="ConsNormal"/>
        <w:spacing w:line="276" w:lineRule="auto"/>
        <w:ind w:firstLine="708"/>
        <w:jc w:val="both"/>
        <w:rPr>
          <w:sz w:val="22"/>
          <w:szCs w:val="22"/>
        </w:rPr>
      </w:pPr>
    </w:p>
    <w:p>
      <w:pPr>
        <w:pStyle w:val="ConsNormal"/>
        <w:numPr>
          <w:numId w:val="10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 отношении Заем</w:t>
      </w:r>
      <w:r>
        <w:rPr>
          <w:sz w:val="22"/>
          <w:szCs w:val="22"/>
        </w:rPr>
        <w:t xml:space="preserve">щика 3 (ООО «Логистик»), Поручителя 1: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Кредитного договора №114412/0089 от 28.09.2011, заключенного с ООО «Логистик», в редакции дополнительных соглашений;</w:t>
      </w:r>
    </w:p>
    <w:p>
      <w:pPr>
        <w:pStyle w:val="ConsNormal"/>
        <w:numPr>
          <w:numId w:val="3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Договора №104412/0089-8 поручительства юридического лица от 13.09.2013, заключенного с ООО «Первый Питейный Заводъ», в редакции дополнительных соглашений.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 уступаемые права (требования) подтверждаются</w:t>
      </w:r>
      <w:r>
        <w:rPr>
          <w:rStyle w:val="1-FNftref1Ciaeniinee-FNReferencianotaalpieFootnoteReferencefrUsedbyWordforHelpfootnotesymbolsSUPERSTableFootnotelast11Avg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</w:p>
    <w:p>
      <w:pPr>
        <w:pStyle w:val="ConsNormal"/>
        <w:numPr>
          <w:numId w:val="5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Заемщика 1 (ООО «Первый Питей</w:t>
      </w:r>
      <w:r>
        <w:rPr>
          <w:sz w:val="22"/>
          <w:szCs w:val="22"/>
        </w:rPr>
        <w:t xml:space="preserve">ный Заводъ»), Поручителя 2, Поручителя 3, Поручителя 4</w:t>
      </w:r>
      <w:r>
        <w:rPr>
          <w:sz w:val="22"/>
          <w:szCs w:val="22"/>
        </w:rPr>
        <w:t xml:space="preserve">: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Определением Нальчикского городского суда Кабардино-Балкарской Республики от 24.12.2013 об утверждении мирового соглашения, заключенного между Кредитором, Заемщиком/ залогодателем ООО «Первый Питейны</w:t>
      </w:r>
      <w:r>
        <w:rPr>
          <w:sz w:val="22"/>
          <w:szCs w:val="22"/>
        </w:rPr>
        <w:t xml:space="preserve">й Заводъ» и поручителями ООО ТД «Дистар-Трейд», Ажаховым С.М. и Абезивановым А.П.  по гражданскому делу по исковому заявлению Кредитора от 16.12.2013;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Определением Арбитражного суда Кабардино-Балкарской Республики по делу №А20-3210/2016 от 11.05.2017 о вкл</w:t>
      </w:r>
      <w:r>
        <w:rPr>
          <w:sz w:val="22"/>
          <w:szCs w:val="22"/>
        </w:rPr>
        <w:t xml:space="preserve">ючении требований Кредитора в третью очередь реестра требований кредиторов ООО «Первый Питейный Заводъ» </w:t>
      </w:r>
      <w:r>
        <w:rPr>
          <w:sz w:val="22"/>
          <w:szCs w:val="22"/>
        </w:rPr>
        <w:t xml:space="preserve">в размере 571 198 012,43 рублей, из которых 455 649 761 рублей, как обеспеченных залогом</w:t>
      </w:r>
      <w:r>
        <w:rPr>
          <w:sz w:val="22"/>
          <w:szCs w:val="22"/>
        </w:rPr>
        <w:t xml:space="preserve">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Определение Арбитражного суда Кабардино-Балкарской Республики  по делу №</w:t>
      </w:r>
      <w:hyperlink r:id="rId16" w:tooltip="https://kad.arbitr.ru/Card/532efe7a-0091-4ff5-bd62-e2ea063d5c82" w:history="1">
        <w:r>
          <w:rPr>
            <w:sz w:val="22"/>
            <w:szCs w:val="22"/>
          </w:rPr>
          <w:t xml:space="preserve">А20-2716/2017</w:t>
        </w:r>
      </w:hyperlink>
      <w:r>
        <w:rPr>
          <w:sz w:val="22"/>
          <w:szCs w:val="22"/>
        </w:rPr>
        <w:t xml:space="preserve"> от 29.09.2017 о признании Ажахова Сафудина Машевича несостоятельным (банкротом), введении в отношении него процедуры </w:t>
      </w:r>
      <w:r>
        <w:rPr>
          <w:sz w:val="22"/>
          <w:szCs w:val="22"/>
        </w:rPr>
        <w:t xml:space="preserve">реализации имущества гражданина и  включении требований Кредитора в третью очередь реестра требований кредиторов в размере 319 659 500 рублей</w:t>
      </w:r>
      <w:r>
        <w:rPr>
          <w:sz w:val="22"/>
          <w:szCs w:val="22"/>
        </w:rPr>
        <w:t xml:space="preserve">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Определением Арбитражного суда Кабардино-Балкарской Республики по делу №А20-3861/2023 о</w:t>
      </w:r>
      <w:r>
        <w:rPr>
          <w:sz w:val="22"/>
          <w:szCs w:val="22"/>
        </w:rPr>
        <w:t xml:space="preserve">т 21.12.2023 о включении требований Кредитора в третью очередь реестра требований кредиторов Абезиванова Анзора Патовича в размере 319 642 928,09 рублей</w:t>
      </w:r>
      <w:r>
        <w:rPr>
          <w:sz w:val="22"/>
          <w:szCs w:val="22"/>
        </w:rPr>
        <w:t xml:space="preserve">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№004233992 от 22.07.2016, выданного в отноше</w:t>
      </w:r>
      <w:r>
        <w:rPr>
          <w:sz w:val="22"/>
          <w:szCs w:val="22"/>
        </w:rPr>
        <w:t xml:space="preserve">нии должника ООО «Первый Питейный Заводъ»;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№004233993 от 22.07.2016, выданного в отношении должника ООО ТД «Дистар-Трейд»;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№004233994 от 22.07.2016, выданного в отношении должника Абезиванова </w:t>
      </w:r>
      <w:r>
        <w:rPr>
          <w:sz w:val="22"/>
          <w:szCs w:val="22"/>
        </w:rPr>
        <w:t xml:space="preserve">А.П.;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№004233995 от 22.07.2016, выданного в отношении должника Ажахова С.М.;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платежного поручения от 19.07.2017 № 1630 о внесении денежных средств в размере 25 000 руб. на депозит Арбитражного суда Кабардино-Балкарско</w:t>
      </w:r>
      <w:r>
        <w:rPr>
          <w:sz w:val="22"/>
          <w:szCs w:val="22"/>
        </w:rPr>
        <w:t xml:space="preserve">й Республики в деле о банкротстве Ажахова С.М.;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платежного поручения от 06.05.2025 № 4 о внесении денежных средств в размере 200 000 руб. на депозит Арбитражного суда Кабардино-Балкарской Республики в деле о банкротстве Ажахова С.М. в качестве оплат</w:t>
      </w:r>
      <w:r>
        <w:rPr>
          <w:sz w:val="22"/>
          <w:szCs w:val="22"/>
        </w:rPr>
        <w:t xml:space="preserve">ы судебной экспертизы;</w:t>
      </w:r>
    </w:p>
    <w:p>
      <w:pPr>
        <w:pStyle w:val="ConsNormal"/>
        <w:numPr>
          <w:numId w:val="7"/>
          <w:ilvl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2"/>
          <w:szCs w:val="22"/>
        </w:rPr>
        <w:t xml:space="preserve">Копией платежного поручения от 23.05.2025 № 1 о внесении денежных средств в размере 100 000 руб. на депозит Арбитражного суда Кабардино-Балкарской Республики в деле о банкротстве Абезиванова А.П. в качестве оплаты судебной экспертизы</w:t>
      </w:r>
      <w:r>
        <w:rPr>
          <w:rFonts w:ascii="Times New Roman" w:hAnsi="Times New Roman"/>
          <w:sz w:val="22"/>
          <w:szCs w:val="22"/>
        </w:rPr>
        <w:t xml:space="preserve">.</w:t>
      </w:r>
    </w:p>
    <w:p>
      <w:pPr>
        <w:pStyle w:val="ConsNormal"/>
        <w:spacing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>
      <w:pPr>
        <w:pStyle w:val="ConsNormal"/>
        <w:numPr>
          <w:numId w:val="5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 отношении Заемщика 2 (ООО «Дуэт»), Поручителя 1, Поручителя 5: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Определением Нальчикского городского суда Кабардино-Балкарской Республики от 30.12.2013 об утверждении мирового соглашения, заключенного между Кредитором, Заемщиком/ залогодателем ООО «Дуэт» и поручителями ООО «Первый Питейный Заводъ» и Аргашоковым А.Е. по</w:t>
      </w:r>
      <w:r>
        <w:rPr>
          <w:sz w:val="22"/>
          <w:szCs w:val="22"/>
        </w:rPr>
        <w:t xml:space="preserve"> гражданскому делу по исковому заявлению Кредитора от 16.12.2013;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№004233989 от 22.07.2016, выданного в отношении должника Аргашокова А.Е.;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№004233990 от 22.07.2016, выданного в отношении долж</w:t>
      </w:r>
      <w:r>
        <w:rPr>
          <w:sz w:val="22"/>
          <w:szCs w:val="22"/>
        </w:rPr>
        <w:t xml:space="preserve">ника ООО «Первый Питейный Заводъ»;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№004233991 от 22.07.2016, выданного в отношении должника ООО «Дуэт».</w:t>
      </w:r>
    </w:p>
    <w:p>
      <w:pPr>
        <w:pStyle w:val="ConsNormal"/>
        <w:spacing w:line="276" w:lineRule="auto"/>
        <w:ind w:left="709" w:firstLine="0"/>
        <w:jc w:val="both"/>
        <w:rPr>
          <w:sz w:val="22"/>
          <w:szCs w:val="22"/>
        </w:rPr>
      </w:pPr>
    </w:p>
    <w:p>
      <w:pPr>
        <w:pStyle w:val="ConsNormal"/>
        <w:numPr>
          <w:numId w:val="5"/>
          <w:ilvl w:val="0"/>
        </w:numPr>
        <w:tabs>
          <w:tab w:val="left" w:pos="992"/>
        </w:tabs>
        <w:spacing w:line="276" w:lineRule="auto"/>
        <w:ind w:left="0" w:firstLine="709"/>
        <w:jc w:val="both"/>
      </w:pPr>
      <w:r>
        <w:rPr>
          <w:sz w:val="22"/>
          <w:szCs w:val="22"/>
        </w:rPr>
        <w:t xml:space="preserve">В отношении Заемщика 3 (ООО «Логистик»), Поручителя 1: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Определением Нальчикского городского суда </w:t>
      </w:r>
      <w:r>
        <w:rPr>
          <w:sz w:val="22"/>
          <w:szCs w:val="22"/>
        </w:rPr>
        <w:t xml:space="preserve">Кабардино-Балкарской Республики от 24.12.2013 об утверждении мирового соглашения, заключенного между Банком, Заемщиком/ залогодателем ООО «Логистик» и поручителями ООО «Первый Питейный Заводъ» и Боридько С.Н. по гражданскому делу по исковому заявлению Банка от 16.12.2013</w:t>
      </w:r>
      <w:r>
        <w:rPr>
          <w:sz w:val="22"/>
          <w:szCs w:val="22"/>
        </w:rPr>
        <w:t xml:space="preserve">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№004233986 от 22.07.2016, выданн</w:t>
      </w:r>
      <w:r>
        <w:rPr>
          <w:sz w:val="22"/>
          <w:szCs w:val="22"/>
        </w:rPr>
        <w:t xml:space="preserve">ого в отношении должника ООО «Логистик»;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Копией исполнительного листа ФС №004233987 от 22.07.2016, выданного в отношении должника ООО «Первый Питейный Заводъ».</w:t>
      </w:r>
    </w:p>
    <w:p>
      <w:pPr>
        <w:pStyle w:val="ConsNormal"/>
        <w:spacing w:line="276" w:lineRule="auto"/>
        <w:ind w:left="709" w:firstLine="0"/>
        <w:jc w:val="both"/>
      </w:pP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иными документами/судебными актами.</w:t>
      </w:r>
    </w:p>
    <w:p>
      <w:pPr>
        <w:pStyle w:val="ConsNormal"/>
        <w:jc w:val="both"/>
        <w:rPr>
          <w:sz w:val="22"/>
          <w:szCs w:val="22"/>
        </w:rPr>
      </w:pPr>
      <w:r>
        <w:rPr>
          <w:sz w:val="22"/>
        </w:rPr>
        <w:t xml:space="preserve">Согласие Должников на уступку указанных прав (требований) К</w:t>
      </w:r>
      <w:r>
        <w:rPr>
          <w:sz w:val="22"/>
        </w:rPr>
        <w:t xml:space="preserve">редитором Новому кредитору не требуется.</w:t>
      </w:r>
    </w:p>
    <w:p>
      <w:pPr>
        <w:pStyle w:val="ConsNormal"/>
        <w:jc w:val="both"/>
        <w:rPr>
          <w:sz w:val="22"/>
          <w:szCs w:val="22"/>
        </w:rPr>
      </w:pPr>
    </w:p>
    <w:p>
      <w:pPr>
        <w:pStyle w:val="ConsNormal"/>
        <w:numPr>
          <w:numId w:val="9"/>
          <w:ilvl w:val="2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достигли договоренности, что в рамках настоящего Договора не передаются права (требования) по следующим документам:</w:t>
      </w:r>
    </w:p>
    <w:p>
      <w:pPr>
        <w:pStyle w:val="ConsNormal"/>
        <w:numPr>
          <w:numId w:val="11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 отношении Заемщика 1 (ООО «Первый Питейный Заводъ»):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№104412/0045-7.10 об ипотек</w:t>
      </w:r>
      <w:r>
        <w:rPr>
          <w:sz w:val="22"/>
          <w:szCs w:val="22"/>
        </w:rPr>
        <w:t xml:space="preserve">е (залоге земельного участка) от 26.10.2010,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№104412/0045-7.2 об ипотеке (залоге недвижимости) от 26.10.2010, </w:t>
      </w:r>
      <w:r>
        <w:rPr>
          <w:sz w:val="22"/>
          <w:szCs w:val="22"/>
        </w:rPr>
        <w:t xml:space="preserve">заключенный с ООО «Первый Питейный Заводъ», в редакции д</w:t>
      </w:r>
      <w:r>
        <w:rPr>
          <w:sz w:val="22"/>
          <w:szCs w:val="22"/>
        </w:rPr>
        <w:t xml:space="preserve">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№104412/0049-7.10 об ипотеке (залоге земельного участка) от 22.11.2010,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№104412/0051-7.10 об ипотеке (залоге земельного участка) от 07.12.2010,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№104412/0049-7.2 об ипотеке (залоге недвижимости) от 22.11.2010, заключенный с ООО «Пе</w:t>
      </w:r>
      <w:r>
        <w:rPr>
          <w:sz w:val="22"/>
          <w:szCs w:val="22"/>
        </w:rPr>
        <w:t xml:space="preserve">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№104412/0051-7.2 об ипотеке (залоге недвижимости) от 07.12.2010,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№114412/0015-7.2 об ипотеке (зал</w:t>
      </w:r>
      <w:r>
        <w:rPr>
          <w:sz w:val="22"/>
          <w:szCs w:val="22"/>
        </w:rPr>
        <w:t xml:space="preserve">оге недвижимости) от 18.03.2011,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№114412/0019-5 о залоге оборудования от 30.03.2011, заключенный с ООО 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№114412/0019-7.10 об ипотеке (залоге земельного участка) от 30.03.2011, заключенный с ООО «Первый Питейный Заводъ»,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№114412/0019-7.2 об ипотеке (залоге недвижимости) от 30.03.2011, заключенный с ООО «П</w:t>
      </w:r>
      <w:r>
        <w:rPr>
          <w:sz w:val="22"/>
          <w:szCs w:val="22"/>
        </w:rPr>
        <w:t xml:space="preserve">ервый Питейный Заводъ», в редакции дополнительных соглашений.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</w:p>
    <w:p>
      <w:pPr>
        <w:pStyle w:val="ConsNormal"/>
        <w:numPr>
          <w:numId w:val="12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Заемщика 2 (ООО «Дуэт»):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№114412/0013-3 о залоге товаров в обороте от 14.03.2011, заключенный с ООО «Дуэт»,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№114412/0013-9/1 по</w:t>
      </w:r>
      <w:r>
        <w:rPr>
          <w:sz w:val="22"/>
          <w:szCs w:val="22"/>
        </w:rPr>
        <w:t xml:space="preserve">ручительства физического лица от 26.03.2012, заключенный с Канкуловым Амдулой Мухамедовичем,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sz w:val="22"/>
          <w:szCs w:val="22"/>
        </w:rPr>
        <w:t xml:space="preserve">Договор №114412/0013-9/2 поручительства физического лица от 26.03.2012, заключенный с Канкуловой Фатимой Леонидовной, в редак</w:t>
      </w:r>
      <w:r>
        <w:rPr>
          <w:sz w:val="22"/>
          <w:szCs w:val="22"/>
        </w:rPr>
        <w:t xml:space="preserve">ции дополнительных соглашений</w:t>
      </w:r>
      <w:r>
        <w:t xml:space="preserve">.</w:t>
      </w:r>
    </w:p>
    <w:p>
      <w:pPr>
        <w:pStyle w:val="ConsNormal"/>
        <w:spacing w:line="276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>
      <w:pPr>
        <w:pStyle w:val="ConsNormal"/>
        <w:numPr>
          <w:numId w:val="12"/>
          <w:ilvl w:val="0"/>
        </w:numPr>
        <w:tabs>
          <w:tab w:val="left" w:pos="992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Заемщика 3 (ООО «Логистик»):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№114412/0089-3 о залоге товаров в обороте от 28.09.2011, заключенный с ООО «Логистик»,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Договор №114412/0089-9 поручительства физического </w:t>
      </w:r>
      <w:r>
        <w:rPr>
          <w:sz w:val="22"/>
          <w:szCs w:val="22"/>
        </w:rPr>
        <w:t xml:space="preserve">лица от 28.09.2011, заключенный с Боридько Сергеем Николаевичем, в редакции дополнительных соглашений;</w:t>
      </w:r>
    </w:p>
    <w:p>
      <w:pPr>
        <w:pStyle w:val="ConsNormal"/>
        <w:numPr>
          <w:numId w:val="8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Копия исполнительного листа ФС №004233988 от 22.07.2016, выданного в отношении должника Боридько С.Н.</w:t>
      </w:r>
    </w:p>
    <w:p>
      <w:pPr>
        <w:pStyle w:val="25"/>
        <w:spacing w:line="276" w:lineRule="auto"/>
        <w:rPr>
          <w:bCs/>
          <w:i/>
        </w:rPr>
      </w:pPr>
    </w:p>
    <w:p>
      <w:pPr>
        <w:pStyle w:val="25"/>
        <w:spacing w:line="276" w:lineRule="auto"/>
        <w:rPr>
          <w:szCs w:val="22"/>
        </w:rPr>
      </w:pPr>
      <w:r>
        <w:rPr>
          <w:szCs w:val="22"/>
        </w:rPr>
        <w:t xml:space="preserve">1.2. </w:t>
      </w:r>
      <w:r>
        <w:rPr>
          <w:szCs w:val="22"/>
        </w:rPr>
        <w:t xml:space="preserve">Общая сумма прав (требований)</w:t>
      </w:r>
      <w:r>
        <w:rPr>
          <w:szCs w:val="22"/>
        </w:rPr>
        <w:t xml:space="preserve"> Кредитора к Должнику на  дату заключения настоящего Договора составляет </w:t>
      </w:r>
      <w:r>
        <w:rPr>
          <w:color w:val="ff0000"/>
          <w:szCs w:val="22"/>
        </w:rPr>
        <w:t xml:space="preserve">534 572 726</w:t>
      </w:r>
      <w:r>
        <w:rPr>
          <w:color w:val="ff0000"/>
          <w:szCs w:val="22"/>
        </w:rPr>
        <w:t xml:space="preserve"> (Пятьсот тридцать четыре миллиона пятьсот семьдесят две тысячи семьсот двадцать шесть) рублей 93 копейки,</w:t>
      </w:r>
      <w:r>
        <w:rPr>
          <w:szCs w:val="22"/>
        </w:rPr>
        <w:t xml:space="preserve"> в том числе задолженность Должника:</w:t>
      </w:r>
    </w:p>
    <w:p>
      <w:pPr>
        <w:widowControl w:val="off"/>
        <w:numPr>
          <w:numId w:val="1"/>
          <w:ilvl w:val="0"/>
        </w:numPr>
        <w:tabs>
          <w:tab w:val="clear" w:pos="1440"/>
          <w:tab w:val="num" w:pos="851"/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возврату суммы кредита </w:t>
      </w:r>
      <w:r>
        <w:rPr>
          <w:rFonts w:ascii="Arial" w:hAnsi="Arial" w:cs="Arial"/>
          <w:sz w:val="22"/>
          <w:szCs w:val="22"/>
        </w:rPr>
        <w:t xml:space="preserve">(основного долга) в размере </w:t>
      </w:r>
      <w:r>
        <w:rPr>
          <w:rFonts w:ascii="Arial" w:hAnsi="Arial" w:cs="Arial"/>
          <w:color w:val="ff0000"/>
          <w:sz w:val="22"/>
          <w:szCs w:val="22"/>
        </w:rPr>
        <w:t xml:space="preserve">416 627 254</w:t>
      </w:r>
      <w:r>
        <w:rPr>
          <w:rFonts w:ascii="Arial" w:hAnsi="Arial" w:cs="Arial"/>
          <w:color w:val="ff0000"/>
          <w:sz w:val="22"/>
          <w:szCs w:val="22"/>
        </w:rPr>
        <w:t xml:space="preserve"> (Четыреста шестнадцать миллионов шестьсот двадцать семь тысяч двести пятьдесят четыре) рубля 11 копеек;</w:t>
      </w:r>
    </w:p>
    <w:p>
      <w:pPr>
        <w:widowControl w:val="off"/>
        <w:numPr>
          <w:numId w:val="1"/>
          <w:ilvl w:val="0"/>
        </w:numPr>
        <w:tabs>
          <w:tab w:val="clear" w:pos="1440"/>
          <w:tab w:val="num" w:pos="851"/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уплате процентов на сумму кредита в размере </w:t>
      </w:r>
      <w:r>
        <w:rPr>
          <w:rFonts w:ascii="Arial" w:hAnsi="Arial" w:cs="Arial"/>
          <w:color w:val="ff0000"/>
          <w:sz w:val="22"/>
          <w:szCs w:val="22"/>
        </w:rPr>
        <w:t xml:space="preserve">102 738 753</w:t>
      </w:r>
      <w:r>
        <w:rPr>
          <w:rFonts w:ascii="Arial" w:hAnsi="Arial" w:cs="Arial"/>
          <w:color w:val="ff0000"/>
          <w:sz w:val="22"/>
          <w:szCs w:val="22"/>
        </w:rPr>
        <w:t xml:space="preserve"> (Сто два миллиона семьсот тридцать восемь тыся</w:t>
      </w:r>
      <w:r>
        <w:rPr>
          <w:rFonts w:ascii="Arial" w:hAnsi="Arial" w:cs="Arial"/>
          <w:color w:val="ff0000"/>
          <w:sz w:val="22"/>
          <w:szCs w:val="22"/>
        </w:rPr>
        <w:t xml:space="preserve">ч семьсот пятьдесят три) рубля 15 копеек;</w:t>
      </w:r>
    </w:p>
    <w:p>
      <w:pPr>
        <w:numPr>
          <w:numId w:val="1"/>
          <w:ilvl w:val="0"/>
        </w:numPr>
        <w:tabs>
          <w:tab w:val="clear" w:pos="1440"/>
          <w:tab w:val="num" w:pos="851"/>
        </w:tabs>
        <w:ind w:left="0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уплате комиссий в размере </w:t>
      </w:r>
      <w:r>
        <w:rPr>
          <w:rFonts w:ascii="Arial" w:hAnsi="Arial" w:cs="Arial"/>
          <w:color w:val="ff0000"/>
          <w:sz w:val="22"/>
          <w:szCs w:val="22"/>
        </w:rPr>
        <w:t xml:space="preserve">13 127 847</w:t>
      </w:r>
      <w:r>
        <w:rPr>
          <w:rFonts w:ascii="Arial" w:hAnsi="Arial" w:cs="Arial"/>
          <w:color w:val="ff0000"/>
          <w:sz w:val="22"/>
          <w:szCs w:val="22"/>
        </w:rPr>
        <w:t xml:space="preserve"> (Тринадцать миллионов сто двадцать семь тысяч восемьсот сорок семь) рублей 45 копеек;</w:t>
      </w:r>
    </w:p>
    <w:p>
      <w:pPr>
        <w:widowControl w:val="off"/>
        <w:numPr>
          <w:numId w:val="1"/>
          <w:ilvl w:val="0"/>
        </w:numPr>
        <w:tabs>
          <w:tab w:val="clear" w:pos="1440"/>
          <w:tab w:val="num" w:pos="851"/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уплате неустоек (штрафов, пеней) в размере </w:t>
      </w:r>
      <w:r>
        <w:rPr>
          <w:rFonts w:ascii="Arial" w:hAnsi="Arial" w:cs="Arial"/>
          <w:color w:val="ff0000"/>
          <w:sz w:val="22"/>
          <w:szCs w:val="22"/>
        </w:rPr>
        <w:t xml:space="preserve">1 753 872</w:t>
      </w:r>
      <w:r>
        <w:rPr>
          <w:rFonts w:ascii="Arial" w:hAnsi="Arial" w:cs="Arial"/>
          <w:color w:val="ff0000"/>
          <w:sz w:val="22"/>
          <w:szCs w:val="22"/>
        </w:rPr>
        <w:t xml:space="preserve"> (Один миллион семьсот пятьдесят три тысячи восемьсот семьдесят два) рубля 22 копейки;</w:t>
      </w:r>
    </w:p>
    <w:p>
      <w:pPr>
        <w:widowControl w:val="off"/>
        <w:numPr>
          <w:numId w:val="1"/>
          <w:ilvl w:val="0"/>
        </w:numPr>
        <w:tabs>
          <w:tab w:val="clear" w:pos="1440"/>
          <w:tab w:val="num" w:pos="851"/>
          <w:tab w:val="left" w:pos="900"/>
        </w:tabs>
        <w:spacing w:line="276" w:lineRule="auto"/>
        <w:ind w:left="0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иным издержкам и расходам Кредитора </w:t>
      </w:r>
      <w:r>
        <w:rPr>
          <w:rFonts w:ascii="Arial" w:hAnsi="Arial" w:cs="Arial"/>
          <w:color w:val="ff0000"/>
          <w:sz w:val="22"/>
          <w:szCs w:val="22"/>
        </w:rPr>
        <w:t xml:space="preserve">(госпошлина, судебные расходы) </w:t>
      </w:r>
      <w:r>
        <w:rPr>
          <w:rFonts w:ascii="Arial" w:hAnsi="Arial" w:cs="Arial"/>
          <w:sz w:val="22"/>
          <w:szCs w:val="22"/>
        </w:rPr>
        <w:t xml:space="preserve">в размере </w:t>
      </w:r>
      <w:r>
        <w:rPr>
          <w:rFonts w:ascii="Arial" w:hAnsi="Arial" w:cs="Arial"/>
          <w:color w:val="ff0000"/>
          <w:sz w:val="22"/>
          <w:szCs w:val="22"/>
        </w:rPr>
        <w:t xml:space="preserve">325 000 (Триста двадцать пять тысяч) рублей.</w:t>
      </w:r>
    </w:p>
    <w:p>
      <w:pPr>
        <w:widowControl w:val="off"/>
        <w:tabs>
          <w:tab w:val="left" w:pos="900"/>
        </w:tabs>
        <w:spacing w:line="276" w:lineRule="auto"/>
        <w:ind w:firstLine="709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1.2.1. По Кредитному 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договору 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№1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04412/0045МС от 24.12.2013, заключенному с ООО «Первый Питейный Заводъ» задолженность составляет 365 001 234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 (Триста шестьдесят пять миллионов одна тысяча двести тридцать четыре) рубля 37 копеек,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 в том числе: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возврату суммы кредита (основного долга) </w:t>
      </w:r>
      <w:r>
        <w:rPr>
          <w:rFonts w:ascii="Arial" w:hAnsi="Arial" w:cs="Arial"/>
          <w:color w:val="0d0d0d"/>
          <w:sz w:val="22"/>
          <w:szCs w:val="22"/>
        </w:rPr>
        <w:t xml:space="preserve">в размере 282 775 158</w:t>
      </w:r>
      <w:r>
        <w:rPr>
          <w:rFonts w:ascii="Arial" w:hAnsi="Arial" w:cs="Arial"/>
          <w:color w:val="0d0d0d"/>
          <w:sz w:val="22"/>
          <w:szCs w:val="22"/>
        </w:rPr>
        <w:t xml:space="preserve"> (Двести восемьдесят два миллиона семьсот семьдесят пять тысяч сто пятьдесят восемь) рублей 25 копеек;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процентов на сумму кредита в размере 72 623 090</w:t>
      </w:r>
      <w:r>
        <w:rPr>
          <w:rFonts w:ascii="Arial" w:hAnsi="Arial" w:cs="Arial"/>
          <w:color w:val="0d0d0d"/>
          <w:sz w:val="22"/>
          <w:szCs w:val="22"/>
        </w:rPr>
        <w:t xml:space="preserve"> (Семьдесят два миллиона шестьсот двадцать три тысячи девяносто) рубл</w:t>
      </w:r>
      <w:r>
        <w:rPr>
          <w:rFonts w:ascii="Arial" w:hAnsi="Arial" w:cs="Arial"/>
          <w:color w:val="0d0d0d"/>
          <w:sz w:val="22"/>
          <w:szCs w:val="22"/>
        </w:rPr>
        <w:t xml:space="preserve">ей 80 копеек;</w:t>
      </w:r>
    </w:p>
    <w:p>
      <w:pPr>
        <w:numPr>
          <w:numId w:val="2"/>
          <w:ilvl w:val="0"/>
        </w:numPr>
        <w:tabs>
          <w:tab w:val="clear" w:pos="144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комиссий в размере 9 203 505</w:t>
      </w:r>
      <w:r>
        <w:rPr>
          <w:rFonts w:ascii="Arial" w:hAnsi="Arial" w:cs="Arial"/>
          <w:color w:val="0d0d0d"/>
          <w:sz w:val="22"/>
          <w:szCs w:val="22"/>
        </w:rPr>
        <w:t xml:space="preserve"> (Девять миллионов двести три тысячи пятьсот пять) рублей 53 копейки;</w:t>
      </w:r>
    </w:p>
    <w:p>
      <w:pPr>
        <w:numPr>
          <w:numId w:val="2"/>
          <w:ilvl w:val="0"/>
        </w:numPr>
        <w:tabs>
          <w:tab w:val="clear" w:pos="144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неустоек (штрафы, пени) в размере 74 479</w:t>
      </w:r>
      <w:r>
        <w:rPr>
          <w:rFonts w:ascii="Arial" w:hAnsi="Arial" w:cs="Arial"/>
          <w:color w:val="0d0d0d"/>
          <w:sz w:val="22"/>
          <w:szCs w:val="22"/>
        </w:rPr>
        <w:t xml:space="preserve"> (Семьдесят четыре тысячи четыреста семьдесят девять) рублей 79 копеек;</w:t>
      </w:r>
    </w:p>
    <w:p>
      <w:pPr>
        <w:numPr>
          <w:numId w:val="2"/>
          <w:ilvl w:val="0"/>
        </w:numPr>
        <w:tabs>
          <w:tab w:val="clear" w:pos="144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</w:t>
      </w:r>
      <w:r>
        <w:rPr>
          <w:rFonts w:ascii="Arial" w:hAnsi="Arial" w:cs="Arial"/>
          <w:color w:val="0d0d0d"/>
          <w:sz w:val="22"/>
          <w:szCs w:val="22"/>
        </w:rPr>
        <w:t xml:space="preserve">ате прочих требований (госпошлина, судебные расходы) в размере 325 000 (Триста двадцать пять тысяч) рублей.</w:t>
      </w:r>
    </w:p>
    <w:p>
      <w:pPr>
        <w:widowControl w:val="off"/>
        <w:tabs>
          <w:tab w:val="left" w:pos="900"/>
        </w:tabs>
        <w:spacing w:line="276" w:lineRule="auto"/>
        <w:ind w:firstLine="709"/>
        <w:jc w:val="both"/>
        <w:rPr>
          <w:rFonts w:ascii="Arial" w:hAnsi="Arial" w:cs="Arial"/>
          <w:color w:val="0d0d0d"/>
          <w:spacing w:val="-5"/>
          <w:sz w:val="22"/>
          <w:szCs w:val="22"/>
          <w:lang w:eastAsia="en-US"/>
        </w:rPr>
      </w:pPr>
      <w:r>
        <w:rPr>
          <w:rFonts w:ascii="Arial" w:hAnsi="Arial" w:cs="Arial"/>
          <w:color w:val="0d0d0d"/>
          <w:sz w:val="22"/>
          <w:szCs w:val="22"/>
        </w:rPr>
        <w:t xml:space="preserve">1.2.2. По Кредитному 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договору 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№114412/0013 от 14.03.2011, заключенному с ООО «Дуэт» задолженность составляет 86 584 672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 (Восемьдесят шесть миллио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нов пятьсот восемьдесят четыре тысячи шестьсот семьдесят два) рубля 82 копейки,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 в том числе: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возврату суммы кредита (основного долга) в размере 66 892</w:t>
      </w:r>
      <w:r>
        <w:rPr>
          <w:rFonts w:ascii="Arial" w:hAnsi="Arial" w:cs="Arial"/>
          <w:color w:val="0d0d0d"/>
          <w:sz w:val="22"/>
          <w:szCs w:val="22"/>
        </w:rPr>
        <w:t xml:space="preserve"> </w:t>
      </w:r>
      <w:r>
        <w:rPr>
          <w:rFonts w:ascii="Arial" w:hAnsi="Arial" w:cs="Arial"/>
          <w:color w:val="0d0d0d"/>
          <w:sz w:val="22"/>
          <w:szCs w:val="22"/>
        </w:rPr>
        <w:t xml:space="preserve">095</w:t>
      </w:r>
      <w:r>
        <w:rPr>
          <w:rFonts w:ascii="Arial" w:hAnsi="Arial" w:cs="Arial"/>
          <w:color w:val="0d0d0d"/>
          <w:sz w:val="22"/>
          <w:szCs w:val="22"/>
        </w:rPr>
        <w:t xml:space="preserve"> (шестьдесят шесть миллионов восемьсот девяносто две тысячи девяносто пять) </w:t>
      </w:r>
      <w:r>
        <w:rPr>
          <w:rFonts w:ascii="Arial" w:hAnsi="Arial" w:cs="Arial"/>
          <w:color w:val="0d0d0d"/>
          <w:sz w:val="22"/>
          <w:szCs w:val="22"/>
        </w:rPr>
        <w:t xml:space="preserve">рублей</w:t>
      </w:r>
      <w:r>
        <w:rPr>
          <w:rFonts w:ascii="Arial" w:hAnsi="Arial" w:cs="Arial"/>
          <w:color w:val="0d0d0d"/>
          <w:sz w:val="22"/>
          <w:szCs w:val="22"/>
        </w:rPr>
        <w:t xml:space="preserve"> 86 копеек</w:t>
      </w:r>
      <w:r>
        <w:rPr>
          <w:rFonts w:ascii="Arial" w:hAnsi="Arial" w:cs="Arial"/>
          <w:color w:val="0d0d0d"/>
          <w:sz w:val="22"/>
          <w:szCs w:val="22"/>
        </w:rPr>
        <w:t xml:space="preserve">;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процентов на сумму кредита в размере 16 064 884</w:t>
      </w:r>
      <w:r>
        <w:rPr>
          <w:rFonts w:ascii="Arial" w:hAnsi="Arial" w:cs="Arial"/>
          <w:color w:val="0d0d0d"/>
          <w:sz w:val="22"/>
          <w:szCs w:val="22"/>
        </w:rPr>
        <w:t xml:space="preserve"> (Шестнадцать миллионов шестьдесят четыре тысячи восемьсот восемьдесят четыре</w:t>
      </w:r>
      <w:r>
        <w:rPr>
          <w:rFonts w:ascii="Arial" w:hAnsi="Arial" w:cs="Arial"/>
          <w:color w:val="0d0d0d"/>
          <w:sz w:val="22"/>
          <w:szCs w:val="22"/>
        </w:rPr>
        <w:t xml:space="preserve">) рубля</w:t>
      </w:r>
      <w:r>
        <w:rPr>
          <w:rFonts w:ascii="Arial" w:hAnsi="Arial" w:cs="Arial"/>
          <w:color w:val="0d0d0d"/>
          <w:sz w:val="22"/>
          <w:szCs w:val="22"/>
        </w:rPr>
        <w:t xml:space="preserve"> 60 копеек;</w:t>
      </w:r>
    </w:p>
    <w:p>
      <w:pPr>
        <w:numPr>
          <w:numId w:val="2"/>
          <w:ilvl w:val="0"/>
        </w:numPr>
        <w:tabs>
          <w:tab w:val="clear" w:pos="1440"/>
          <w:tab w:val="num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комиссий в размере 1 969 815</w:t>
      </w:r>
      <w:r>
        <w:rPr>
          <w:rFonts w:ascii="Arial" w:hAnsi="Arial" w:cs="Arial"/>
          <w:color w:val="0d0d0d"/>
          <w:sz w:val="22"/>
          <w:szCs w:val="22"/>
        </w:rPr>
        <w:t xml:space="preserve"> (Один миллион девятьсот шестьдесят девять тысяч восемьсот </w:t>
      </w:r>
      <w:r>
        <w:rPr>
          <w:rFonts w:ascii="Arial" w:hAnsi="Arial" w:cs="Arial"/>
          <w:color w:val="0d0d0d"/>
          <w:sz w:val="22"/>
          <w:szCs w:val="22"/>
        </w:rPr>
        <w:t xml:space="preserve">пятнадцать) рублей 03 копейки;</w:t>
      </w:r>
    </w:p>
    <w:p>
      <w:pPr>
        <w:numPr>
          <w:numId w:val="2"/>
          <w:ilvl w:val="0"/>
        </w:numPr>
        <w:tabs>
          <w:tab w:val="clear" w:pos="1440"/>
          <w:tab w:val="left" w:pos="1134"/>
        </w:tabs>
        <w:spacing w:line="276" w:lineRule="auto"/>
        <w:ind w:left="0" w:firstLine="851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неустоек (штрафы, пени) в размере 1 657 877</w:t>
      </w:r>
      <w:r>
        <w:rPr>
          <w:rFonts w:ascii="Arial" w:hAnsi="Arial" w:cs="Arial"/>
          <w:color w:val="0d0d0d"/>
          <w:sz w:val="22"/>
          <w:szCs w:val="22"/>
        </w:rPr>
        <w:t xml:space="preserve"> (Один миллион шестьсот пятьдесят семь тысяч восемьсот семьдесят семь) рублей 33 копейки.</w:t>
      </w:r>
    </w:p>
    <w:p>
      <w:pPr>
        <w:widowControl w:val="off"/>
        <w:tabs>
          <w:tab w:val="left" w:pos="900"/>
        </w:tabs>
        <w:spacing w:line="276" w:lineRule="auto"/>
        <w:ind w:firstLine="709"/>
        <w:jc w:val="both"/>
        <w:rPr>
          <w:rFonts w:ascii="Arial" w:hAnsi="Arial" w:cs="Arial"/>
          <w:color w:val="0d0d0d"/>
          <w:spacing w:val="-5"/>
          <w:sz w:val="22"/>
          <w:szCs w:val="22"/>
          <w:lang w:eastAsia="en-US"/>
        </w:rPr>
      </w:pPr>
      <w:r>
        <w:rPr>
          <w:rFonts w:ascii="Arial" w:hAnsi="Arial" w:cs="Arial"/>
          <w:color w:val="0d0d0d"/>
          <w:sz w:val="22"/>
          <w:szCs w:val="22"/>
        </w:rPr>
        <w:t xml:space="preserve">1.2.3. По 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Кредитному договору 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№114412/0089 от 28.09.2011, заключенному с ООО «Логистик» задолженность составляет 82 986 819</w:t>
      </w:r>
      <w:r>
        <w:rPr>
          <w:rFonts w:ascii="Arial" w:hAnsi="Arial" w:cs="Arial"/>
          <w:color w:val="ff0000"/>
          <w:spacing w:val="-5"/>
          <w:sz w:val="22"/>
          <w:szCs w:val="22"/>
          <w:lang w:eastAsia="en-US"/>
        </w:rPr>
        <w:t xml:space="preserve"> (Восемьдесят два миллиона девятьсот восемьдесят шесть тысяч восемьсот девятнадцать) рублей 74 копейки</w:t>
      </w:r>
      <w:r>
        <w:rPr>
          <w:rFonts w:ascii="Arial" w:hAnsi="Arial" w:cs="Arial"/>
          <w:color w:val="0d0d0d"/>
          <w:spacing w:val="-5"/>
          <w:sz w:val="22"/>
          <w:szCs w:val="22"/>
          <w:lang w:eastAsia="en-US"/>
        </w:rPr>
        <w:t xml:space="preserve">, в том числе: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709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возврату суммы кредита (основного долга)</w:t>
      </w:r>
      <w:r>
        <w:rPr>
          <w:rFonts w:ascii="Arial" w:hAnsi="Arial" w:cs="Arial"/>
          <w:color w:val="0d0d0d"/>
          <w:sz w:val="22"/>
          <w:szCs w:val="22"/>
        </w:rPr>
        <w:t xml:space="preserve"> в размере 66 960 000 (Шестьдесят шесть миллионов девятьсот шестьдесят тысяч) рублей;</w:t>
      </w:r>
    </w:p>
    <w:p>
      <w:pPr>
        <w:widowControl w:val="off"/>
        <w:numPr>
          <w:numId w:val="2"/>
          <w:ilvl w:val="0"/>
        </w:numPr>
        <w:tabs>
          <w:tab w:val="clear" w:pos="1440"/>
          <w:tab w:val="left" w:pos="900"/>
          <w:tab w:val="num" w:pos="1134"/>
        </w:tabs>
        <w:spacing w:line="276" w:lineRule="auto"/>
        <w:ind w:left="0" w:firstLine="709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процентов на сумму кредита в размере 14 050 777</w:t>
      </w:r>
      <w:r>
        <w:rPr>
          <w:rFonts w:ascii="Arial" w:hAnsi="Arial" w:cs="Arial"/>
          <w:color w:val="0d0d0d"/>
          <w:sz w:val="22"/>
          <w:szCs w:val="22"/>
        </w:rPr>
        <w:t xml:space="preserve"> (Четырнадцать миллионов пятьдесят тысяч семьсот семьдесят семь) рублей 75 копеек;</w:t>
      </w:r>
    </w:p>
    <w:p>
      <w:pPr>
        <w:numPr>
          <w:numId w:val="2"/>
          <w:ilvl w:val="0"/>
        </w:numPr>
        <w:tabs>
          <w:tab w:val="clear" w:pos="1440"/>
          <w:tab w:val="num" w:pos="1276"/>
        </w:tabs>
        <w:spacing w:line="276" w:lineRule="auto"/>
        <w:ind w:left="0" w:firstLine="709"/>
        <w:jc w:val="both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комиссий в размер</w:t>
      </w:r>
      <w:r>
        <w:rPr>
          <w:rFonts w:ascii="Arial" w:hAnsi="Arial" w:cs="Arial"/>
          <w:color w:val="0d0d0d"/>
          <w:sz w:val="22"/>
          <w:szCs w:val="22"/>
        </w:rPr>
        <w:t xml:space="preserve">е 1 954 526</w:t>
      </w:r>
      <w:r>
        <w:rPr>
          <w:rFonts w:ascii="Arial" w:hAnsi="Arial" w:cs="Arial"/>
          <w:color w:val="0d0d0d"/>
          <w:sz w:val="22"/>
          <w:szCs w:val="22"/>
        </w:rPr>
        <w:t xml:space="preserve"> (Один миллион девятьсот пятьдесят четыре тысячи пятьсот двадцать шесть) рублей 89 копеек;</w:t>
      </w:r>
    </w:p>
    <w:p>
      <w:pPr>
        <w:numPr>
          <w:numId w:val="2"/>
          <w:ilvl w:val="0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по уплате неустоек (штрафы, пени) в размере 21 515</w:t>
      </w:r>
      <w:r>
        <w:rPr>
          <w:rFonts w:ascii="Arial" w:hAnsi="Arial" w:cs="Arial"/>
          <w:color w:val="0d0d0d"/>
          <w:sz w:val="22"/>
          <w:szCs w:val="22"/>
        </w:rPr>
        <w:t xml:space="preserve"> (Двадцать одна тысяча пятьсот пятнадцать) рублей 10 копеек.</w:t>
      </w:r>
    </w:p>
    <w:p>
      <w:pPr>
        <w:widowControl w:val="off"/>
        <w:tabs>
          <w:tab w:val="num" w:pos="851"/>
          <w:tab w:val="left" w:pos="90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Уступка прав (требований), осущ</w:t>
      </w:r>
      <w:r>
        <w:rPr>
          <w:sz w:val="22"/>
          <w:szCs w:val="22"/>
        </w:rPr>
        <w:t xml:space="preserve">ествляемая по настоящему Договору, является </w:t>
      </w:r>
      <w:r>
        <w:rPr>
          <w:sz w:val="22"/>
          <w:szCs w:val="22"/>
        </w:rPr>
        <w:t xml:space="preserve">возмездной, ввиду чего Новый кредитор обязуется уплатить Кредитору денежные средства в размере </w:t>
      </w:r>
      <w:r>
        <w:rPr>
          <w:color w:val="ff0000"/>
          <w:sz w:val="22"/>
          <w:szCs w:val="22"/>
          <w:highlight w:val="yellow"/>
        </w:rPr>
        <w:t xml:space="preserve">____________________________________________________</w:t>
      </w:r>
      <w:r>
        <w:rPr>
          <w:color w:val="ff0000"/>
          <w:sz w:val="22"/>
          <w:szCs w:val="22"/>
          <w:highlight w:val="yellow"/>
        </w:rPr>
        <w:t xml:space="preserve"> </w:t>
      </w:r>
      <w:r>
        <w:rPr>
          <w:sz w:val="22"/>
          <w:szCs w:val="22"/>
        </w:rPr>
        <w:t xml:space="preserve">в срок, предусмотренный пунктом 2.1.2 настоящег</w:t>
      </w:r>
      <w:r>
        <w:rPr>
          <w:sz w:val="22"/>
          <w:szCs w:val="22"/>
        </w:rPr>
        <w:t xml:space="preserve">о Договора.</w:t>
      </w:r>
    </w:p>
    <w:p>
      <w:pPr>
        <w:pStyle w:val="ConsNormal"/>
        <w:spacing w:after="120" w:line="276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1.4. Сумма, указанная в пункте 1.3 настоящего Договора, уплачивается Новым кредитором путем перечисления денежных средств на корреспондентский счет/субсчет Кредитора, реквизиты которого содержатся в статье 7 Договора. При этом в качестве назнач</w:t>
      </w:r>
      <w:r>
        <w:rPr>
          <w:sz w:val="22"/>
          <w:szCs w:val="22"/>
        </w:rPr>
        <w:t xml:space="preserve">ения платежа указывается: «Перечисление денежных средств по Договору №254400/00</w:t>
      </w:r>
      <w:r>
        <w:rPr>
          <w:sz w:val="22"/>
          <w:szCs w:val="22"/>
          <w:highlight w:val="yellow"/>
        </w:rPr>
        <w:t xml:space="preserve">__-UP</w:t>
      </w:r>
      <w:r>
        <w:rPr>
          <w:sz w:val="22"/>
          <w:szCs w:val="22"/>
        </w:rPr>
        <w:t xml:space="preserve"> уступки прав (требований) </w:t>
      </w:r>
      <w:r>
        <w:rPr>
          <w:sz w:val="22"/>
          <w:szCs w:val="22"/>
          <w:highlight w:val="yellow"/>
        </w:rPr>
        <w:t xml:space="preserve">от «___» _____________ 2025 г.».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Переход прав (требований) считается состоявшимся в день поступления в полном объеме суммы, указанной в пунк</w:t>
      </w:r>
      <w:r>
        <w:rPr>
          <w:sz w:val="22"/>
          <w:szCs w:val="22"/>
        </w:rPr>
        <w:t xml:space="preserve">те 1.3 настоящего Договора, на корреспондентский счет/субсчет Кредитора, реквизиты которого содержатся в статье 7 настоящего Договора.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В случае неисполнения или ненадлежащего исполнения Новым кредитором своей обязанности, предусмотренной пунктом 1.3. </w:t>
      </w:r>
      <w:r>
        <w:rPr>
          <w:sz w:val="22"/>
          <w:szCs w:val="22"/>
        </w:rPr>
        <w:t xml:space="preserve">настоящего Договора, Договор считается утратившим свою силу на следующий рабочий день после окончания срока, установленного пунктом 2.1.2 Договора, без составления (подписания) сторонами настоящего Договора дополнительных документов.</w:t>
      </w: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ОБЯЗАТЕЛЬСТВА СТОРОН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Новый кредитор заявляет, что на дату подписания настоящего Договора он получил от Кредитора все необходимые и достаточные сведения об уступаемых правах (требованиях), и соглашается принять права (требования) на существующих ус</w:t>
      </w:r>
      <w:r>
        <w:rPr>
          <w:sz w:val="22"/>
          <w:szCs w:val="22"/>
        </w:rPr>
        <w:t xml:space="preserve">ловиях. В том числе Новый кредитор ознакомлен с документами, указанными в пункте 1.1 настоящего Договора, а также с документами и сведениями: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финансовом и имущественном состоянии Должников;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размере задолженности Должников перед Кредитором;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 условиях обеспечения обязательств Заемщика перед Кредитором и фактическом </w:t>
      </w:r>
      <w:r>
        <w:rPr>
          <w:sz w:val="22"/>
          <w:szCs w:val="22"/>
        </w:rPr>
        <w:t xml:space="preserve">наличии обеспечени</w:t>
      </w:r>
      <w:r>
        <w:rPr>
          <w:sz w:val="22"/>
          <w:szCs w:val="22"/>
        </w:rPr>
        <w:t xml:space="preserve">я </w:t>
      </w:r>
      <w:r>
        <w:rPr>
          <w:sz w:val="22"/>
          <w:szCs w:val="22"/>
        </w:rPr>
        <w:t xml:space="preserve">согласно пункта 2.1.5 настоящего Договора;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мероприятиях, связанных с принудительным взысканием задолженности Должников, в том числе о судебных мероприятиях и мероприятиях в рамках исполнительного, уголовного производства, а также в рамках дел о банкр</w:t>
      </w:r>
      <w:r>
        <w:rPr>
          <w:sz w:val="22"/>
          <w:szCs w:val="22"/>
        </w:rPr>
        <w:t xml:space="preserve">отстве, включая ознакомление с материалами и информацией на сайтах Федеральных арбитражных судов Российской Федерации (</w:t>
      </w:r>
      <w:hyperlink r:id="rId17" w:history="1">
        <w:r>
          <w:rPr>
            <w:sz w:val="22"/>
            <w:szCs w:val="22"/>
          </w:rPr>
          <w:t xml:space="preserve">www.arbitr.ru</w:t>
        </w:r>
      </w:hyperlink>
      <w:r>
        <w:rPr>
          <w:sz w:val="22"/>
          <w:szCs w:val="22"/>
        </w:rPr>
        <w:t xml:space="preserve">), судов общей юрисдикции, Верховного суда Российской Федерации (www.vsrf.ru), Федераль</w:t>
      </w:r>
      <w:r>
        <w:rPr>
          <w:sz w:val="22"/>
          <w:szCs w:val="22"/>
        </w:rPr>
        <w:t xml:space="preserve">ной службы судебных приставов (www.fssprus.ru),</w:t>
      </w:r>
      <w:r>
        <w:t xml:space="preserve"> </w:t>
      </w:r>
      <w:r>
        <w:rPr>
          <w:sz w:val="22"/>
          <w:szCs w:val="22"/>
        </w:rPr>
        <w:t xml:space="preserve">Единого федерального реестра сведений о фактах деятельности юридических лиц (</w:t>
      </w:r>
      <w:hyperlink r:id="rId18" w:history="1">
        <w:r>
          <w:rPr>
            <w:rStyle w:val="af2"/>
            <w:color w:val="000000"/>
            <w:sz w:val="22"/>
            <w:szCs w:val="22"/>
          </w:rPr>
          <w:t xml:space="preserve">http://www.fedresurs.ru/</w:t>
        </w:r>
      </w:hyperlink>
      <w:r>
        <w:rPr>
          <w:sz w:val="22"/>
          <w:szCs w:val="22"/>
        </w:rPr>
        <w:t xml:space="preserve">), в т.ч. Единого Федерального реестра сведений о банкротстве (www</w:t>
      </w:r>
      <w:r>
        <w:rPr>
          <w:sz w:val="22"/>
          <w:szCs w:val="22"/>
        </w:rPr>
        <w:t xml:space="preserve">.bankrot.fedresurs.ru), Федеральной налоговой службы (www.nalog.ru), Издательского дома «Коммерсант» (www.kommersant.ru), в том числе, но не ограничиваясь: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 отношении ООО «Первый Питейный Заводъ» (З</w:t>
      </w:r>
      <w:r>
        <w:rPr>
          <w:sz w:val="22"/>
          <w:szCs w:val="22"/>
        </w:rPr>
        <w:t xml:space="preserve">аемщик 1/ залогодатель/ Поручитель 1)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по заявлению УФНС</w:t>
      </w:r>
      <w:r>
        <w:rPr>
          <w:sz w:val="22"/>
          <w:szCs w:val="22"/>
        </w:rPr>
        <w:t xml:space="preserve"> России по Кабардино-Балкарской Республике инициировано дело о банкротстве, решением Арбитражного суда Кабардино-Балкарской Республики от 28.08.2017 по делу №А20-3210/2016 в отношении ООО «Первый Питейный Заводъ» открыта процедура конкурсного производства.</w:t>
      </w:r>
      <w:r>
        <w:rPr>
          <w:sz w:val="22"/>
          <w:szCs w:val="22"/>
        </w:rPr>
        <w:t xml:space="preserve"> Определением Арбитражного суда Кабардино-Балкарской Республики от 11.05.2017 по делу №А20-3210/2016 требования Кредитора включены в реестр требований кредиторов ООО «Первый Питейный Заводъ» в размере 571 198 012,43 рублей, как обеспеченные залогом имущест</w:t>
      </w:r>
      <w:r>
        <w:rPr>
          <w:sz w:val="22"/>
          <w:szCs w:val="22"/>
        </w:rPr>
        <w:t xml:space="preserve">ва на сумму 455 649 761 рубль. Конкурсным управляющим утвержден Карташов В.Н., член Саморегулируемой организации «Ассоциация арбитражных управляющих «Паритет». 25.03.2020 определением </w:t>
      </w:r>
      <w:r>
        <w:rPr>
          <w:sz w:val="22"/>
          <w:szCs w:val="22"/>
        </w:rPr>
        <w:t xml:space="preserve">Арбитражного суда Кабардино-Балкарской Республики, оставленным без измен</w:t>
      </w:r>
      <w:r>
        <w:rPr>
          <w:sz w:val="22"/>
          <w:szCs w:val="22"/>
        </w:rPr>
        <w:t xml:space="preserve">ения судебными актами вышестоящих инстанций, по заявлению конкурсного управляющего Ажахов С.М. привлечён к субсидиарной ответственности по обязательствам ООО «Первый Питейный Заводъ». Производство в части установления объема субсидиарной ответственности пр</w:t>
      </w:r>
      <w:r>
        <w:rPr>
          <w:sz w:val="22"/>
          <w:szCs w:val="22"/>
        </w:rPr>
        <w:t xml:space="preserve">иостановлено до завершения расчетов с </w:t>
      </w:r>
      <w:r>
        <w:rPr>
          <w:sz w:val="22"/>
          <w:szCs w:val="22"/>
        </w:rPr>
        <w:t xml:space="preserve">кредиторами</w:t>
      </w:r>
      <w:r>
        <w:rPr>
          <w:rStyle w:val="af5"/>
          <w:sz w:val="24"/>
          <w:szCs w:val="24"/>
          <w:highlight w:val="white"/>
        </w:rPr>
        <w:footnoteReference w:id="3"/>
      </w:r>
      <w:r>
        <w:rPr>
          <w:sz w:val="24"/>
          <w:szCs w:val="24"/>
          <w:highlight w:val="white"/>
        </w:rPr>
        <w:t xml:space="preserve">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отношении Ажахова С.М. (Поручитель 2) - по заявлению Кредитора инициировано дело о банкротстве, решением Арбитражного суда Кабардино-Балкарской Республики от 01.10.2017 по делу №</w:t>
      </w:r>
      <w:hyperlink r:id="rId19" w:tooltip="https://kad.arbitr.ru/Card/532efe7a-0091-4ff5-bd62-e2ea063d5c82" w:history="1">
        <w:r>
          <w:rPr>
            <w:sz w:val="22"/>
            <w:szCs w:val="22"/>
            <w:lang w:eastAsia="en-US"/>
          </w:rPr>
          <w:t xml:space="preserve">А20-2716/2017</w:t>
        </w:r>
      </w:hyperlink>
      <w:r>
        <w:rPr>
          <w:sz w:val="22"/>
          <w:szCs w:val="22"/>
          <w:lang w:eastAsia="en-US"/>
        </w:rPr>
        <w:t xml:space="preserve"> в отношении Ажахова С.М. введена процедура реализации имущества гражданина. Требования Кредитора включены в реестр тре</w:t>
      </w:r>
      <w:r>
        <w:rPr>
          <w:sz w:val="22"/>
          <w:szCs w:val="22"/>
          <w:lang w:eastAsia="en-US"/>
        </w:rPr>
        <w:t xml:space="preserve">бований кредиторов Ажахова С.М. в размере 319 659 500 рублей. Финансовым управляющим утвержден Кибишев В.Х., член НПС СОПАУ «Альянс управляющих». В рамках процедуры банкротства оспаривались сделки, совершенные в предбанкротный период (рассмотрение части су</w:t>
      </w:r>
      <w:r>
        <w:rPr>
          <w:sz w:val="22"/>
          <w:szCs w:val="22"/>
          <w:lang w:eastAsia="en-US"/>
        </w:rPr>
        <w:t xml:space="preserve">дебных споров не завершено) (подробно изложено в пункте 2.1.5 настоящего Договора).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</w:t>
      </w:r>
      <w:r>
        <w:rPr>
          <w:sz w:val="22"/>
          <w:szCs w:val="22"/>
          <w:lang w:eastAsia="en-US"/>
        </w:rPr>
        <w:t xml:space="preserve">отношении</w:t>
      </w:r>
      <w:r>
        <w:rPr>
          <w:sz w:val="22"/>
          <w:szCs w:val="22"/>
          <w:lang w:eastAsia="en-US"/>
        </w:rPr>
        <w:t xml:space="preserve"> Абезиванова А.П. (Поручитель 3) – по собственному заявлению Абезиванова А.П. инициировано дело о банкротстве, решением Арбитражного суда Кабардино-Балкарской Ре</w:t>
      </w:r>
      <w:r>
        <w:rPr>
          <w:sz w:val="22"/>
          <w:szCs w:val="22"/>
          <w:lang w:eastAsia="en-US"/>
        </w:rPr>
        <w:t xml:space="preserve">спублики от 23.10.2023 по делу №А20-3861/2023 в отношении Абезиванова А.П. введена процедура реализации имущества гражданина. Определением Арбитражного суда Кабардино-Балкарской Республики от 21.12.2023 по делу №А20-3861/2023 требования Кредитора включены </w:t>
      </w:r>
      <w:r>
        <w:rPr>
          <w:sz w:val="22"/>
          <w:szCs w:val="22"/>
          <w:lang w:eastAsia="en-US"/>
        </w:rPr>
        <w:t xml:space="preserve">в реестр требований кредиторов Абезиванова А.П. в размере 319 642 928,09 рублей. Финансовым управляющим утверждена Мартынова С.А., член Союза арбитражных управляющих «Авангард». В рамках процедуры банкротства оспариваются сделки, совершенные в предбанкротн</w:t>
      </w:r>
      <w:r>
        <w:rPr>
          <w:sz w:val="22"/>
          <w:szCs w:val="22"/>
          <w:lang w:eastAsia="en-US"/>
        </w:rPr>
        <w:t xml:space="preserve">ый период (рассмотрение судебных споров не завершено) </w:t>
      </w:r>
      <w:r>
        <w:rPr>
          <w:sz w:val="22"/>
          <w:szCs w:val="22"/>
          <w:lang w:eastAsia="en-US"/>
        </w:rPr>
        <w:t xml:space="preserve">(подробно изложено в пункте 2.1.5 настоящего Договора).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отношении ООО ТД «Дистар-Трейд» (Поручитель 4) - по заявлению ООО «Дубки-Автотранс» инициировано дело о банкротстве, определением Арбитражного с</w:t>
      </w:r>
      <w:r>
        <w:rPr>
          <w:sz w:val="22"/>
          <w:szCs w:val="22"/>
          <w:lang w:eastAsia="en-US"/>
        </w:rPr>
        <w:t xml:space="preserve">уда Кабардино-Балкарской Республики от 22.02.2022 по делу №А20-5635/2021 в отношении ООО ТД «Дистар-Трейд» введена процедура наблюдения.  Определением Арбитражного суда Кабардино-Балкарской Республики от 06.06.2022 по делу №А20-5635/2021 требования Кредито</w:t>
      </w:r>
      <w:r>
        <w:rPr>
          <w:sz w:val="22"/>
          <w:szCs w:val="22"/>
          <w:lang w:eastAsia="en-US"/>
        </w:rPr>
        <w:t xml:space="preserve">ра включены в реестр требований кредиторов ООО ТД «Дистар-Трейд» в размере 401 544 004,21 рубля. Определением Арбитражного суда Кабардино-Балкарской Республики от 10.04.2023 по делу №А20-5635/2021 производство по делу о банкротстве ООО ТД «Дистар-Трейд» пр</w:t>
      </w:r>
      <w:r>
        <w:rPr>
          <w:sz w:val="22"/>
          <w:szCs w:val="22"/>
          <w:lang w:eastAsia="en-US"/>
        </w:rPr>
        <w:t xml:space="preserve">екращено по причине отсутствия источников для финансирования процедуры. В отношении ООО ТД «Дистар-Трейд» 02.02.2024 возбуждено исполнительное производство №8560/24/98007-ИП, текущий статус – окончено 28.10.2024 в связи с вынесением акта о невозможности вз</w:t>
      </w:r>
      <w:r>
        <w:rPr>
          <w:sz w:val="22"/>
          <w:szCs w:val="22"/>
          <w:lang w:eastAsia="en-US"/>
        </w:rPr>
        <w:t xml:space="preserve">ыскания (отсутствие денежных средств, имущества, на которые может быть обращено взыскание).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отношении ООО «Дуэт» (Заемщик 2/ залогодатель) - 23.01.2025 возбуждено исполнительное производство №42271/25/07009-ИП, текущий статус – окончено 25.03.2025 </w:t>
      </w:r>
      <w:r>
        <w:rPr>
          <w:sz w:val="22"/>
          <w:szCs w:val="22"/>
          <w:lang w:eastAsia="en-US"/>
        </w:rPr>
        <w:t xml:space="preserve">в связи с вынесением акта о невозможности взыскания (отсутствие денежных средств, имущества, на которые может быть обращено взыскание).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отношении Аргашокова А.Е. (Поручитель 5) – 01.06.2023 возбуждено исполнительное производство №17893/17/07020-ИП, текущ</w:t>
      </w:r>
      <w:r>
        <w:rPr>
          <w:sz w:val="22"/>
          <w:szCs w:val="22"/>
          <w:lang w:eastAsia="en-US"/>
        </w:rPr>
        <w:t xml:space="preserve">ий статус – на исполнении.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В отношении ООО «Логистик» (Заемщик 3/ залогодатель) - 14.01.2025 возбуждено исполнительное производство №6844/25/07009-ИП, текущий статус – окончено 25.03.2025 в связи с вынесением акта о невозможности взыскания (отсутствие дене</w:t>
      </w:r>
      <w:r>
        <w:rPr>
          <w:sz w:val="22"/>
          <w:szCs w:val="22"/>
          <w:lang w:eastAsia="en-US"/>
        </w:rPr>
        <w:t xml:space="preserve">жных средств, имущества, на которые может быть обращено взыскание)</w:t>
      </w:r>
      <w:r>
        <w:rPr>
          <w:sz w:val="22"/>
          <w:szCs w:val="22"/>
        </w:rPr>
        <w:t xml:space="preserve">.</w:t>
      </w:r>
    </w:p>
    <w:p>
      <w:pPr>
        <w:pStyle w:val="ConsNormal"/>
        <w:numPr>
          <w:numId w:val="13"/>
          <w:ilvl w:val="0"/>
        </w:num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 отношении Боридько С.Н. (поручитель) - по собственному заявлению Боридько С.Н. инициировано дело о банкротстве, решением Арбитражного суда Кабардино-Балкарской Республики от 27.12.2018 п</w:t>
      </w:r>
      <w:r>
        <w:rPr>
          <w:sz w:val="22"/>
          <w:szCs w:val="22"/>
        </w:rPr>
        <w:t xml:space="preserve">о делу №А20-3626/2018 в отношении Боридько С.Н. введена процедура реализации имущества гражданина. Определением Арбитражного суда Кабардино-Балкарской Республики от 07.11.2018 по делу №А20-3626/2018 требования Кредитора включены в реестр требований кредито</w:t>
      </w:r>
      <w:r>
        <w:rPr>
          <w:sz w:val="22"/>
          <w:szCs w:val="22"/>
        </w:rPr>
        <w:t xml:space="preserve">ров Боридько С.Н. в размере 66 960 000 рублей. 25.03.2021 определением Арбитражного суда Кабардино-Балкарской Республики процедура реализации имущества в отношении Боридько С.Н. завершена, должник освобожден от дальнейшего исполнения требований кредиторов,</w:t>
      </w:r>
      <w:r>
        <w:rPr>
          <w:sz w:val="22"/>
          <w:szCs w:val="22"/>
        </w:rPr>
        <w:t xml:space="preserve"> а также требований кредиторов, не заявленных при введении реализации имущества гражданина. В этой связи права (требования) к Боридько С.Н. не уступаются.</w:t>
      </w:r>
    </w:p>
    <w:p>
      <w:pPr>
        <w:pStyle w:val="ConsNormal"/>
        <w:ind w:firstLine="709"/>
        <w:jc w:val="both"/>
        <w:rPr>
          <w:sz w:val="22"/>
          <w:szCs w:val="22"/>
        </w:rPr>
      </w:pPr>
    </w:p>
    <w:p>
      <w:pPr>
        <w:pStyle w:val="Con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иные известные Кредитору обстоятельства, имеющие значение для осуществления Новым кредитором уступ</w:t>
      </w:r>
      <w:r>
        <w:rPr>
          <w:sz w:val="22"/>
          <w:szCs w:val="22"/>
        </w:rPr>
        <w:t xml:space="preserve">аемых прав (требований), в т.ч. которые могут повлиять на действительность прав (требований) или их размер.</w:t>
      </w:r>
    </w:p>
    <w:p>
      <w:pPr>
        <w:pStyle w:val="Con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Новый кредитор полностью понимает содержание документов, а также права и обязанности, вытекающие из них. Документы, имеющиеся у Кредитора и содержащ</w:t>
      </w:r>
      <w:r>
        <w:rPr>
          <w:sz w:val="22"/>
          <w:szCs w:val="22"/>
        </w:rPr>
        <w:t xml:space="preserve">ие вышеуказанную информацию, будут переданы по акту приема-передачи.</w:t>
      </w:r>
    </w:p>
    <w:p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2.1.1. Новый кредитор подтверждает, что приобретение им прав (требований) полностью отвечает его финансовым и иным интересам, что он осознает и принимает на себя риск возможного прекраще</w:t>
      </w:r>
      <w:r>
        <w:rPr>
          <w:rFonts w:ascii="Arial" w:hAnsi="Arial" w:cs="Arial"/>
          <w:sz w:val="22"/>
          <w:szCs w:val="22"/>
        </w:rPr>
        <w:t xml:space="preserve">ния (полностью или частично) приобретаемых им прав (требований), что частичное прекращение (утрата) имущественных(-ого) прав(-а), входящих(-его) в общий объем приобретаемых им прав (требований), по обстоятельствам, за которые Кредитор не отвечает, а равно </w:t>
      </w:r>
      <w:r>
        <w:rPr>
          <w:rFonts w:ascii="Arial" w:hAnsi="Arial" w:cs="Arial"/>
          <w:sz w:val="22"/>
          <w:szCs w:val="22"/>
        </w:rPr>
        <w:t xml:space="preserve">- по обстоятельствам, которые возникли после передачи прав (требований) по настоящему Договору, не влечет за собой для Нового кредитора обесценивания оставшихся имуществе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нных прав и/или утрату интереса в их обладании.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Новый кредитор </w:t>
      </w:r>
      <w:r>
        <w:rPr>
          <w:sz w:val="22"/>
          <w:szCs w:val="22"/>
        </w:rPr>
        <w:t xml:space="preserve">обязуется </w:t>
      </w:r>
      <w:r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 xml:space="preserve">3 (Трех) </w:t>
      </w:r>
      <w:r>
        <w:rPr>
          <w:sz w:val="22"/>
          <w:szCs w:val="22"/>
        </w:rPr>
        <w:t xml:space="preserve">рабочих дней</w:t>
      </w:r>
      <w:r>
        <w:rPr>
          <w:sz w:val="22"/>
          <w:szCs w:val="22"/>
        </w:rPr>
        <w:t xml:space="preserve"> с даты заключения настоящего Договора перечислить в полном объеме сумму, указанную в пункте 1.3 настоящего Договора, на корреспондентский счет/субсчет Кредитора, реквизиты которого указаны в статье 7 настоящего Договора. 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1.3. В течение двух рабочих дней после даты подписания акта приема-передачи документов, указанного в пункте 2.2 настоящего Договора, Новый кредитор обязуется в письменной форме заказным письмом с уведомлением о вручении или под расписку уведомить Должников</w:t>
      </w:r>
      <w:r>
        <w:rPr>
          <w:sz w:val="22"/>
          <w:szCs w:val="22"/>
        </w:rPr>
        <w:t xml:space="preserve"> о состоявшемся переходе прав (требований) в соответствии с настоящим Договором и передать Кредитору копию такого уведомления.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Обязанность по совершению всех необходимых юридических и фактических действий, направленных на оформление процессуального </w:t>
      </w:r>
      <w:r>
        <w:rPr>
          <w:sz w:val="22"/>
          <w:szCs w:val="22"/>
        </w:rPr>
        <w:t xml:space="preserve">правопреемства, в том числе в рамках дела о банкротстве, возлагается на Нового кредитора</w:t>
      </w:r>
      <w:r>
        <w:t xml:space="preserve">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>
        <w:rPr>
          <w:color w:val="0d0d0d"/>
          <w:sz w:val="22"/>
          <w:szCs w:val="22"/>
        </w:rPr>
        <w:t xml:space="preserve">Новый кредитор согласен принять права (требования) в том виде и того качества, в котором они имеются на Дату перехода прав (требований) по Договору к Новому </w:t>
      </w:r>
      <w:r>
        <w:rPr>
          <w:color w:val="0d0d0d"/>
          <w:sz w:val="22"/>
          <w:szCs w:val="22"/>
        </w:rPr>
        <w:t xml:space="preserve">кр</w:t>
      </w:r>
      <w:r>
        <w:rPr>
          <w:color w:val="0d0d0d"/>
          <w:sz w:val="22"/>
          <w:szCs w:val="22"/>
        </w:rPr>
        <w:t xml:space="preserve">едитору, а также отсутствие у Нового кредитора возражений и претензий к Кредитору в отношении всех недостатков уступаемых прав (требований), в том числе, но не ограничиваясь:</w:t>
      </w:r>
    </w:p>
    <w:p>
      <w:pPr>
        <w:pStyle w:val="ConsNormal"/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2.1</w:t>
      </w:r>
      <w:r>
        <w:rPr>
          <w:color w:val="0d0d0d"/>
          <w:sz w:val="22"/>
          <w:szCs w:val="22"/>
        </w:rPr>
        <w:t xml:space="preserve">.5.1. Соглашением от 30.12.2013 договор поручительства между АО «Россельхо</w:t>
      </w:r>
      <w:r>
        <w:rPr>
          <w:sz w:val="22"/>
          <w:szCs w:val="22"/>
        </w:rPr>
        <w:t xml:space="preserve">збан</w:t>
      </w:r>
      <w:r>
        <w:rPr>
          <w:sz w:val="22"/>
          <w:szCs w:val="22"/>
        </w:rPr>
        <w:t xml:space="preserve">к» и Канкуловым А.М. расторгнут. В этой связи права (требования) к Канкулову А.М. не уступаются.</w:t>
      </w:r>
    </w:p>
    <w:p>
      <w:pPr>
        <w:pStyle w:val="ConsNormal"/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2.1.5.2. Соглашением от 30.12.2013 договор поручительства между АО «Россельхозбанк» Канкуловой Ф.Л. расторгнут. В этой связи права (требования) к Канкуловой Ф.</w:t>
      </w:r>
      <w:r>
        <w:rPr>
          <w:sz w:val="22"/>
          <w:szCs w:val="22"/>
        </w:rPr>
        <w:t xml:space="preserve">Л. не уступаются.</w:t>
      </w:r>
    </w:p>
    <w:p>
      <w:pPr>
        <w:pStyle w:val="ConsNormal"/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2.1.5.3. Залоговое имущество, предоставленное в обеспечение по договору №104412/0045-7.10 об ипотеке (залоге земельного участка) от 26.10.2010, договору №104412/0045-7.2 об ипотеке (залоге недвижимости) от 26.10.2010, договору №104412/004</w:t>
      </w:r>
      <w:r>
        <w:rPr>
          <w:sz w:val="22"/>
          <w:szCs w:val="22"/>
        </w:rPr>
        <w:t xml:space="preserve">9-7.10 об ипотеке (залоге земельного участка) от 22.11.2010, договору №104412/0051-7.10 об ипотеке (залоге земельного участка) от 07.12.2010, договору №104412/0049-7.2 об ипотеке (залоге недвижимости) от 22.11.2010, договору №104412/0051-7.2 об ипотеке (за</w:t>
      </w:r>
      <w:r>
        <w:rPr>
          <w:sz w:val="22"/>
          <w:szCs w:val="22"/>
        </w:rPr>
        <w:t xml:space="preserve">логе недвижимости) от 07.12.2010, договору №114412/0015-7.2 об ипотеке (залоге недвижимости) от 18.03.2011, договору №114412/0019-5 о залоге оборудования от 30.03.2011, договору №114412/0019-7.10 об ипотеке (залоге земельного участка) от 30.03.2011 и догов</w:t>
      </w:r>
      <w:r>
        <w:rPr>
          <w:sz w:val="22"/>
          <w:szCs w:val="22"/>
        </w:rPr>
        <w:t xml:space="preserve">ору №114412/0019-7.2 об ипотеке (залоге недвижимости) от 30.03.2011 (залогодатель – ООО «Первый Питейный Заводъ») реализовано в деле о банкротстве в полном объеме, в связи с чем права (требования) по указанным договорам не уступаются.</w:t>
      </w:r>
    </w:p>
    <w:p>
      <w:pPr>
        <w:pStyle w:val="ConsNormal"/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2.1.5.4. Залоговое им</w:t>
      </w:r>
      <w:r>
        <w:rPr>
          <w:sz w:val="22"/>
          <w:szCs w:val="22"/>
        </w:rPr>
        <w:t xml:space="preserve">ущество, предоставленное в обеспечение по договору №114412/0013-3 о залоге товаров в обороте от 14.03.2011 (залогодатель – ООО «Дуэт») утрачено в полном объеме, в связи с чем права (требования) по указанным договорам не уступаются.</w:t>
      </w:r>
    </w:p>
    <w:p>
      <w:pPr>
        <w:pStyle w:val="ConsNormal"/>
        <w:spacing w:line="276" w:lineRule="auto"/>
        <w:jc w:val="both"/>
        <w:rPr>
          <w:color w:val="0d0d0d"/>
          <w:sz w:val="24"/>
          <w:szCs w:val="24"/>
        </w:rPr>
      </w:pPr>
      <w:r>
        <w:rPr>
          <w:sz w:val="22"/>
          <w:szCs w:val="22"/>
        </w:rPr>
        <w:t xml:space="preserve">2.1.5.5. Залого</w:t>
      </w:r>
      <w:r>
        <w:rPr>
          <w:color w:val="0d0d0d"/>
          <w:sz w:val="22"/>
          <w:szCs w:val="22"/>
        </w:rPr>
        <w:t xml:space="preserve">вое имуще</w:t>
      </w:r>
      <w:r>
        <w:rPr>
          <w:color w:val="0d0d0d"/>
          <w:sz w:val="22"/>
          <w:szCs w:val="22"/>
        </w:rPr>
        <w:t xml:space="preserve">ство, предоставленное в обеспечение по договору №114412/0089-3 о залоге товаров в обороте от 28.09.2011 (залогодатель – ООО «Логистик») утрачено в полном объеме, в связи с чем права (требования) по указанным договорам не уступаются.</w:t>
      </w:r>
    </w:p>
    <w:p>
      <w:pPr>
        <w:pStyle w:val="ConsNormal"/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2.1.5.6. </w:t>
      </w:r>
      <w:r>
        <w:rPr>
          <w:color w:val="0d0d0d"/>
          <w:sz w:val="22"/>
          <w:szCs w:val="22"/>
        </w:rPr>
        <w:t xml:space="preserve">В рамках дела </w:t>
      </w:r>
      <w:r>
        <w:rPr>
          <w:color w:val="0d0d0d"/>
          <w:sz w:val="22"/>
          <w:szCs w:val="22"/>
        </w:rPr>
        <w:t xml:space="preserve">о банкротстве ООО «Первый Питейный Заводъ» № А20-3210/2016 рассмотрены/ рассматриваются обособленные споры о признании сделок по отчуждению имущества недействительными:</w:t>
      </w:r>
    </w:p>
    <w:p>
      <w:pPr>
        <w:pStyle w:val="ConsNormal"/>
        <w:numPr>
          <w:numId w:val="14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Определением Арбитражного суда Кабардино-Балкарской Республики от 22.11.2018 признано н</w:t>
      </w:r>
      <w:r>
        <w:rPr>
          <w:color w:val="0d0d0d"/>
          <w:sz w:val="22"/>
          <w:szCs w:val="22"/>
        </w:rPr>
        <w:t xml:space="preserve">едействительным перечисление ООО «Первый Питейный Заводъ» за период с 08.06.2016 по 03.10.2016 денежных средств в общей сумме 22 090 000 рублей на счет Ажахова Сафудина Машевича. Данная задолженность включена в реестр требований кредиторов Ажахова С.М. В р</w:t>
      </w:r>
      <w:r>
        <w:rPr>
          <w:color w:val="0d0d0d"/>
          <w:sz w:val="22"/>
          <w:szCs w:val="22"/>
        </w:rPr>
        <w:t xml:space="preserve">амках процедуры банкротства Ажахова С.М. погашена задолженность в размере 463 314, 86 рублей. Таким образом, объем дебиторской задолженности составляет 21 626 685,14 рублей. Первые торги правами (требования), проведенные 12.03.2025 (прием заявок осуществля</w:t>
      </w:r>
      <w:r>
        <w:rPr>
          <w:color w:val="0d0d0d"/>
          <w:sz w:val="22"/>
          <w:szCs w:val="22"/>
        </w:rPr>
        <w:t xml:space="preserve">лся с 03.02.2025 по 10.03.2025), признаны несостоявшимися. Повторные торги, проведенные 30.04.2025 (прием заявок осуществлялся с 24.03.2025 по 28.04.2025, НПЦ -  19 464 016,63 руб.), также признаны несостоявшимися. </w:t>
      </w:r>
    </w:p>
    <w:p>
      <w:pPr>
        <w:pStyle w:val="ConsNormal"/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2.1.5.7. В рамках дела о банкротстве Ажа</w:t>
      </w:r>
      <w:r>
        <w:rPr>
          <w:color w:val="0d0d0d"/>
          <w:sz w:val="22"/>
          <w:szCs w:val="22"/>
        </w:rPr>
        <w:t xml:space="preserve">хова С.М. № А20-2716/2017 рассмотрены/ рассматриваются обособленные споры, в том числе, о признании сделок по отчуждению имущества недействительными: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Кредитором и финансовым управляющим поданы заявления о признании </w:t>
      </w:r>
      <w:r>
        <w:rPr>
          <w:color w:val="0d0d0d"/>
          <w:sz w:val="22"/>
          <w:szCs w:val="22"/>
        </w:rPr>
        <w:t xml:space="preserve">недействительными договора купли-продажи </w:t>
      </w:r>
      <w:r>
        <w:rPr>
          <w:color w:val="0d0d0d"/>
          <w:sz w:val="22"/>
          <w:szCs w:val="22"/>
        </w:rPr>
        <w:t xml:space="preserve">½ доли в праве собственности на незавершенный строительством жилой дом и земельный участок от 02.04.2014, договора дарения земельного участка и расположенного на нем объекта незавершенного строительства- жилого дома (адрес: КБР, г. Нальчик, ул. Яхогоева, 1</w:t>
      </w:r>
      <w:r>
        <w:rPr>
          <w:color w:val="0d0d0d"/>
          <w:sz w:val="22"/>
          <w:szCs w:val="22"/>
        </w:rPr>
        <w:t xml:space="preserve">16) от 15.01.2015, заключенных между Ажаховым С.М. и Абезивановой М.П.  и применении последствий недействительности сделок в виде возврата имущества в конкурсную массу (30.09.2020 объединены для совместного рассмотрения). Определением Арбитражного суда Каб</w:t>
      </w:r>
      <w:r>
        <w:rPr>
          <w:color w:val="0d0d0d"/>
          <w:sz w:val="22"/>
          <w:szCs w:val="22"/>
        </w:rPr>
        <w:t xml:space="preserve">ардино-Балкарской Республики от 01.03.2021 в удовлетворении заявления отказано. 21.04.2021 Шестнадцатым Арбитражным апелляционным судом апелляционная жалоба Кредитора оставлена без удовлетворения. 13.07.2021 Арбитражным судом Северо-Кавказского округа касс</w:t>
      </w:r>
      <w:r>
        <w:rPr>
          <w:color w:val="0d0d0d"/>
          <w:sz w:val="22"/>
          <w:szCs w:val="22"/>
        </w:rPr>
        <w:t xml:space="preserve">ационная жалоба Кредитора оставлена без удовлетворения.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16.03.2020 Кредитор обратился в суд с заявлением о признании недействительной сделкой договора купли-продажи нежилого помещения, кадастровый № 07:10:0206003:187, общей площадью 41.2 кв. м (адрес: Каба</w:t>
      </w:r>
      <w:r>
        <w:rPr>
          <w:color w:val="0d0d0d"/>
          <w:sz w:val="22"/>
          <w:szCs w:val="22"/>
        </w:rPr>
        <w:t xml:space="preserve">рдино-Балкарская Республика, г. Прохладный, ул. Ленина, 90) от 31.12.2015, заключённого между Ажаховым С.М. и Мелинг С.А. 22.04.2021 в удовлетворении заявления Кредитора отказано. 28.07.2021 Шестнадцатым Арбитражным апелляционным судом апелляционная жалоба</w:t>
      </w:r>
      <w:r>
        <w:rPr>
          <w:color w:val="0d0d0d"/>
          <w:sz w:val="22"/>
          <w:szCs w:val="22"/>
        </w:rPr>
        <w:t xml:space="preserve"> оставлена без удовлетворения. Постановлением Арбитражного суда Северо-Кавказского округа от 10.11.2021 кассационная жалоба оставлена без удовлетворения.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16.03.2020 Кредитор обратился в суд с заявлением о признании недействительной сделкой договора купли-п</w:t>
      </w:r>
      <w:r>
        <w:rPr>
          <w:color w:val="0d0d0d"/>
          <w:sz w:val="22"/>
          <w:szCs w:val="22"/>
        </w:rPr>
        <w:t xml:space="preserve">родажи нежилого здания (аптека), кадастровый № 07:09:0104004:2987 (адрес: Кабардино-Балкарская Республика, г. Нальчик, ул. Тарчокова, 54-г) от 05.02.2016, заключенного между Ажаховым С. М. и Танашевой Т. А. 30.03.2021 в удовлетворении заявления отказано. П</w:t>
      </w:r>
      <w:r>
        <w:rPr>
          <w:color w:val="0d0d0d"/>
          <w:sz w:val="22"/>
          <w:szCs w:val="22"/>
        </w:rPr>
        <w:t xml:space="preserve">остановлением Шестнадцатого Арбитражного апелляционного суда от 22.07.2022 апелляционная жалоба оставлена без удовлетворения. 07.10.2022 постановлением Арбитражного суда Северо-Кавказского округа отказано в удовлетворении кассационной жалобы Кредитора.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bCs/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23.</w:t>
      </w:r>
      <w:r>
        <w:rPr>
          <w:color w:val="0d0d0d"/>
          <w:sz w:val="22"/>
          <w:szCs w:val="22"/>
        </w:rPr>
        <w:t xml:space="preserve">03.2020 Кредитор обратился в суд с заявлением о признании недействительной сделки по отчуждению: земельного участка, кадастровый №07:01:0800050:113, площадью 1 496 кв м., и жилого дома, кадастровый № 07:01:0800000:4129, общей площадью 55,30 кв м., заключён</w:t>
      </w:r>
      <w:r>
        <w:rPr>
          <w:color w:val="0d0d0d"/>
          <w:sz w:val="22"/>
          <w:szCs w:val="22"/>
        </w:rPr>
        <w:t xml:space="preserve">ной между Ажаховым С. М. и Мизаушевой Ф.Т. Определением Арбитражного суда Кабардино-Балкарской Республики от 24.09.2020 в удовлетворении заявления Кредитора отказано. Постановлением Шестнадцатого Арбитражного апелляционного суда от 25.12.2020 апелляционная</w:t>
      </w:r>
      <w:r>
        <w:rPr>
          <w:color w:val="0d0d0d"/>
          <w:sz w:val="22"/>
          <w:szCs w:val="22"/>
        </w:rPr>
        <w:t xml:space="preserve"> жалоба оставлена без удовлетворения. 16.03.2021 Арбитражным судом Северо-Кавказского округа в удовлетворении кассационной жалобы отказано.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07.04.2023 финансовым управляющим от имени Должника заключено соглашение с Халиловой А</w:t>
      </w:r>
      <w:r>
        <w:rPr>
          <w:color w:val="0d0d0d"/>
          <w:sz w:val="22"/>
          <w:szCs w:val="22"/>
        </w:rPr>
        <w:t xml:space="preserve">.</w:t>
      </w:r>
      <w:r>
        <w:rPr>
          <w:color w:val="0d0d0d"/>
          <w:sz w:val="22"/>
          <w:szCs w:val="22"/>
        </w:rPr>
        <w:t xml:space="preserve">Т</w:t>
      </w:r>
      <w:r>
        <w:rPr>
          <w:color w:val="0d0d0d"/>
          <w:sz w:val="22"/>
          <w:szCs w:val="22"/>
        </w:rPr>
        <w:t xml:space="preserve">.</w:t>
      </w:r>
      <w:r>
        <w:rPr>
          <w:color w:val="0d0d0d"/>
          <w:sz w:val="22"/>
          <w:szCs w:val="22"/>
        </w:rPr>
        <w:t xml:space="preserve">, которая явл</w:t>
      </w:r>
      <w:r>
        <w:rPr>
          <w:color w:val="0d0d0d"/>
          <w:sz w:val="22"/>
          <w:szCs w:val="22"/>
        </w:rPr>
        <w:t xml:space="preserve">яется собственником земельного участка с кадастровым номером 07:09:0102063:54, прилегающего к земельным участкам Должника с кадастровыми номерами 07:09:0102063:63, 07:09:0102063:64, расположенным по адресу: Кабардино-Балкарская Республика, г. Нальчик, ул. </w:t>
      </w:r>
      <w:r>
        <w:rPr>
          <w:color w:val="0d0d0d"/>
          <w:sz w:val="22"/>
          <w:szCs w:val="22"/>
        </w:rPr>
        <w:t xml:space="preserve">Кешокова/Яхагоева, по условиям которого оформлена долевая собственность на объекты Халиловой А.Т. и Ажахова С.М. 13.09.2023 Кредитором в Арбитражный суд Кабардино-Балкарской Республики подано заявление признании недействительной сделки, совершенной финансо</w:t>
      </w:r>
      <w:r>
        <w:rPr>
          <w:color w:val="0d0d0d"/>
          <w:sz w:val="22"/>
          <w:szCs w:val="22"/>
        </w:rPr>
        <w:t xml:space="preserve">вым управляющим Кибишевым В.Х. от имени Ажахова С.Х. о переходе прав на имущество в пользу Халиловой А.Т. (определение долей в отношении каминного </w:t>
      </w:r>
      <w:r>
        <w:rPr>
          <w:color w:val="0d0d0d"/>
          <w:sz w:val="22"/>
          <w:szCs w:val="22"/>
        </w:rPr>
        <w:t xml:space="preserve">дома с гаражом и нежилого помещения (сауны), расположенных по адресу: г. Нальчик, ул. Кешокова, Яхагоева). Су</w:t>
      </w:r>
      <w:r>
        <w:rPr>
          <w:color w:val="0d0d0d"/>
          <w:sz w:val="22"/>
          <w:szCs w:val="22"/>
        </w:rPr>
        <w:t xml:space="preserve">дебное заседание отложено на 17.06.2025.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13.09.2023 Кредитором в Арбитражный суд Кабардино-Балкарской Республики подано заявление о признании действий Кибишева В.Х. незаконными и отстранении от исполнения обязанностей финансового управляющего по факту пере</w:t>
      </w:r>
      <w:r>
        <w:rPr>
          <w:color w:val="0d0d0d"/>
          <w:sz w:val="22"/>
          <w:szCs w:val="22"/>
        </w:rPr>
        <w:t xml:space="preserve">дачи по соглашению об определении долей части имущества Должника (каминного дома с гаражом и нежилого помещения (сауны), расположенных по адресу: г. Нальчик, ул. Кешокова, Яхагоева) в собственность собственника соседнего земельного участка Халиловой А.Т</w:t>
      </w:r>
      <w:r>
        <w:rPr>
          <w:color w:val="0d0d0d"/>
          <w:sz w:val="22"/>
          <w:szCs w:val="22"/>
        </w:rPr>
        <w:t xml:space="preserve">.  </w:t>
      </w:r>
      <w:r>
        <w:rPr>
          <w:color w:val="0d0d0d"/>
          <w:sz w:val="22"/>
          <w:szCs w:val="22"/>
        </w:rPr>
        <w:t xml:space="preserve">Судебное заседание отложено на 03.0</w:t>
      </w:r>
      <w:r>
        <w:rPr>
          <w:color w:val="0d0d0d"/>
          <w:sz w:val="22"/>
          <w:szCs w:val="22"/>
        </w:rPr>
        <w:t xml:space="preserve">7</w:t>
      </w:r>
      <w:r>
        <w:rPr>
          <w:color w:val="0d0d0d"/>
          <w:sz w:val="22"/>
          <w:szCs w:val="22"/>
        </w:rPr>
        <w:t xml:space="preserve">.2025.</w:t>
      </w:r>
    </w:p>
    <w:p>
      <w:pPr>
        <w:pStyle w:val="ConsNormal"/>
        <w:numPr>
          <w:numId w:val="15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14.04.2025 конкурсным управляющим КБ «БУМ-БАНК» (ООО) в лице Государственной корпорации «Агентство по страхованию вкладов» подано в Арбитражный суд Кабардино-Балкарской Республики заявление о разрешении разногласи</w:t>
      </w:r>
      <w:r>
        <w:rPr>
          <w:color w:val="0d0d0d"/>
          <w:sz w:val="22"/>
          <w:szCs w:val="22"/>
        </w:rPr>
        <w:t xml:space="preserve">й и утверждении условий реализации имущества должника ( 4 земельных участка, каминный дом с гаражом и нежилое помещение (сауны), расположенные по адресу: г. Нальчик, ул. Кешокова, Яхагоева) в редакции, предложенной конкурсным управляющим КБ «БУМ-БАНК» (ООО</w:t>
      </w:r>
      <w:r>
        <w:rPr>
          <w:color w:val="0d0d0d"/>
          <w:sz w:val="22"/>
          <w:szCs w:val="22"/>
        </w:rPr>
        <w:t xml:space="preserve">) в лице государственной корпорации «Агентство по страхованию вкладов». Заявление принято к производству, судебное заседание назначено на 17.06.2025. </w:t>
      </w:r>
    </w:p>
    <w:p>
      <w:pPr>
        <w:pStyle w:val="ConsNormal"/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2.1.5.8. В рамках дела о банкротстве Абезиванова А.П. № А20-3861/2023 рассмотрены/ рассматриваются обособ</w:t>
      </w:r>
      <w:r>
        <w:rPr>
          <w:color w:val="0d0d0d"/>
          <w:sz w:val="22"/>
          <w:szCs w:val="22"/>
        </w:rPr>
        <w:t xml:space="preserve">ленные споры, в том числе, о признании сделок по отчуждению имущества недействительными:</w:t>
      </w:r>
    </w:p>
    <w:p>
      <w:pPr>
        <w:pStyle w:val="ConsNormal"/>
        <w:numPr>
          <w:numId w:val="16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Определением Арбитражного суда Кабардино-Балкарской Республики от 03.10.2024 по делу №А20-3861/2023 утверждено Положение о порядке, сроках и условиях продажи имущества</w:t>
      </w:r>
      <w:r>
        <w:rPr>
          <w:color w:val="0d0d0d"/>
          <w:sz w:val="22"/>
          <w:szCs w:val="22"/>
        </w:rPr>
        <w:t xml:space="preserve"> Абезиванова А.П. (доля в ООО «СК-Экспедиция) с установлением начальной цены доли в размере ее номинальной стоимости (10 000 рублей). Торги по прямому предложению в открытой форме посредством прямого заключения с физическими и/или юридическими лицами догов</w:t>
      </w:r>
      <w:r>
        <w:rPr>
          <w:color w:val="0d0d0d"/>
          <w:sz w:val="22"/>
          <w:szCs w:val="22"/>
        </w:rPr>
        <w:t xml:space="preserve">ора купли-продажи с НПЦ 10 000 рублей (прием заявок с 12.10.2024 по 18.11.2024) признаны несостоявшимися в связи с отсутствием заявок на торгах. В соответствии с п. 16 Положения о порядке, сроках и об условиях продажи имущества Абезиванова А.П., утвержденн</w:t>
      </w:r>
      <w:r>
        <w:rPr>
          <w:color w:val="0d0d0d"/>
          <w:sz w:val="22"/>
          <w:szCs w:val="22"/>
        </w:rPr>
        <w:t xml:space="preserve">ого определением Арбитражного суда Кабардино-Балкарской Республики от 03.10.2024, указанное имущество подлежит исключению из конкурсной массы должника в случае невозможности его реализации на торгах, в связи с чем дальнейшие мероприятия по реализации указа</w:t>
      </w:r>
      <w:r>
        <w:rPr>
          <w:color w:val="0d0d0d"/>
          <w:sz w:val="22"/>
          <w:szCs w:val="22"/>
        </w:rPr>
        <w:t xml:space="preserve">нной доли не проводились;</w:t>
      </w:r>
    </w:p>
    <w:p>
      <w:pPr>
        <w:pStyle w:val="ConsNormal"/>
        <w:numPr>
          <w:numId w:val="16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17.10.2024 и 25.03.2025 финансовый управляющий Мартынова С.А. обратилась в Арбитражный суд Кабардино-Балкарской Республики с заявлениями об оспаривании (признании недействительными) следующих сделок должника:</w:t>
      </w:r>
    </w:p>
    <w:p>
      <w:pPr>
        <w:pStyle w:val="ConsNormal"/>
        <w:numPr>
          <w:numId w:val="18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Договор дарения от 12.05.2016 квартиры площадью 154 кв. м., расположенной по адресу: Кабардино-Балкарская Республика, г. Нальчик, ул. Тарчокова, д. 19, корп. Д, кв. 6, от Абезиванова А.П. в пользу Абезивановой М.П. Определением Арбитражного суда Кабардино-</w:t>
      </w:r>
      <w:r>
        <w:rPr>
          <w:color w:val="0d0d0d"/>
          <w:sz w:val="22"/>
          <w:szCs w:val="22"/>
        </w:rPr>
        <w:t xml:space="preserve">Балкарской Республики от 07.04.2025 производство приостановлено в связи с назначением судебной экспертизы; </w:t>
      </w:r>
    </w:p>
    <w:p>
      <w:pPr>
        <w:pStyle w:val="ConsNormal"/>
        <w:numPr>
          <w:numId w:val="18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Договор дарения от 15.10.2018 жилого дома площадью 33,3 кв. м. и земельного участка площадью 1 214 кв. м., расположенных по адресу: Кабардино-Балкар</w:t>
      </w:r>
      <w:r>
        <w:rPr>
          <w:color w:val="0d0d0d"/>
          <w:sz w:val="22"/>
          <w:szCs w:val="22"/>
        </w:rPr>
        <w:t xml:space="preserve">ская Республика, Баксанский район, г. Баксан, ул. Партизанская, д. 31, от Абезиванова А.П. в пользу его матери Гучевой Ф.Л. Определением Арбитражного суда Кабардино-</w:t>
      </w:r>
      <w:r>
        <w:rPr>
          <w:color w:val="0d0d0d"/>
          <w:sz w:val="22"/>
          <w:szCs w:val="22"/>
        </w:rPr>
        <w:t xml:space="preserve">Балкарской Республики от 24.04.2025 по делу назначена судебная экспертиза, </w:t>
      </w:r>
      <w:r>
        <w:rPr>
          <w:color w:val="0d0d0d"/>
          <w:sz w:val="22"/>
          <w:szCs w:val="22"/>
        </w:rPr>
        <w:t xml:space="preserve">судебное заседан</w:t>
      </w:r>
      <w:r>
        <w:rPr>
          <w:color w:val="0d0d0d"/>
          <w:sz w:val="22"/>
          <w:szCs w:val="22"/>
        </w:rPr>
        <w:t xml:space="preserve">ие отложено на </w:t>
      </w:r>
      <w:r>
        <w:rPr>
          <w:color w:val="0d0d0d"/>
          <w:sz w:val="22"/>
          <w:szCs w:val="22"/>
        </w:rPr>
        <w:t xml:space="preserve">30</w:t>
      </w:r>
      <w:r>
        <w:rPr>
          <w:color w:val="0d0d0d"/>
          <w:sz w:val="22"/>
          <w:szCs w:val="22"/>
        </w:rPr>
        <w:t xml:space="preserve">.0</w:t>
      </w:r>
      <w:r>
        <w:rPr>
          <w:color w:val="0d0d0d"/>
          <w:sz w:val="22"/>
          <w:szCs w:val="22"/>
        </w:rPr>
        <w:t xml:space="preserve">6</w:t>
      </w:r>
      <w:r>
        <w:rPr>
          <w:color w:val="0d0d0d"/>
          <w:sz w:val="22"/>
          <w:szCs w:val="22"/>
        </w:rPr>
        <w:t xml:space="preserve">.2025;</w:t>
      </w:r>
    </w:p>
    <w:p>
      <w:pPr>
        <w:pStyle w:val="ConsNormal"/>
        <w:numPr>
          <w:numId w:val="18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Договор дарения от 28.08.2017 жилого дома площадью 225,3 кв. м. и земельного участка площадью 505 кв. м., расположенных по адресу: Кабардино-Балкарская Республика, г. Баксан, ул. Учительская, д. 4Б, от Абезиванова А.П. в пользу н</w:t>
      </w:r>
      <w:r>
        <w:rPr>
          <w:color w:val="0d0d0d"/>
          <w:sz w:val="22"/>
          <w:szCs w:val="22"/>
        </w:rPr>
        <w:t xml:space="preserve">есовершеннолетних детей Абезивановой М.А., Абезивановой А.А. и Абезиванова И.А. и договор отчуждения указанного имущества от имени детей в пользу третьего лица (цепочка сделок). </w:t>
      </w:r>
      <w:r>
        <w:rPr>
          <w:color w:val="0d0d0d"/>
          <w:sz w:val="22"/>
          <w:szCs w:val="22"/>
        </w:rPr>
        <w:t xml:space="preserve">20.05.2025 назначена судебная экспертиза, производство по заявлению приостанов</w:t>
      </w:r>
      <w:r>
        <w:rPr>
          <w:color w:val="0d0d0d"/>
          <w:sz w:val="22"/>
          <w:szCs w:val="22"/>
        </w:rPr>
        <w:t xml:space="preserve">лено</w:t>
      </w:r>
      <w:r>
        <w:rPr>
          <w:color w:val="0d0d0d"/>
          <w:sz w:val="22"/>
          <w:szCs w:val="22"/>
        </w:rPr>
        <w:t xml:space="preserve">.</w:t>
      </w:r>
    </w:p>
    <w:p>
      <w:pPr>
        <w:pStyle w:val="ConsNormal"/>
        <w:numPr>
          <w:numId w:val="18"/>
          <w:ilvl w:val="0"/>
        </w:numPr>
        <w:spacing w:after="120"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Выявлено наличие у семьи должника единственного жилья, попадающего под критерии «роскошности» и зарегистрированного на праве долевой собственности несовершеннолетних детей должника Абезивановой М.А., Абезивановой А.А. и Абезивановым И.А., а именно: ж</w:t>
      </w:r>
      <w:r>
        <w:rPr>
          <w:color w:val="0d0d0d"/>
          <w:sz w:val="22"/>
          <w:szCs w:val="22"/>
        </w:rPr>
        <w:t xml:space="preserve">илой дом площадью 350 кв. м. и земельный участок площадью 603 кв. м., расположенные по адресу: Кабардино-Балкарская Республика,        г. Нальчик, ул. Чкалова, д. 60. В отношении указанного имущества в адрес финансового управляющего Кредитором направлено т</w:t>
      </w:r>
      <w:r>
        <w:rPr>
          <w:color w:val="0d0d0d"/>
          <w:sz w:val="22"/>
          <w:szCs w:val="22"/>
        </w:rPr>
        <w:t xml:space="preserve">ребование о включении в конкурсную массу, которое на сегодняшний день, в связи с наличием разногласий, осталось неисполненным. Собранием кредиторов от 10.12.2024 принято решение о включении в конкурсную массу единственного жилья, зарегистрированного на пра</w:t>
      </w:r>
      <w:r>
        <w:rPr>
          <w:color w:val="0d0d0d"/>
          <w:sz w:val="22"/>
          <w:szCs w:val="22"/>
        </w:rPr>
        <w:t xml:space="preserve">ве собственности за детьми Должника и обладающего признаками роскошного. Абезивановой А.Х. подано заявление об оспаривании решений собрания кредиторов, </w:t>
      </w:r>
      <w:r>
        <w:rPr>
          <w:color w:val="0d0d0d"/>
          <w:sz w:val="22"/>
          <w:szCs w:val="22"/>
        </w:rPr>
        <w:t xml:space="preserve">судебное заседание отложено на </w:t>
      </w:r>
      <w:r>
        <w:rPr>
          <w:color w:val="0d0d0d"/>
          <w:sz w:val="22"/>
          <w:szCs w:val="22"/>
        </w:rPr>
        <w:t xml:space="preserve">0</w:t>
      </w:r>
      <w:r>
        <w:rPr>
          <w:color w:val="0d0d0d"/>
          <w:sz w:val="22"/>
          <w:szCs w:val="22"/>
        </w:rPr>
        <w:t xml:space="preserve">2</w:t>
      </w:r>
      <w:r>
        <w:rPr>
          <w:color w:val="0d0d0d"/>
          <w:sz w:val="22"/>
          <w:szCs w:val="22"/>
        </w:rPr>
        <w:t xml:space="preserve">.0</w:t>
      </w:r>
      <w:r>
        <w:rPr>
          <w:color w:val="0d0d0d"/>
          <w:sz w:val="22"/>
          <w:szCs w:val="22"/>
        </w:rPr>
        <w:t xml:space="preserve">7</w:t>
      </w:r>
      <w:r>
        <w:rPr>
          <w:color w:val="0d0d0d"/>
          <w:sz w:val="22"/>
          <w:szCs w:val="22"/>
        </w:rPr>
        <w:t xml:space="preserve">.2025. </w:t>
      </w:r>
    </w:p>
    <w:p>
      <w:pPr>
        <w:pStyle w:val="ConsNormal"/>
        <w:numPr>
          <w:numId w:val="17"/>
          <w:ilvl w:val="0"/>
        </w:numPr>
        <w:spacing w:after="120" w:line="276" w:lineRule="auto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Кредитором 13.05.2025 подано исковое заявление о признании н</w:t>
      </w:r>
      <w:r>
        <w:rPr>
          <w:color w:val="0d0d0d"/>
          <w:sz w:val="22"/>
          <w:szCs w:val="22"/>
        </w:rPr>
        <w:t xml:space="preserve">едействительными совершенных в отношении жилого дома площадью 350 кв. м. и земельного участка площадью 603 кв. м., расположенных по адресу: Кабардино-Балкарская Республика, г. Нальчик, ул. Чкалова, д. 60, сделок, по результатам которым собственниками имуще</w:t>
      </w:r>
      <w:r>
        <w:rPr>
          <w:color w:val="0d0d0d"/>
          <w:sz w:val="22"/>
          <w:szCs w:val="22"/>
        </w:rPr>
        <w:t xml:space="preserve">ства стали несовершеннолетние дети должника Абезивановой М.А., Абезивановой А.А. и Абезивановым И.А. Судебное заседание не назначено.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2"/>
          <w:szCs w:val="22"/>
        </w:rPr>
        <w:t xml:space="preserve">2.1.5.9. В отношении Ажахова С.М. проводятся мероприятия уголовно-правового характера:</w:t>
      </w:r>
    </w:p>
    <w:p>
      <w:pPr>
        <w:pStyle w:val="a3"/>
        <w:numPr>
          <w:numId w:val="19"/>
          <w:ilvl w:val="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22.02.2017 и 09.03.2017 в отношении Ажахова С.М. и главного бухгалтера ООО «Первый Питейный Заводъ» Эльмесовой З.Х. возбуждены уголовные дела по пп. а, б ч. 2 ст. 199 УК РФ. 13.03.2017 уголовные дела объединены в единое производство.  </w:t>
      </w:r>
    </w:p>
    <w:p>
      <w:pPr>
        <w:pStyle w:val="a3"/>
        <w:numPr>
          <w:numId w:val="19"/>
          <w:ilvl w:val="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13.12.2017 возбуждено уголовное дело в отношении Ажахова С.М. и прочих неустановленных лиц по заявлению Банка от 18.08.2017 по признакам преступления, предусмотренного ч. 1 ст. 176 УК РФ. Постановлением следователя Банк признан потерпевшей стороной по уголовному делу.</w:t>
      </w:r>
    </w:p>
    <w:p>
      <w:pPr>
        <w:pStyle w:val="a3"/>
        <w:numPr>
          <w:numId w:val="19"/>
          <w:ilvl w:val="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Постановлением старшего следователя от 22.01.2018 предварительное расследование по уголовным делам в отношении Ажахова С.М. и Эльмесовой З.Х., объединенным ранее в единое производство, приостановлено на основании п. 2 ч. 1 ст. 208 УПК РФ в связи с розыском указанных лиц (Ажахов С.М. объявлен в федеральный и международный розыск). </w:t>
      </w:r>
    </w:p>
    <w:p>
      <w:pPr>
        <w:pStyle w:val="a3"/>
        <w:numPr>
          <w:numId w:val="19"/>
          <w:ilvl w:val="0"/>
        </w:numPr>
        <w:tabs>
          <w:tab w:val="left" w:pos="319"/>
        </w:tabs>
        <w:spacing w:line="276" w:lineRule="auto"/>
        <w:ind w:left="714" w:hanging="357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Постановлением от 22.06.2018 в отдельное производство выделено уголовное дело в отношении Эльмесовой З.Х. по пп. а, б ч. 2 ст. 199 УК РФ, в связи с установлением ее местонахождения. П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риговором Нальчикского городского суда </w:t>
      </w:r>
      <w:r>
        <w:rPr>
          <w:rFonts w:ascii="Arial" w:hAnsi="Arial" w:cs="Arial"/>
          <w:sz w:val="22"/>
          <w:szCs w:val="22"/>
        </w:rPr>
        <w:t xml:space="preserve">Кабардино-Балкарской Республики 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от 12.03.2018 </w:t>
      </w:r>
      <w:r>
        <w:rPr>
          <w:rFonts w:ascii="Arial" w:hAnsi="Arial" w:eastAsia="Arial" w:cs="Arial"/>
          <w:bCs/>
          <w:color w:val="000000"/>
          <w:sz w:val="22"/>
          <w:szCs w:val="22"/>
        </w:rPr>
        <w:t xml:space="preserve">Эльмесова З.Х.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bCs/>
          <w:sz w:val="22"/>
          <w:szCs w:val="22"/>
        </w:rPr>
        <w:t xml:space="preserve">осуждена </w:t>
      </w:r>
      <w:r>
        <w:rPr>
          <w:rFonts w:ascii="Arial" w:hAnsi="Arial" w:eastAsia="Arial" w:cs="Arial"/>
          <w:sz w:val="22"/>
          <w:szCs w:val="22"/>
        </w:rPr>
        <w:t xml:space="preserve">по п. «б» ч. 2 ст. 199 УК РФ к двум годам лишения свободы, без лишения права занимать определенные </w:t>
      </w:r>
      <w:r>
        <w:rPr>
          <w:rFonts w:ascii="Arial" w:hAnsi="Arial" w:eastAsia="Arial" w:cs="Arial"/>
          <w:sz w:val="22"/>
          <w:szCs w:val="22"/>
        </w:rPr>
        <w:t xml:space="preserve">должности или заниматься определенной деятельностью, с отбыванием наказания в исправительной колонии общего режима.</w:t>
      </w:r>
    </w:p>
    <w:p>
      <w:pPr>
        <w:pStyle w:val="a3"/>
        <w:numPr>
          <w:numId w:val="19"/>
          <w:ilvl w:val="0"/>
        </w:numPr>
        <w:tabs>
          <w:tab w:val="left" w:pos="319"/>
        </w:tabs>
        <w:spacing w:line="276" w:lineRule="auto"/>
        <w:ind w:left="714" w:hanging="35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в случае подачи Банком гражданского иска о возмещении ущерба, причиненного преступлением, права (требования) в части гражданского иска не уступаются Новому кредитору.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  <w:highlight w:val="white"/>
        </w:rPr>
        <w:t xml:space="preserve">2.1.6. Новый кредитор информирован о том, что договоры обеспечения, указанные в пункте </w:t>
      </w:r>
      <w:r>
        <w:rPr>
          <w:color w:val="0d0d0d"/>
          <w:sz w:val="22"/>
          <w:szCs w:val="22"/>
          <w:highlight w:val="white"/>
        </w:rPr>
        <w:t xml:space="preserve">1.1.1 настоящего Договора не уступаются и изложенные обстоятельства не влияют на намерение и волеизъявление Нового кредитора на совершение данной сделки на условиях Договора.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2.1.7. </w:t>
      </w:r>
      <w:r>
        <w:rPr>
          <w:color w:val="0d0d0d"/>
          <w:sz w:val="22"/>
          <w:szCs w:val="22"/>
          <w:highlight w:val="white"/>
        </w:rPr>
        <w:t xml:space="preserve">Новый кредитор до заключения Договора осмотрел выявленное у Должников имущ</w:t>
      </w:r>
      <w:r>
        <w:rPr>
          <w:color w:val="0d0d0d"/>
          <w:sz w:val="22"/>
          <w:szCs w:val="22"/>
          <w:highlight w:val="white"/>
        </w:rPr>
        <w:t xml:space="preserve">ество. Претензий к качеству и состоянию данного имущества Новый кредитор не имеет.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2.1.8. У</w:t>
      </w:r>
      <w:r>
        <w:rPr>
          <w:color w:val="0d0d0d"/>
          <w:sz w:val="22"/>
          <w:szCs w:val="22"/>
          <w:highlight w:val="white"/>
        </w:rPr>
        <w:t xml:space="preserve">казанные в Договоре недостатки прав (требований), а также те недостатки прав (требований), которые могли быть выявлены Новым кредитором из открытых источников, проан</w:t>
      </w:r>
      <w:r>
        <w:rPr>
          <w:color w:val="0d0d0d"/>
          <w:sz w:val="22"/>
          <w:szCs w:val="22"/>
          <w:highlight w:val="white"/>
        </w:rPr>
        <w:t xml:space="preserve">ализированы Новым кредитором, риск наступления негативных последствий принят Новым кредитором и учтен сторонами при определении Цены Договора.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2.1.9. З</w:t>
      </w:r>
      <w:r>
        <w:rPr>
          <w:color w:val="0d0d0d"/>
          <w:sz w:val="22"/>
          <w:szCs w:val="22"/>
          <w:highlight w:val="white"/>
        </w:rPr>
        <w:t xml:space="preserve">аключение Договора и его исполнение не причиняет и не могут в будущем причинить имущественного вреда ни о</w:t>
      </w:r>
      <w:r>
        <w:rPr>
          <w:color w:val="0d0d0d"/>
          <w:sz w:val="22"/>
          <w:szCs w:val="22"/>
          <w:highlight w:val="white"/>
        </w:rPr>
        <w:t xml:space="preserve">дному из кредиторов Нового кредитора, о которых ему известно в момент заключения Договора, что все кредиторы Нового кредитора уведомлены о месте его нахождения, что Новый кредитор не отвечает признакам неплатежеспособности либо недостаточности его имуществ</w:t>
      </w:r>
      <w:r>
        <w:rPr>
          <w:color w:val="0d0d0d"/>
          <w:sz w:val="22"/>
          <w:szCs w:val="22"/>
          <w:highlight w:val="white"/>
        </w:rPr>
        <w:t xml:space="preserve">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2.1.10. О</w:t>
      </w:r>
      <w:r>
        <w:rPr>
          <w:color w:val="0d0d0d"/>
          <w:sz w:val="22"/>
          <w:szCs w:val="22"/>
          <w:highlight w:val="white"/>
        </w:rPr>
        <w:t xml:space="preserve">бъем встречных обязательств по Договору и иные его условия не отличаются, и не будут отличаться в худшую для Нового кредитора сторону от цены и/или условий, на которых Новым кредитором в сравнимых обстоятельствах совершаются аналогичные сделки </w:t>
      </w:r>
      <w:r>
        <w:rPr>
          <w:color w:val="0d0d0d"/>
          <w:sz w:val="22"/>
          <w:szCs w:val="22"/>
          <w:highlight w:val="white"/>
        </w:rPr>
        <w:t xml:space="preserve">(имеющие аналогичный предмет и/или способ исполнения), Новый кредитор осведомлен о реальной рыночной стоимости уступаемых прав (требований) в текущей ситуации, что не влияет на намерение и волеизъявление Нового кредитора на совершение данной сделки на усло</w:t>
      </w:r>
      <w:r>
        <w:rPr>
          <w:color w:val="0d0d0d"/>
          <w:sz w:val="22"/>
          <w:szCs w:val="22"/>
          <w:highlight w:val="white"/>
        </w:rPr>
        <w:t xml:space="preserve">виях Договора.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2.1.11. </w:t>
      </w:r>
      <w:r>
        <w:rPr>
          <w:color w:val="0d0d0d"/>
          <w:sz w:val="22"/>
          <w:szCs w:val="22"/>
          <w:highlight w:val="white"/>
        </w:rPr>
        <w:t xml:space="preserve">Новый кредитор несет </w:t>
      </w:r>
      <w:r>
        <w:rPr>
          <w:color w:val="0d0d0d"/>
          <w:sz w:val="22"/>
          <w:szCs w:val="22"/>
          <w:highlight w:val="white"/>
        </w:rPr>
        <w:t xml:space="preserve">единоличную ответственность за принятие решения о заключении Договора, он полагается только на своих советников и консультантов по финансовым, юридическим, законодательным, налоговым и бухгалтерским вопросам, которые могут возникнуть при исполнении условий</w:t>
      </w:r>
      <w:r>
        <w:rPr>
          <w:color w:val="0d0d0d"/>
          <w:sz w:val="22"/>
          <w:szCs w:val="22"/>
          <w:highlight w:val="white"/>
        </w:rPr>
        <w:t xml:space="preserve"> Договора, он не полагается и не будет полагаться на мнение Кредитора, какие-либо его указания и рекомендации при заключении Договора, и Новый кредитор не считает Кредитора ответственным за какое-либо мнение, указания или рекомендации в отношении Договора.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2.1.12. </w:t>
      </w:r>
      <w:r>
        <w:rPr>
          <w:color w:val="0d0d0d"/>
          <w:sz w:val="22"/>
          <w:szCs w:val="22"/>
          <w:highlight w:val="white"/>
        </w:rPr>
        <w:t xml:space="preserve">Новый кредитор ознакомился с договорами/ судебными актами (основаниями), права (требования) по которым уступаются, и полностью понимает их содержание, а также права и обязанности, из них вытекающие. Новым кредитором проведен анализ всех фактов и о</w:t>
      </w:r>
      <w:r>
        <w:rPr>
          <w:color w:val="0d0d0d"/>
          <w:sz w:val="22"/>
          <w:szCs w:val="22"/>
          <w:highlight w:val="white"/>
        </w:rPr>
        <w:t xml:space="preserve">бстоятельств, а также документов, предоставленных Кредитором и относящихся к передаваемым правам (требованиям). Анализ указанных документов свидетельствует о действительности передаваемых по Договору прав (требований).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2.1.13.</w:t>
      </w:r>
      <w:r>
        <w:rPr>
          <w:color w:val="0d0d0d"/>
          <w:sz w:val="22"/>
          <w:szCs w:val="22"/>
          <w:highlight w:val="white"/>
        </w:rPr>
        <w:t xml:space="preserve"> Новый кредитор осведомлен о в</w:t>
      </w:r>
      <w:r>
        <w:rPr>
          <w:color w:val="0d0d0d"/>
          <w:sz w:val="22"/>
          <w:szCs w:val="22"/>
          <w:highlight w:val="white"/>
        </w:rPr>
        <w:t xml:space="preserve">сех обособленных спорах в рамках дел о банкротстве, в том числе: обеспечительных мерах, принятых по заявлению Кредитора и третьих лиц, о всех оспариваемых и оспоренных сделках, с информацией в отношении всех таких сделок, доступной из всех открытых источни</w:t>
      </w:r>
      <w:r>
        <w:rPr>
          <w:color w:val="0d0d0d"/>
          <w:sz w:val="22"/>
          <w:szCs w:val="22"/>
          <w:highlight w:val="white"/>
        </w:rPr>
        <w:t xml:space="preserve">ков, а также размещенной на сайте ЕФРСБ и сайте арбитражного суда, в том числе, но не ограничиваясь с информацией по следующим банкротным делам: ООО «Первый Питейный Заводъ» (дело №А20-3210/2016), </w:t>
      </w:r>
      <w:r>
        <w:rPr>
          <w:color w:val="0d0d0d"/>
          <w:sz w:val="22"/>
          <w:szCs w:val="22"/>
          <w:highlight w:val="white"/>
        </w:rPr>
        <w:t xml:space="preserve">Ажахов Сафудин Машевич (дело №А20-2716/2017), Абезиванов Ан</w:t>
      </w:r>
      <w:r>
        <w:rPr>
          <w:color w:val="0d0d0d"/>
          <w:sz w:val="22"/>
          <w:szCs w:val="22"/>
          <w:highlight w:val="white"/>
        </w:rPr>
        <w:t xml:space="preserve">зор Патович (дело № А20-3861/2023).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2.1.14. П</w:t>
      </w:r>
      <w:r>
        <w:rPr>
          <w:color w:val="0d0d0d"/>
          <w:sz w:val="22"/>
          <w:szCs w:val="22"/>
          <w:highlight w:val="white"/>
        </w:rPr>
        <w:t xml:space="preserve">одписание Договора полностью удовлетворяет финансовым потребностям Нового кредитора, его целям и положению.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2.1.15. </w:t>
      </w:r>
      <w:r>
        <w:rPr>
          <w:color w:val="0d0d0d"/>
          <w:sz w:val="22"/>
          <w:szCs w:val="22"/>
          <w:highlight w:val="white"/>
        </w:rPr>
        <w:t xml:space="preserve">Новый кредитор самостоятельно несет ответственность, убытки и расходы, вызванные неполным, нена</w:t>
      </w:r>
      <w:r>
        <w:rPr>
          <w:color w:val="0d0d0d"/>
          <w:sz w:val="22"/>
          <w:szCs w:val="22"/>
          <w:highlight w:val="white"/>
        </w:rPr>
        <w:t xml:space="preserve">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2.1.16. </w:t>
      </w:r>
      <w:r>
        <w:rPr>
          <w:color w:val="0d0d0d"/>
          <w:sz w:val="22"/>
          <w:szCs w:val="22"/>
          <w:highlight w:val="white"/>
        </w:rPr>
        <w:t xml:space="preserve">Новый кредитор настоящим подтверждает и признает, что ему известно о том, что Должники не исполняют</w:t>
      </w:r>
      <w:r>
        <w:rPr>
          <w:color w:val="0d0d0d"/>
          <w:sz w:val="22"/>
          <w:szCs w:val="22"/>
          <w:highlight w:val="white"/>
        </w:rPr>
        <w:t xml:space="preserve"> обязательства перед Кредитором, а также то, что у Должников отсутствует имущество, необходимое для исполнения данных требований в полном объеме.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2.1.17. </w:t>
      </w:r>
      <w:r>
        <w:rPr>
          <w:color w:val="0d0d0d"/>
          <w:sz w:val="22"/>
          <w:szCs w:val="22"/>
          <w:highlight w:val="white"/>
        </w:rPr>
        <w:t xml:space="preserve">Новый кредитор, приобретая права (требования), полностью осознает финансовое положение Должников, указ</w:t>
      </w:r>
      <w:r>
        <w:rPr>
          <w:color w:val="0d0d0d"/>
          <w:sz w:val="22"/>
          <w:szCs w:val="22"/>
          <w:highlight w:val="white"/>
        </w:rPr>
        <w:t xml:space="preserve">анных в Договоре. При этом Новый кредитор подтверждает свою заинтересованность в приобретении прав (требований).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2.1.18. </w:t>
      </w:r>
      <w:r>
        <w:rPr>
          <w:color w:val="0d0d0d"/>
          <w:sz w:val="22"/>
          <w:szCs w:val="22"/>
          <w:highlight w:val="white"/>
        </w:rPr>
        <w:t xml:space="preserve">Новый кредитор констатирует, что ему известны и понятны все факты и обстоятельства относительно передаваемых по Договору прав (требован</w:t>
      </w:r>
      <w:r>
        <w:rPr>
          <w:color w:val="0d0d0d"/>
          <w:sz w:val="22"/>
          <w:szCs w:val="22"/>
          <w:highlight w:val="white"/>
        </w:rPr>
        <w:t xml:space="preserve">ий) на дату заключения Договора.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</w:rPr>
      </w:pPr>
      <w:r>
        <w:rPr>
          <w:color w:val="0d0d0d"/>
          <w:sz w:val="22"/>
          <w:szCs w:val="22"/>
        </w:rPr>
        <w:t xml:space="preserve">2.1.19. </w:t>
      </w:r>
      <w:r>
        <w:rPr>
          <w:color w:val="0d0d0d"/>
          <w:sz w:val="22"/>
          <w:szCs w:val="22"/>
        </w:rPr>
        <w:t xml:space="preserve">Заключение Договора и его исполнение не связано и не направлено на выплату участнику стоимости доли в имуществе Нового кредитора – юридического лица.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2.1.20. </w:t>
      </w:r>
      <w:r>
        <w:rPr>
          <w:color w:val="0d0d0d"/>
          <w:sz w:val="22"/>
          <w:szCs w:val="22"/>
          <w:highlight w:val="white"/>
        </w:rPr>
        <w:t xml:space="preserve">Новый кредитор заявляет, что изменение в любом виде передаваемых по Договору прав (требований) в рамках и в формах, предусмотренных законодательством о банкротстве, не является основанием для расторжения Договора, одностороннего отказа от исполнения Догово</w:t>
      </w:r>
      <w:r>
        <w:rPr>
          <w:color w:val="0d0d0d"/>
          <w:sz w:val="22"/>
          <w:szCs w:val="22"/>
          <w:highlight w:val="white"/>
        </w:rPr>
        <w:t xml:space="preserve">ра, изменения условий Договора (в том числе условия о Цене Договора).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</w:rPr>
      </w:pPr>
      <w:r>
        <w:rPr>
          <w:color w:val="0d0d0d"/>
          <w:sz w:val="22"/>
          <w:szCs w:val="22"/>
        </w:rPr>
        <w:t xml:space="preserve">2.1.21. </w:t>
      </w:r>
      <w:r>
        <w:rPr>
          <w:color w:val="0d0d0d"/>
          <w:sz w:val="22"/>
          <w:szCs w:val="22"/>
        </w:rPr>
        <w:t xml:space="preserve">Новый кредитор гарантирует, что заключение с Кредитором Договора не нарушает права третьих лиц (</w:t>
      </w:r>
      <w:r>
        <w:rPr>
          <w:color w:val="0d0d0d"/>
          <w:sz w:val="22"/>
          <w:szCs w:val="22"/>
        </w:rPr>
        <w:t xml:space="preserve">в том числе подопечного и, следовательно, разрешение органа опеки и попечительства</w:t>
      </w:r>
      <w:r>
        <w:rPr>
          <w:color w:val="0d0d0d"/>
          <w:sz w:val="22"/>
          <w:szCs w:val="22"/>
        </w:rPr>
        <w:t xml:space="preserve"> не требуется)</w:t>
      </w:r>
      <w:r>
        <w:rPr>
          <w:color w:val="0d0d0d"/>
          <w:sz w:val="22"/>
          <w:szCs w:val="22"/>
        </w:rPr>
        <w:t xml:space="preserve">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2.1.22. </w:t>
      </w:r>
      <w:r>
        <w:rPr>
          <w:color w:val="0d0d0d"/>
          <w:sz w:val="22"/>
          <w:szCs w:val="22"/>
          <w:highlight w:val="white"/>
        </w:rPr>
        <w:t xml:space="preserve">Кредитор не несет ответственности перед Новым кредитором за недействительность переданных ему прав (требований) по Договору при условии, что такая недействительность вызвана обстоятельствами, о которых Кредитор не знал или не мог зн</w:t>
      </w:r>
      <w:r>
        <w:rPr>
          <w:color w:val="0d0d0d"/>
          <w:sz w:val="22"/>
          <w:szCs w:val="22"/>
          <w:highlight w:val="white"/>
        </w:rPr>
        <w:t xml:space="preserve">ать или о которых он предупредил Нового кредитора,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 (абз. 2 ч. 1 ст. 390 Гражданского кодекс</w:t>
      </w:r>
      <w:r>
        <w:rPr>
          <w:color w:val="0d0d0d"/>
          <w:sz w:val="22"/>
          <w:szCs w:val="22"/>
          <w:highlight w:val="white"/>
        </w:rPr>
        <w:t xml:space="preserve">а Российской Федерации).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2.1.23. </w:t>
      </w:r>
      <w:r>
        <w:rPr>
          <w:color w:val="0d0d0d"/>
          <w:sz w:val="22"/>
          <w:szCs w:val="22"/>
        </w:rPr>
        <w:t xml:space="preserve">П</w:t>
      </w:r>
      <w:r>
        <w:rPr>
          <w:color w:val="0d0d0d"/>
          <w:sz w:val="22"/>
          <w:szCs w:val="22"/>
        </w:rPr>
        <w:t xml:space="preserve">ередач</w:t>
      </w:r>
      <w:r>
        <w:rPr>
          <w:color w:val="0d0d0d"/>
          <w:sz w:val="22"/>
          <w:szCs w:val="22"/>
        </w:rPr>
        <w:t xml:space="preserve">а</w:t>
      </w:r>
      <w:r>
        <w:rPr>
          <w:color w:val="0d0d0d"/>
          <w:sz w:val="22"/>
          <w:szCs w:val="22"/>
        </w:rPr>
        <w:t xml:space="preserve"> по акту приема - передачи </w:t>
      </w:r>
      <w:r>
        <w:rPr>
          <w:color w:val="0d0d0d"/>
          <w:sz w:val="22"/>
          <w:szCs w:val="22"/>
          <w:highlight w:val="white"/>
        </w:rPr>
        <w:t xml:space="preserve">документов по Договору</w:t>
      </w:r>
      <w:r>
        <w:rPr>
          <w:color w:val="0d0d0d"/>
          <w:sz w:val="22"/>
          <w:szCs w:val="22"/>
          <w:highlight w:val="white"/>
        </w:rPr>
        <w:t xml:space="preserve"> подтвержда</w:t>
      </w:r>
      <w:r>
        <w:rPr>
          <w:color w:val="0d0d0d"/>
          <w:sz w:val="22"/>
          <w:szCs w:val="22"/>
          <w:highlight w:val="white"/>
        </w:rPr>
        <w:t xml:space="preserve">ет</w:t>
      </w:r>
      <w:r>
        <w:rPr>
          <w:color w:val="0d0d0d"/>
          <w:sz w:val="22"/>
          <w:szCs w:val="22"/>
          <w:highlight w:val="white"/>
        </w:rPr>
        <w:t xml:space="preserve"> исполнение Кредитором положений ст. 385 Гражданского кодекса Российской Федерации</w:t>
      </w:r>
      <w:r>
        <w:rPr>
          <w:color w:val="0d0d0d"/>
          <w:sz w:val="22"/>
          <w:szCs w:val="22"/>
          <w:highlight w:val="white"/>
        </w:rPr>
        <w:t xml:space="preserve"> в части раскрытия Новому креди</w:t>
      </w:r>
      <w:r>
        <w:rPr>
          <w:color w:val="0d0d0d"/>
          <w:sz w:val="22"/>
          <w:szCs w:val="22"/>
          <w:highlight w:val="white"/>
        </w:rPr>
        <w:t xml:space="preserve">тору всех известных на дату заключения сделки сведений, имеющих значение для осуществления Новым кредитором уступаемых прав (требований).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2.1.24. В</w:t>
      </w:r>
      <w:r>
        <w:rPr>
          <w:color w:val="0d0d0d"/>
          <w:sz w:val="22"/>
          <w:szCs w:val="22"/>
          <w:highlight w:val="white"/>
        </w:rPr>
        <w:t xml:space="preserve"> случае признания Договора недействительным/ незаключенным Новый кредитор обязуется возвратить Кредитору все </w:t>
      </w:r>
      <w:r>
        <w:rPr>
          <w:color w:val="0d0d0d"/>
          <w:sz w:val="22"/>
          <w:szCs w:val="22"/>
          <w:highlight w:val="white"/>
        </w:rPr>
        <w:t xml:space="preserve">полученные права (требования) в совокупности, в таком же объеме и такого же качества, как были переданы в соответствии с Договором (объем прав (требований) не должен уменьшиться, обеспечение не должно быть утрачено, все предусмотренные законодательством ме</w:t>
      </w:r>
      <w:r>
        <w:rPr>
          <w:color w:val="0d0d0d"/>
          <w:sz w:val="22"/>
          <w:szCs w:val="22"/>
          <w:highlight w:val="white"/>
        </w:rPr>
        <w:t xml:space="preserve">ры по взысканию задолженности должны быть предприняты, возможность взыскания долга за счет Должников не должна быть упущена). Частичная передача/ возврат прав (требований) не допускается. Стороны особо договариваются, что при невозможности возврата Новым к</w:t>
      </w:r>
      <w:r>
        <w:rPr>
          <w:color w:val="0d0d0d"/>
          <w:sz w:val="22"/>
          <w:szCs w:val="22"/>
          <w:highlight w:val="white"/>
        </w:rPr>
        <w:t xml:space="preserve">редитором прав </w:t>
      </w:r>
      <w:r>
        <w:rPr>
          <w:color w:val="0d0d0d"/>
          <w:sz w:val="22"/>
          <w:szCs w:val="22"/>
          <w:highlight w:val="white"/>
        </w:rPr>
        <w:t xml:space="preserve">(требований) в полном объеме и того же качества, независимо от утраченного Новым кредитором размера и/или качества подлежащих возврату прав (требований), Кредитор в качестве меры ответственности удерживает (не возвращает Новому кредитору) де</w:t>
      </w:r>
      <w:r>
        <w:rPr>
          <w:color w:val="0d0d0d"/>
          <w:sz w:val="22"/>
          <w:szCs w:val="22"/>
          <w:highlight w:val="white"/>
        </w:rPr>
        <w:t xml:space="preserve">нежные средства, уплаченные Новым кредитором в счет оплаты Цены Договора</w:t>
      </w:r>
      <w:r>
        <w:rPr>
          <w:color w:val="0d0d0d"/>
          <w:sz w:val="22"/>
          <w:szCs w:val="22"/>
        </w:rPr>
        <w:t xml:space="preserve">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2.1.25. П</w:t>
      </w:r>
      <w:r>
        <w:rPr>
          <w:color w:val="0d0d0d"/>
          <w:sz w:val="22"/>
          <w:szCs w:val="22"/>
          <w:highlight w:val="white"/>
        </w:rPr>
        <w:t xml:space="preserve">ри осуществлении любых расчетов между сторонами по Договору либо в связи с расторжением Договора, либо в связи с признанием Договора недействительным (полностью или частично</w:t>
      </w:r>
      <w:r>
        <w:rPr>
          <w:color w:val="0d0d0d"/>
          <w:sz w:val="22"/>
          <w:szCs w:val="22"/>
          <w:highlight w:val="white"/>
        </w:rPr>
        <w:t xml:space="preserve">)/ незаключенным проценты в соответствии со ст. 317.1 Гражданского кодекса Российской Федерации на сумму, подлежащую возврату Кредитором в пользу Нового кредитора, начислению не подлежат.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</w:rPr>
      </w:pPr>
      <w:r>
        <w:rPr>
          <w:color w:val="0d0d0d"/>
          <w:sz w:val="22"/>
          <w:szCs w:val="22"/>
        </w:rPr>
        <w:t xml:space="preserve">2.1.26. П</w:t>
      </w:r>
      <w:r>
        <w:rPr>
          <w:color w:val="0d0d0d"/>
          <w:sz w:val="22"/>
          <w:szCs w:val="22"/>
        </w:rPr>
        <w:t xml:space="preserve">ри поступлении денежных средств от Должников после перехода</w:t>
      </w:r>
      <w:r>
        <w:rPr>
          <w:color w:val="0d0d0d"/>
          <w:sz w:val="22"/>
          <w:szCs w:val="22"/>
        </w:rPr>
        <w:t xml:space="preserve"> прав (требований) по Договору к Новому кредитору Кредитор обязан передать Новому кредитору все полученные денежные средства от Должников в счет уступленного.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2.1.27. </w:t>
      </w:r>
      <w:r>
        <w:rPr>
          <w:color w:val="0d0d0d"/>
          <w:sz w:val="22"/>
          <w:szCs w:val="22"/>
          <w:highlight w:val="white"/>
        </w:rPr>
        <w:t xml:space="preserve">Новый кредитор соглашается и подтверждает, что недействительность Договора по любым основ</w:t>
      </w:r>
      <w:r>
        <w:rPr>
          <w:color w:val="0d0d0d"/>
          <w:sz w:val="22"/>
          <w:szCs w:val="22"/>
          <w:highlight w:val="white"/>
        </w:rPr>
        <w:t xml:space="preserve">аниям в части уступаемых прав (требований) к Должникам, не является основанием для изменения/ расторжения Договора полностью либо в части, включая требования об изменении Цены Договора, и не влечет за собой обязанность Кредитора вернуть Новому кредитору по</w:t>
      </w:r>
      <w:r>
        <w:rPr>
          <w:color w:val="0d0d0d"/>
          <w:sz w:val="22"/>
          <w:szCs w:val="22"/>
          <w:highlight w:val="white"/>
        </w:rPr>
        <w:t xml:space="preserve">лученное по Договору полностью или в части</w:t>
      </w:r>
      <w:r>
        <w:rPr>
          <w:color w:val="0d0d0d"/>
          <w:sz w:val="22"/>
          <w:szCs w:val="22"/>
        </w:rPr>
        <w:t xml:space="preserve">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2.1.28.</w:t>
      </w:r>
      <w:r>
        <w:rPr>
          <w:color w:val="0d0d0d"/>
          <w:sz w:val="22"/>
          <w:szCs w:val="22"/>
          <w:highlight w:val="white"/>
        </w:rPr>
        <w:t xml:space="preserve"> Новый кредитор предупрежден о том, что Кредитор является заявителем по делу о несостоятельности (банкротстве) в отношении Ажахова С.М. (дело № А20-2716/2017), и что в связи с заключением настоящего Догово</w:t>
      </w:r>
      <w:r>
        <w:rPr>
          <w:color w:val="0d0d0d"/>
          <w:sz w:val="22"/>
          <w:szCs w:val="22"/>
          <w:highlight w:val="white"/>
        </w:rPr>
        <w:t xml:space="preserve">ра на него переходят связанные со статусом заявителя права и обязанности в деле о банкротстве, в том числе предусмотренные ст. 59 Федерального закона от 26.10.2002 № 127-ФЗ «О несостоятельности (банкротстве)». Новый кредитор согласен с данным условием и га</w:t>
      </w:r>
      <w:r>
        <w:rPr>
          <w:color w:val="0d0d0d"/>
          <w:sz w:val="22"/>
          <w:szCs w:val="22"/>
          <w:highlight w:val="white"/>
        </w:rPr>
        <w:t xml:space="preserve">рантирует наличие у него собственных средств для единоличного исполнения обязанностей заявителя в указанных выше делах о несостоятельности (банкротстве) без права регресса к Кредитору (первоначальному заявителю по делам о несостоятельности (банкротстве)).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2.1.29. </w:t>
      </w:r>
      <w:r>
        <w:rPr>
          <w:color w:val="0d0d0d"/>
          <w:sz w:val="22"/>
          <w:szCs w:val="22"/>
          <w:highlight w:val="white"/>
        </w:rPr>
        <w:t xml:space="preserve">Новый кредитор осведомлен о том, что </w:t>
      </w:r>
      <w:r>
        <w:rPr>
          <w:color w:val="0d0d0d"/>
          <w:sz w:val="22"/>
          <w:szCs w:val="22"/>
          <w:highlight w:val="white"/>
        </w:rPr>
        <w:t xml:space="preserve">в отношении Ажахова С.М. возбуждены уголовные дела по пп. а, б ч. 2 ст. 199 УК РФ, по ч. 1 ст. 176 УК РФ. Постановлением старшего следователя от 22.01.2018 предварительное расследование по уголовным делам в отношении Ажахова С.М., объединенным ранее в единое производство, приостановлено на основании п. 2 ч. 1 ст. 208 УПК РФ в связи с розыском Ажахова С.М. (объявлен в федеральный и международный розыск). Постановлением следователя Банк признан потерпевшей стороной по уголовному делу. В случае подачи Банком гражданского иска о возмещении ущерба, причиненного преступлением, права (требования) в части гражданского иска не уступаются Новому кредитору. Новому кредитору известно о том, что получение Кредитором исполнения по гражданскому иску (который может быть заявлен в будущем) в рамках уголовного дела может повлечь уменьшение в соответствующей части прав (требований) Нового кредитора к Должникам, данное обстоятельство не влияет на намерение и волеизъявление Нового кредитора на заключение и исполнение Договора на условиях, изложенных в Договоре,  уменьшение прав (требований) Нового кредитора к Должникам вследствие получения Кредитором исполнения по гражданскому иску в рамках уголовного дела не может является основанием для расторжения Договора или изменения его условий, в том числе о Цене Договора. Новый кредитор осведомлен о недопустимости разглашения данных предварительного расследования в силу ст. 161 Уголовно-процессуального кодекса Российской Федерации</w:t>
      </w:r>
      <w:r>
        <w:rPr>
          <w:color w:val="0d0d0d"/>
          <w:sz w:val="22"/>
          <w:szCs w:val="22"/>
          <w:highlight w:val="white"/>
        </w:rPr>
        <w:t xml:space="preserve">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sz w:val="22"/>
          <w:szCs w:val="22"/>
          <w:highlight w:val="white"/>
        </w:rPr>
      </w:pPr>
      <w:r>
        <w:rPr>
          <w:color w:val="0d0d0d"/>
          <w:sz w:val="22"/>
          <w:szCs w:val="22"/>
          <w:highlight w:val="white"/>
        </w:rPr>
        <w:t xml:space="preserve">2.1.30. </w:t>
      </w:r>
      <w:r>
        <w:rPr>
          <w:color w:val="0d0d0d"/>
          <w:sz w:val="22"/>
          <w:szCs w:val="22"/>
          <w:highlight w:val="white"/>
        </w:rPr>
        <w:t xml:space="preserve">Если </w:t>
      </w:r>
      <w:r>
        <w:rPr>
          <w:color w:val="0d0d0d"/>
          <w:sz w:val="22"/>
          <w:szCs w:val="22"/>
          <w:highlight w:val="white"/>
        </w:rPr>
        <w:t xml:space="preserve">на дату заключения Договора будет получена информация о смерти в </w:t>
      </w:r>
      <w:r>
        <w:rPr>
          <w:color w:val="0d0d0d"/>
          <w:sz w:val="22"/>
          <w:szCs w:val="22"/>
          <w:highlight w:val="white"/>
        </w:rPr>
        <w:t xml:space="preserve">отношении Должников – физических лиц, Заявителю известны правовые последствия данного события, предусмотренные действующим законодательством Российской Федерации;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sz w:val="22"/>
          <w:szCs w:val="22"/>
          <w:highlight w:val="white"/>
        </w:rPr>
      </w:pPr>
      <w:r>
        <w:rPr>
          <w:color w:val="0d0d0d"/>
          <w:sz w:val="22"/>
          <w:szCs w:val="22"/>
        </w:rPr>
        <w:t xml:space="preserve">2.1.31. </w:t>
      </w:r>
      <w:r>
        <w:rPr>
          <w:color w:val="0d0d0d"/>
          <w:sz w:val="22"/>
          <w:szCs w:val="22"/>
          <w:highlight w:val="white"/>
        </w:rPr>
        <w:t xml:space="preserve">Е</w:t>
      </w:r>
      <w:r>
        <w:rPr>
          <w:color w:val="0d0d0d"/>
          <w:sz w:val="22"/>
          <w:szCs w:val="22"/>
          <w:highlight w:val="white"/>
        </w:rPr>
        <w:t xml:space="preserve">сли на </w:t>
      </w:r>
      <w:r>
        <w:rPr>
          <w:color w:val="0d0d0d"/>
          <w:sz w:val="22"/>
          <w:szCs w:val="22"/>
          <w:highlight w:val="white"/>
        </w:rPr>
        <w:t xml:space="preserve">дату</w:t>
      </w:r>
      <w:r>
        <w:rPr>
          <w:color w:val="0d0d0d"/>
          <w:sz w:val="22"/>
          <w:szCs w:val="22"/>
          <w:highlight w:val="white"/>
        </w:rPr>
        <w:t xml:space="preserve"> заключения Договора арбитражным судом будет вынесено определение о завершении процедуры конкурсного производства в отношении ООО «Первый Питейный Заводъ», но при этом в ЕГРЮЛ запись о ликвидации ООО «Первый Питейный Заводъ» на момент заключения Договора внесена еще не будет, данное обстоятельство не влияет на намерение и волеизъявление Нового кредитора на заключение и исполнение Договора</w:t>
      </w:r>
      <w:r>
        <w:rPr>
          <w:color w:val="0d0d0d"/>
          <w:sz w:val="22"/>
          <w:szCs w:val="22"/>
          <w:highlight w:val="white"/>
        </w:rPr>
        <w:t xml:space="preserve">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2.1.32. </w:t>
      </w:r>
      <w:r>
        <w:rPr>
          <w:color w:val="0d0d0d"/>
          <w:sz w:val="22"/>
          <w:szCs w:val="22"/>
        </w:rPr>
        <w:t xml:space="preserve">О</w:t>
      </w:r>
      <w:r>
        <w:rPr>
          <w:color w:val="0d0d0d"/>
          <w:sz w:val="22"/>
          <w:szCs w:val="22"/>
          <w:highlight w:val="white"/>
        </w:rPr>
        <w:t xml:space="preserve">бязанность по уведомлению Должников об уступке прав (требований) возложена на Нового кредитора. Уведомление Должников об уступке прав (требований) осуществляется Новым кредитором в течение 2 (Двух) рабочих дней с Д</w:t>
      </w:r>
      <w:r>
        <w:rPr>
          <w:color w:val="0d0d0d"/>
          <w:sz w:val="22"/>
          <w:szCs w:val="22"/>
          <w:highlight w:val="white"/>
        </w:rPr>
        <w:t xml:space="preserve">аты перехода прав (требований) по Договору к Новому кредитору. Уведомление должно быть направлено в письменной форме ценным письмом с уведомлением о вручении и описью вложения или предъявлено под роспись.</w:t>
      </w:r>
    </w:p>
    <w:p>
      <w:pPr>
        <w:pStyle w:val="ConsNormal"/>
        <w:spacing w:after="120" w:line="276" w:lineRule="auto"/>
        <w:ind w:firstLine="709"/>
        <w:jc w:val="both"/>
        <w:rPr>
          <w:color w:val="0d0d0d"/>
          <w:highlight w:val="white"/>
        </w:rPr>
      </w:pPr>
      <w:r>
        <w:rPr>
          <w:color w:val="0d0d0d"/>
          <w:sz w:val="22"/>
          <w:szCs w:val="22"/>
        </w:rPr>
        <w:t xml:space="preserve">2.1.3</w:t>
      </w:r>
      <w:r>
        <w:rPr>
          <w:color w:val="0d0d0d"/>
          <w:sz w:val="22"/>
          <w:szCs w:val="22"/>
        </w:rPr>
        <w:t xml:space="preserve">3</w:t>
      </w:r>
      <w:r>
        <w:rPr>
          <w:color w:val="0d0d0d"/>
          <w:sz w:val="22"/>
          <w:szCs w:val="22"/>
        </w:rPr>
        <w:t xml:space="preserve">. </w:t>
      </w:r>
      <w:r>
        <w:rPr>
          <w:color w:val="0d0d0d"/>
          <w:sz w:val="22"/>
          <w:szCs w:val="22"/>
          <w:highlight w:val="white"/>
        </w:rPr>
        <w:t xml:space="preserve">Новый кредитор обязан самостоятельно обрати</w:t>
      </w:r>
      <w:r>
        <w:rPr>
          <w:color w:val="0d0d0d"/>
          <w:sz w:val="22"/>
          <w:szCs w:val="22"/>
          <w:highlight w:val="white"/>
        </w:rPr>
        <w:t xml:space="preserve">ться в Арбитражный суд/ суд общей юрисдикции с заявлениями для оформления процессуального правопреемства в деле о банкротстве Должников, принудительном взыскании задолженности в течение 30 (Тридцати) календарных дней с Даты перехода прав (требований) по До</w:t>
      </w:r>
      <w:r>
        <w:rPr>
          <w:color w:val="0d0d0d"/>
          <w:sz w:val="22"/>
          <w:szCs w:val="22"/>
          <w:highlight w:val="white"/>
        </w:rPr>
        <w:t xml:space="preserve">говору к Новому кредитору.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Кредитор обязуется после поступления в полном объеме денежных средств, указанных в пункте 1.3 настоящего Договора,  на корреспондентский счет/субсчет Кре</w:t>
      </w:r>
      <w:r>
        <w:rPr>
          <w:sz w:val="22"/>
          <w:szCs w:val="22"/>
        </w:rPr>
        <w:t xml:space="preserve">дитора передать Новому кредитору документы, перечисленные в пункте 1.1 настоящего Договора, удостоверяющие права (требования) по Кредитному договору/Договору об открытии кредитной линии, а также права (требования) по договорам (соглашениям), заключенным ме</w:t>
      </w:r>
      <w:r>
        <w:rPr>
          <w:sz w:val="22"/>
          <w:szCs w:val="22"/>
        </w:rPr>
        <w:t xml:space="preserve">жду Кредитором и Должниками в обеспечение исполнения обязательств по Кредитному договору / Договору об открытии кредитной линии, иные документы, относящиеся к исполнению Должниками своих обязательств по заключенным с Кредитором договорам (соглашениям), а т</w:t>
      </w:r>
      <w:r>
        <w:rPr>
          <w:sz w:val="22"/>
          <w:szCs w:val="22"/>
        </w:rPr>
        <w:t xml:space="preserve">акже (при наличии) документы,  подтверждающие сведения, указанные в пункте 2.1 настоящего Договора.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Указанные документы передаются по акту приема-передачи, подписываемому уполномоченными представителями </w:t>
      </w:r>
      <w:r>
        <w:rPr>
          <w:sz w:val="22"/>
          <w:szCs w:val="22"/>
        </w:rPr>
        <w:t xml:space="preserve">сторон, в течение </w:t>
      </w:r>
      <w:r>
        <w:rPr>
          <w:sz w:val="22"/>
          <w:szCs w:val="22"/>
        </w:rPr>
        <w:t xml:space="preserve">20 (Двадцати) </w:t>
      </w:r>
      <w:r>
        <w:rPr>
          <w:sz w:val="22"/>
          <w:szCs w:val="22"/>
        </w:rPr>
        <w:t xml:space="preserve">рабочих дней после по</w:t>
      </w:r>
      <w:r>
        <w:rPr>
          <w:sz w:val="22"/>
          <w:szCs w:val="22"/>
        </w:rPr>
        <w:t xml:space="preserve">ступления на корреспондентский счет/субсчет Кредитора денежных средств в размере, указанном в пункте 1.3 настоящего Договора. Передача документов Кредитором Новому Кредитору состоится по адресу: </w:t>
      </w:r>
      <w:r>
        <w:rPr>
          <w:sz w:val="22"/>
          <w:szCs w:val="22"/>
        </w:rPr>
        <w:t xml:space="preserve">Кабардино-Балкарская республика, г.Нальчик, пр-т Кулиева, д.1</w:t>
      </w:r>
      <w:r>
        <w:rPr>
          <w:sz w:val="22"/>
          <w:szCs w:val="22"/>
        </w:rPr>
        <w:t xml:space="preserve">0 а.</w:t>
      </w:r>
    </w:p>
    <w:p>
      <w:pPr>
        <w:pStyle w:val="ConsNormal"/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2.2.1. Кредитор обязуется после поступления в полном объеме</w:t>
      </w:r>
      <w:r>
        <w:t xml:space="preserve"> </w:t>
      </w:r>
      <w:r>
        <w:rPr>
          <w:sz w:val="22"/>
          <w:szCs w:val="22"/>
        </w:rPr>
        <w:t xml:space="preserve">денежных средств,  указанных в пункте 1.3 настоящего Договора, на корреспондентский счет/субсчет Кредитора оказывать Новому кредитору при необходимости содействие при совершении предусмотренн</w:t>
      </w:r>
      <w:r>
        <w:rPr>
          <w:sz w:val="22"/>
          <w:szCs w:val="22"/>
        </w:rPr>
        <w:t xml:space="preserve">ых законодательством Российской Федерации действий, свидетельствующих о переходе к Новому кредитору прав (требований) по договорам / судебным актам, указанным в пункте 1.1 настоящего Договора  (в частности, при оформлении перехода прав к Новому кредитору п</w:t>
      </w:r>
      <w:r>
        <w:rPr>
          <w:sz w:val="22"/>
          <w:szCs w:val="22"/>
        </w:rPr>
        <w:t xml:space="preserve">о ипотеке).</w:t>
      </w: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ОТВЕТСТВЕННОСТЬ СТОРОН</w:t>
      </w:r>
    </w:p>
    <w:p>
      <w:pPr>
        <w:pStyle w:val="ConsNormal"/>
        <w:spacing w:line="276" w:lineRule="auto"/>
        <w:jc w:val="both"/>
        <w:rPr>
          <w:b/>
          <w:bCs/>
          <w:sz w:val="22"/>
          <w:szCs w:val="22"/>
        </w:rPr>
      </w:pP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</w:t>
      </w:r>
      <w:r>
        <w:rPr>
          <w:sz w:val="22"/>
          <w:szCs w:val="22"/>
        </w:rPr>
        <w:t xml:space="preserve">момент уступки всех передаваемых Новому кредитору прав (т</w:t>
      </w:r>
      <w:r>
        <w:rPr>
          <w:sz w:val="22"/>
          <w:szCs w:val="22"/>
        </w:rPr>
        <w:t xml:space="preserve">ребований).</w:t>
      </w:r>
    </w:p>
    <w:p>
      <w:pPr>
        <w:widowControl w:val="off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</w:t>
      </w:r>
      <w:r>
        <w:rPr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Кредитор </w:t>
      </w:r>
      <w:r>
        <w:rPr>
          <w:rFonts w:ascii="Arial" w:hAnsi="Arial" w:cs="Arial"/>
          <w:sz w:val="22"/>
          <w:szCs w:val="22"/>
        </w:rPr>
        <w:t xml:space="preserve">не несет ответственности перед </w:t>
      </w:r>
      <w:r>
        <w:rPr>
          <w:rFonts w:ascii="Arial" w:hAnsi="Arial" w:cs="Arial"/>
          <w:sz w:val="22"/>
          <w:szCs w:val="22"/>
        </w:rPr>
        <w:t xml:space="preserve">Новым кредитором </w:t>
      </w:r>
      <w:r>
        <w:rPr>
          <w:rFonts w:ascii="Arial" w:hAnsi="Arial" w:cs="Arial"/>
          <w:sz w:val="22"/>
          <w:szCs w:val="22"/>
        </w:rPr>
        <w:t xml:space="preserve">за недействительность переданных ему </w:t>
      </w:r>
      <w:r>
        <w:rPr>
          <w:rFonts w:ascii="Arial" w:hAnsi="Arial" w:cs="Arial"/>
          <w:sz w:val="22"/>
          <w:szCs w:val="22"/>
        </w:rPr>
        <w:t xml:space="preserve">прав (</w:t>
      </w:r>
      <w:r>
        <w:rPr>
          <w:rFonts w:ascii="Arial" w:hAnsi="Arial" w:cs="Arial"/>
          <w:sz w:val="22"/>
          <w:szCs w:val="22"/>
        </w:rPr>
        <w:t xml:space="preserve">требований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при условии, что такая недействительность вызвана обстоятельствами, о которых </w:t>
      </w:r>
      <w:r>
        <w:rPr>
          <w:rFonts w:ascii="Arial" w:hAnsi="Arial" w:cs="Arial"/>
          <w:sz w:val="22"/>
          <w:szCs w:val="22"/>
        </w:rPr>
        <w:t xml:space="preserve">Кредитор </w:t>
      </w:r>
      <w:r>
        <w:rPr>
          <w:rFonts w:ascii="Arial" w:hAnsi="Arial" w:cs="Arial"/>
          <w:sz w:val="22"/>
          <w:szCs w:val="22"/>
        </w:rPr>
        <w:t xml:space="preserve">не знал или не мог знать или о которых он предупредил </w:t>
      </w:r>
      <w:r>
        <w:rPr>
          <w:rFonts w:ascii="Arial" w:hAnsi="Arial" w:cs="Arial"/>
          <w:sz w:val="22"/>
          <w:szCs w:val="22"/>
        </w:rPr>
        <w:t xml:space="preserve">Нов</w:t>
      </w:r>
      <w:r>
        <w:rPr>
          <w:rFonts w:ascii="Arial" w:hAnsi="Arial" w:cs="Arial"/>
          <w:sz w:val="22"/>
          <w:szCs w:val="22"/>
        </w:rPr>
        <w:t xml:space="preserve">ого</w:t>
      </w:r>
      <w:r>
        <w:rPr>
          <w:rFonts w:ascii="Arial" w:hAnsi="Arial" w:cs="Arial"/>
          <w:sz w:val="22"/>
          <w:szCs w:val="22"/>
        </w:rPr>
        <w:t xml:space="preserve"> кредитор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 (абз. 2 ч. 1 ст. 390 Гражданского кодекса Российской Федерации</w:t>
      </w:r>
      <w:r>
        <w:rPr>
          <w:rFonts w:ascii="Arial" w:hAnsi="Arial" w:cs="Arial"/>
          <w:sz w:val="22"/>
          <w:szCs w:val="22"/>
        </w:rPr>
        <w:t xml:space="preserve">).</w:t>
      </w:r>
    </w:p>
    <w:p>
      <w:pPr>
        <w:pStyle w:val="ConsNormal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Кредитор не несет ответственности за неисполнение или ненадлежащее исполнение </w:t>
      </w:r>
      <w:r>
        <w:rPr>
          <w:sz w:val="22"/>
          <w:szCs w:val="22"/>
        </w:rPr>
        <w:t xml:space="preserve">Должниками своих обязательств по Кредитному договору / Договору об открытии кредитной линии и договорам (соглашениям), заключенным в обеспечение исполнения обязательств по Кредитному договору / Договору об открытии кредитной линии. </w:t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 </w:t>
      </w:r>
      <w:r>
        <w:rPr>
          <w:rFonts w:ascii="Arial" w:hAnsi="Arial" w:cs="Arial"/>
          <w:sz w:val="22"/>
          <w:szCs w:val="22"/>
        </w:rPr>
        <w:t xml:space="preserve">Риск наступления каких-либо неблагоприятных обстоятельств, связанных с ухудшением качества передаваемых прав, несет исключительно Новый кредитор, а Кредитор освобождается от какой-либо ответственности за их наступление (включая освобождение Кредитора от вы</w:t>
      </w:r>
      <w:r>
        <w:rPr>
          <w:rFonts w:ascii="Arial" w:hAnsi="Arial" w:cs="Arial"/>
          <w:sz w:val="22"/>
          <w:szCs w:val="22"/>
        </w:rPr>
        <w:t xml:space="preserve">платы каких-либо компенсаций и т.д.).</w:t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ФОРС-МАЖОР</w:t>
      </w:r>
    </w:p>
    <w:p>
      <w:pPr>
        <w:pStyle w:val="ConsNormal"/>
        <w:spacing w:line="276" w:lineRule="auto"/>
        <w:jc w:val="center"/>
        <w:rPr>
          <w:b/>
          <w:bCs/>
          <w:sz w:val="22"/>
          <w:szCs w:val="22"/>
        </w:rPr>
      </w:pPr>
    </w:p>
    <w:p>
      <w:pPr>
        <w:pStyle w:val="ConsNormal"/>
        <w:spacing w:line="276" w:lineRule="auto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4.1. С</w:t>
      </w:r>
      <w:r>
        <w:rPr>
          <w:sz w:val="22"/>
          <w:szCs w:val="22"/>
        </w:rPr>
        <w:t xml:space="preserve">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</w:t>
      </w:r>
      <w:r>
        <w:rPr>
          <w:sz w:val="22"/>
          <w:szCs w:val="22"/>
        </w:rPr>
        <w:t xml:space="preserve">вычайного характера, которые стороны не могли предвидеть и/или предотвратить.</w:t>
      </w:r>
    </w:p>
    <w:p>
      <w:pPr>
        <w:pStyle w:val="ConsNormal"/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4.2. При наступлении обстоятельств, указанных в пункте 4.1 Договора, каждая сторона должна без промедления известить о них в письменном виде другую сторону. Извещение должно сод</w:t>
      </w:r>
      <w:r>
        <w:rPr>
          <w:sz w:val="22"/>
          <w:szCs w:val="22"/>
        </w:rPr>
        <w:t xml:space="preserve">ержать данные о характере обстоятельств; к извещению должны быть также приложены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</w:t>
      </w:r>
      <w:r>
        <w:rPr>
          <w:sz w:val="22"/>
          <w:szCs w:val="22"/>
        </w:rPr>
        <w:t xml:space="preserve">у Договору.</w:t>
      </w:r>
    </w:p>
    <w:p>
      <w:pPr>
        <w:pStyle w:val="ConsNormal"/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4.3. Если сторона не направит или несвоевременно направит извещение, предусмотренное пунктом 4.2 настоящего Договора, то она обязана возместить второй стороне понесенные ею убытки.</w:t>
      </w:r>
    </w:p>
    <w:p>
      <w:pPr>
        <w:pStyle w:val="ConsNormal"/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4.4. В случаях наступления обстоятельств, указанных в пункте </w:t>
      </w:r>
      <w:r>
        <w:rPr>
          <w:sz w:val="22"/>
          <w:szCs w:val="22"/>
        </w:rPr>
        <w:t xml:space="preserve">4.1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ConsNormal"/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4.5. Если наступившие обстоятельства, указанные в пункте 4.1 настоящего Договора,</w:t>
      </w:r>
      <w:r>
        <w:rPr>
          <w:sz w:val="22"/>
          <w:szCs w:val="22"/>
        </w:rPr>
        <w:t xml:space="preserve"> и их последствия продолжают действовать более 7 (Семи)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Con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РАЗРЕШЕНИЕ СПОРОВ</w:t>
      </w:r>
    </w:p>
    <w:p>
      <w:pPr>
        <w:pStyle w:val="ConsNormal"/>
        <w:spacing w:line="276" w:lineRule="auto"/>
        <w:jc w:val="center"/>
        <w:rPr>
          <w:b/>
          <w:bCs/>
          <w:sz w:val="22"/>
          <w:szCs w:val="22"/>
        </w:rPr>
      </w:pPr>
    </w:p>
    <w:p>
      <w:pPr>
        <w:pStyle w:val="Noeeu1"/>
        <w:widowControl w:val="off"/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Любой спор, возникающий из отн</w:t>
      </w:r>
      <w:r>
        <w:rPr>
          <w:rFonts w:ascii="Arial" w:hAnsi="Arial" w:cs="Arial"/>
          <w:sz w:val="22"/>
          <w:szCs w:val="22"/>
        </w:rPr>
        <w:t xml:space="preserve">ошений сторон по настоящему Договору и/или в связи с ним, в том числе любой вопрос в отношении существования, действительности, исполнения или прекращения Договора, при недостижении сторонами согласия по нему в </w:t>
      </w:r>
      <w:r>
        <w:rPr>
          <w:rFonts w:ascii="Arial" w:hAnsi="Arial" w:cs="Arial"/>
          <w:sz w:val="22"/>
          <w:szCs w:val="22"/>
        </w:rPr>
        <w:t xml:space="preserve">результате переговоров, подлежит передаче на </w:t>
      </w:r>
      <w:r>
        <w:rPr>
          <w:rFonts w:ascii="Arial" w:hAnsi="Arial" w:cs="Arial"/>
          <w:sz w:val="22"/>
          <w:szCs w:val="22"/>
        </w:rPr>
        <w:t xml:space="preserve">рассмотрение в Арбитражный суд / </w:t>
      </w:r>
      <w:r>
        <w:rPr>
          <w:rFonts w:ascii="Arial" w:hAnsi="Arial" w:cs="Arial"/>
          <w:sz w:val="22"/>
          <w:szCs w:val="22"/>
        </w:rPr>
        <w:t xml:space="preserve">Нальчикский городской суд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Кабардино-Балкарской республики.</w:t>
      </w:r>
    </w:p>
    <w:p>
      <w:pPr>
        <w:widowControl w:val="off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Данный пункт не должен трактоваться как установление сторонами претензионного порядка разрешения споров по настоящему Договору.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</w:p>
    <w:p>
      <w:pPr>
        <w:pStyle w:val="ConsNormal"/>
        <w:shd w:val="clear" w:color="auto" w:fill="cccccc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ЗАКЛЮЧИТЕЛЬНЫЕ ПОЛОЖЕНИЯ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>
        <w:rPr>
          <w:sz w:val="22"/>
          <w:szCs w:val="22"/>
        </w:rPr>
        <w:t xml:space="preserve">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 При подписании Договор должен быть скреплен оттисками печатей Кредитора и Нового кредитора (при </w:t>
      </w:r>
      <w:r>
        <w:rPr>
          <w:sz w:val="22"/>
          <w:szCs w:val="22"/>
        </w:rPr>
        <w:t xml:space="preserve">наличии печати у Нового кредитора). Если Договор заключен в электронной форме с использованием усиленной квалифицированной электронной подписи</w:t>
      </w:r>
      <w:r>
        <w:rPr>
          <w:rStyle w:val="1-FNftref1Ciaeniinee-FNReferencianotaalpieFootnoteReferencefrUsedbyWordforHelpfootnotesymbolsSUPERSTableFootnotelast11Avg"/>
          <w:sz w:val="22"/>
          <w:szCs w:val="22"/>
        </w:rPr>
        <w:footnoteReference w:id="4"/>
      </w:r>
      <w:r>
        <w:rPr>
          <w:sz w:val="22"/>
          <w:szCs w:val="22"/>
        </w:rPr>
        <w:t xml:space="preserve">, то скрепление Договора оттисками печатей Сторон не осуществляется. </w:t>
      </w:r>
    </w:p>
    <w:p>
      <w:pPr>
        <w:pStyle w:val="ConsNormal"/>
        <w:spacing w:line="276" w:lineRule="auto"/>
        <w:jc w:val="both"/>
      </w:pPr>
      <w:r>
        <w:rPr>
          <w:sz w:val="22"/>
          <w:szCs w:val="22"/>
        </w:rPr>
        <w:t xml:space="preserve">6.2. Любые изменения и дополнения к настоящему Договору действительны лишь в том случае, если они совершены в письменной форме и подписаны надлежаще уполномоченными представителями сторон.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уведомления и сообщения должны направляться сторонами друг</w:t>
      </w:r>
      <w:r>
        <w:rPr>
          <w:sz w:val="22"/>
          <w:szCs w:val="22"/>
        </w:rPr>
        <w:t xml:space="preserve"> другу в письменной форме. Уведомления и сообщения будут считаться направленными надлежащим образом, если они направлены заказным письмом с уведомлением о вручении (в том числе ЭЗП</w:t>
      </w:r>
      <w:r>
        <w:rPr>
          <w:rStyle w:val="1-FNftref1Ciaeniinee-FNReferencianotaalpieFootnoteReferencefrUsedbyWordforHelpfootnotesymbolsSUPERSTableFootnotelast11Avg"/>
          <w:sz w:val="22"/>
          <w:szCs w:val="22"/>
        </w:rPr>
        <w:footnoteReference w:id="5"/>
      </w:r>
      <w:r>
        <w:rPr>
          <w:sz w:val="22"/>
          <w:szCs w:val="22"/>
        </w:rPr>
        <w:t xml:space="preserve">) или доставлены по адресам сторон, указанным в статье 7 настоящего Договор</w:t>
      </w:r>
      <w:r>
        <w:rPr>
          <w:sz w:val="22"/>
          <w:szCs w:val="22"/>
        </w:rPr>
        <w:t xml:space="preserve">а, и вручены под расписку уполномоченным должностным лицам или представителям сторон.</w:t>
      </w:r>
    </w:p>
    <w:p>
      <w:pPr>
        <w:pStyle w:val="afb"/>
        <w:widowControl w:val="off"/>
        <w:spacing w:after="0" w:line="276" w:lineRule="auto"/>
        <w:ind w:left="0" w:firstLine="72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6.4. Во всем остальном, что прямо не предусмотрено настоящим Договором, стороны руковод</w:t>
      </w:r>
      <w:r>
        <w:rPr>
          <w:rFonts w:ascii="Arial" w:hAnsi="Arial" w:cs="Arial"/>
          <w:sz w:val="22"/>
          <w:szCs w:val="22"/>
          <w:highlight w:val="white"/>
        </w:rPr>
        <w:t xml:space="preserve">ствуются действующим законодательством Российской Федерации.</w:t>
      </w:r>
    </w:p>
    <w:p>
      <w:pPr>
        <w:ind w:firstLine="708"/>
        <w:jc w:val="both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sz w:val="22"/>
          <w:highlight w:val="white"/>
        </w:rPr>
        <w:t xml:space="preserve">6.5.</w:t>
      </w:r>
      <w:r>
        <w:rPr>
          <w:rFonts w:ascii="Arial" w:hAnsi="Arial" w:cs="Arial"/>
          <w:sz w:val="22"/>
          <w:highlight w:val="white"/>
          <w:lang w:val="en-US"/>
        </w:rPr>
        <w:t xml:space="preserve"> </w:t>
      </w:r>
      <w:r>
        <w:rPr>
          <w:rFonts w:ascii="Arial" w:hAnsi="Arial" w:cs="Arial"/>
          <w:sz w:val="22"/>
          <w:highlight w:val="white"/>
        </w:rPr>
        <w:t xml:space="preserve">Договор составлен</w:t>
      </w:r>
      <w:r>
        <w:rPr>
          <w:rFonts w:ascii="Arial" w:hAnsi="Arial" w:cs="Arial"/>
          <w:sz w:val="22"/>
          <w:highlight w:val="white"/>
        </w:rPr>
        <w:t xml:space="preserve"> в 2 (Двух) идентичных экземплярах, имеющих равную юридическую силу, </w:t>
      </w:r>
      <w:r>
        <w:rPr>
          <w:rFonts w:ascii="Arial" w:hAnsi="Arial" w:eastAsia="Calibri" w:cs="Arial"/>
          <w:sz w:val="22"/>
          <w:highlight w:val="white"/>
          <w:lang w:eastAsia="en-US"/>
        </w:rPr>
        <w:t xml:space="preserve">1 (Один)</w:t>
      </w:r>
      <w:r>
        <w:rPr>
          <w:rFonts w:ascii="Arial" w:hAnsi="Arial" w:cs="Arial"/>
          <w:sz w:val="22"/>
          <w:highlight w:val="white"/>
          <w:lang w:val="en-US"/>
        </w:rPr>
        <w:t xml:space="preserve"> </w:t>
      </w:r>
      <w:r>
        <w:rPr>
          <w:rFonts w:ascii="Arial" w:hAnsi="Arial" w:cs="Arial"/>
          <w:bCs/>
          <w:iCs/>
          <w:sz w:val="22"/>
          <w:highlight w:val="white"/>
        </w:rPr>
        <w:t xml:space="preserve">–</w:t>
      </w:r>
      <w:r>
        <w:rPr>
          <w:rFonts w:ascii="Arial" w:hAnsi="Arial" w:cs="Arial"/>
          <w:sz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для Кредитора</w:t>
      </w:r>
      <w:r>
        <w:rPr>
          <w:rFonts w:ascii="Arial" w:hAnsi="Arial" w:cs="Arial"/>
          <w:sz w:val="22"/>
          <w:highlight w:val="white"/>
        </w:rPr>
        <w:t xml:space="preserve"> и 1 (Один)</w:t>
      </w:r>
      <w:r>
        <w:rPr>
          <w:rFonts w:ascii="Arial" w:hAnsi="Arial" w:cs="Arial"/>
          <w:sz w:val="22"/>
          <w:highlight w:val="white"/>
          <w:lang w:val="en-US"/>
        </w:rPr>
        <w:t xml:space="preserve"> </w:t>
      </w:r>
      <w:r>
        <w:rPr>
          <w:rFonts w:ascii="Arial" w:hAnsi="Arial" w:cs="Arial"/>
          <w:bCs/>
          <w:iCs/>
          <w:sz w:val="22"/>
          <w:highlight w:val="white"/>
        </w:rPr>
        <w:t xml:space="preserve">–</w:t>
      </w:r>
      <w:r>
        <w:rPr>
          <w:rFonts w:ascii="Arial" w:hAnsi="Arial" w:cs="Arial"/>
          <w:sz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для Нового кредитора</w:t>
      </w:r>
      <w:r>
        <w:rPr>
          <w:rFonts w:ascii="Arial" w:hAnsi="Arial" w:cs="Arial"/>
          <w:sz w:val="22"/>
          <w:highlight w:val="white"/>
        </w:rPr>
        <w:t xml:space="preserve">.</w:t>
      </w:r>
    </w:p>
    <w:p>
      <w:pPr>
        <w:pStyle w:val="ConsNormal"/>
        <w:spacing w:line="276" w:lineRule="auto"/>
        <w:jc w:val="both"/>
        <w:rPr>
          <w:sz w:val="22"/>
          <w:szCs w:val="22"/>
        </w:rPr>
      </w:pPr>
    </w:p>
    <w:p>
      <w:pPr>
        <w:pStyle w:val="5"/>
        <w:keepNext w:val="0"/>
        <w:widowControl w:val="off"/>
        <w:shd w:val="clear" w:color="auto" w:fill="cccccc"/>
        <w:spacing w:line="276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7. ЮРИДИЧЕСКИЕ АДРЕСА, БАНКОВСКИЕ РЕКВИЗИТЫ</w:t>
      </w:r>
    </w:p>
    <w:p>
      <w:pPr>
        <w:pStyle w:val="5"/>
        <w:keepNext w:val="0"/>
        <w:widowControl w:val="off"/>
        <w:shd w:val="clear" w:color="auto" w:fill="cccccc"/>
        <w:spacing w:line="276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И МЕСТО НАХОЖДЕНИЯ СТОРОН. ПОДПИСИ СТОРОН</w:t>
      </w:r>
    </w:p>
    <w:p>
      <w:pPr>
        <w:widowControl w:val="off"/>
        <w:spacing w:line="276" w:lineRule="auto"/>
        <w:rPr>
          <w:sz w:val="22"/>
          <w:szCs w:val="22"/>
        </w:rPr>
      </w:pPr>
    </w:p>
    <w:tbl>
      <w:tblPr>
        <w:tblW w:w="10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5148"/>
      </w:tblGrid>
      <w:tr>
        <w:trPr>
          <w:jc w:val="center"/>
        </w:trPr>
        <w:tc>
          <w:tcPr>
            <w:tcW w:w="508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43"/>
              <w:keepNext w:val="0"/>
              <w:widowControl w:val="off"/>
              <w:spacing w:line="276" w:lineRule="auto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Кредитор</w:t>
            </w:r>
          </w:p>
          <w:p>
            <w:pPr>
              <w:keepNext/>
              <w:spacing w:line="276" w:lineRule="auto"/>
              <w:outlineLvl w:val="3"/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  <w:t xml:space="preserve">Акционерное общество «Российский Сельскохозяйственный банк</w:t>
            </w:r>
          </w:p>
        </w:tc>
        <w:tc>
          <w:tcPr>
            <w:tcW w:w="51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43"/>
              <w:keepNext w:val="0"/>
              <w:widowControl w:val="off"/>
              <w:spacing w:line="276" w:lineRule="auto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Новый кредитор</w:t>
            </w:r>
          </w:p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08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keepNext/>
              <w:spacing w:line="276" w:lineRule="auto"/>
              <w:outlineLvl w:val="3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119034, г. Москва, Гагаринский переулок, д.3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  <w:t xml:space="preserve">Кабардино-Балкарский РФ 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  <w:t xml:space="preserve">АО «Россельхозбанк»</w:t>
            </w:r>
          </w:p>
          <w:p>
            <w:pPr>
              <w:keepNext/>
              <w:spacing w:line="276" w:lineRule="auto"/>
              <w:outlineLvl w:val="3"/>
              <w:rPr>
                <w:rFonts w:ascii="Arial" w:hAnsi="Arial" w:cs="Arial"/>
                <w:b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Место нахождения: 360030, Кабардино-</w:t>
            </w:r>
          </w:p>
          <w:p>
            <w:pPr>
              <w:spacing w:line="276" w:lineRule="auto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Балкарская республика, г. Нальчик, </w:t>
            </w:r>
          </w:p>
          <w:p>
            <w:pPr>
              <w:spacing w:line="276" w:lineRule="auto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пр. Кулиева, дом 10 А</w:t>
            </w:r>
          </w:p>
        </w:tc>
        <w:tc>
          <w:tcPr>
            <w:tcW w:w="51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____________________________________</w:t>
            </w:r>
          </w:p>
          <w:p>
            <w:pPr>
              <w:widowControl w:val="off"/>
              <w:spacing w:line="276" w:lineRule="auto"/>
              <w:ind w:left="33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Место нахождения:</w:t>
            </w:r>
          </w:p>
        </w:tc>
      </w:tr>
      <w:tr>
        <w:trPr>
          <w:jc w:val="center"/>
        </w:trPr>
        <w:tc>
          <w:tcPr>
            <w:tcW w:w="508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ИНН:7725114488</w:t>
            </w:r>
          </w:p>
          <w:p>
            <w:pPr>
              <w:spacing w:line="276" w:lineRule="auto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ОГРН 1027700342890</w:t>
            </w:r>
          </w:p>
          <w:p>
            <w:pPr>
              <w:spacing w:line="276" w:lineRule="auto"/>
              <w:rPr>
                <w:rFonts w:ascii="Arial" w:hAnsi="Arial" w:cs="Arial"/>
                <w:bCs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2"/>
              </w:rPr>
              <w:t xml:space="preserve">БИК 048327710</w:t>
            </w:r>
          </w:p>
        </w:tc>
        <w:tc>
          <w:tcPr>
            <w:tcW w:w="51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ИНН </w:t>
            </w:r>
          </w:p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ОГРН</w:t>
            </w:r>
          </w:p>
          <w:p>
            <w:pPr>
              <w:widowControl w:val="off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СНИЛС</w:t>
            </w:r>
            <w:r>
              <w:rPr>
                <w:rStyle w:val="1-FNftref1Ciaeniinee-FNReferencianotaalpieFootnoteReferencefrUsedbyWordforHelpfootnotesymbolsSUPERSTableFootnotelast11Avg"/>
                <w:rFonts w:ascii="Arial" w:hAnsi="Arial" w:cs="Arial"/>
                <w:sz w:val="22"/>
                <w:szCs w:val="22"/>
                <w:highlight w:val="yellow"/>
              </w:rPr>
              <w:footnoteReference w:id="6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____________________________</w:t>
            </w:r>
          </w:p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 xml:space="preserve">(указывается СНИЛС лица, подписывающего Договор)</w:t>
            </w:r>
          </w:p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508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корреспондентский субсчет </w:t>
            </w:r>
          </w:p>
          <w:p>
            <w:pPr>
              <w:spacing w:line="276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№30101810100000000710 в Отделении – НБ КАБАРДИНО-БАЛКАРСКОЙ РЕСПУБЛИКИ  </w:t>
            </w:r>
          </w:p>
          <w:p>
            <w:pPr>
              <w:spacing w:line="276" w:lineRule="auto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г. Нальчик</w:t>
            </w:r>
            <w:r>
              <w:rPr>
                <w:rFonts w:ascii="Arial" w:hAnsi="Arial" w:cs="Arial"/>
                <w:color w:val="0d0d0d"/>
                <w:sz w:val="20"/>
                <w:szCs w:val="22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субсчет:</w:t>
            </w:r>
          </w:p>
          <w:p>
            <w:pPr>
              <w:spacing w:line="276" w:lineRule="auto"/>
              <w:rPr>
                <w:rFonts w:ascii="Arial" w:hAnsi="Arial" w:cs="Arial"/>
                <w:color w:val="0d0d0d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  <w:highlight w:val="yellow"/>
              </w:rPr>
              <w:t xml:space="preserve">47422</w:t>
            </w: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*</w:t>
            </w:r>
          </w:p>
        </w:tc>
        <w:tc>
          <w:tcPr>
            <w:tcW w:w="51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widowControl w:val="o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№№ счетов</w:t>
            </w:r>
          </w:p>
        </w:tc>
      </w:tr>
      <w:tr>
        <w:trPr>
          <w:cantSplit/>
          <w:jc w:val="center"/>
          <w:trHeight w:val="371"/>
        </w:trPr>
        <w:tc>
          <w:tcPr>
            <w:tcW w:w="10230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widowControl w:val="o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ПОДПИСИ СТОРОН:</w:t>
            </w:r>
          </w:p>
        </w:tc>
      </w:tr>
      <w:tr>
        <w:trPr>
          <w:jc w:val="center"/>
          <w:trHeight w:val="1244"/>
        </w:trPr>
        <w:tc>
          <w:tcPr>
            <w:tcW w:w="508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LBBodyText1"/>
              <w:ind w:left="-15" w:right="-15"/>
              <w:rPr>
                <w:rFonts w:ascii="Arial" w:hAnsi="Arial" w:cs="Arial"/>
                <w:b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2"/>
              </w:rPr>
              <w:t xml:space="preserve">Кредитор</w:t>
            </w:r>
          </w:p>
          <w:p>
            <w:pPr>
              <w:pStyle w:val="LBBodyText1"/>
              <w:ind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Директор Кабардино-Балкарского </w:t>
            </w:r>
          </w:p>
          <w:p>
            <w:pPr>
              <w:pStyle w:val="LBBodyText1"/>
              <w:ind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регионального филиала АО «Россельхозбанк»</w:t>
            </w:r>
          </w:p>
          <w:p>
            <w:pPr>
              <w:pStyle w:val="LBBodyText1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</w:p>
          <w:p>
            <w:pPr>
              <w:pStyle w:val="LBBodyText1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</w:p>
          <w:p>
            <w:pPr>
              <w:pStyle w:val="LBBodyText1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</w:p>
          <w:p>
            <w:pPr>
              <w:pStyle w:val="MsoNormaldoczillaStyle6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_____________ </w:t>
            </w:r>
            <w:r>
              <w:rPr>
                <w:rFonts w:ascii="Arial" w:hAnsi="Arial" w:cs="Arial"/>
                <w:b/>
                <w:color w:val="0d0d0d"/>
                <w:sz w:val="20"/>
                <w:szCs w:val="22"/>
              </w:rPr>
              <w:t xml:space="preserve">Сокуров Алим Олегович</w:t>
            </w:r>
          </w:p>
          <w:p>
            <w:pPr>
              <w:pStyle w:val="MsoNormaldoczillaStyle6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d0d0d"/>
                <w:sz w:val="20"/>
                <w:szCs w:val="22"/>
              </w:rPr>
              <w:t xml:space="preserve">       подпись                           </w:t>
            </w:r>
          </w:p>
          <w:p>
            <w:pPr>
              <w:pStyle w:val="LBBodyText1"/>
              <w:ind w:left="-15" w:right="-15"/>
              <w:rPr>
                <w:rFonts w:ascii="Arial" w:hAnsi="Arial" w:cs="Arial"/>
                <w:color w:val="0d0d0d"/>
                <w:sz w:val="20"/>
                <w:szCs w:val="22"/>
              </w:rPr>
            </w:pPr>
            <w:r>
              <w:rPr>
                <w:rFonts w:ascii="Arial" w:hAnsi="Arial" w:cs="Arial"/>
                <w:color w:val="0d0d0d"/>
                <w:sz w:val="20"/>
                <w:szCs w:val="22"/>
              </w:rPr>
              <w:t xml:space="preserve">М.П.</w:t>
            </w:r>
          </w:p>
          <w:p>
            <w:pPr>
              <w:widowControl w:val="o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43"/>
              <w:keepNext w:val="0"/>
              <w:widowControl w:val="off"/>
              <w:spacing w:line="276" w:lineRule="auto"/>
              <w:outlineLvl w:val="3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Новый кредитор</w:t>
            </w:r>
          </w:p>
          <w:p>
            <w:pPr>
              <w:pStyle w:val="26"/>
              <w:spacing w:line="276" w:lineRule="auto"/>
              <w:rPr>
                <w:rFonts w:cs="Arial"/>
                <w:sz w:val="22"/>
                <w:highlight w:val="yellow"/>
                <w:lang w:val="ru-RU"/>
              </w:rPr>
            </w:pPr>
          </w:p>
          <w:p>
            <w:pPr>
              <w:pStyle w:val="26"/>
              <w:spacing w:line="276" w:lineRule="auto"/>
              <w:rPr>
                <w:rFonts w:cs="Arial"/>
                <w:sz w:val="22"/>
                <w:highlight w:val="yellow"/>
                <w:lang w:val="ru-RU"/>
              </w:rPr>
            </w:pPr>
          </w:p>
          <w:p>
            <w:pPr>
              <w:pStyle w:val="26"/>
              <w:spacing w:line="276" w:lineRule="auto"/>
              <w:rPr>
                <w:rFonts w:cs="Arial"/>
                <w:sz w:val="22"/>
                <w:highlight w:val="yellow"/>
                <w:lang w:val="ru-RU"/>
              </w:rPr>
            </w:pPr>
          </w:p>
          <w:p>
            <w:pPr>
              <w:pStyle w:val="26"/>
              <w:spacing w:line="276" w:lineRule="auto"/>
              <w:rPr>
                <w:rFonts w:cs="Arial"/>
                <w:sz w:val="22"/>
                <w:highlight w:val="yellow"/>
                <w:lang w:val="ru-RU"/>
              </w:rPr>
            </w:pPr>
            <w:r>
              <w:rPr>
                <w:rFonts w:cs="Arial"/>
                <w:sz w:val="22"/>
                <w:highlight w:val="yellow"/>
                <w:lang w:val="ru-RU" w:eastAsia="ru-RU"/>
              </w:rPr>
              <w:t xml:space="preserve">____________  __________  ________________</w:t>
            </w:r>
          </w:p>
          <w:p>
            <w:pPr>
              <w:widowControl w:val="off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 (должность)            (подпись)       (расшифровка подписи)</w:t>
            </w:r>
          </w:p>
          <w:p>
            <w:pPr>
              <w:widowControl w:val="off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>
            <w:pPr>
              <w:widowControl w:val="o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МП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(при наличии)</w:t>
            </w:r>
            <w:r>
              <w:rPr>
                <w:bCs/>
                <w:i/>
              </w:rPr>
              <w:t xml:space="preserve"> </w:t>
            </w:r>
          </w:p>
        </w:tc>
      </w:tr>
    </w:tbl>
    <w:p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Я, ______________________________________________________________________</w:t>
      </w:r>
    </w:p>
    <w:p>
      <w:pPr>
        <w:tabs>
          <w:tab w:val="left" w:pos="1134"/>
        </w:tabs>
        <w:rPr>
          <w:rFonts w:ascii="Arial" w:hAnsi="Arial" w:cs="Arial"/>
          <w:bCs/>
          <w:sz w:val="22"/>
          <w:vertAlign w:val="superscript"/>
        </w:rPr>
      </w:pPr>
      <w:r>
        <w:rPr>
          <w:rFonts w:ascii="Arial" w:hAnsi="Arial" w:cs="Arial"/>
          <w:bCs/>
          <w:sz w:val="22"/>
          <w:vertAlign w:val="superscript"/>
        </w:rPr>
        <w:t xml:space="preserve">                                                     (должность, Ф.И.О. (полностью) работника Банка, в чьем присутствии подписан документ)</w:t>
      </w:r>
    </w:p>
    <w:p>
      <w:pPr>
        <w:tabs>
          <w:tab w:val="left" w:pos="1134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удостоверяю, что подпись ________________________________________________________</w:t>
      </w:r>
    </w:p>
    <w:p>
      <w:pPr>
        <w:tabs>
          <w:tab w:val="left" w:pos="1134"/>
        </w:tabs>
        <w:ind w:firstLine="1843"/>
        <w:rPr>
          <w:rFonts w:ascii="Arial" w:hAnsi="Arial" w:cs="Arial"/>
          <w:bCs/>
          <w:sz w:val="22"/>
          <w:vertAlign w:val="superscript"/>
        </w:rPr>
      </w:pPr>
      <w:r>
        <w:rPr>
          <w:rFonts w:ascii="Arial" w:hAnsi="Arial" w:cs="Arial"/>
          <w:bCs/>
          <w:sz w:val="22"/>
        </w:rPr>
        <w:t xml:space="preserve">                  </w:t>
      </w:r>
      <w:r>
        <w:rPr>
          <w:rFonts w:ascii="Arial" w:hAnsi="Arial" w:cs="Arial"/>
          <w:bCs/>
          <w:sz w:val="22"/>
          <w:vertAlign w:val="superscript"/>
        </w:rPr>
        <w:t xml:space="preserve">(Ф.И.О. (полностью) лица, подпись которого удостоверяется)</w:t>
      </w:r>
    </w:p>
    <w:p>
      <w:pPr>
        <w:pStyle w:val="ConsNonformat"/>
        <w:spacing w:line="276" w:lineRule="auto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совершена в моем присутствии, личность подписанта установлена.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680" w:right="851" w:bottom="1276" w:left="1418" w:header="567" w:footer="686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Baltica">
    <w:panose1 w:val="02000603000000000000"/>
  </w:font>
  <w:font w:name="Tahoma">
    <w:panose1 w:val="020B0604030504040204"/>
  </w:font>
  <w:font w:name="Peterburg">
    <w:panose1 w:val="02000603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e"/>
      <w:rPr>
        <w:color w:val="000000"/>
        <w:sz w:val="18"/>
        <w:szCs w:val="18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<wp:simplePos x="0" y="0"/>
              <wp:positionH relativeFrom="page">
                <wp:posOffset>639445</wp:posOffset>
              </wp:positionH>
              <wp:positionV relativeFrom="page">
                <wp:posOffset>10053955</wp:posOffset>
              </wp:positionV>
              <wp:extent cx="6551295" cy="38354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655129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ae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19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1;o:allowoverlap:true;o:allowincell:true;mso-position-horizontal-relative:page;margin-left:50.35pt;mso-position-horizontal:absolute;mso-position-vertical-relative:page;margin-top:791.65pt;mso-position-vertical:absolute;width:515.85pt;height:30.20pt;mso-wrap-distance-left:9.00pt;mso-wrap-distance-top:0.00pt;mso-wrap-distance-right:9.00pt;mso-wrap-distance-bottom:0.00pt;visibility:visible;" filled="f" stroked="f" strokeweight="0.50pt">
              <v:textbox inset="0,0,0,0">
                <w:txbxContent>
                  <w:p>
                    <w:pPr>
                      <w:pStyle w:val="ae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instrText xml:space="preserve">PAGE  \* Arabic  \* MERGEFORMAT</w:instrTex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19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e"/>
      <w:ind w:right="360"/>
      <w:jc w:val="both"/>
      <w:rPr>
        <w:b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  <w:rPr>
          <w:rFonts w:ascii="Arial" w:hAnsi="Arial" w:cs="Arial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В рамках возбужденного в отношении Ажахова С.М. и прочих неустановленных лиц уголовного дела по признакам преступления, предусмотренного ч. 1 ст. 176 УК РФ, постановлением следователя Банк признан потерпевшей стороной по уголовному делу.  В случае подачи Банком гражданского иска о возмещении ущерба, причиненного преступлением, права (требования) в части гражданского иска не уступаются Новому кредитору</w:t>
      </w:r>
      <w:r>
        <w:rPr>
          <w:rFonts w:ascii="Arial" w:hAnsi="Arial" w:cs="Arial"/>
          <w:sz w:val="16"/>
          <w:szCs w:val="16"/>
        </w:rPr>
        <w:t xml:space="preserve">.</w:t>
      </w:r>
    </w:p>
  </w:footnote>
  <w:footnote w:id="2">
    <w:p>
      <w:pPr>
        <w:pStyle w:val="1112111"/>
        <w:jc w:val="both"/>
        <w:rPr>
          <w:rFonts w:ascii="Arial" w:hAnsi="Arial" w:cs="Arial"/>
          <w:sz w:val="16"/>
          <w:szCs w:val="16"/>
        </w:rPr>
      </w:pPr>
      <w:r>
        <w:rPr>
          <w:rStyle w:val="1-FNftref1Ciaeniinee-FNReferencianotaalpieFootnoteReferencefrUsedbyWordforHelpfootnotesymbolsSUPERSTableFootnotelast11Av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Отражение информации в разрезе каждого Должника.</w:t>
      </w:r>
    </w:p>
  </w:footnote>
  <w:footnote w:id="3">
    <w:p>
      <w:pPr>
        <w:pStyle w:val="af3"/>
        <w:jc w:val="both"/>
        <w:rPr>
          <w:rFonts w:ascii="Arial" w:hAnsi="Arial" w:cs="Arial"/>
          <w:sz w:val="16"/>
          <w:szCs w:val="16"/>
        </w:rPr>
      </w:pPr>
      <w:r>
        <w:rPr>
          <w:rStyle w:val="af5"/>
          <w:szCs w:val="18"/>
        </w:rPr>
        <w:footnoteRef/>
      </w:r>
      <w:r>
        <w:rPr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Конкурсный управляющий ООО «Первый Питейный ЗаводЪ» по факту привлечения к субсидиарной ответственности обратился в Арбитражный суд </w:t>
      </w:r>
      <w:r>
        <w:rPr>
          <w:rFonts w:ascii="Arial" w:hAnsi="Arial" w:cs="Arial"/>
          <w:sz w:val="16"/>
          <w:szCs w:val="16"/>
          <w:lang w:eastAsia="en-US"/>
        </w:rPr>
        <w:t xml:space="preserve">Кабардино-Балкарской Республики</w:t>
      </w:r>
      <w:r>
        <w:rPr>
          <w:rFonts w:ascii="Arial" w:hAnsi="Arial" w:cs="Arial"/>
          <w:sz w:val="16"/>
          <w:szCs w:val="16"/>
        </w:rPr>
        <w:t xml:space="preserve"> с заявлением о включении задолженности в реестр требований кредиторов Ажахова С.М. Определением Арбитражного суда </w:t>
      </w:r>
      <w:r>
        <w:rPr>
          <w:rFonts w:ascii="Arial" w:hAnsi="Arial" w:cs="Arial"/>
          <w:sz w:val="16"/>
          <w:szCs w:val="16"/>
          <w:lang w:eastAsia="en-US"/>
        </w:rPr>
        <w:t xml:space="preserve">Кабардино-Балкарской Республики</w:t>
      </w:r>
      <w:r>
        <w:rPr>
          <w:rFonts w:ascii="Arial" w:hAnsi="Arial" w:cs="Arial"/>
          <w:sz w:val="16"/>
          <w:szCs w:val="16"/>
        </w:rPr>
        <w:t xml:space="preserve"> от 11.09.2020 по делу № А 20-2716/2017 производство по требованию ООО «Первый Питейный Заводъ» приостановлено до вынесения судебного акта по делу №А20-3210/2016 по заявлению о привлечении Ажахова Сафудина Машевича к субсидиарной ответственности.</w:t>
      </w:r>
    </w:p>
  </w:footnote>
  <w:footnote w:id="4">
    <w:p>
      <w:pPr>
        <w:pStyle w:val="1112111"/>
        <w:jc w:val="both"/>
        <w:rPr>
          <w:rFonts w:ascii="Arial" w:hAnsi="Arial" w:cs="Arial"/>
          <w:sz w:val="16"/>
        </w:rPr>
      </w:pPr>
      <w:r>
        <w:rPr>
          <w:rStyle w:val="1-FNftref1Ciaeniinee-FNReferencianotaalpieFootnoteReferencefrUsedbyWordforHelpfootnotesymbolsSUPERSTableFootnotelast11Avg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Термин «Усиленная квалифицированная электронная подпись» применяется согласно терминологии, изложенной в Федеральном законе от 06.04.2011 № 63-ФЗ «Об электронной подписи».</w:t>
      </w:r>
    </w:p>
  </w:footnote>
  <w:footnote w:id="5">
    <w:p>
      <w:pPr>
        <w:pStyle w:val="1112111"/>
        <w:jc w:val="both"/>
        <w:rPr>
          <w:rFonts w:ascii="Arial" w:hAnsi="Arial" w:cs="Arial"/>
          <w:sz w:val="16"/>
          <w:szCs w:val="16"/>
        </w:rPr>
      </w:pPr>
      <w:r>
        <w:rPr>
          <w:rStyle w:val="1-FNftref1Ciaeniinee-FNReferencianotaalpieFootnoteReferencefrUsedbyWordforHelpfootnotesymbolsSUPERSTableFootnotelast11Av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Электронное заказное письмо (ЭЗП) </w:t>
      </w:r>
      <w:r>
        <w:rPr>
          <w:rFonts w:ascii="Arial" w:hAnsi="Arial" w:cs="Arial"/>
          <w:sz w:val="16"/>
          <w:szCs w:val="16"/>
        </w:rPr>
        <w:t xml:space="preserve">- исходящее письмо Кредитора в электронной форм</w:t>
      </w:r>
      <w:r>
        <w:rPr>
          <w:rFonts w:ascii="Arial" w:hAnsi="Arial" w:cs="Arial"/>
          <w:sz w:val="16"/>
          <w:szCs w:val="16"/>
        </w:rPr>
        <w:t xml:space="preserve">е, подписанное Кредитором с применением усиленной квалифицированной электронной подписи (</w:t>
      </w:r>
      <w:r>
        <w:rPr>
          <w:rFonts w:ascii="Arial" w:hAnsi="Arial" w:cs="Arial"/>
          <w:bCs/>
          <w:sz w:val="16"/>
          <w:szCs w:val="16"/>
        </w:rPr>
        <w:t xml:space="preserve">применяется согласно терминологии, изложенной в Федеральном законе от 06.04.2011 № 63-ФЗ «Об электронной подписи») и </w:t>
      </w:r>
      <w:r>
        <w:rPr>
          <w:rFonts w:ascii="Arial" w:hAnsi="Arial" w:cs="Arial"/>
          <w:sz w:val="16"/>
          <w:szCs w:val="16"/>
        </w:rPr>
        <w:t xml:space="preserve">направляемое Кредитором в электронной форме в адре</w:t>
      </w:r>
      <w:r>
        <w:rPr>
          <w:rFonts w:ascii="Arial" w:hAnsi="Arial" w:cs="Arial"/>
          <w:sz w:val="16"/>
          <w:szCs w:val="16"/>
        </w:rPr>
        <w:t xml:space="preserve">с третьих лиц посредством услуги АО «Почта России», которая позволяет адресатам, зарегистрированным в </w:t>
      </w:r>
      <w:r>
        <w:rPr>
          <w:rFonts w:ascii="Arial" w:hAnsi="Arial" w:eastAsia="Calibri" w:cs="Arial"/>
          <w:bCs/>
          <w:color w:val="202122"/>
          <w:sz w:val="16"/>
          <w:szCs w:val="16"/>
          <w:shd w:val="clear" w:color="auto" w:fill="ffffff"/>
          <w:lang w:eastAsia="en-US"/>
        </w:rPr>
        <w:t xml:space="preserve">федеральной государственной информационной системе</w:t>
      </w:r>
      <w:r>
        <w:rPr>
          <w:rFonts w:ascii="Arial" w:hAnsi="Arial" w:cs="Arial"/>
          <w:bCs/>
          <w:sz w:val="16"/>
          <w:szCs w:val="16"/>
        </w:rPr>
        <w:t xml:space="preserve"> «Единая система идентификации и аутентификации </w:t>
      </w:r>
      <w:r>
        <w:rPr>
          <w:rFonts w:ascii="Arial" w:hAnsi="Arial" w:eastAsia="Calibri" w:cs="Arial"/>
          <w:bCs/>
          <w:iCs/>
          <w:color w:val="202122"/>
          <w:sz w:val="16"/>
          <w:szCs w:val="16"/>
          <w:shd w:val="clear" w:color="auto" w:fill="ffffff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>
        <w:rPr>
          <w:rFonts w:ascii="Arial" w:hAnsi="Arial" w:eastAsia="Calibri" w:cs="Arial"/>
          <w:bCs/>
          <w:color w:val="202122"/>
          <w:sz w:val="16"/>
          <w:szCs w:val="16"/>
          <w:shd w:val="clear" w:color="auto" w:fill="ffffff"/>
          <w:lang w:eastAsia="en-US"/>
        </w:rPr>
        <w:t xml:space="preserve">(ЕСИА)</w:t>
      </w:r>
      <w:r>
        <w:rPr>
          <w:rFonts w:ascii="Arial" w:hAnsi="Arial" w:cs="Arial"/>
          <w:sz w:val="16"/>
          <w:szCs w:val="16"/>
        </w:rPr>
        <w:t xml:space="preserve"> и давшим согласие на получение писем в личном кабинете фе</w:t>
      </w:r>
      <w:r>
        <w:rPr>
          <w:rFonts w:ascii="Arial" w:hAnsi="Arial" w:cs="Arial"/>
          <w:sz w:val="16"/>
          <w:szCs w:val="16"/>
        </w:rPr>
        <w:t xml:space="preserve">деральной государственной информационной системы «</w:t>
      </w:r>
      <w:r>
        <w:rPr>
          <w:rFonts w:ascii="Arial" w:hAnsi="Arial" w:cs="Arial"/>
          <w:bCs/>
          <w:sz w:val="16"/>
          <w:szCs w:val="16"/>
        </w:rPr>
        <w:t xml:space="preserve">Единый портал государственных и муниципальных услуг (функций)»,</w:t>
      </w:r>
      <w:r>
        <w:rPr>
          <w:rFonts w:ascii="Arial" w:hAnsi="Arial" w:cs="Arial"/>
          <w:sz w:val="16"/>
          <w:szCs w:val="16"/>
        </w:rPr>
        <w:t xml:space="preserve"> получать их, сохраняя юридическую значимость сообщения.</w:t>
      </w:r>
    </w:p>
  </w:footnote>
  <w:footnote w:id="6">
    <w:p>
      <w:pPr>
        <w:pStyle w:val="1112111"/>
        <w:jc w:val="both"/>
        <w:rPr>
          <w:rFonts w:ascii="Arial" w:hAnsi="Arial" w:cs="Arial"/>
          <w:sz w:val="16"/>
        </w:rPr>
      </w:pPr>
      <w:r>
        <w:rPr>
          <w:rStyle w:val="1-FNftref1Ciaeniinee-FNReferencianotaalpieFootnoteReferencefrUsedbyWordforHelpfootnotesymbolsSUPERSTableFootnotelast11Avg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Страховой номер индивидуального лицевого счета застрахованного лица в системе обязат</w:t>
      </w:r>
      <w:r>
        <w:rPr>
          <w:rFonts w:ascii="Arial" w:hAnsi="Arial" w:cs="Arial"/>
          <w:sz w:val="16"/>
        </w:rPr>
        <w:t xml:space="preserve">ельного пенсионного страхования.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498" w:type="dxa"/>
      <w:tblInd w:w="675" w:type="dxa"/>
      <w:tblLayout w:type="fixed"/>
      <w:tblLook w:val="04A0" w:firstRow="1" w:lastRow="0" w:firstColumn="1" w:lastColumn="0" w:noHBand="0" w:noVBand="1"/>
    </w:tblPr>
    <w:tblGrid>
      <w:gridCol w:w="7797"/>
      <w:gridCol w:w="1701"/>
    </w:tblGrid>
    <w:tr>
      <w:tc>
        <w:tcPr>
          <w:tcW w:w="7797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>
          <w:pPr>
            <w:jc w:val="center"/>
            <w:rPr>
              <w:sz w:val="16"/>
              <w:szCs w:val="16"/>
              <w:highlight w:val="yellow"/>
            </w:rPr>
          </w:pPr>
          <w:r>
            <w:rPr>
              <w:sz w:val="16"/>
              <w:szCs w:val="16"/>
            </w:rPr>
            <w:t xml:space="preserve">Договор уступки прав (требований) №254400/0</w:t>
          </w:r>
          <w:r>
            <w:rPr>
              <w:sz w:val="16"/>
              <w:szCs w:val="16"/>
              <w:highlight w:val="yellow"/>
            </w:rPr>
            <w:t xml:space="preserve">0__-UP от «___» _________ 2025 г.</w:t>
          </w:r>
        </w:p>
      </w:tc>
      <w:tc>
        <w:tcPr>
          <w:tcW w:w="1701" w:type="dxa"/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</w:tcPr>
        <w:p/>
      </w:tc>
    </w:tr>
  </w:tbl>
  <w:p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6F8C522">
      <w:start w:val="1"/>
      <w:numFmt w:val="bullet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 w:tplc="644AF4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C442C4A4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6FA81D3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D97E7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999C98E4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E7E4BDD8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96FCD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04244CB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90104526">
      <w:start w:val="1"/>
      <w:numFmt w:val="bullet"/>
      <w:lvlText w:val="·"/>
      <w:lvlJc w:val="left"/>
      <w:pPr>
        <w:ind w:left="1429" w:hanging="360"/>
      </w:pPr>
      <w:rPr>
        <w:rFonts w:ascii="Symbol" w:hAnsi="Symbol" w:eastAsia="Symbol" w:cs="Symbol"/>
      </w:rPr>
    </w:lvl>
    <w:lvl w:ilvl="1" w:tplc="40DED1CC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plc="37BEC624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plc="004E1772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plc="E2A42DD6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plc="D9AC410C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plc="FCB42442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plc="7AF0EB9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plc="CF3007A0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 w:tplc="0D2EF6C6">
      <w:start w:val="1"/>
      <w:numFmt w:val="bullet"/>
      <w:lvlText w:val="·"/>
      <w:lvlJc w:val="left"/>
      <w:pPr>
        <w:ind w:left="1429" w:hanging="360"/>
      </w:pPr>
      <w:rPr>
        <w:rFonts w:ascii="Symbol" w:hAnsi="Symbol" w:eastAsia="Symbol" w:cs="Symbol"/>
      </w:rPr>
    </w:lvl>
    <w:lvl w:ilvl="1" w:tplc="C6D09C84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plc="EE281B04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plc="AE8CDEB0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plc="8D22C3B2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plc="2734526E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plc="D2CEACC4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plc="5EDEC74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plc="B300BC8C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4A20FA34">
      <w:start w:val="1"/>
      <w:numFmt w:val="bullet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 w:tplc="2E4EE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AD6A27DA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42562B42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DEAE75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95F8D234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919A5B14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96361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9CF29722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 w:tplc="44F60F3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 w:tplc="817A92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152E09C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5BCCFB26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A1863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463CEDF8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FF3070BC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6A18B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48C8874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6EF088A2">
      <w:start w:val="1"/>
      <w:numFmt w:val="bullet"/>
      <w:lvlText w:val="·"/>
      <w:lvlJc w:val="left"/>
      <w:pPr>
        <w:ind w:left="1429" w:hanging="360"/>
      </w:pPr>
      <w:rPr>
        <w:rFonts w:ascii="Symbol" w:hAnsi="Symbol" w:eastAsia="Symbol" w:cs="Symbol"/>
      </w:rPr>
    </w:lvl>
    <w:lvl w:ilvl="1" w:tplc="413891A8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plc="7FA8D59E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plc="86FCD4F8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plc="EA4C164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plc="E030205E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plc="F69C4FEA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plc="183E6698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plc="2B2474E8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 w:tplc="EAAC7C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504E8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D4EC0A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03613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55CD7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EDCA1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0DE4E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2CE5E3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AAE438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 w:tplc="427AB0BA">
      <w:start w:val="1"/>
      <w:numFmt w:val="bullet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 w:tplc="5BBEF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9906DFF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0934865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5C6C0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25044D3A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F7727B7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09568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7DEA11F4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 w:tplc="6C36BBB8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 w:tplc="3656F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8E0E4DC4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D45412E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4FB8B3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B77699C8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15D034A8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591E3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8FBC822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 w:tplc="A62C6430">
      <w:start w:val="1"/>
      <w:numFmt w:val="bullet"/>
      <w:lvlText w:val="·"/>
      <w:lvlJc w:val="left"/>
      <w:pPr>
        <w:ind w:left="1429" w:hanging="360"/>
      </w:pPr>
      <w:rPr>
        <w:rFonts w:ascii="Symbol" w:hAnsi="Symbol" w:eastAsia="Symbol" w:cs="Symbol"/>
      </w:rPr>
    </w:lvl>
    <w:lvl w:ilvl="1" w:tplc="F5660486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plc="F1B42080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plc="43F0CC2E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plc="8B50238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plc="43C89CF2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plc="5D1EA3E8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plc="96445334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plc="7C845A58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 w:tplc="321E2B7C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A124822A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0DA6DB9E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D690058C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45202C72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79926A2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A412AF64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10468C3E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BD085B9A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 w:tplc="78A250B8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3920DA04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5538CAD6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EE5E4908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279E30B6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2DB62BFC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DD1867EA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1AE8B754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8EA24624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 w:tplc="55F40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2409E3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D722E2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47C4D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FCE28A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FE7A3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914FA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D3230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372AD5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 w:tplc="068220C6">
      <w:start w:val="1"/>
      <w:numFmt w:val="decimal"/>
      <w:lvlText w:val="%1."/>
      <w:lvlJc w:val="left"/>
      <w:pPr>
        <w:ind w:left="709" w:hanging="360"/>
      </w:pPr>
      <w:rPr>
        <w:sz w:val="22"/>
        <w:szCs w:val="22"/>
      </w:rPr>
    </w:lvl>
    <w:lvl w:ilvl="1" w:tplc="F0FEC9BA">
      <w:start w:val="1"/>
      <w:numFmt w:val="lowerLetter"/>
      <w:lvlText w:val="%2."/>
      <w:lvlJc w:val="left"/>
      <w:pPr>
        <w:ind w:left="1429" w:hanging="360"/>
      </w:pPr>
    </w:lvl>
    <w:lvl w:ilvl="2" w:tplc="7A466AAC">
      <w:start w:val="1"/>
      <w:numFmt w:val="lowerRoman"/>
      <w:lvlText w:val="%3."/>
      <w:lvlJc w:val="right"/>
      <w:pPr>
        <w:ind w:left="2149" w:hanging="180"/>
      </w:pPr>
    </w:lvl>
    <w:lvl w:ilvl="3" w:tplc="E4D67812">
      <w:start w:val="1"/>
      <w:numFmt w:val="decimal"/>
      <w:lvlText w:val="%4."/>
      <w:lvlJc w:val="left"/>
      <w:pPr>
        <w:ind w:left="2869" w:hanging="360"/>
      </w:pPr>
    </w:lvl>
    <w:lvl w:ilvl="4" w:tplc="F0C07F8E">
      <w:start w:val="1"/>
      <w:numFmt w:val="lowerLetter"/>
      <w:lvlText w:val="%5."/>
      <w:lvlJc w:val="left"/>
      <w:pPr>
        <w:ind w:left="3589" w:hanging="360"/>
      </w:pPr>
    </w:lvl>
    <w:lvl w:ilvl="5" w:tplc="FC84F24A">
      <w:start w:val="1"/>
      <w:numFmt w:val="lowerRoman"/>
      <w:lvlText w:val="%6."/>
      <w:lvlJc w:val="right"/>
      <w:pPr>
        <w:ind w:left="4309" w:hanging="180"/>
      </w:pPr>
    </w:lvl>
    <w:lvl w:ilvl="6" w:tplc="CA329878">
      <w:start w:val="1"/>
      <w:numFmt w:val="decimal"/>
      <w:lvlText w:val="%7."/>
      <w:lvlJc w:val="left"/>
      <w:pPr>
        <w:ind w:left="5029" w:hanging="360"/>
      </w:pPr>
    </w:lvl>
    <w:lvl w:ilvl="7" w:tplc="C9ECE654">
      <w:start w:val="1"/>
      <w:numFmt w:val="lowerLetter"/>
      <w:lvlText w:val="%8."/>
      <w:lvlJc w:val="left"/>
      <w:pPr>
        <w:ind w:left="5749" w:hanging="360"/>
      </w:pPr>
    </w:lvl>
    <w:lvl w:ilvl="8" w:tplc="C6CE3EE4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decimal"/>
      <w:lvlText w:val="%1.%2.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 w:tplc="DE54C6BE">
      <w:start w:val="1"/>
      <w:numFmt w:val="bullet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 w:tplc="0E0AE32A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6D62AC6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5A2A511C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07742E46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C36A619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5BAA133C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6442A4C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2F042FE8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 w:tplc="5C582054">
      <w:start w:val="1"/>
      <w:numFmt w:val="decimal"/>
      <w:lvlText w:val="%1)"/>
      <w:lvlJc w:val="left"/>
      <w:pPr>
        <w:ind w:left="1429" w:hanging="360"/>
      </w:pPr>
    </w:lvl>
    <w:lvl w:ilvl="1" w:tplc="BFFEF1A6">
      <w:start w:val="1"/>
      <w:numFmt w:val="lowerLetter"/>
      <w:lvlText w:val="%2."/>
      <w:lvlJc w:val="left"/>
      <w:pPr>
        <w:ind w:left="2149" w:hanging="360"/>
      </w:pPr>
    </w:lvl>
    <w:lvl w:ilvl="2" w:tplc="065E9D12">
      <w:start w:val="1"/>
      <w:numFmt w:val="lowerRoman"/>
      <w:lvlText w:val="%3."/>
      <w:lvlJc w:val="right"/>
      <w:pPr>
        <w:ind w:left="2869" w:hanging="180"/>
      </w:pPr>
    </w:lvl>
    <w:lvl w:ilvl="3" w:tplc="666251B8">
      <w:start w:val="1"/>
      <w:numFmt w:val="decimal"/>
      <w:lvlText w:val="%4."/>
      <w:lvlJc w:val="left"/>
      <w:pPr>
        <w:ind w:left="3589" w:hanging="360"/>
      </w:pPr>
    </w:lvl>
    <w:lvl w:ilvl="4" w:tplc="68F0525A">
      <w:start w:val="1"/>
      <w:numFmt w:val="lowerLetter"/>
      <w:lvlText w:val="%5."/>
      <w:lvlJc w:val="left"/>
      <w:pPr>
        <w:ind w:left="4309" w:hanging="360"/>
      </w:pPr>
    </w:lvl>
    <w:lvl w:ilvl="5" w:tplc="9F283D58">
      <w:start w:val="1"/>
      <w:numFmt w:val="lowerRoman"/>
      <w:lvlText w:val="%6."/>
      <w:lvlJc w:val="right"/>
      <w:pPr>
        <w:ind w:left="5029" w:hanging="180"/>
      </w:pPr>
    </w:lvl>
    <w:lvl w:ilvl="6" w:tplc="AB3EDCD4">
      <w:start w:val="1"/>
      <w:numFmt w:val="decimal"/>
      <w:lvlText w:val="%7."/>
      <w:lvlJc w:val="left"/>
      <w:pPr>
        <w:ind w:left="5749" w:hanging="360"/>
      </w:pPr>
    </w:lvl>
    <w:lvl w:ilvl="7" w:tplc="4A9CA326">
      <w:start w:val="1"/>
      <w:numFmt w:val="lowerLetter"/>
      <w:lvlText w:val="%8."/>
      <w:lvlJc w:val="left"/>
      <w:pPr>
        <w:ind w:left="6469" w:hanging="360"/>
      </w:pPr>
    </w:lvl>
    <w:lvl w:ilvl="8" w:tplc="60D8A122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 w:tplc="4D448FE2">
      <w:start w:val="1"/>
      <w:numFmt w:val="bullet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 w:tplc="54F81A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E52EA22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683C37D8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A1DE5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52BC5E98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7E3A0728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CBAE64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089C9EB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 w:tplc="87BCD598">
      <w:start w:val="1"/>
      <w:numFmt w:val="bullet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 w:tplc="A8E49F74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 w:tplc="BBFEB8F0">
      <w:start w:val="1"/>
      <w:numFmt w:val="bullet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 w:tplc="7C5E9F0E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 w:tplc="4D98493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 w:tplc="24A066D6">
      <w:start w:val="1"/>
      <w:numFmt w:val="bullet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 w:tplc="9F7A7E92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 w:tplc="4532F7A4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 w:tplc="EA2AFF06">
      <w:start w:val="1"/>
      <w:numFmt w:val="bullet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17"/>
  </w:num>
  <w:num w:numId="9">
    <w:abstractNumId w:val="14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1"/>
  </w:num>
  <w:num w:numId="15">
    <w:abstractNumId w:val="3"/>
  </w:num>
  <w:num w:numId="16">
    <w:abstractNumId w:val="10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7" w:customStyle="1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styleId="a9" w:customStyle="1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b" w:customStyle="1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HeaderChar" w:customStyle="1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1">
    <w:name w:val="Table Grid"/>
    <w:basedOn w:val="a1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qFormat/>
    <w:pPr>
      <w:spacing w:after="40"/>
    </w:pPr>
    <w:rPr>
      <w:sz w:val="18"/>
    </w:rPr>
  </w:style>
  <w:style w:type="character" w:styleId="af4" w:customStyle="1">
    <w:name w:val="Текст сноски Знак"/>
    <w:link w:val="af3"/>
    <w:uiPriority w:val="99"/>
    <w:rPr>
      <w:sz w:val="18"/>
    </w:rPr>
  </w:style>
  <w:style w:type="character" w:styleId="af5">
    <w:name w:val="footnote reference"/>
    <w:unhideWhenUsed/>
    <w:qFormat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styleId="af7" w:customStyle="1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ConsNormal" w:customStyle="1">
    <w:name w:val="ConsNormal"/>
    <w:pPr>
      <w:widowControl w:val="off"/>
      <w:ind w:firstLine="720"/>
    </w:pPr>
    <w:rPr>
      <w:rFonts w:ascii="Arial" w:hAnsi="Arial" w:cs="Arial"/>
    </w:rPr>
  </w:style>
  <w:style w:type="paragraph" w:styleId="ConsNonformat" w:customStyle="1">
    <w:name w:val="ConsNonformat"/>
    <w:pPr>
      <w:widowControl w:val="off"/>
    </w:pPr>
    <w:rPr>
      <w:rFonts w:ascii="Courier New" w:hAnsi="Courier New" w:cs="Courier New"/>
    </w:rPr>
  </w:style>
  <w:style w:type="paragraph" w:styleId="ConsTitle" w:customStyle="1">
    <w:name w:val="ConsTitle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afb">
    <w:name w:val="Body Text Indent"/>
    <w:basedOn w:val="a"/>
    <w:semiHidden/>
    <w:pPr>
      <w:spacing w:after="120"/>
      <w:ind w:left="283"/>
      <w:jc w:val="both"/>
    </w:pPr>
  </w:style>
  <w:style w:type="paragraph" w:styleId="Noeeu1" w:customStyle="1">
    <w:name w:val="Noeeu1"/>
    <w:basedOn w:val="a"/>
    <w:pPr>
      <w:ind w:firstLine="709"/>
      <w:jc w:val="both"/>
    </w:pPr>
    <w:rPr>
      <w:rFonts w:ascii="Peterburg" w:hAnsi="Peterburg"/>
    </w:rPr>
  </w:style>
  <w:style w:type="character" w:styleId="afc">
    <w:name w:val="page number"/>
    <w:basedOn w:val="a0"/>
    <w:semiHidden/>
  </w:style>
  <w:style w:type="paragraph" w:styleId="afd">
    <w:name w:val="Body Text"/>
    <w:basedOn w:val="a"/>
    <w:semiHidden/>
    <w:pPr>
      <w:spacing w:before="160"/>
      <w:jc w:val="center"/>
    </w:pPr>
    <w:rPr>
      <w:rFonts w:ascii="Baltica" w:hAnsi="Baltica"/>
      <w:b/>
      <w:bCs/>
      <w:u w:val="single"/>
    </w:rPr>
  </w:style>
  <w:style w:type="paragraph" w:styleId="25">
    <w:name w:val="Body Text Indent 2"/>
    <w:basedOn w:val="a"/>
    <w:semiHidden/>
    <w:pPr>
      <w:widowControl w:val="off"/>
      <w:ind w:firstLine="720"/>
      <w:jc w:val="both"/>
    </w:pPr>
    <w:rPr>
      <w:rFonts w:ascii="Arial" w:hAnsi="Arial" w:cs="Arial"/>
      <w:sz w:val="22"/>
    </w:rPr>
  </w:style>
  <w:style w:type="paragraph" w:styleId="43" w:customStyle="1">
    <w:name w:val="заголовок 4"/>
    <w:basedOn w:val="a"/>
    <w:next w:val="a"/>
    <w:pPr>
      <w:keepNext/>
      <w:jc w:val="both"/>
    </w:pPr>
    <w:rPr>
      <w:sz w:val="28"/>
      <w:szCs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53" w:customStyle="1">
    <w:name w:val="Стиль5"/>
    <w:pPr>
      <w:widowControl w:val="off"/>
    </w:pPr>
    <w:rPr>
      <w:rFonts w:ascii="Arial" w:hAnsi="Arial" w:cs="Arial"/>
      <w:spacing w:val="-1"/>
      <w:position w:val="-1"/>
      <w:lang w:val="en-US"/>
    </w:rPr>
  </w:style>
  <w:style w:type="paragraph" w:styleId="26">
    <w:name w:val="Body Text 2"/>
    <w:basedOn w:val="a"/>
    <w:link w:val="27"/>
    <w:semiHidden/>
    <w:rPr>
      <w:rFonts w:ascii="Arial" w:hAnsi="Arial"/>
      <w:sz w:val="16"/>
      <w:szCs w:val="22"/>
      <w:lang w:val="en-US" w:eastAsia="en-US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styleId="aff0" w:customStyle="1">
    <w:name w:val="Текст примечания Знак"/>
    <w:basedOn w:val="a0"/>
    <w:link w:val="aff"/>
    <w:uiPriority w:val="99"/>
    <w:semiHidden/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aff2" w:customStyle="1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Pr>
      <w:b/>
      <w:bCs/>
      <w:lang w:val="en-US" w:eastAsia="en-US"/>
    </w:rPr>
  </w:style>
  <w:style w:type="character" w:styleId="aff4" w:customStyle="1">
    <w:name w:val="Тема примечания Знак"/>
    <w:link w:val="aff3"/>
    <w:uiPriority w:val="99"/>
    <w:semiHidden/>
    <w:rPr>
      <w:b/>
      <w:bCs/>
    </w:rPr>
  </w:style>
  <w:style w:type="paragraph" w:styleId="1112111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unhideWhenUsed/>
    <w:qFormat/>
    <w:rPr>
      <w:sz w:val="20"/>
      <w:szCs w:val="20"/>
    </w:rPr>
  </w:style>
  <w:style w:type="character" w:styleId="11121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a0"/>
    <w:link w:val="1112111"/>
    <w:uiPriority w:val="99"/>
    <w:qFormat/>
  </w:style>
  <w:style w:type="character" w:styleId="1-FNftref1Ciaeniinee-FNReferencianotaalpieFootnoteReferencefrUsedbyWordforHelpfootnotesymbolsSUPERSTableFootnotelast11Avg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Знак сноски1;Avg"/>
    <w:uiPriority w:val="99"/>
    <w:unhideWhenUsed/>
    <w:qFormat/>
    <w:rPr>
      <w:vertAlign w:val="superscript"/>
    </w:rPr>
  </w:style>
  <w:style w:type="character" w:styleId="27" w:customStyle="1">
    <w:name w:val="Основной текст 2 Знак"/>
    <w:link w:val="26"/>
    <w:semiHidden/>
    <w:rPr>
      <w:rFonts w:ascii="Arial" w:hAnsi="Arial" w:cs="Arial"/>
      <w:sz w:val="16"/>
      <w:szCs w:val="22"/>
    </w:rPr>
  </w:style>
  <w:style w:type="character" w:styleId="ad" w:customStyle="1">
    <w:name w:val="Верхний колонтитул Знак"/>
    <w:link w:val="ac"/>
    <w:uiPriority w:val="99"/>
    <w:rPr>
      <w:sz w:val="24"/>
      <w:szCs w:val="24"/>
    </w:rPr>
  </w:style>
  <w:style w:type="paragraph" w:styleId="aff5">
    <w:name w:val="Revision"/>
    <w:hidden/>
    <w:uiPriority w:val="99"/>
    <w:semiHidden/>
    <w:rPr>
      <w:sz w:val="24"/>
      <w:szCs w:val="24"/>
    </w:rPr>
  </w:style>
  <w:style w:type="character" w:styleId="af" w:customStyle="1">
    <w:name w:val="Нижний колонтитул Знак"/>
    <w:link w:val="ae"/>
    <w:uiPriority w:val="99"/>
    <w:rPr>
      <w:sz w:val="24"/>
      <w:szCs w:val="24"/>
    </w:rPr>
  </w:style>
  <w:style w:type="paragraph" w:styleId="LBBodyText1" w:customStyle="1">
    <w:name w:val="LB Body Text 1"/>
    <w:uiPriority w:val="2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jc w:val="both"/>
    </w:pPr>
    <w:rPr>
      <w:sz w:val="22"/>
      <w:lang w:eastAsia="en-US"/>
    </w:rPr>
  </w:style>
  <w:style w:type="paragraph" w:styleId="MsoNormaldoczillaStyle6" w:customStyle="1">
    <w:name w:val="MsoNormal_doczillaStyle_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  <w:style w:type="character" w:styleId="13" w:customStyle="1">
    <w:name w:val="Текст сноски Знак1"/>
    <w:qFormat/>
    <w:rPr>
      <w:rFonts w:ascii="Calibri" w:hAnsi="Calibri" w:eastAsia="Calibri" w:cs="Times New Roman"/>
      <w:sz w:val="20"/>
      <w:szCs w:val="20"/>
      <w:lang w:eastAsia="ru-RU"/>
    </w:rPr>
  </w:style>
  <w:style w:type="character" w:styleId="a4" w:customStyle="1">
    <w:name w:val="Абзац списка Знак"/>
    <w:link w:val="a3"/>
    <w:uiPriority w:val="34"/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kad.arbitr.ru/Card/532efe7a-0091-4ff5-bd62-e2ea063d5c82" TargetMode="External"/><Relationship Id="rId17" Type="http://schemas.openxmlformats.org/officeDocument/2006/relationships/hyperlink" Target="http://www.arbitr.ru" TargetMode="External"/><Relationship Id="rId18" Type="http://schemas.openxmlformats.org/officeDocument/2006/relationships/hyperlink" Target="http://www.fedresurs.ru/" TargetMode="External"/><Relationship Id="rId19" Type="http://schemas.openxmlformats.org/officeDocument/2006/relationships/hyperlink" Target="https://kad.arbitr.ru/Card/532efe7a-0091-4ff5-bd62-e2ea063d5c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FAE4-DB03-4E92-93B3-AED18F05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49012</Characters>
  <CharactersWithSpaces>57496</CharactersWithSpaces>
  <Company>ARFRSHB</Company>
  <DocSecurity>0</DocSecurity>
  <HyperlinksChanged>false</HyperlinksChanged>
  <Lines>408</Lines>
  <LinksUpToDate>false</LinksUpToDate>
  <Pages>19</Pages>
  <Paragraphs>114</Paragraphs>
  <ScaleCrop>false</ScaleCrop>
  <SharedDoc>false</SharedDoc>
  <Template>Normal</Template>
  <TotalTime>224</TotalTime>
  <Words>8598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creator>1</dc:creator>
  <cp:lastModifiedBy>Иванова Екатерина Аркадьевна</cp:lastModifiedBy>
  <cp:revision>72</cp:revision>
  <dcterms:created xsi:type="dcterms:W3CDTF">2015-01-22T06:58:00Z</dcterms:created>
  <dcterms:modified xsi:type="dcterms:W3CDTF">2025-06-17T14:49:00Z</dcterms:modified>
  <cp:version>1048576</cp:version>
</cp:coreProperties>
</file>