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50"/>
        <w:ind w:firstLine="0"/>
        <w:jc w:val="center"/>
        <w:rPr>
          <w:rFonts w:ascii="Times New Roman" w:hAnsi="Times New Roman" w:cs="Times New Roman"/>
          <w:b/>
          <w:sz w:val="24"/>
          <w:szCs w:val="24"/>
        </w:rPr>
        <w:outlineLvl w:val="0"/>
      </w:pPr>
      <w:r>
        <w:rPr>
          <w:rFonts w:ascii="Times New Roman" w:hAnsi="Times New Roman" w:cs="Times New Roman"/>
          <w:b/>
          <w:sz w:val="24"/>
          <w:szCs w:val="24"/>
        </w:rPr>
        <w:t xml:space="preserve">Проект договора </w:t>
      </w:r>
      <w:r>
        <w:rPr>
          <w:rFonts w:ascii="Times New Roman" w:hAnsi="Times New Roman" w:cs="Times New Roman"/>
          <w:b/>
          <w:sz w:val="24"/>
          <w:szCs w:val="24"/>
        </w:rPr>
        <w:t xml:space="preserve">№</w:t>
      </w:r>
      <w:r>
        <w:rPr>
          <w:rFonts w:ascii="Times New Roman" w:hAnsi="Times New Roman" w:cs="Times New Roman"/>
          <w:b/>
          <w:sz w:val="24"/>
          <w:szCs w:val="24"/>
        </w:rPr>
        <w:t xml:space="preserve"> ___</w:t>
      </w:r>
      <w:r>
        <w:rPr>
          <w:rFonts w:ascii="Times New Roman" w:hAnsi="Times New Roman" w:cs="Times New Roman"/>
          <w:b/>
          <w:sz w:val="24"/>
          <w:szCs w:val="24"/>
        </w:rPr>
        <w:t xml:space="preserve">______________ </w:t>
      </w:r>
      <w:r>
        <w:rPr>
          <w:rFonts w:ascii="Times New Roman" w:hAnsi="Times New Roman" w:cs="Times New Roman"/>
          <w:b/>
          <w:sz w:val="24"/>
          <w:szCs w:val="24"/>
        </w:rPr>
        <w:br/>
      </w:r>
      <w:r>
        <w:rPr>
          <w:rFonts w:ascii="Times New Roman" w:hAnsi="Times New Roman" w:cs="Times New Roman"/>
          <w:b/>
          <w:sz w:val="24"/>
          <w:szCs w:val="24"/>
        </w:rPr>
        <w:t xml:space="preserve">купли-</w:t>
      </w:r>
      <w:r>
        <w:rPr>
          <w:rFonts w:ascii="Times New Roman" w:hAnsi="Times New Roman" w:cs="Times New Roman"/>
          <w:b/>
          <w:sz w:val="24"/>
          <w:szCs w:val="24"/>
        </w:rPr>
        <w:t xml:space="preserve">продажи имущества</w:t>
      </w:r>
      <w:r>
        <w:rPr>
          <w:rFonts w:ascii="Times New Roman" w:hAnsi="Times New Roman" w:cs="Times New Roman"/>
          <w:b/>
          <w:sz w:val="24"/>
          <w:szCs w:val="24"/>
        </w:rPr>
      </w:r>
      <w:r>
        <w:rPr>
          <w:rFonts w:ascii="Times New Roman" w:hAnsi="Times New Roman" w:cs="Times New Roman"/>
          <w:b/>
          <w:sz w:val="24"/>
          <w:szCs w:val="24"/>
        </w:rPr>
      </w:r>
    </w:p>
    <w:p>
      <w:pPr>
        <w:pStyle w:val="950"/>
        <w:ind w:firstLine="0"/>
        <w:jc w:val="right"/>
        <w:spacing w:before="240"/>
        <w:widowControl/>
        <w:rPr>
          <w:rFonts w:ascii="Times New Roman" w:hAnsi="Times New Roman" w:cs="Times New Roman"/>
          <w:sz w:val="23"/>
          <w:szCs w:val="23"/>
        </w:rPr>
      </w:pPr>
      <w:r>
        <w:rPr>
          <w:rFonts w:ascii="Times New Roman" w:hAnsi="Times New Roman" w:cs="Times New Roman"/>
          <w:sz w:val="24"/>
          <w:szCs w:val="24"/>
        </w:rPr>
        <w:t xml:space="preserve">г. Красноярск</w:t>
      </w:r>
      <w:r>
        <w:rPr>
          <w:rFonts w:ascii="Times New Roman" w:hAnsi="Times New Roman" w:cs="Times New Roman"/>
          <w:sz w:val="24"/>
          <w:szCs w:val="24"/>
        </w:rPr>
        <w:t xml:space="preserve"> </w:t>
      </w:r>
      <w:r>
        <w:rPr>
          <w:rFonts w:ascii="Times New Roman" w:hAnsi="Times New Roman" w:cs="Times New Roman"/>
          <w:sz w:val="24"/>
          <w:szCs w:val="24"/>
        </w:rPr>
        <w:t xml:space="preserve">                                                                                                   ________ </w:t>
      </w:r>
      <w:r>
        <w:rPr>
          <w:rFonts w:ascii="Times New Roman" w:hAnsi="Times New Roman" w:cs="Times New Roman"/>
          <w:sz w:val="24"/>
          <w:szCs w:val="24"/>
        </w:rPr>
        <w:t xml:space="preserve">20</w:t>
      </w:r>
      <w:r>
        <w:rPr>
          <w:rFonts w:ascii="Times New Roman" w:hAnsi="Times New Roman" w:cs="Times New Roman"/>
          <w:sz w:val="24"/>
          <w:szCs w:val="24"/>
        </w:rPr>
        <w:t xml:space="preserve">26 г</w:t>
      </w:r>
      <w:r>
        <w:rPr>
          <w:rFonts w:ascii="Times New Roman" w:hAnsi="Times New Roman" w:cs="Times New Roman"/>
          <w:sz w:val="24"/>
          <w:szCs w:val="24"/>
        </w:rPr>
        <w:t xml:space="preserve">ода</w:t>
      </w:r>
      <w:r>
        <w:rPr>
          <w:rFonts w:ascii="Times New Roman" w:hAnsi="Times New Roman" w:cs="Times New Roman"/>
          <w:sz w:val="23"/>
          <w:szCs w:val="23"/>
        </w:rPr>
        <w:br w:type="textWrapping" w:clear="all"/>
      </w:r>
      <w:r>
        <w:rPr>
          <w:rFonts w:ascii="Times New Roman" w:hAnsi="Times New Roman" w:cs="Times New Roman"/>
          <w:sz w:val="23"/>
          <w:szCs w:val="23"/>
        </w:rPr>
      </w:r>
      <w:r>
        <w:rPr>
          <w:rFonts w:ascii="Times New Roman" w:hAnsi="Times New Roman" w:cs="Times New Roman"/>
          <w:sz w:val="23"/>
          <w:szCs w:val="23"/>
        </w:rPr>
      </w:r>
    </w:p>
    <w:p>
      <w:pPr>
        <w:pStyle w:val="950"/>
        <w:ind w:firstLine="851"/>
        <w:jc w:val="both"/>
        <w:widowControl/>
        <w:rPr>
          <w:rFonts w:ascii="Times New Roman" w:hAnsi="Times New Roman" w:cs="Times New Roman"/>
          <w:color w:val="000000"/>
          <w:sz w:val="24"/>
          <w:szCs w:val="24"/>
          <w:highlight w:val="none"/>
        </w:rPr>
      </w:pPr>
      <w:r>
        <w:rPr>
          <w:rFonts w:ascii="Times New Roman" w:hAnsi="Times New Roman" w:cs="Times New Roman"/>
          <w:b w:val="0"/>
          <w:bCs w:val="0"/>
          <w:color w:val="000000"/>
          <w:sz w:val="24"/>
          <w:szCs w:val="24"/>
          <w:highlight w:val="none"/>
        </w:rPr>
        <w:t xml:space="preserve">А</w:t>
      </w:r>
      <w:r>
        <w:rPr>
          <w:rFonts w:ascii="Times New Roman" w:hAnsi="Times New Roman" w:cs="Times New Roman"/>
          <w:b w:val="0"/>
          <w:bCs w:val="0"/>
          <w:color w:val="000000"/>
          <w:sz w:val="24"/>
          <w:szCs w:val="24"/>
          <w:highlight w:val="none"/>
        </w:rPr>
        <w:t xml:space="preserve">кционерное общество «Российский Сельскохозяйственный банк»</w:t>
      </w:r>
      <w:r>
        <w:rPr>
          <w:rFonts w:ascii="Times New Roman" w:hAnsi="Times New Roman" w:cs="Times New Roman"/>
          <w:b w:val="0"/>
          <w:bCs w:val="0"/>
          <w:color w:val="000000"/>
          <w:sz w:val="24"/>
          <w:szCs w:val="24"/>
          <w:highlight w:val="none"/>
        </w:rPr>
        <w:t xml:space="preserve">,</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в лице </w:t>
      </w:r>
      <w:r>
        <w:rPr>
          <w:rFonts w:ascii="Times New Roman" w:hAnsi="Times New Roman" w:cs="Times New Roman"/>
          <w:color w:val="000000"/>
          <w:sz w:val="24"/>
          <w:szCs w:val="24"/>
          <w:highlight w:val="none"/>
        </w:rPr>
        <w:t xml:space="preserve">директора Красноярского ре</w:t>
      </w:r>
      <w:r>
        <w:rPr>
          <w:rFonts w:ascii="Times New Roman" w:hAnsi="Times New Roman" w:cs="Times New Roman"/>
          <w:color w:val="000000"/>
          <w:sz w:val="24"/>
          <w:szCs w:val="24"/>
          <w:highlight w:val="none"/>
        </w:rPr>
        <w:t xml:space="preserve">гионального филиала АО «Россельхозбанк» Михайловой Натальи Владимировны, </w:t>
      </w:r>
      <w:r>
        <w:rPr>
          <w:rFonts w:ascii="Times New Roman" w:hAnsi="Times New Roman" w:cs="Times New Roman"/>
          <w:color w:val="000000"/>
          <w:sz w:val="24"/>
          <w:szCs w:val="24"/>
          <w:highlight w:val="none"/>
        </w:rPr>
        <w:t xml:space="preserve">действующей на основании доверенности № 335 от 30.09.2025 г., удостоверенной нотариусом Точкиным Д.В., нотариусом города Москвы, зарегистрированного в реестре: № 77/2079-н/77-2025-3-342</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именуемое в дальнейшем «Продавец», с одной стороны</w:t>
      </w:r>
      <w:r>
        <w:rPr>
          <w:rFonts w:ascii="Times New Roman" w:hAnsi="Times New Roman" w:cs="Times New Roman"/>
          <w:color w:val="000000"/>
          <w:sz w:val="24"/>
          <w:szCs w:val="24"/>
          <w:highlight w:val="none"/>
        </w:rPr>
        <w:t xml:space="preserve">, и </w:t>
      </w:r>
      <w:r>
        <w:rPr>
          <w:rFonts w:ascii="Times New Roman" w:hAnsi="Times New Roman" w:cs="Times New Roman"/>
          <w:b w:val="0"/>
          <w:bCs w:val="0"/>
          <w:color w:val="000000"/>
          <w:sz w:val="24"/>
          <w:szCs w:val="24"/>
          <w:highlight w:val="none"/>
        </w:rPr>
        <w:t xml:space="preserve">г</w:t>
      </w:r>
      <w:r>
        <w:rPr>
          <w:rFonts w:ascii="Times New Roman" w:hAnsi="Times New Roman" w:cs="Times New Roman"/>
          <w:b w:val="0"/>
          <w:bCs w:val="0"/>
          <w:color w:val="000000"/>
          <w:sz w:val="24"/>
          <w:szCs w:val="24"/>
          <w:highlight w:val="none"/>
        </w:rPr>
        <w:t xml:space="preserve">ражданин Российской Федерации _________________, __________ г.р.,</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место рождения: __________</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паспорт серия _____________</w:t>
      </w:r>
      <w:r>
        <w:rPr>
          <w:rFonts w:ascii="Times New Roman" w:hAnsi="Times New Roman" w:cs="Times New Roman"/>
          <w:color w:val="000000"/>
          <w:sz w:val="24"/>
          <w:szCs w:val="24"/>
          <w:highlight w:val="none"/>
        </w:rPr>
        <w:t xml:space="preserve"> выдан _____________</w:t>
      </w:r>
      <w:r>
        <w:rPr>
          <w:rFonts w:ascii="Times New Roman" w:hAnsi="Times New Roman" w:cs="Times New Roman"/>
          <w:color w:val="000000"/>
          <w:sz w:val="24"/>
          <w:szCs w:val="24"/>
          <w:highlight w:val="none"/>
        </w:rPr>
        <w:t xml:space="preserve">, код подразделения _____</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адрес</w:t>
      </w:r>
      <w:r>
        <w:rPr>
          <w:rFonts w:ascii="Times New Roman" w:hAnsi="Times New Roman" w:cs="Times New Roman"/>
          <w:color w:val="000000"/>
          <w:sz w:val="24"/>
          <w:szCs w:val="24"/>
          <w:highlight w:val="none"/>
        </w:rPr>
        <w:t xml:space="preserve"> регистрации</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_______________________</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именуемы</w:t>
      </w:r>
      <w:r>
        <w:rPr>
          <w:rFonts w:ascii="Times New Roman" w:hAnsi="Times New Roman" w:cs="Times New Roman"/>
          <w:color w:val="000000"/>
          <w:sz w:val="24"/>
          <w:szCs w:val="24"/>
          <w:highlight w:val="none"/>
        </w:rPr>
        <w:t xml:space="preserve">й</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в дальнейшем «</w:t>
      </w:r>
      <w:r>
        <w:rPr>
          <w:rFonts w:ascii="Times New Roman" w:hAnsi="Times New Roman" w:cs="Times New Roman"/>
          <w:color w:val="000000"/>
          <w:sz w:val="24"/>
          <w:szCs w:val="24"/>
          <w:highlight w:val="none"/>
        </w:rPr>
        <w:t xml:space="preserve">Покупатель</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с другой стороны,</w:t>
      </w:r>
      <w:r>
        <w:rPr>
          <w:rFonts w:ascii="Times New Roman" w:hAnsi="Times New Roman" w:cs="Times New Roman"/>
          <w:color w:val="000000"/>
          <w:sz w:val="24"/>
          <w:szCs w:val="24"/>
          <w:highlight w:val="none"/>
        </w:rPr>
        <w:t xml:space="preserve"> </w:t>
      </w:r>
      <w:r>
        <w:rPr>
          <w:rFonts w:ascii="Times New Roman" w:hAnsi="Times New Roman"/>
          <w:color w:val="000000"/>
          <w:sz w:val="24"/>
          <w:szCs w:val="24"/>
          <w:highlight w:val="none"/>
        </w:rPr>
        <w:t xml:space="preserve">совместно именуемые "Стороны", </w:t>
      </w:r>
      <w:r>
        <w:rPr>
          <w:rFonts w:ascii="Times New Roman" w:hAnsi="Times New Roman" w:eastAsia="Calibri" w:cs="Times New Roman"/>
          <w:sz w:val="24"/>
          <w:szCs w:val="24"/>
          <w:highlight w:val="none"/>
          <w:lang w:eastAsia="en-US"/>
        </w:rPr>
        <w:t xml:space="preserve">заключили настоящий Договор о нижеследующем:</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1</w:t>
      </w:r>
      <w:r>
        <w:rPr>
          <w:rFonts w:ascii="Times New Roman" w:hAnsi="Times New Roman" w:cs="Times New Roman"/>
          <w:b/>
          <w:sz w:val="24"/>
          <w:szCs w:val="24"/>
        </w:rPr>
        <w:t xml:space="preserve">. Предмет Договора</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1.1.</w:t>
        <w:tab/>
      </w:r>
      <w:r>
        <w:rPr>
          <w:rFonts w:ascii="Times New Roman" w:hAnsi="Times New Roman" w:cs="Times New Roman"/>
          <w:sz w:val="24"/>
          <w:szCs w:val="24"/>
        </w:rPr>
        <w:t xml:space="preserve">Продавец обязуется передать в собственность Покупателю, а Покупатель обязуется принять и оплатить следующее </w:t>
      </w:r>
      <w:r>
        <w:rPr>
          <w:rFonts w:ascii="Times New Roman" w:hAnsi="Times New Roman" w:cs="Times New Roman"/>
          <w:sz w:val="24"/>
          <w:szCs w:val="24"/>
        </w:rPr>
        <w:t xml:space="preserve">недвижимое</w:t>
      </w:r>
      <w:r>
        <w:rPr>
          <w:rFonts w:ascii="Times New Roman" w:hAnsi="Times New Roman" w:cs="Times New Roman"/>
          <w:sz w:val="24"/>
          <w:szCs w:val="24"/>
        </w:rPr>
        <w:t xml:space="preserve"> имущество</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1.1.1. </w:t>
      </w:r>
      <w:r>
        <w:rPr>
          <w:rFonts w:ascii="Times New Roman" w:hAnsi="Times New Roman" w:cs="Times New Roman"/>
          <w:sz w:val="24"/>
          <w:szCs w:val="24"/>
        </w:rPr>
        <w:t xml:space="preserve">Жило</w:t>
      </w:r>
      <w:r>
        <w:rPr>
          <w:rFonts w:ascii="Times New Roman" w:hAnsi="Times New Roman" w:cs="Times New Roman"/>
          <w:sz w:val="24"/>
          <w:szCs w:val="24"/>
        </w:rPr>
        <w:t xml:space="preserve">й</w:t>
      </w:r>
      <w:r>
        <w:rPr>
          <w:rFonts w:ascii="Times New Roman" w:hAnsi="Times New Roman" w:cs="Times New Roman"/>
          <w:sz w:val="24"/>
          <w:szCs w:val="24"/>
        </w:rPr>
        <w:t xml:space="preserve"> </w:t>
      </w:r>
      <w:r>
        <w:rPr>
          <w:rFonts w:ascii="Times New Roman" w:hAnsi="Times New Roman" w:cs="Times New Roman"/>
          <w:sz w:val="24"/>
          <w:szCs w:val="24"/>
        </w:rPr>
        <w:t xml:space="preserve">дом</w:t>
      </w:r>
      <w:r>
        <w:rPr>
          <w:rFonts w:ascii="Times New Roman" w:hAnsi="Times New Roman" w:cs="Times New Roman"/>
          <w:sz w:val="24"/>
          <w:szCs w:val="24"/>
        </w:rPr>
        <w:t xml:space="preserve">, площадью </w:t>
      </w:r>
      <w:r>
        <w:rPr>
          <w:rFonts w:ascii="Times New Roman" w:hAnsi="Times New Roman" w:cs="Times New Roman"/>
          <w:sz w:val="24"/>
          <w:szCs w:val="24"/>
        </w:rPr>
        <w:t xml:space="preserve">200,00</w:t>
      </w:r>
      <w:r>
        <w:rPr>
          <w:rFonts w:ascii="Times New Roman" w:hAnsi="Times New Roman" w:cs="Times New Roman"/>
          <w:sz w:val="24"/>
          <w:szCs w:val="24"/>
        </w:rPr>
        <w:t xml:space="preserve"> кв. м.</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расположенный по а</w:t>
      </w:r>
      <w:r>
        <w:rPr>
          <w:rFonts w:ascii="Times New Roman" w:hAnsi="Times New Roman" w:cs="Times New Roman"/>
          <w:sz w:val="24"/>
          <w:szCs w:val="24"/>
        </w:rPr>
        <w:t xml:space="preserve">дрес</w:t>
      </w:r>
      <w:r>
        <w:rPr>
          <w:rFonts w:ascii="Times New Roman" w:hAnsi="Times New Roman" w:cs="Times New Roman"/>
          <w:sz w:val="24"/>
          <w:szCs w:val="24"/>
        </w:rPr>
        <w:t xml:space="preserve">у</w:t>
      </w:r>
      <w:r>
        <w:rPr>
          <w:rFonts w:ascii="Times New Roman" w:hAnsi="Times New Roman" w:cs="Times New Roman"/>
          <w:sz w:val="24"/>
          <w:szCs w:val="24"/>
        </w:rPr>
        <w:t xml:space="preserve">: </w:t>
      </w:r>
      <w:r>
        <w:rPr>
          <w:rFonts w:ascii="Times New Roman" w:hAnsi="Times New Roman" w:cs="Times New Roman"/>
          <w:sz w:val="24"/>
          <w:szCs w:val="24"/>
        </w:rPr>
        <w:t xml:space="preserve">Красноярский к</w:t>
      </w:r>
      <w:r>
        <w:rPr>
          <w:rFonts w:ascii="Times New Roman" w:hAnsi="Times New Roman" w:cs="Times New Roman"/>
          <w:sz w:val="24"/>
          <w:szCs w:val="24"/>
        </w:rPr>
        <w:t xml:space="preserve">рай, г. Красноярск, </w:t>
      </w:r>
      <w:r>
        <w:rPr>
          <w:rFonts w:ascii="Times New Roman" w:hAnsi="Times New Roman" w:eastAsia="Times New Roman" w:cs="Times New Roman"/>
          <w:sz w:val="24"/>
          <w:szCs w:val="24"/>
        </w:rPr>
        <w:t xml:space="preserve">улица Курагинская, дом 45/76</w:t>
      </w:r>
      <w:r>
        <w:rPr>
          <w:rFonts w:ascii="Times New Roman" w:hAnsi="Times New Roman" w:cs="Times New Roman"/>
          <w:sz w:val="24"/>
          <w:szCs w:val="24"/>
        </w:rPr>
        <w:t xml:space="preserve">. Кадастровый номер 24:50:0100518:326;</w:t>
      </w:r>
      <w:r>
        <w:rPr>
          <w:rFonts w:ascii="Times New Roman" w:hAnsi="Times New Roman" w:cs="Times New Roman"/>
          <w:sz w:val="24"/>
          <w:szCs w:val="24"/>
        </w:rPr>
      </w:r>
      <w:r>
        <w:rPr>
          <w:rFonts w:ascii="Times New Roman" w:hAnsi="Times New Roman" w:cs="Times New Roman"/>
          <w:sz w:val="24"/>
          <w:szCs w:val="24"/>
        </w:rPr>
      </w:r>
    </w:p>
    <w:p>
      <w:pPr>
        <w:pStyle w:val="946"/>
        <w:ind w:firstLine="709"/>
        <w:jc w:val="both"/>
        <w:rPr>
          <w:rFonts w:ascii="TimesNewRomanPSMT" w:hAnsi="TimesNewRomanPSMT" w:cs="TimesNewRomanPSMT"/>
        </w:rPr>
      </w:pPr>
      <w:r>
        <w:t xml:space="preserve">1.1.2. Земельный участок </w:t>
      </w:r>
      <w:r>
        <w:rPr>
          <w:b w:val="0"/>
          <w:bCs w:val="0"/>
        </w:rPr>
        <w:t xml:space="preserve">с расположенными на нём строениями/объектами незавершенного строительства</w:t>
      </w:r>
      <w:r>
        <w:rPr>
          <w:b w:val="0"/>
          <w:bCs w:val="0"/>
        </w:rPr>
        <w:t xml:space="preserve">,</w:t>
      </w:r>
      <w:r>
        <w:t xml:space="preserve"> площадью</w:t>
      </w:r>
      <w:r>
        <w:t xml:space="preserve"> 639 +/- 9</w:t>
      </w:r>
      <w:r>
        <w:t xml:space="preserve"> кв. м. Категория земель: земли населенных пунктов, вид разрешенного использования: для ведения садоводства. </w:t>
      </w:r>
      <w:r>
        <w:t xml:space="preserve">Красноярский край, г. Красноярск, </w:t>
      </w:r>
      <w:r>
        <w:t xml:space="preserve">улица Курагинская, земельный участок 45/76</w:t>
      </w:r>
      <w:r>
        <w:t xml:space="preserve">. </w:t>
      </w:r>
      <w:r>
        <w:t xml:space="preserve">Кадастровый номер 24:</w:t>
      </w:r>
      <w:r>
        <w:t xml:space="preserve">50</w:t>
      </w:r>
      <w:r>
        <w:t xml:space="preserve">:</w:t>
      </w:r>
      <w:r>
        <w:t xml:space="preserve">0100518</w:t>
      </w:r>
      <w:r>
        <w:t xml:space="preserve">:</w:t>
      </w:r>
      <w:r>
        <w:t xml:space="preserve">51</w:t>
      </w:r>
      <w:r>
        <w:t xml:space="preserve"> (далее  «Имущество»).</w:t>
      </w:r>
      <w:r>
        <w:rPr>
          <w:rFonts w:ascii="TimesNewRomanPSMT" w:hAnsi="TimesNewRomanPSMT" w:cs="TimesNewRomanPSMT"/>
        </w:rPr>
        <w:t xml:space="preserve"> </w:t>
      </w:r>
      <w:r>
        <w:rPr>
          <w:rFonts w:ascii="TimesNewRomanPSMT" w:hAnsi="TimesNewRomanPSMT" w:cs="TimesNewRomanPSMT"/>
        </w:rPr>
      </w:r>
      <w:r>
        <w:rPr>
          <w:rFonts w:ascii="TimesNewRomanPSMT" w:hAnsi="TimesNewRomanPSMT" w:cs="TimesNewRomanPSMT"/>
        </w:rPr>
      </w:r>
    </w:p>
    <w:p>
      <w:pPr>
        <w:pStyle w:val="950"/>
        <w:ind w:firstLine="709"/>
        <w:jc w:val="both"/>
        <w:widowControl/>
        <w:tabs>
          <w:tab w:val="left" w:pos="1276" w:leader="none"/>
        </w:tabs>
        <w:rPr>
          <w:rFonts w:ascii="Times New Roman" w:hAnsi="Times New Roman"/>
          <w:sz w:val="24"/>
          <w:szCs w:val="24"/>
          <w:highlight w:val="none"/>
        </w:rPr>
      </w:pPr>
      <w:r>
        <w:rPr>
          <w:rFonts w:ascii="Times New Roman" w:hAnsi="Times New Roman" w:cs="Times New Roman"/>
          <w:sz w:val="24"/>
          <w:szCs w:val="24"/>
        </w:rPr>
        <w:t xml:space="preserve">1.2.</w:t>
        <w:tab/>
        <w:t xml:space="preserve">Жилой дом</w:t>
      </w:r>
      <w:r>
        <w:rPr>
          <w:rFonts w:ascii="Times New Roman" w:hAnsi="Times New Roman"/>
          <w:sz w:val="24"/>
          <w:szCs w:val="24"/>
        </w:rPr>
        <w:t xml:space="preserve"> принадлежит Продавцу на праве собственности на основании заяв</w:t>
      </w:r>
      <w:r>
        <w:rPr>
          <w:rFonts w:ascii="Times New Roman" w:hAnsi="Times New Roman"/>
          <w:sz w:val="24"/>
          <w:szCs w:val="24"/>
          <w:highlight w:val="none"/>
        </w:rPr>
        <w:t xml:space="preserve">ления залогодержателя об оставлении предмета ипотеки за собой, выдан 30.12.2022</w:t>
      </w:r>
      <w:r>
        <w:rPr>
          <w:rFonts w:ascii="Times New Roman" w:hAnsi="Times New Roman" w:cs="Times New Roman"/>
          <w:sz w:val="24"/>
          <w:szCs w:val="24"/>
          <w:highlight w:val="none"/>
        </w:rPr>
        <w:t xml:space="preserve">, </w:t>
      </w:r>
      <w:r>
        <w:rPr>
          <w:rFonts w:ascii="Times New Roman" w:hAnsi="Times New Roman"/>
          <w:sz w:val="24"/>
          <w:szCs w:val="24"/>
          <w:highlight w:val="none"/>
        </w:rPr>
        <w:t xml:space="preserve">что подтверждается записью в Едином государственном реестре недвижимости от «11» января 2023 № 24:50:0100518:326-24/112/2023-10.</w:t>
      </w:r>
      <w:r>
        <w:rPr>
          <w:rFonts w:ascii="Times New Roman" w:hAnsi="Times New Roman"/>
          <w:sz w:val="24"/>
          <w:szCs w:val="24"/>
          <w:highlight w:val="none"/>
        </w:rPr>
      </w:r>
      <w:r>
        <w:rPr>
          <w:rFonts w:ascii="Times New Roman" w:hAnsi="Times New Roman"/>
          <w:sz w:val="24"/>
          <w:szCs w:val="24"/>
          <w:highlight w:val="none"/>
        </w:rPr>
      </w:r>
    </w:p>
    <w:p>
      <w:pPr>
        <w:pStyle w:val="950"/>
        <w:ind w:firstLine="709"/>
        <w:jc w:val="both"/>
        <w:widowControl/>
        <w:tabs>
          <w:tab w:val="left" w:pos="1276" w:leader="none"/>
        </w:tabs>
        <w:rPr>
          <w:rFonts w:ascii="Times New Roman" w:hAnsi="Times New Roman"/>
          <w:sz w:val="24"/>
          <w:szCs w:val="24"/>
          <w:highlight w:val="none"/>
        </w:rPr>
      </w:pPr>
      <w:r>
        <w:rPr>
          <w:rFonts w:ascii="Times New Roman" w:hAnsi="Times New Roman"/>
          <w:sz w:val="24"/>
          <w:szCs w:val="24"/>
          <w:highlight w:val="none"/>
        </w:rPr>
        <w:t xml:space="preserve">Земельный участок принадлежит Продавцу на праве собственности на основании заявления залогодержателя об оставлении предмета ипотеки за собой, выдан 30.12.2022</w:t>
      </w:r>
      <w:r>
        <w:rPr>
          <w:rFonts w:ascii="Times New Roman" w:hAnsi="Times New Roman" w:cs="Times New Roman"/>
          <w:sz w:val="24"/>
          <w:szCs w:val="24"/>
          <w:highlight w:val="none"/>
        </w:rPr>
        <w:t xml:space="preserve">, </w:t>
      </w:r>
      <w:r>
        <w:rPr>
          <w:rFonts w:ascii="Times New Roman" w:hAnsi="Times New Roman"/>
          <w:sz w:val="24"/>
          <w:szCs w:val="24"/>
          <w:highlight w:val="none"/>
        </w:rPr>
        <w:t xml:space="preserve">что подтверждается записью в Едином государственном реестре недвижимости от «11» января 2023 № 24:50:0100518:51-24/112/2023-9.</w:t>
      </w:r>
      <w:r>
        <w:rPr>
          <w:rFonts w:ascii="Times New Roman" w:hAnsi="Times New Roman"/>
          <w:sz w:val="24"/>
          <w:szCs w:val="24"/>
          <w:highlight w:val="none"/>
        </w:rPr>
      </w:r>
      <w:r>
        <w:rPr>
          <w:rFonts w:ascii="Times New Roman" w:hAnsi="Times New Roman"/>
          <w:sz w:val="24"/>
          <w:szCs w:val="24"/>
          <w:highlight w:val="none"/>
        </w:rPr>
      </w:r>
    </w:p>
    <w:p>
      <w:pPr>
        <w:pStyle w:val="950"/>
        <w:ind w:firstLine="709"/>
        <w:jc w:val="both"/>
        <w:widowControl/>
        <w:tabs>
          <w:tab w:val="left" w:pos="1276" w:leader="none"/>
        </w:tabs>
        <w:rPr>
          <w:rFonts w:ascii="Times New Roman" w:hAnsi="Times New Roman" w:cs="Times New Roman"/>
          <w:sz w:val="24"/>
          <w:szCs w:val="24"/>
          <w:highlight w:val="none"/>
        </w:rPr>
      </w:pPr>
      <w:r>
        <w:rPr>
          <w:rFonts w:ascii="Times New Roman" w:hAnsi="Times New Roman" w:cs="Times New Roman"/>
          <w:color w:val="000000"/>
          <w:sz w:val="24"/>
          <w:szCs w:val="24"/>
          <w:highlight w:val="none"/>
        </w:rPr>
        <w:t xml:space="preserve">1.3</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t xml:space="preserve">Покупатель осведомлен, что в отношении Имущества имеются следующие обременения</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0"/>
        <w:numPr>
          <w:ilvl w:val="0"/>
          <w:numId w:val="3"/>
        </w:numPr>
        <w:ind w:left="0" w:right="0" w:firstLine="709"/>
        <w:jc w:val="both"/>
        <w:widowControl/>
        <w:tabs>
          <w:tab w:val="left" w:pos="992" w:leader="none"/>
        </w:tabs>
        <w:rPr>
          <w:rFonts w:ascii="Times New Roman" w:hAnsi="Times New Roman" w:cs="Times New Roman"/>
          <w:b w:val="0"/>
          <w:bCs w:val="0"/>
          <w:sz w:val="24"/>
          <w:szCs w:val="24"/>
          <w:highlight w:val="none"/>
        </w:rPr>
        <w:suppressLineNumbers w:val="0"/>
      </w:pPr>
      <w:r>
        <w:rPr>
          <w:rFonts w:ascii="Times New Roman" w:hAnsi="Times New Roman" w:eastAsia="Times New Roman" w:cs="Times New Roman"/>
          <w:b w:val="0"/>
          <w:bCs w:val="0"/>
          <w:sz w:val="24"/>
          <w:szCs w:val="24"/>
          <w:highlight w:val="none"/>
        </w:rPr>
        <w:t xml:space="preserve">Вид ограничения (обременения): прочие ограничения прав и обременения объекта недвижимости; срок действия: не установлен</w:t>
      </w:r>
      <w:r>
        <w:rPr>
          <w:rFonts w:ascii="Times New Roman" w:hAnsi="Times New Roman" w:eastAsia="Times New Roman" w:cs="Times New Roman"/>
          <w:b w:val="0"/>
          <w:bCs w:val="0"/>
          <w:sz w:val="24"/>
          <w:szCs w:val="24"/>
          <w:highlight w:val="none"/>
        </w:rPr>
        <w:t xml:space="preserve">;</w:t>
      </w:r>
      <w:r>
        <w:rPr>
          <w:rFonts w:ascii="Times New Roman" w:hAnsi="Times New Roman" w:eastAsia="Times New Roman" w:cs="Times New Roman"/>
          <w:b w:val="0"/>
          <w:bCs w:val="0"/>
          <w:sz w:val="24"/>
          <w:szCs w:val="24"/>
          <w:highlight w:val="none"/>
        </w:rPr>
        <w:t xml:space="preserve"> реквизиты документа-основания: свидетельство на право собственности на землю от 17.09.1997 </w:t>
      </w:r>
      <w:r>
        <w:rPr>
          <w:rFonts w:ascii="Times New Roman" w:hAnsi="Times New Roman" w:eastAsia="Times New Roman" w:cs="Times New Roman"/>
          <w:b w:val="0"/>
          <w:bCs w:val="0"/>
          <w:sz w:val="24"/>
          <w:szCs w:val="24"/>
          <w:highlight w:val="none"/>
        </w:rPr>
        <w:t xml:space="preserve">РФ-ХII ККР 50 00 № 694149 выдан: Земельное управление г.Красноярска</w:t>
      </w:r>
      <w:r>
        <w:rPr>
          <w:rFonts w:ascii="Times New Roman" w:hAnsi="Times New Roman" w:eastAsia="Times New Roman" w:cs="Times New Roman"/>
          <w:b w:val="0"/>
          <w:bCs w:val="0"/>
          <w:sz w:val="24"/>
          <w:szCs w:val="24"/>
          <w:highlight w:val="none"/>
        </w:rPr>
        <w:t xml:space="preserve"> Содержание ограничения (обременения): На всей площади участка запрещено строительство зданий и сооружений вы</w:t>
      </w:r>
      <w:r>
        <w:rPr>
          <w:rFonts w:ascii="Times New Roman" w:hAnsi="Times New Roman" w:eastAsia="Times New Roman" w:cs="Times New Roman"/>
          <w:b w:val="0"/>
          <w:bCs w:val="0"/>
          <w:sz w:val="24"/>
          <w:szCs w:val="24"/>
          <w:highlight w:val="none"/>
        </w:rPr>
        <w:t xml:space="preserve">ше двух этажей</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numPr>
          <w:ilvl w:val="0"/>
          <w:numId w:val="28"/>
        </w:numPr>
        <w:ind w:left="0" w:right="0" w:firstLine="709"/>
        <w:jc w:val="both"/>
        <w:widowControl/>
        <w:tabs>
          <w:tab w:val="left" w:pos="992" w:leader="none"/>
        </w:tabs>
        <w:rPr>
          <w:rFonts w:ascii="Times New Roman" w:hAnsi="Times New Roman" w:eastAsia="Times New Roman" w:cs="Times New Roman"/>
          <w:b w:val="0"/>
          <w:bCs w:val="0"/>
          <w:sz w:val="24"/>
          <w:szCs w:val="24"/>
          <w:highlight w:val="none"/>
        </w:rPr>
        <w:suppressLineNumbers w:val="0"/>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t xml:space="preserve">В</w:t>
      </w:r>
      <w:r>
        <w:rPr>
          <w:rFonts w:ascii="Times New Roman" w:hAnsi="Times New Roman" w:eastAsia="Times New Roman" w:cs="Times New Roman"/>
          <w:b w:val="0"/>
          <w:bCs w:val="0"/>
          <w:sz w:val="24"/>
          <w:szCs w:val="24"/>
          <w:highlight w:val="none"/>
        </w:rPr>
        <w:t xml:space="preserve">ид ограничения (обременения): ограничения прав </w:t>
      </w:r>
      <w:r>
        <w:rPr>
          <w:rFonts w:ascii="Times New Roman" w:hAnsi="Times New Roman" w:eastAsia="Times New Roman" w:cs="Times New Roman"/>
          <w:b w:val="0"/>
          <w:bCs w:val="0"/>
          <w:sz w:val="24"/>
          <w:szCs w:val="24"/>
          <w:highlight w:val="none"/>
        </w:rPr>
        <w:t xml:space="preserve">н</w:t>
      </w:r>
      <w:r>
        <w:rPr>
          <w:rFonts w:ascii="Times New Roman" w:hAnsi="Times New Roman" w:eastAsia="Times New Roman" w:cs="Times New Roman"/>
          <w:b w:val="0"/>
          <w:bCs w:val="0"/>
          <w:sz w:val="24"/>
          <w:szCs w:val="24"/>
          <w:highlight w:val="none"/>
        </w:rPr>
        <w:t xml:space="preserve">а земельный участок, предусмотренные статьей 56 Земельного кодекса Российской Федерации; срок действия: не установлен; реквизиты документа-основания: описание местоположения границ от 11.12.2018 № б/н; постановление о введении в действие санитарных правил </w:t>
      </w:r>
      <w:r>
        <w:rPr>
          <w:rFonts w:ascii="Times New Roman" w:hAnsi="Times New Roman" w:eastAsia="Times New Roman" w:cs="Times New Roman"/>
          <w:b w:val="0"/>
          <w:bCs w:val="0"/>
          <w:sz w:val="24"/>
          <w:szCs w:val="24"/>
          <w:highlight w:val="none"/>
        </w:rPr>
        <w:t xml:space="preserve">и норм "Зоны Санитарной охраны источников водоснабжения и водопроводов питьевого назначения. САНПИН2.1.4.1110-02" от 14.03.2002 № 10; санитарно-эпидемиологическое заключение от 23.03.2011 № 24.49.31.000.Т.000236.03.11; приказ от 23.11.2020 № 77-2074-од выд</w:t>
      </w:r>
      <w:r>
        <w:rPr>
          <w:rFonts w:ascii="Times New Roman" w:hAnsi="Times New Roman" w:eastAsia="Times New Roman" w:cs="Times New Roman"/>
          <w:b w:val="0"/>
          <w:bCs w:val="0"/>
          <w:sz w:val="24"/>
          <w:szCs w:val="24"/>
          <w:highlight w:val="none"/>
        </w:rPr>
        <w:t xml:space="preserve">ан: Министерство экологии и рационального природопользования Красноярского края; приложение к приказу министер</w:t>
      </w:r>
      <w:r>
        <w:rPr>
          <w:rFonts w:ascii="Times New Roman" w:hAnsi="Times New Roman" w:eastAsia="Times New Roman" w:cs="Times New Roman"/>
          <w:b w:val="0"/>
          <w:bCs w:val="0"/>
          <w:sz w:val="24"/>
          <w:szCs w:val="24"/>
          <w:highlight w:val="none"/>
        </w:rPr>
        <w:t xml:space="preserve">ства экологии и рационального природопользования Красноярского края от 23.11.2020 № 77-2074-од выдан: Министерство экологии и рационального природ</w:t>
      </w:r>
      <w:r>
        <w:rPr>
          <w:rFonts w:ascii="Times New Roman" w:hAnsi="Times New Roman" w:eastAsia="Times New Roman" w:cs="Times New Roman"/>
          <w:b w:val="0"/>
          <w:bCs w:val="0"/>
          <w:sz w:val="24"/>
          <w:szCs w:val="24"/>
          <w:highlight w:val="none"/>
        </w:rPr>
        <w:t xml:space="preserve">опользования Красноярского края</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земельный участок полностью расположен в границах зоны с реестровым номером 24:00-6.18816 от 25.12.2020, ограничение использования земельного участка в пределах зоны: Ограничения использования земельных участков, расположенных в границах зоны санитарной ох</w:t>
      </w:r>
      <w:r>
        <w:rPr>
          <w:rFonts w:ascii="Times New Roman" w:hAnsi="Times New Roman" w:eastAsia="Times New Roman" w:cs="Times New Roman"/>
          <w:b w:val="0"/>
          <w:bCs w:val="0"/>
          <w:sz w:val="24"/>
          <w:szCs w:val="24"/>
          <w:highlight w:val="none"/>
        </w:rPr>
        <w:t xml:space="preserve">раны III пояса поверхностного водозабора на р. Енисей филиала "Красноярская ТЭЦ-2" АО "Енисейская ТГК (ТГК-13)</w:t>
      </w:r>
      <w:r>
        <w:rPr>
          <w:rFonts w:ascii="Times New Roman" w:hAnsi="Times New Roman" w:eastAsia="Times New Roman" w:cs="Times New Roman"/>
          <w:b w:val="0"/>
          <w:bCs w:val="0"/>
          <w:sz w:val="24"/>
          <w:szCs w:val="24"/>
          <w:highlight w:val="none"/>
        </w:rPr>
        <w:t xml:space="preserve">" устанавливаются требованиями СанПиН 2.1.4.1110-02 "Зоны санитарной охраны источников водоснабжения и водопроводов питьевого назначения", реестровый номер границ: 24:00-6.18816; Вид объекта реестра границ: Зона с особыми условиями использования территорий</w:t>
      </w:r>
      <w:r>
        <w:rPr>
          <w:rFonts w:ascii="Times New Roman" w:hAnsi="Times New Roman" w:eastAsia="Times New Roman" w:cs="Times New Roman"/>
          <w:b w:val="0"/>
          <w:bCs w:val="0"/>
          <w:sz w:val="24"/>
          <w:szCs w:val="24"/>
          <w:highlight w:val="none"/>
        </w:rPr>
        <w:t xml:space="preserve">;</w:t>
      </w:r>
      <w:r>
        <w:rPr>
          <w:rFonts w:ascii="Times New Roman" w:hAnsi="Times New Roman" w:eastAsia="Times New Roman" w:cs="Times New Roman"/>
          <w:b w:val="0"/>
          <w:bCs w:val="0"/>
          <w:sz w:val="24"/>
          <w:szCs w:val="24"/>
          <w:highlight w:val="none"/>
        </w:rPr>
        <w:t xml:space="preserve"> Вид зоны по документам: Зона санитарной охраны III пояса поверхностоного водозабора на </w:t>
      </w:r>
      <w:r>
        <w:rPr>
          <w:rFonts w:ascii="Times New Roman" w:hAnsi="Times New Roman" w:eastAsia="Times New Roman" w:cs="Times New Roman"/>
          <w:b w:val="0"/>
          <w:bCs w:val="0"/>
          <w:sz w:val="24"/>
          <w:szCs w:val="24"/>
          <w:highlight w:val="none"/>
        </w:rPr>
        <w:t xml:space="preserve">р. Енисей</w:t>
      </w:r>
      <w:r>
        <w:rPr>
          <w:rFonts w:ascii="Times New Roman" w:hAnsi="Times New Roman" w:eastAsia="Times New Roman" w:cs="Times New Roman"/>
          <w:b w:val="0"/>
          <w:bCs w:val="0"/>
          <w:sz w:val="24"/>
          <w:szCs w:val="24"/>
          <w:highlight w:val="none"/>
        </w:rPr>
        <w:t xml:space="preserve"> филиала "Красноярская ТЭЦ-2" АО "Енисейская ТГК (ТГК-13)", тип: Зона санитарной охраны источников питьевого и хозяйственно-бытового водоснабжения, а также устанавливаемые в </w:t>
      </w:r>
      <w:r>
        <w:rPr>
          <w:rFonts w:ascii="Times New Roman" w:hAnsi="Times New Roman" w:eastAsia="Times New Roman" w:cs="Times New Roman"/>
          <w:b w:val="0"/>
          <w:bCs w:val="0"/>
          <w:sz w:val="24"/>
          <w:szCs w:val="24"/>
          <w:highlight w:val="none"/>
        </w:rPr>
        <w:t xml:space="preserve">случаях, предусмотренных Водным кодексом Российской Федерации, в отношении подземных водных объектов зоны специальной охраны</w:t>
      </w:r>
      <w:r>
        <w:rPr>
          <w:rFonts w:ascii="Times New Roman" w:hAnsi="Times New Roman" w:eastAsia="Times New Roman" w:cs="Times New Roman"/>
          <w:b w:val="0"/>
          <w:bCs w:val="0"/>
          <w:sz w:val="24"/>
          <w:szCs w:val="24"/>
          <w:highlight w:val="none"/>
        </w:rPr>
        <w:t xml:space="preserve">;</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pPr>
        <w:pStyle w:val="950"/>
        <w:numPr>
          <w:ilvl w:val="0"/>
          <w:numId w:val="3"/>
        </w:numPr>
        <w:ind w:left="0" w:right="0" w:firstLine="709"/>
        <w:jc w:val="both"/>
        <w:widowControl/>
        <w:tabs>
          <w:tab w:val="left" w:pos="992" w:leader="none"/>
        </w:tabs>
        <w:rPr>
          <w:rFonts w:ascii="Times New Roman" w:hAnsi="Times New Roman" w:cs="Times New Roman"/>
          <w:b w:val="0"/>
          <w:bCs w:val="0"/>
          <w:sz w:val="24"/>
          <w:szCs w:val="24"/>
          <w:highlight w:val="none"/>
        </w:rPr>
        <w:suppressLineNumbers w:val="0"/>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t xml:space="preserve">земельный участок полностью расположен в границах зоны с реестровым номером 24:00-6.18816 от 25.12.2020, ограничение использования земельного участка в пределах зоны: Ограничения использования земельных участков, расположенных в границах зоны санитарной ох</w:t>
      </w:r>
      <w:r>
        <w:rPr>
          <w:rFonts w:ascii="Times New Roman" w:hAnsi="Times New Roman" w:eastAsia="Times New Roman" w:cs="Times New Roman"/>
          <w:b w:val="0"/>
          <w:bCs w:val="0"/>
          <w:sz w:val="24"/>
          <w:szCs w:val="24"/>
          <w:highlight w:val="none"/>
        </w:rPr>
        <w:t xml:space="preserve">раны III пояса поверхностного водозабора на р. Енисей филиала "Красноярская ТЭЦ-2" АО "Енисейская ТГК (ТГК-13)" устанавливаются требованиями СанПиН 2.1.4.1110-02 "Зоны санитарной охраны источников водоснабжения и водопроводов питьевого назначения", вид/наи</w:t>
      </w:r>
      <w:r>
        <w:rPr>
          <w:rFonts w:ascii="Times New Roman" w:hAnsi="Times New Roman" w:eastAsia="Times New Roman" w:cs="Times New Roman"/>
          <w:b w:val="0"/>
          <w:bCs w:val="0"/>
          <w:sz w:val="24"/>
          <w:szCs w:val="24"/>
          <w:highlight w:val="none"/>
        </w:rPr>
        <w:t xml:space="preserve">менование: Зона санитарной охраны III пояса поверхностного водозабора на р. Енисей филиала "Красноярская ТЭЦ-2" АО "Енисейская ТГК (ТГК-13)", тип: Зона санитарной охраны источников питьевого и хозяйственно-бытового водоснабжения, а также устанавливаемые в </w:t>
      </w:r>
      <w:r>
        <w:rPr>
          <w:rFonts w:ascii="Times New Roman" w:hAnsi="Times New Roman" w:eastAsia="Times New Roman" w:cs="Times New Roman"/>
          <w:b w:val="0"/>
          <w:bCs w:val="0"/>
          <w:sz w:val="24"/>
          <w:szCs w:val="24"/>
          <w:highlight w:val="none"/>
        </w:rPr>
        <w:t xml:space="preserve">случаях, предусмотренных Водным кодексом Российской Федерации, в отношении подземных водных объектов зоны специальной охраны</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прочие ограничения прав и обременения объекта не</w:t>
      </w:r>
      <w:r>
        <w:rPr>
          <w:rFonts w:ascii="Times New Roman" w:hAnsi="Times New Roman" w:eastAsia="Times New Roman" w:cs="Times New Roman"/>
          <w:b w:val="0"/>
          <w:bCs w:val="0"/>
          <w:sz w:val="24"/>
          <w:szCs w:val="24"/>
          <w:highlight w:val="none"/>
        </w:rPr>
        <w:t xml:space="preserve">движимости; срок действия: c 20.05.1996; реквизиты документа-основания: свидетельство на право собственности на землю от 17.09.1997 серия: РФ-ХII ККР 50 00 № 694149 выдан: Земельное управление г.Красноярска. вид ограничения (обременения): ограничения прав </w:t>
      </w:r>
      <w:r>
        <w:rPr>
          <w:rFonts w:ascii="Times New Roman" w:hAnsi="Times New Roman" w:eastAsia="Times New Roman" w:cs="Times New Roman"/>
          <w:b w:val="0"/>
          <w:bCs w:val="0"/>
          <w:sz w:val="24"/>
          <w:szCs w:val="24"/>
          <w:highlight w:val="none"/>
        </w:rPr>
        <w:t xml:space="preserve">на земельный участок, предусмотренные статьей 56 Земельного кодекса Российской Федерации; срок действия: c 11.11.2024; реквизиты документа-основания: описание местоположения границ от 11.12.2018 № б/н; постановление о введении в действие санитарных правил </w:t>
      </w:r>
      <w:r>
        <w:rPr>
          <w:rFonts w:ascii="Times New Roman" w:hAnsi="Times New Roman" w:eastAsia="Times New Roman" w:cs="Times New Roman"/>
          <w:b w:val="0"/>
          <w:bCs w:val="0"/>
          <w:sz w:val="24"/>
          <w:szCs w:val="24"/>
          <w:highlight w:val="none"/>
        </w:rPr>
        <w:t xml:space="preserve">и норм "Зоны Санитарной охраны источников водоснабжения и водопроводов питьевого назначения. САНПИН2.1.4.1110-02" от 14.03.2002 № 10; санитарно-эпидемиологическое заключение от 23.03.2011 № 24.49.31.000.Т.000236.03.11; приказ от 23.11.2020 № 77-2074-од выд</w:t>
      </w:r>
      <w:r>
        <w:rPr>
          <w:rFonts w:ascii="Times New Roman" w:hAnsi="Times New Roman" w:eastAsia="Times New Roman" w:cs="Times New Roman"/>
          <w:b w:val="0"/>
          <w:bCs w:val="0"/>
          <w:sz w:val="24"/>
          <w:szCs w:val="24"/>
          <w:highlight w:val="none"/>
        </w:rPr>
        <w:t xml:space="preserve">ан: Министерство экологии и рационального природопользования Красноярского края; приложение к приказу министер</w:t>
      </w:r>
      <w:r>
        <w:rPr>
          <w:rFonts w:ascii="Times New Roman" w:hAnsi="Times New Roman" w:eastAsia="Times New Roman" w:cs="Times New Roman"/>
          <w:b w:val="0"/>
          <w:bCs w:val="0"/>
          <w:sz w:val="24"/>
          <w:szCs w:val="24"/>
          <w:highlight w:val="none"/>
        </w:rPr>
        <w:t xml:space="preserve">ства экологии и рационального природопользования Красноярского края от 23.11.2020 № 77-2074-од выдан: Министерство экологии и рационального природ</w:t>
      </w:r>
      <w:r>
        <w:rPr>
          <w:rFonts w:ascii="Times New Roman" w:hAnsi="Times New Roman" w:eastAsia="Times New Roman" w:cs="Times New Roman"/>
          <w:b w:val="0"/>
          <w:bCs w:val="0"/>
          <w:sz w:val="24"/>
          <w:szCs w:val="24"/>
          <w:highlight w:val="none"/>
        </w:rPr>
        <w:t xml:space="preserve">опользования Красноярского края</w:t>
      </w:r>
      <w:r>
        <w:rPr>
          <w:rFonts w:ascii="Times New Roman" w:hAnsi="Times New Roman" w:eastAsia="Times New Roman" w:cs="Times New Roman"/>
          <w:b w:val="0"/>
          <w:bCs w:val="0"/>
          <w:sz w:val="24"/>
          <w:szCs w:val="24"/>
          <w:highlight w:val="none"/>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numPr>
          <w:ilvl w:val="0"/>
          <w:numId w:val="3"/>
        </w:numPr>
        <w:ind w:left="0" w:right="0" w:firstLine="709"/>
        <w:jc w:val="both"/>
        <w:widowControl/>
        <w:tabs>
          <w:tab w:val="left" w:pos="992" w:leader="none"/>
        </w:tabs>
        <w:rPr>
          <w:rFonts w:ascii="Times New Roman" w:hAnsi="Times New Roman" w:cs="Times New Roman"/>
          <w:b w:val="0"/>
          <w:bCs w:val="0"/>
          <w:sz w:val="24"/>
          <w:szCs w:val="24"/>
          <w:highlight w:val="none"/>
        </w:rPr>
        <w:suppressLineNumbers w:val="0"/>
      </w:pPr>
      <w:r>
        <w:rPr>
          <w:rFonts w:ascii="Times New Roman" w:hAnsi="Times New Roman" w:cs="Times New Roman"/>
          <w:b w:val="0"/>
          <w:bCs w:val="0"/>
          <w:sz w:val="24"/>
          <w:szCs w:val="24"/>
          <w:highlight w:val="none"/>
        </w:rPr>
        <w:t xml:space="preserve">вид ограничения (обременения): ограничения прав на земельный участок, предусмотренные статьей 56 Земельного кодекса </w:t>
      </w:r>
      <w:r>
        <w:rPr>
          <w:rFonts w:ascii="Times New Roman" w:hAnsi="Times New Roman" w:cs="Times New Roman"/>
          <w:b w:val="0"/>
          <w:bCs w:val="0"/>
          <w:sz w:val="24"/>
          <w:szCs w:val="24"/>
          <w:highlight w:val="none"/>
        </w:rPr>
        <w:t xml:space="preserve">Российской Федерации; </w:t>
      </w:r>
      <w:r>
        <w:rPr>
          <w:rFonts w:ascii="Times New Roman" w:hAnsi="Times New Roman" w:cs="Times New Roman"/>
          <w:b w:val="0"/>
          <w:bCs w:val="0"/>
          <w:sz w:val="24"/>
          <w:szCs w:val="24"/>
          <w:highlight w:val="none"/>
        </w:rPr>
        <w:t xml:space="preserve">Срок действия: не установлен; </w:t>
      </w:r>
      <w:r>
        <w:rPr>
          <w:rFonts w:ascii="Times New Roman" w:hAnsi="Times New Roman" w:cs="Times New Roman"/>
          <w:b w:val="0"/>
          <w:bCs w:val="0"/>
          <w:sz w:val="24"/>
          <w:szCs w:val="24"/>
          <w:highlight w:val="none"/>
        </w:rPr>
        <w:t xml:space="preserve">реквизиты документа-основания: приказ от 05.04.2024 № 77-440-од выдан: Министерство экологии Красноярского края; </w:t>
      </w:r>
      <w:r>
        <w:rPr>
          <w:rFonts w:ascii="Times New Roman" w:hAnsi="Times New Roman" w:cs="Times New Roman"/>
          <w:b w:val="0"/>
          <w:bCs w:val="0"/>
          <w:sz w:val="24"/>
          <w:szCs w:val="24"/>
          <w:highlight w:val="none"/>
        </w:rPr>
        <w:t xml:space="preserve">Содержание ограничения (обременения): На территории, входящих в зону санитарной охраны третьего пояса требуется: - </w:t>
      </w:r>
      <w:r>
        <w:rPr>
          <w:rFonts w:ascii="Times New Roman" w:hAnsi="Times New Roman" w:cs="Times New Roman"/>
          <w:b w:val="0"/>
          <w:bCs w:val="0"/>
          <w:sz w:val="24"/>
          <w:szCs w:val="24"/>
          <w:highlight w:val="none"/>
        </w:rPr>
        <w:t xml:space="preserve">выявление объектов, загрязняющих источник водоснабжения; - разработка мероприятий по предотвращению загрязнения, </w:t>
      </w:r>
      <w:r>
        <w:rPr>
          <w:rFonts w:ascii="Times New Roman" w:hAnsi="Times New Roman" w:cs="Times New Roman"/>
          <w:b w:val="0"/>
          <w:bCs w:val="0"/>
          <w:sz w:val="24"/>
          <w:szCs w:val="24"/>
          <w:highlight w:val="none"/>
        </w:rPr>
        <w:t xml:space="preserve">обеспеченных источниками финансирования, подрядными организациями и согласованных с центром государственного </w:t>
      </w:r>
      <w:r>
        <w:rPr>
          <w:rFonts w:ascii="Times New Roman" w:hAnsi="Times New Roman" w:cs="Times New Roman"/>
          <w:b w:val="0"/>
          <w:bCs w:val="0"/>
          <w:sz w:val="24"/>
          <w:szCs w:val="24"/>
          <w:highlight w:val="none"/>
        </w:rPr>
        <w:t xml:space="preserve">санитарно-эпидемиологического надзора; - регулирование отведения территории для нового строительства жилых, </w:t>
      </w:r>
      <w:r>
        <w:rPr>
          <w:rFonts w:ascii="Times New Roman" w:hAnsi="Times New Roman" w:cs="Times New Roman"/>
          <w:b w:val="0"/>
          <w:bCs w:val="0"/>
          <w:sz w:val="24"/>
          <w:szCs w:val="24"/>
          <w:highlight w:val="none"/>
        </w:rPr>
        <w:t xml:space="preserve">промышленных и сельскохозяйственных объектов, а также согласование изменений технологий действующих предприятий, </w:t>
      </w:r>
      <w:r>
        <w:rPr>
          <w:rFonts w:ascii="Times New Roman" w:hAnsi="Times New Roman" w:cs="Times New Roman"/>
          <w:b w:val="0"/>
          <w:bCs w:val="0"/>
          <w:sz w:val="24"/>
          <w:szCs w:val="24"/>
          <w:highlight w:val="none"/>
        </w:rPr>
        <w:t xml:space="preserve">связанных с повышением степени опасности загрязнения сточными водами источника водоснабжения; - своевременное </w:t>
      </w:r>
      <w:r>
        <w:rPr>
          <w:rFonts w:ascii="Times New Roman" w:hAnsi="Times New Roman" w:cs="Times New Roman"/>
          <w:b w:val="0"/>
          <w:bCs w:val="0"/>
          <w:sz w:val="24"/>
          <w:szCs w:val="24"/>
          <w:highlight w:val="none"/>
        </w:rPr>
        <w:t xml:space="preserve">выполнение необходимых мероприятий по санитарной охране поверхностных вод, имеющих непосредственную гидрологическую </w:t>
      </w:r>
      <w:r>
        <w:rPr>
          <w:rFonts w:ascii="Times New Roman" w:hAnsi="Times New Roman" w:cs="Times New Roman"/>
          <w:b w:val="0"/>
          <w:bCs w:val="0"/>
          <w:sz w:val="24"/>
          <w:szCs w:val="24"/>
          <w:highlight w:val="none"/>
        </w:rPr>
        <w:t xml:space="preserve">связь с используемым водоносным горизонтом, в соответствии с гигиеническими требованиями к охране поверхностных вод. </w:t>
      </w:r>
      <w:r>
        <w:rPr>
          <w:rFonts w:ascii="Times New Roman" w:hAnsi="Times New Roman" w:cs="Times New Roman"/>
          <w:b w:val="0"/>
          <w:bCs w:val="0"/>
          <w:sz w:val="24"/>
          <w:szCs w:val="24"/>
          <w:highlight w:val="none"/>
        </w:rPr>
        <w:t xml:space="preserve">На территории, входящих в зону санитарной охраны третьего пояса не допускается: - отведения сточных вод в зоне </w:t>
      </w:r>
      <w:r>
        <w:rPr>
          <w:rFonts w:ascii="Times New Roman" w:hAnsi="Times New Roman" w:cs="Times New Roman"/>
          <w:b w:val="0"/>
          <w:bCs w:val="0"/>
          <w:sz w:val="24"/>
          <w:szCs w:val="24"/>
          <w:highlight w:val="none"/>
        </w:rPr>
        <w:t xml:space="preserve">водосбора источника водоснабжения, включая его притоки, не отвечающих гигиеническим требованиям к охране поверхностных </w:t>
      </w:r>
      <w:r>
        <w:rPr>
          <w:rFonts w:ascii="Times New Roman" w:hAnsi="Times New Roman" w:cs="Times New Roman"/>
          <w:b w:val="0"/>
          <w:bCs w:val="0"/>
          <w:sz w:val="24"/>
          <w:szCs w:val="24"/>
          <w:highlight w:val="none"/>
        </w:rPr>
        <w:t xml:space="preserve">вод; На территории, входящих в зону санитарной охраны третьего пояса допускается: - размещение складов </w:t>
      </w:r>
      <w:r>
        <w:rPr>
          <w:rFonts w:ascii="Times New Roman" w:hAnsi="Times New Roman" w:cs="Times New Roman"/>
          <w:b w:val="0"/>
          <w:bCs w:val="0"/>
          <w:sz w:val="24"/>
          <w:szCs w:val="24"/>
          <w:highlight w:val="none"/>
        </w:rPr>
        <w:t xml:space="preserve">горюче-смазочных материалов, ядохимикатов и минеральных удобрений, накопителей промышленных стоков, шламохранилищ и </w:t>
      </w:r>
      <w:r>
        <w:rPr>
          <w:rFonts w:ascii="Times New Roman" w:hAnsi="Times New Roman" w:cs="Times New Roman"/>
          <w:b w:val="0"/>
          <w:bCs w:val="0"/>
          <w:sz w:val="24"/>
          <w:szCs w:val="24"/>
          <w:highlight w:val="none"/>
        </w:rPr>
        <w:t xml:space="preserve">других объектов, обусловливающих опасность химического загрязнения подземных вод только при условии выполнения </w:t>
      </w:r>
      <w:r>
        <w:rPr>
          <w:rFonts w:ascii="Times New Roman" w:hAnsi="Times New Roman" w:cs="Times New Roman"/>
          <w:b w:val="0"/>
          <w:bCs w:val="0"/>
          <w:sz w:val="24"/>
          <w:szCs w:val="24"/>
          <w:highlight w:val="none"/>
        </w:rPr>
        <w:t xml:space="preserve">специальных мероприятий по защите водоносного горизонта от загрязнения и при наличии санитарно- эпидемиологического </w:t>
      </w:r>
      <w:r>
        <w:rPr>
          <w:rFonts w:ascii="Times New Roman" w:hAnsi="Times New Roman" w:cs="Times New Roman"/>
          <w:b w:val="0"/>
          <w:bCs w:val="0"/>
          <w:sz w:val="24"/>
          <w:szCs w:val="24"/>
          <w:highlight w:val="none"/>
        </w:rPr>
        <w:t xml:space="preserve">заключения центра государственного санитарно- эпидемиологического надзора, выданного с учетом заключения органов </w:t>
      </w:r>
      <w:r>
        <w:rPr>
          <w:rFonts w:ascii="Times New Roman" w:hAnsi="Times New Roman" w:cs="Times New Roman"/>
          <w:b w:val="0"/>
          <w:bCs w:val="0"/>
          <w:sz w:val="24"/>
          <w:szCs w:val="24"/>
          <w:highlight w:val="none"/>
        </w:rPr>
        <w:t xml:space="preserve">контроля; - все работы, в том числе добыча песка, гравия, донноуглубительные работы в пределах акватории ЗСО по </w:t>
      </w:r>
      <w:r>
        <w:rPr>
          <w:rFonts w:ascii="Times New Roman" w:hAnsi="Times New Roman" w:cs="Times New Roman"/>
          <w:b w:val="0"/>
          <w:bCs w:val="0"/>
          <w:sz w:val="24"/>
          <w:szCs w:val="24"/>
          <w:highlight w:val="none"/>
        </w:rPr>
        <w:t xml:space="preserve">согласованию с центром государственного санитарно-эпидемиологического надзора лишь при обосновании гидрологическими </w:t>
      </w:r>
      <w:r>
        <w:rPr>
          <w:rFonts w:ascii="Times New Roman" w:hAnsi="Times New Roman" w:cs="Times New Roman"/>
          <w:b w:val="0"/>
          <w:bCs w:val="0"/>
          <w:sz w:val="24"/>
          <w:szCs w:val="24"/>
          <w:highlight w:val="none"/>
        </w:rPr>
        <w:t xml:space="preserve">расчетами отсутствия ухудшения качества воды в створе водозабора. Выше перечисленные требования к ведению </w:t>
      </w:r>
      <w:r>
        <w:rPr>
          <w:rFonts w:ascii="Times New Roman" w:hAnsi="Times New Roman" w:cs="Times New Roman"/>
          <w:b w:val="0"/>
          <w:bCs w:val="0"/>
          <w:sz w:val="24"/>
          <w:szCs w:val="24"/>
          <w:highlight w:val="none"/>
        </w:rPr>
        <w:t xml:space="preserve">хозяйственной деятельности на территории зоны санитарной охраны относятся к землепользователям и владельцам объектов, </w:t>
      </w:r>
      <w:r>
        <w:rPr>
          <w:rFonts w:ascii="Times New Roman" w:hAnsi="Times New Roman" w:cs="Times New Roman"/>
          <w:b w:val="0"/>
          <w:bCs w:val="0"/>
          <w:sz w:val="24"/>
          <w:szCs w:val="24"/>
          <w:highlight w:val="none"/>
        </w:rPr>
        <w:t xml:space="preserve">расположенным в границах третьего пояса ЗСО, а также к администрациям населенных пунктов.; </w:t>
      </w:r>
      <w:r>
        <w:rPr>
          <w:rFonts w:ascii="Times New Roman" w:hAnsi="Times New Roman" w:cs="Times New Roman"/>
          <w:b w:val="0"/>
          <w:bCs w:val="0"/>
          <w:sz w:val="24"/>
          <w:szCs w:val="24"/>
          <w:highlight w:val="none"/>
        </w:rPr>
        <w:t xml:space="preserve">Реестровый номер границы: 24:00-6.19097; </w:t>
      </w:r>
      <w:r>
        <w:rPr>
          <w:rFonts w:ascii="Times New Roman" w:hAnsi="Times New Roman" w:cs="Times New Roman"/>
          <w:b w:val="0"/>
          <w:bCs w:val="0"/>
          <w:sz w:val="24"/>
          <w:szCs w:val="24"/>
          <w:highlight w:val="none"/>
        </w:rPr>
        <w:t xml:space="preserve">Вид объекта реестра границ: Зона с особыми условиями использования территории; </w:t>
      </w:r>
      <w:r>
        <w:rPr>
          <w:rFonts w:ascii="Times New Roman" w:hAnsi="Times New Roman" w:cs="Times New Roman"/>
          <w:b w:val="0"/>
          <w:bCs w:val="0"/>
          <w:sz w:val="24"/>
          <w:szCs w:val="24"/>
          <w:highlight w:val="none"/>
        </w:rPr>
        <w:t xml:space="preserve">Вид зоны по документу: Зона санитарной охраны источника питьевого и хозяйственно-бытового водоснабжения -</w:t>
      </w:r>
      <w:r>
        <w:rPr>
          <w:rFonts w:ascii="Times New Roman" w:hAnsi="Times New Roman" w:cs="Times New Roman"/>
          <w:b w:val="0"/>
          <w:bCs w:val="0"/>
          <w:sz w:val="24"/>
          <w:szCs w:val="24"/>
          <w:highlight w:val="none"/>
        </w:rPr>
        <w:t xml:space="preserve">поверхностного забора на р. Енисей ОАО "РУСАЛ Красноярск". Третий пояс.; Тип зоны: Зона санитарной охраны источников </w:t>
      </w:r>
      <w:r>
        <w:rPr>
          <w:rFonts w:ascii="Times New Roman" w:hAnsi="Times New Roman" w:cs="Times New Roman"/>
          <w:b w:val="0"/>
          <w:bCs w:val="0"/>
          <w:sz w:val="24"/>
          <w:szCs w:val="24"/>
          <w:highlight w:val="none"/>
        </w:rPr>
        <w:t xml:space="preserve">питьевого и хозяйственно-бытового водоснабжения, а также устанавливаемые в случаях, предусмотренных Водным кодексом </w:t>
      </w:r>
      <w:r>
        <w:rPr>
          <w:rFonts w:ascii="Times New Roman" w:hAnsi="Times New Roman" w:cs="Times New Roman"/>
          <w:b w:val="0"/>
          <w:bCs w:val="0"/>
          <w:sz w:val="24"/>
          <w:szCs w:val="24"/>
          <w:highlight w:val="none"/>
        </w:rPr>
        <w:t xml:space="preserve">Российской Федерации, в отношении подземных водных объектов зоны специальной охраны; Номер.</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numPr>
          <w:ilvl w:val="0"/>
          <w:numId w:val="3"/>
        </w:numPr>
        <w:ind w:left="0" w:right="0" w:firstLine="709"/>
        <w:jc w:val="both"/>
        <w:widowControl/>
        <w:tabs>
          <w:tab w:val="left" w:pos="992" w:leader="none"/>
        </w:tabs>
        <w:rPr>
          <w:rFonts w:ascii="Times New Roman" w:hAnsi="Times New Roman" w:cs="Times New Roman"/>
          <w:b w:val="0"/>
          <w:bCs w:val="0"/>
          <w:sz w:val="24"/>
          <w:szCs w:val="24"/>
          <w:highlight w:val="none"/>
        </w:rPr>
        <w:suppressLineNumbers w:val="0"/>
      </w:pPr>
      <w:r>
        <w:rPr>
          <w:rFonts w:ascii="Times New Roman" w:hAnsi="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t xml:space="preserve">земельным участком (п. 1.1.2 Договора) пользуются</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Грецких Андрей Николаевич</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Грецких Елена Анатольевна</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Грецких Юлия Андреевна,</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Грецких Евгения Андреевна</w:t>
      </w:r>
      <w:r>
        <w:rPr>
          <w:rFonts w:ascii="Times New Roman" w:hAnsi="Times New Roman" w:eastAsia="Times New Roman" w:cs="Times New Roman"/>
          <w:b w:val="0"/>
          <w:bCs w:val="0"/>
          <w:sz w:val="24"/>
          <w:szCs w:val="24"/>
          <w:highlight w:val="none"/>
        </w:rPr>
        <w:t xml:space="preserve">, </w:t>
      </w:r>
      <w:r>
        <w:rPr>
          <w:rFonts w:ascii="Times New Roman" w:hAnsi="Times New Roman" w:eastAsia="Times New Roman" w:cs="Times New Roman"/>
          <w:b w:val="0"/>
          <w:bCs w:val="0"/>
          <w:sz w:val="24"/>
          <w:szCs w:val="24"/>
          <w:highlight w:val="none"/>
        </w:rPr>
        <w:t xml:space="preserve">что является предметом судебного разбирательства</w:t>
      </w:r>
      <w:r>
        <w:rPr>
          <w:rFonts w:ascii="Times New Roman" w:hAnsi="Times New Roman" w:eastAsia="Times New Roman" w:cs="Times New Roman"/>
          <w:b w:val="0"/>
          <w:bCs w:val="0"/>
          <w:sz w:val="24"/>
          <w:szCs w:val="24"/>
          <w:highlight w:val="none"/>
        </w:rPr>
        <w:t xml:space="preserve"> в </w:t>
      </w:r>
      <w:r>
        <w:rPr>
          <w:rFonts w:ascii="Times New Roman" w:hAnsi="Times New Roman" w:eastAsia="Times New Roman" w:cs="Times New Roman"/>
          <w:b w:val="0"/>
          <w:bCs w:val="0"/>
          <w:color w:val="000000"/>
          <w:sz w:val="24"/>
          <w:szCs w:val="24"/>
          <w:highlight w:val="none"/>
          <w:shd w:val="clear" w:color="auto" w:fill="ffffff"/>
        </w:rPr>
        <w:t xml:space="preserve">Октябрьском районном суде г.Красноярска </w:t>
      </w:r>
      <w:r>
        <w:rPr>
          <w:rFonts w:ascii="Times New Roman" w:hAnsi="Times New Roman" w:eastAsia="Times New Roman" w:cs="Times New Roman"/>
          <w:b w:val="0"/>
          <w:bCs w:val="0"/>
          <w:color w:val="000000"/>
          <w:sz w:val="24"/>
          <w:szCs w:val="24"/>
          <w:highlight w:val="none"/>
          <w:shd w:val="clear" w:color="auto" w:fill="ffffff"/>
        </w:rPr>
        <w:t xml:space="preserve">(гражданское дело № </w:t>
      </w:r>
      <w:r>
        <w:rPr>
          <w:rFonts w:ascii="Times New Roman" w:hAnsi="Times New Roman" w:eastAsia="Times New Roman" w:cs="Times New Roman"/>
          <w:b w:val="0"/>
          <w:bCs w:val="0"/>
          <w:color w:val="000000"/>
          <w:sz w:val="24"/>
          <w:szCs w:val="24"/>
          <w:highlight w:val="none"/>
          <w:shd w:val="clear" w:color="auto" w:fill="ffffff"/>
        </w:rPr>
        <w:t xml:space="preserve">2-312/2025)</w:t>
      </w:r>
      <w:r>
        <w:rPr>
          <w:rFonts w:ascii="Times New Roman" w:hAnsi="Times New Roman" w:eastAsia="Times New Roman" w:cs="Times New Roman"/>
          <w:b w:val="0"/>
          <w:bCs w:val="0"/>
          <w:sz w:val="24"/>
          <w:szCs w:val="24"/>
          <w:highlight w:val="none"/>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ind w:left="0" w:firstLine="709"/>
        <w:jc w:val="both"/>
        <w:widowControl/>
        <w:tabs>
          <w:tab w:val="left" w:pos="992" w:leader="none"/>
        </w:tabs>
        <w:rPr>
          <w:rFonts w:ascii="Times New Roman" w:hAnsi="Times New Roman" w:cs="Times New Roman"/>
          <w:b w:val="0"/>
          <w:bCs w:val="0"/>
          <w:color w:val="000000"/>
          <w:sz w:val="24"/>
          <w:szCs w:val="24"/>
          <w:highlight w:val="none"/>
          <w:shd w:val="clear" w:color="auto" w:fill="ffffff"/>
        </w:rPr>
        <w:suppressLineNumbers w:val="0"/>
      </w:pPr>
      <w:r>
        <w:rPr>
          <w:rFonts w:ascii="Times New Roman" w:hAnsi="Times New Roman" w:eastAsia="Times New Roman" w:cs="Times New Roman"/>
          <w:b w:val="0"/>
          <w:bCs w:val="0"/>
          <w:color w:val="000000"/>
          <w:sz w:val="24"/>
          <w:szCs w:val="24"/>
          <w:highlight w:val="none"/>
          <w:shd w:val="clear" w:color="auto" w:fill="ffffff"/>
        </w:rPr>
        <w:t xml:space="preserve">Кроме того, Покупат</w:t>
      </w:r>
      <w:r>
        <w:rPr>
          <w:rFonts w:ascii="Times New Roman" w:hAnsi="Times New Roman" w:eastAsia="Times New Roman" w:cs="Times New Roman"/>
          <w:b w:val="0"/>
          <w:bCs w:val="0"/>
          <w:color w:val="000000"/>
          <w:sz w:val="24"/>
          <w:szCs w:val="24"/>
          <w:highlight w:val="none"/>
          <w:shd w:val="clear" w:color="auto" w:fill="ffffff"/>
        </w:rPr>
        <w:t xml:space="preserve">ель осведомлен о том, что Имущество является предметом судебных разбирательств, а именно:</w:t>
      </w:r>
      <w:r>
        <w:rPr>
          <w:rFonts w:ascii="Times New Roman" w:hAnsi="Times New Roman" w:cs="Times New Roman"/>
          <w:b w:val="0"/>
          <w:bCs w:val="0"/>
          <w:color w:val="000000"/>
          <w:sz w:val="24"/>
          <w:szCs w:val="24"/>
          <w:highlight w:val="none"/>
          <w:shd w:val="clear" w:color="auto" w:fill="ffffff"/>
        </w:rPr>
      </w:r>
      <w:r>
        <w:rPr>
          <w:rFonts w:ascii="Times New Roman" w:hAnsi="Times New Roman" w:cs="Times New Roman"/>
          <w:b w:val="0"/>
          <w:bCs w:val="0"/>
          <w:color w:val="000000"/>
          <w:sz w:val="24"/>
          <w:szCs w:val="24"/>
          <w:highlight w:val="none"/>
          <w:shd w:val="clear" w:color="auto" w:fill="ffffff"/>
        </w:rPr>
      </w:r>
    </w:p>
    <w:p>
      <w:pPr>
        <w:pStyle w:val="950"/>
        <w:numPr>
          <w:ilvl w:val="0"/>
          <w:numId w:val="4"/>
        </w:numPr>
        <w:ind w:left="0" w:right="0" w:firstLine="709"/>
        <w:jc w:val="both"/>
        <w:widowControl/>
        <w:tabs>
          <w:tab w:val="left" w:pos="992" w:leader="none"/>
        </w:tabs>
        <w:rPr>
          <w:rFonts w:ascii="Times New Roman" w:hAnsi="Times New Roman" w:cs="Times New Roman"/>
          <w:b w:val="0"/>
          <w:bCs w:val="0"/>
          <w:color w:val="000000"/>
          <w:sz w:val="24"/>
          <w:szCs w:val="24"/>
          <w:highlight w:val="none"/>
        </w:rPr>
        <w:suppressLineNumbers w:val="0"/>
      </w:pPr>
      <w:r>
        <w:rPr>
          <w:rFonts w:ascii="Times New Roman" w:hAnsi="Times New Roman" w:eastAsia="Times New Roman" w:cs="Times New Roman"/>
          <w:b w:val="0"/>
          <w:bCs w:val="0"/>
          <w:color w:val="000000"/>
          <w:sz w:val="24"/>
          <w:szCs w:val="24"/>
          <w:highlight w:val="none"/>
          <w:shd w:val="clear" w:color="auto" w:fill="ffffff"/>
        </w:rPr>
      </w:r>
      <w:r>
        <w:rPr>
          <w:rFonts w:ascii="Times New Roman" w:hAnsi="Times New Roman" w:eastAsia="Times New Roman" w:cs="Times New Roman"/>
          <w:b w:val="0"/>
          <w:bCs w:val="0"/>
          <w:color w:val="000000"/>
          <w:sz w:val="24"/>
          <w:szCs w:val="24"/>
          <w:highlight w:val="none"/>
          <w:shd w:val="clear" w:color="auto" w:fill="ffffff"/>
        </w:rPr>
        <w:t xml:space="preserve">по исковому заявлению </w:t>
      </w:r>
      <w:r>
        <w:rPr>
          <w:rFonts w:ascii="Times New Roman" w:hAnsi="Times New Roman" w:eastAsia="Times New Roman" w:cs="Times New Roman"/>
          <w:b w:val="0"/>
          <w:bCs w:val="0"/>
          <w:color w:val="000000"/>
          <w:sz w:val="24"/>
          <w:szCs w:val="24"/>
          <w:highlight w:val="none"/>
          <w:shd w:val="clear" w:color="auto" w:fill="ffffff"/>
        </w:rPr>
        <w:t xml:space="preserve">Грецких Андр</w:t>
      </w:r>
      <w:r>
        <w:rPr>
          <w:rFonts w:ascii="Times New Roman" w:hAnsi="Times New Roman" w:eastAsia="Times New Roman" w:cs="Times New Roman"/>
          <w:b w:val="0"/>
          <w:bCs w:val="0"/>
          <w:color w:val="000000"/>
          <w:sz w:val="24"/>
          <w:szCs w:val="24"/>
          <w:highlight w:val="none"/>
          <w:shd w:val="clear" w:color="auto" w:fill="ffffff"/>
        </w:rPr>
        <w:t xml:space="preserve">ея Николаевича</w:t>
      </w:r>
      <w:r>
        <w:rPr>
          <w:rFonts w:ascii="Times New Roman" w:hAnsi="Times New Roman" w:eastAsia="Times New Roman" w:cs="Times New Roman"/>
          <w:b w:val="0"/>
          <w:bCs w:val="0"/>
          <w:color w:val="000000"/>
          <w:sz w:val="24"/>
          <w:szCs w:val="24"/>
          <w:highlight w:val="none"/>
          <w:shd w:val="clear" w:color="auto" w:fill="ffffff"/>
        </w:rPr>
        <w:t xml:space="preserve"> к АО «Россельхозбанк» о признании права собственности на самовольное строение (</w:t>
      </w:r>
      <w:r>
        <w:rPr>
          <w:rFonts w:ascii="Times New Roman" w:hAnsi="Times New Roman" w:eastAsia="Times New Roman" w:cs="Times New Roman"/>
          <w:b w:val="0"/>
          <w:bCs w:val="0"/>
          <w:color w:val="000000"/>
          <w:sz w:val="24"/>
          <w:szCs w:val="24"/>
          <w:highlight w:val="none"/>
          <w:shd w:val="clear" w:color="auto" w:fill="ffffff"/>
        </w:rPr>
        <w:t xml:space="preserve">гражданское дело </w:t>
      </w:r>
      <w:r>
        <w:rPr>
          <w:rFonts w:ascii="Times New Roman" w:hAnsi="Times New Roman" w:eastAsia="Times New Roman" w:cs="Times New Roman"/>
          <w:b w:val="0"/>
          <w:bCs w:val="0"/>
          <w:color w:val="000000"/>
          <w:sz w:val="24"/>
          <w:szCs w:val="24"/>
          <w:highlight w:val="none"/>
          <w:shd w:val="clear" w:color="auto" w:fill="ffffff"/>
        </w:rPr>
        <w:t xml:space="preserve"> № 2-255/2026</w:t>
      </w:r>
      <w:r>
        <w:rPr>
          <w:rFonts w:ascii="Times New Roman" w:hAnsi="Times New Roman" w:eastAsia="Times New Roman" w:cs="Times New Roman"/>
          <w:b w:val="0"/>
          <w:bCs w:val="0"/>
          <w:color w:val="000000"/>
          <w:sz w:val="24"/>
          <w:szCs w:val="24"/>
          <w:highlight w:val="none"/>
          <w:shd w:val="clear" w:color="auto" w:fill="ffffff"/>
        </w:rPr>
        <w:t xml:space="preserve"> </w:t>
      </w:r>
      <w:r>
        <w:rPr>
          <w:rFonts w:ascii="Times New Roman" w:hAnsi="Times New Roman" w:eastAsia="Times New Roman" w:cs="Times New Roman"/>
          <w:b w:val="0"/>
          <w:bCs w:val="0"/>
          <w:color w:val="000000"/>
          <w:sz w:val="24"/>
          <w:szCs w:val="24"/>
          <w:highlight w:val="none"/>
          <w:shd w:val="clear" w:color="auto" w:fill="ffffff"/>
        </w:rPr>
        <w:t xml:space="preserve">(</w:t>
      </w:r>
      <w:r>
        <w:rPr>
          <w:rFonts w:ascii="Times New Roman" w:hAnsi="Times New Roman" w:eastAsia="Times New Roman" w:cs="Times New Roman"/>
          <w:b w:val="0"/>
          <w:bCs w:val="0"/>
          <w:color w:val="000000"/>
          <w:sz w:val="24"/>
          <w:szCs w:val="24"/>
          <w:highlight w:val="none"/>
          <w:shd w:val="clear" w:color="auto" w:fill="ffffff"/>
        </w:rPr>
        <w:t xml:space="preserve">№ 2-5675/2025)</w:t>
      </w:r>
      <w:r>
        <w:rPr>
          <w:rFonts w:ascii="Times New Roman" w:hAnsi="Times New Roman" w:eastAsia="Times New Roman" w:cs="Times New Roman"/>
          <w:b w:val="0"/>
          <w:bCs w:val="0"/>
          <w:color w:val="000000"/>
          <w:sz w:val="24"/>
          <w:szCs w:val="24"/>
          <w:highlight w:val="none"/>
          <w:shd w:val="clear" w:color="auto" w:fill="ffffff"/>
        </w:rPr>
        <w:t xml:space="preserve"> в Октябрьском районном  суде г. Красноярска</w:t>
      </w:r>
      <w:r>
        <w:rPr>
          <w:rFonts w:ascii="Times New Roman" w:hAnsi="Times New Roman" w:eastAsia="Times New Roman" w:cs="Times New Roman"/>
          <w:b w:val="0"/>
          <w:bCs w:val="0"/>
          <w:color w:val="000000"/>
          <w:sz w:val="24"/>
          <w:szCs w:val="24"/>
          <w:highlight w:val="none"/>
          <w:shd w:val="clear" w:color="auto" w:fill="ffffff"/>
        </w:rPr>
        <w:t xml:space="preserve">;</w:t>
      </w:r>
      <w:r>
        <w:rPr>
          <w:rFonts w:ascii="Times New Roman" w:hAnsi="Times New Roman" w:cs="Times New Roman"/>
          <w:b w:val="0"/>
          <w:bCs w:val="0"/>
          <w:color w:val="000000"/>
          <w:sz w:val="24"/>
          <w:szCs w:val="24"/>
          <w:highlight w:val="none"/>
        </w:rPr>
      </w:r>
      <w:r>
        <w:rPr>
          <w:rFonts w:ascii="Times New Roman" w:hAnsi="Times New Roman" w:cs="Times New Roman"/>
          <w:b w:val="0"/>
          <w:bCs w:val="0"/>
          <w:color w:val="000000"/>
          <w:sz w:val="24"/>
          <w:szCs w:val="24"/>
          <w:highlight w:val="none"/>
        </w:rPr>
      </w:r>
    </w:p>
    <w:p>
      <w:pPr>
        <w:pStyle w:val="950"/>
        <w:numPr>
          <w:ilvl w:val="0"/>
          <w:numId w:val="4"/>
        </w:numPr>
        <w:ind w:left="0" w:right="0" w:firstLine="709"/>
        <w:jc w:val="both"/>
        <w:widowControl/>
        <w:tabs>
          <w:tab w:val="left" w:pos="992" w:leader="none"/>
        </w:tabs>
        <w:rPr>
          <w:rFonts w:ascii="Times New Roman" w:hAnsi="Times New Roman" w:cs="Times New Roman"/>
          <w:b w:val="0"/>
          <w:bCs w:val="0"/>
          <w:color w:val="000000"/>
          <w:sz w:val="24"/>
          <w:szCs w:val="24"/>
          <w:highlight w:val="none"/>
        </w:rPr>
        <w:suppressLineNumbers w:val="0"/>
      </w:pPr>
      <w:r>
        <w:rPr>
          <w:rFonts w:ascii="Times New Roman" w:hAnsi="Times New Roman" w:eastAsia="Times New Roman" w:cs="Times New Roman"/>
          <w:b w:val="0"/>
          <w:bCs w:val="0"/>
          <w:color w:val="000000"/>
          <w:sz w:val="24"/>
          <w:szCs w:val="24"/>
          <w:highlight w:val="none"/>
          <w:shd w:val="clear" w:color="auto" w:fill="ffffff"/>
        </w:rPr>
      </w:r>
      <w:r>
        <w:rPr>
          <w:rFonts w:ascii="Times New Roman" w:hAnsi="Times New Roman" w:eastAsia="Times New Roman" w:cs="Times New Roman"/>
          <w:b w:val="0"/>
          <w:bCs w:val="0"/>
          <w:color w:val="000000"/>
          <w:sz w:val="24"/>
          <w:szCs w:val="24"/>
          <w:highlight w:val="none"/>
          <w:shd w:val="clear" w:color="auto" w:fill="ffffff"/>
        </w:rPr>
        <w:t xml:space="preserve">по исковому заявлению АО «Россельхозбанк» к СПК «Берёзка-2» об установлении границ земель</w:t>
      </w:r>
      <w:r>
        <w:rPr>
          <w:rFonts w:ascii="Times New Roman" w:hAnsi="Times New Roman" w:eastAsia="Times New Roman" w:cs="Times New Roman"/>
          <w:b w:val="0"/>
          <w:bCs w:val="0"/>
          <w:color w:val="000000"/>
          <w:sz w:val="24"/>
          <w:szCs w:val="24"/>
          <w:highlight w:val="none"/>
          <w:shd w:val="clear" w:color="auto" w:fill="ffffff"/>
        </w:rPr>
        <w:t xml:space="preserve">ног</w:t>
      </w:r>
      <w:r>
        <w:rPr>
          <w:rFonts w:ascii="Times New Roman" w:hAnsi="Times New Roman" w:eastAsia="Times New Roman" w:cs="Times New Roman"/>
          <w:b w:val="0"/>
          <w:bCs w:val="0"/>
          <w:color w:val="000000"/>
          <w:sz w:val="24"/>
          <w:szCs w:val="24"/>
          <w:highlight w:val="none"/>
          <w:shd w:val="clear" w:color="auto" w:fill="ffffff"/>
        </w:rPr>
        <w:t xml:space="preserve">о</w:t>
      </w:r>
      <w:r>
        <w:rPr>
          <w:rFonts w:ascii="Times New Roman" w:hAnsi="Times New Roman" w:eastAsia="Times New Roman" w:cs="Times New Roman"/>
          <w:b w:val="0"/>
          <w:bCs w:val="0"/>
          <w:color w:val="000000"/>
          <w:sz w:val="24"/>
          <w:szCs w:val="24"/>
          <w:highlight w:val="none"/>
          <w:shd w:val="clear" w:color="auto" w:fill="ffffff"/>
        </w:rPr>
        <w:t xml:space="preserve"> участка (дело № А33-17634/2025) в </w:t>
      </w:r>
      <w:r>
        <w:rPr>
          <w:rFonts w:ascii="Times New Roman" w:hAnsi="Times New Roman" w:eastAsia="Times New Roman" w:cs="Times New Roman"/>
          <w:b w:val="0"/>
          <w:bCs w:val="0"/>
          <w:color w:val="000000"/>
          <w:sz w:val="24"/>
          <w:szCs w:val="24"/>
          <w:highlight w:val="none"/>
          <w:shd w:val="clear" w:color="auto" w:fill="ffffff"/>
        </w:rPr>
        <w:t xml:space="preserve">Арбитражном суде Красноярского края</w:t>
      </w:r>
      <w:r>
        <w:rPr>
          <w:rFonts w:ascii="Times New Roman" w:hAnsi="Times New Roman" w:eastAsia="Times New Roman" w:cs="Times New Roman"/>
          <w:b w:val="0"/>
          <w:bCs w:val="0"/>
          <w:color w:val="000000"/>
          <w:sz w:val="24"/>
          <w:szCs w:val="24"/>
          <w:highlight w:val="none"/>
          <w:shd w:val="clear" w:color="auto" w:fill="ffffff"/>
        </w:rPr>
        <w:t xml:space="preserve">.</w:t>
      </w:r>
      <w:r>
        <w:rPr>
          <w:rFonts w:ascii="Times New Roman" w:hAnsi="Times New Roman" w:cs="Times New Roman"/>
          <w:b w:val="0"/>
          <w:bCs w:val="0"/>
          <w:color w:val="000000"/>
          <w:sz w:val="24"/>
          <w:szCs w:val="24"/>
          <w:highlight w:val="none"/>
        </w:rPr>
      </w:r>
      <w:r>
        <w:rPr>
          <w:rFonts w:ascii="Times New Roman" w:hAnsi="Times New Roman" w:cs="Times New Roman"/>
          <w:b w:val="0"/>
          <w:bCs w:val="0"/>
          <w:color w:val="000000"/>
          <w:sz w:val="24"/>
          <w:szCs w:val="24"/>
          <w:highlight w:val="none"/>
        </w:rPr>
      </w:r>
    </w:p>
    <w:p>
      <w:pPr>
        <w:pStyle w:val="950"/>
        <w:ind w:left="0" w:right="0" w:firstLine="709"/>
        <w:jc w:val="both"/>
        <w:widowControl/>
        <w:tabs>
          <w:tab w:val="left" w:pos="992" w:leader="none"/>
        </w:tabs>
        <w:rPr>
          <w:rFonts w:ascii="Times New Roman" w:hAnsi="Times New Roman" w:eastAsia="Times New Roman" w:cs="Times New Roman"/>
          <w:b w:val="0"/>
          <w:bCs w:val="0"/>
          <w:color w:val="000000"/>
          <w:sz w:val="24"/>
          <w:szCs w:val="24"/>
          <w:highlight w:val="none"/>
          <w:shd w:val="clear" w:color="auto" w:fill="ffffff"/>
          <w14:ligatures w14:val="none"/>
        </w:rPr>
        <w:suppressLineNumbers w:val="0"/>
      </w:pPr>
      <w:r>
        <w:rPr>
          <w:rFonts w:ascii="Times New Roman" w:hAnsi="Times New Roman" w:eastAsia="Times New Roman" w:cs="Times New Roman"/>
          <w:b w:val="0"/>
          <w:bCs w:val="0"/>
          <w:color w:val="000000"/>
          <w:sz w:val="24"/>
          <w:szCs w:val="24"/>
          <w:highlight w:val="none"/>
          <w:shd w:val="clear" w:color="auto" w:fill="ffffff"/>
        </w:rPr>
      </w:r>
      <w:r>
        <w:rPr>
          <w:rFonts w:ascii="Times New Roman" w:hAnsi="Times New Roman" w:eastAsia="Times New Roman" w:cs="Times New Roman"/>
          <w:b w:val="0"/>
          <w:bCs w:val="0"/>
          <w:color w:val="000000"/>
          <w:sz w:val="24"/>
          <w:szCs w:val="24"/>
          <w:highlight w:val="none"/>
          <w:shd w:val="clear" w:color="auto" w:fill="ffffff"/>
        </w:rPr>
        <w:t xml:space="preserve">1.4. Покупатель подтверждает, что состоит в зарегистрированном браке с __________________________ года, ввиду чего им получено согласие супруги на заключение настоящего Договора, удостоверенное нотариусом _________________ №________________ от ____________</w:t>
      </w:r>
      <w:r>
        <w:rPr>
          <w:rFonts w:ascii="Times New Roman" w:hAnsi="Times New Roman" w:eastAsia="Times New Roman" w:cs="Times New Roman"/>
          <w:b w:val="0"/>
          <w:bCs w:val="0"/>
          <w:color w:val="000000"/>
          <w:sz w:val="24"/>
          <w:szCs w:val="24"/>
          <w:highlight w:val="none"/>
          <w:shd w:val="clear" w:color="auto" w:fill="ffffff"/>
        </w:rPr>
        <w:t xml:space="preserve">__.</w:t>
      </w:r>
      <w:r>
        <w:rPr>
          <w:rFonts w:ascii="Times New Roman" w:hAnsi="Times New Roman" w:eastAsia="Times New Roman" w:cs="Times New Roman"/>
          <w:b w:val="0"/>
          <w:bCs w:val="0"/>
          <w:color w:val="000000"/>
          <w:sz w:val="24"/>
          <w:szCs w:val="24"/>
          <w:highlight w:val="none"/>
          <w:shd w:val="clear" w:color="auto" w:fill="ffffff"/>
        </w:rPr>
      </w:r>
      <w:r>
        <w:rPr>
          <w:rFonts w:ascii="Times New Roman" w:hAnsi="Times New Roman" w:eastAsia="Times New Roman" w:cs="Times New Roman"/>
          <w:b w:val="0"/>
          <w:bCs w:val="0"/>
          <w:color w:val="000000"/>
          <w:sz w:val="24"/>
          <w:szCs w:val="24"/>
          <w:highlight w:val="none"/>
          <w:shd w:val="clear" w:color="auto" w:fill="ffffff"/>
          <w14:ligatures w14:val="none"/>
        </w:rPr>
      </w:r>
    </w:p>
    <w:p>
      <w:pPr>
        <w:pStyle w:val="950"/>
        <w:ind w:firstLine="709"/>
        <w:jc w:val="both"/>
        <w:widowControl/>
        <w:tabs>
          <w:tab w:val="left" w:pos="1276" w:leader="none"/>
        </w:tabs>
        <w:rPr>
          <w:rStyle w:val="971"/>
          <w:rFonts w:ascii="Times New Roman" w:hAnsi="Times New Roman" w:cs="Times New Roman"/>
          <w:b w:val="0"/>
          <w:bCs w:val="0"/>
          <w:i w:val="0"/>
          <w:iCs w:val="0"/>
          <w:sz w:val="24"/>
          <w:szCs w:val="24"/>
          <w:highlight w:val="none"/>
        </w:rPr>
      </w:pPr>
      <w:r>
        <w:rPr>
          <w:rFonts w:ascii="Times New Roman" w:hAnsi="Times New Roman" w:cs="Times New Roman"/>
          <w:b w:val="0"/>
          <w:bCs w:val="0"/>
          <w:color w:val="000000"/>
          <w:sz w:val="24"/>
          <w:szCs w:val="24"/>
          <w:highlight w:val="none"/>
        </w:rPr>
        <w:t xml:space="preserve"> </w:t>
      </w:r>
      <w:r>
        <w:rPr>
          <w:rStyle w:val="971"/>
          <w:rFonts w:ascii="Times New Roman" w:hAnsi="Times New Roman" w:cs="Times New Roman"/>
          <w:b w:val="0"/>
          <w:bCs w:val="0"/>
          <w:i w:val="0"/>
          <w:iCs w:val="0"/>
          <w:sz w:val="24"/>
          <w:szCs w:val="24"/>
          <w:highlight w:val="none"/>
        </w:rPr>
      </w:r>
      <w:r>
        <w:rPr>
          <w:rStyle w:val="971"/>
          <w:rFonts w:ascii="Times New Roman" w:hAnsi="Times New Roman" w:cs="Times New Roman"/>
          <w:b w:val="0"/>
          <w:bCs w:val="0"/>
          <w:i w:val="0"/>
          <w:iCs w:val="0"/>
          <w:sz w:val="24"/>
          <w:szCs w:val="24"/>
          <w:highlight w:val="none"/>
        </w:rPr>
      </w:r>
    </w:p>
    <w:p>
      <w:pPr>
        <w:pStyle w:val="951"/>
        <w:ind w:firstLine="709"/>
        <w:jc w:val="center"/>
        <w:widowControl/>
        <w:tabs>
          <w:tab w:val="left" w:pos="1276" w:leader="none"/>
        </w:tabs>
        <w:rPr>
          <w:rFonts w:ascii="Times New Roman" w:hAnsi="Times New Roman" w:cs="Times New Roman"/>
          <w:b/>
          <w:sz w:val="24"/>
          <w:szCs w:val="24"/>
        </w:rPr>
      </w:pPr>
      <w:r>
        <w:rPr>
          <w:rFonts w:ascii="Times New Roman" w:hAnsi="Times New Roman" w:cs="Times New Roman"/>
          <w:b/>
          <w:sz w:val="24"/>
          <w:szCs w:val="24"/>
        </w:rPr>
        <w:t xml:space="preserve">2.</w:t>
      </w:r>
      <w:r>
        <w:rPr>
          <w:rFonts w:ascii="Times New Roman" w:hAnsi="Times New Roman" w:cs="Times New Roman"/>
          <w:b/>
          <w:sz w:val="24"/>
          <w:szCs w:val="24"/>
        </w:rPr>
        <w:t xml:space="preserve"> Стоимость Имущества и порядок его оплаты</w:t>
      </w:r>
      <w:r>
        <w:rPr>
          <w:rFonts w:ascii="Times New Roman" w:hAnsi="Times New Roman" w:cs="Times New Roman"/>
          <w:b/>
          <w:sz w:val="24"/>
          <w:szCs w:val="24"/>
        </w:rPr>
      </w:r>
      <w:r>
        <w:rPr>
          <w:rFonts w:ascii="Times New Roman" w:hAnsi="Times New Roman" w:cs="Times New Roman"/>
          <w:b/>
          <w:sz w:val="24"/>
          <w:szCs w:val="24"/>
        </w:rPr>
      </w:r>
    </w:p>
    <w:p>
      <w:pPr>
        <w:pStyle w:val="946"/>
        <w:ind w:firstLine="709"/>
        <w:jc w:val="both"/>
        <w:tabs>
          <w:tab w:val="left" w:pos="1276" w:leader="none"/>
          <w:tab w:val="left" w:pos="6875" w:leader="none"/>
        </w:tabs>
      </w:pPr>
      <w:r>
        <w:t xml:space="preserve">2.1.</w:t>
        <w:tab/>
      </w:r>
      <w:r>
        <w:t xml:space="preserve">Общая стоимость Имущества составляет 16 000 000 (Шестнадцать миллионов) рублей 00 копеек, в том числе:</w:t>
      </w:r>
      <w:r/>
    </w:p>
    <w:p>
      <w:pPr>
        <w:pStyle w:val="946"/>
        <w:ind w:firstLine="709"/>
        <w:jc w:val="both"/>
        <w:tabs>
          <w:tab w:val="left" w:pos="1276" w:leader="none"/>
          <w:tab w:val="left" w:pos="6875" w:leader="none"/>
        </w:tabs>
      </w:pPr>
      <w:r>
        <w:t xml:space="preserve">2.1.1. Жилой дом, площадью 200,00 кв. м., расположенный по адресу: Красноярский к</w:t>
      </w:r>
      <w:r>
        <w:t xml:space="preserve">рай, г. Красноярск, </w:t>
      </w:r>
      <w:r>
        <w:t xml:space="preserve">улица Курагинская, дом 45/76</w:t>
      </w:r>
      <w:r>
        <w:t xml:space="preserve">. Кадастровый номер 24:50:0100518:326 – </w:t>
      </w:r>
      <w:r>
        <w:t xml:space="preserve">11 748 150,58</w:t>
      </w:r>
      <w:r>
        <w:t xml:space="preserve"> (</w:t>
      </w:r>
      <w:r>
        <w:t xml:space="preserve">Одиннадцать миллионов семьсот сорок восемь тысяч сто пятьдесят</w:t>
      </w:r>
      <w:r>
        <w:t xml:space="preserve">) рублей </w:t>
      </w:r>
      <w:r>
        <w:t xml:space="preserve">58</w:t>
      </w:r>
      <w:r>
        <w:t xml:space="preserve"> копеек, НДС не облагается на основании пп.22 п.3 ст.149 НК РФ;</w:t>
      </w:r>
      <w:r/>
    </w:p>
    <w:p>
      <w:pPr>
        <w:pStyle w:val="946"/>
        <w:ind w:firstLine="709"/>
        <w:jc w:val="both"/>
        <w:tabs>
          <w:tab w:val="left" w:pos="1276" w:leader="none"/>
          <w:tab w:val="left" w:pos="6875" w:leader="none"/>
        </w:tabs>
        <w:rPr>
          <w:highlight w:val="none"/>
        </w:rPr>
      </w:pPr>
      <w:r>
        <w:t xml:space="preserve">2.1.2. Земельный участ</w:t>
      </w:r>
      <w:r>
        <w:t xml:space="preserve">ок </w:t>
      </w:r>
      <w:r>
        <w:t xml:space="preserve">с</w:t>
      </w:r>
      <w:r>
        <w:rPr>
          <w:b/>
          <w:bCs/>
        </w:rPr>
        <w:t xml:space="preserve"> </w:t>
      </w:r>
      <w:r>
        <w:rPr>
          <w:b w:val="0"/>
          <w:bCs w:val="0"/>
        </w:rPr>
        <w:t xml:space="preserve">расположенными на нём </w:t>
      </w:r>
      <w:r>
        <w:rPr>
          <w:b w:val="0"/>
          <w:bCs w:val="0"/>
        </w:rPr>
        <w:t xml:space="preserve">строениями/объектами незавершенного строительства</w:t>
      </w:r>
      <w:r>
        <w:rPr>
          <w:b/>
          <w:bCs/>
        </w:rPr>
        <w:t xml:space="preserve">,</w:t>
      </w:r>
      <w:r>
        <w:t xml:space="preserve"> площадью 639 +/- 9 кв. м. Категория земель: земли населенных пунктов, вид разрешенного использования: для ведения садоводства Местоположение установлено относительно ориентира, расположенного в границах участка. Почтовый адрес ориентира: Красноярский к</w:t>
      </w:r>
      <w:r>
        <w:t xml:space="preserve">рай, г. Красноярск, </w:t>
      </w:r>
      <w:r>
        <w:t xml:space="preserve">улица Курагинская, земельный участок 45/76</w:t>
      </w:r>
      <w:r>
        <w:t xml:space="preserve">. Кадастровый номер 24:50:0100518:51 </w:t>
      </w:r>
      <w:r>
        <w:t xml:space="preserve">– </w:t>
      </w:r>
      <w:r>
        <w:t xml:space="preserve">4 251 849</w:t>
      </w:r>
      <w:r>
        <w:t xml:space="preserve">,</w:t>
      </w:r>
      <w:r>
        <w:t xml:space="preserve">42</w:t>
      </w:r>
      <w:r>
        <w:t xml:space="preserve"> (</w:t>
      </w:r>
      <w:r>
        <w:t xml:space="preserve">Четыре миллиона двести пятьдесят одна тысяча восемьсот сорок девять</w:t>
      </w:r>
      <w:r>
        <w:t xml:space="preserve">) рублей </w:t>
      </w:r>
      <w:r>
        <w:t xml:space="preserve">42</w:t>
      </w:r>
      <w:r>
        <w:t xml:space="preserve"> копеек, НДС не облагается на основании пп.6 п.2 ст.146 НК РФ.</w:t>
      </w:r>
      <w:r>
        <w:rPr>
          <w:highlight w:val="none"/>
        </w:rPr>
      </w:r>
      <w:r>
        <w:rPr>
          <w:highlight w:val="none"/>
        </w:rPr>
      </w:r>
    </w:p>
    <w:p>
      <w:pPr>
        <w:pStyle w:val="946"/>
        <w:ind w:firstLine="709"/>
        <w:jc w:val="both"/>
        <w:tabs>
          <w:tab w:val="left" w:pos="1276" w:leader="none"/>
          <w:tab w:val="left" w:pos="6875" w:leader="none"/>
        </w:tabs>
        <w:rPr>
          <w:highlight w:val="none"/>
        </w:rPr>
      </w:pPr>
      <w:r>
        <w:rPr>
          <w:highlight w:val="none"/>
        </w:rPr>
        <w:t xml:space="preserve">2.2 </w:t>
      </w:r>
      <w:r>
        <w:t xml:space="preserve">Оплата Имущества производится не позднее ____.____________.2026 по безналичному расчёту в российских рублях путём перечисления суммы денежных средств на банковский счёт по следующим реквизитам Продавца: </w:t>
      </w:r>
      <w:r>
        <w:rPr>
          <w:highlight w:val="none"/>
        </w:rPr>
      </w:r>
      <w:r>
        <w:rPr>
          <w:highlight w:val="none"/>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Наименование получателя: АО «Россельхозбанк»;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ИНН/КПП: 7725114488/246643001;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БИК: 040407923;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ОГРН 1027700342890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Кор/счёт: 30101810300000000923;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Наименование банка, в котором открыт кор/счёт: ГРКЦ ГУ Банка России по Красн</w:t>
      </w:r>
      <w:r>
        <w:rPr>
          <w:rFonts w:ascii="Times New Roman" w:hAnsi="Times New Roman" w:cs="Times New Roman"/>
          <w:b w:val="0"/>
          <w:bCs w:val="0"/>
          <w:sz w:val="24"/>
          <w:szCs w:val="24"/>
        </w:rPr>
        <w:t xml:space="preserve">оярскому краю.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b/>
          <w:bCs/>
          <w:color w:val="000000"/>
          <w:sz w:val="24"/>
          <w:szCs w:val="24"/>
        </w:rPr>
      </w:pPr>
      <w:r>
        <w:rPr>
          <w:rFonts w:ascii="Times New Roman" w:hAnsi="Times New Roman" w:cs="Times New Roman"/>
          <w:b w:val="0"/>
          <w:bCs w:val="0"/>
          <w:sz w:val="24"/>
          <w:szCs w:val="24"/>
        </w:rPr>
        <w:t xml:space="preserve">Расчетны</w:t>
      </w:r>
      <w:r>
        <w:rPr>
          <w:rFonts w:ascii="Times New Roman" w:hAnsi="Times New Roman" w:eastAsia="Times New Roman" w:cs="Times New Roman"/>
          <w:b w:val="0"/>
          <w:bCs w:val="0"/>
          <w:sz w:val="24"/>
          <w:szCs w:val="24"/>
        </w:rPr>
        <w:t xml:space="preserve">й счет: </w:t>
      </w:r>
      <w:r>
        <w:rPr>
          <w:rFonts w:ascii="Times New Roman" w:hAnsi="Times New Roman" w:cs="Times New Roman"/>
          <w:b w:val="0"/>
          <w:bCs w:val="0"/>
          <w:color w:val="000000"/>
          <w:sz w:val="24"/>
          <w:szCs w:val="24"/>
        </w:rPr>
        <w:t xml:space="preserve">_______________________________</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tabs>
          <w:tab w:val="left" w:pos="1276" w:leader="none"/>
          <w:tab w:val="left" w:pos="6875" w:leader="none"/>
        </w:tabs>
        <w:rPr>
          <w:highlight w:val="none"/>
        </w:rPr>
      </w:pPr>
      <w:r>
        <w:rPr>
          <w:highlight w:val="none"/>
        </w:rPr>
      </w:r>
      <w:r>
        <w:rPr>
          <w:highlight w:val="none"/>
        </w:rPr>
      </w:r>
      <w:r>
        <w:rPr>
          <w:highlight w:val="none"/>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2.3.</w:t>
        <w:tab/>
      </w:r>
      <w:r>
        <w:rPr>
          <w:rFonts w:ascii="Times New Roman" w:hAnsi="Times New Roman" w:cs="Times New Roman"/>
          <w:sz w:val="24"/>
          <w:szCs w:val="24"/>
        </w:rPr>
        <w:tab/>
        <w:t xml:space="preserve">Покупатель обязан опла</w:t>
      </w:r>
      <w:r>
        <w:rPr>
          <w:rFonts w:ascii="Times New Roman" w:hAnsi="Times New Roman" w:cs="Times New Roman"/>
          <w:sz w:val="24"/>
          <w:szCs w:val="24"/>
        </w:rPr>
        <w:t xml:space="preserve">тить Имущество в сумме, предусмотренной настоящим Договором, а также совершить за свой счёт действия, которые в соответствии с законом, иными правовыми актами, настоящим Договором или обычно предъявляемыми требованиями необходимы для осуществления платежа.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2.4.</w:t>
        <w:tab/>
        <w:t xml:space="preserve">Надлежащим исполнением обязательств Покупателя по оплате Имущества является поступление денежных средств на банковский счёт, в порядке, сумме и сроки, предусмотренные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consultantplus://offline/main?base=LAW;n=36142;fld=134;dst=100470</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п. </w:t>
      </w:r>
      <w:r>
        <w:rPr>
          <w:rFonts w:ascii="Times New Roman" w:hAnsi="Times New Roman" w:cs="Times New Roman"/>
          <w:sz w:val="24"/>
          <w:szCs w:val="24"/>
        </w:rPr>
        <w:t xml:space="preserve">2.</w:t>
      </w:r>
      <w:r>
        <w:rPr>
          <w:rFonts w:ascii="Times New Roman" w:hAnsi="Times New Roman" w:cs="Times New Roman"/>
          <w:sz w:val="24"/>
          <w:szCs w:val="24"/>
        </w:rPr>
        <w:fldChar w:fldCharType="end"/>
      </w:r>
      <w:r>
        <w:rPr>
          <w:rFonts w:ascii="Times New Roman" w:hAnsi="Times New Roman" w:cs="Times New Roman"/>
          <w:sz w:val="24"/>
          <w:szCs w:val="24"/>
        </w:rPr>
        <w:t xml:space="preserve">2</w:t>
      </w:r>
      <w:r>
        <w:rPr>
          <w:rFonts w:ascii="Times New Roman" w:hAnsi="Times New Roman" w:cs="Times New Roman"/>
          <w:sz w:val="24"/>
          <w:szCs w:val="24"/>
        </w:rPr>
        <w:t xml:space="preserve"> настоящего Договора.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2.5.</w:t>
        <w:tab/>
      </w:r>
      <w:r>
        <w:rPr>
          <w:rFonts w:ascii="Times New Roman" w:hAnsi="Times New Roman" w:cs="Times New Roman"/>
          <w:sz w:val="24"/>
          <w:szCs w:val="24"/>
        </w:rPr>
        <w:t xml:space="preserve">Факт оплаты Имущества удостоверяется заверением Продавцом платежного док</w:t>
      </w:r>
      <w:r>
        <w:rPr>
          <w:rFonts w:ascii="Times New Roman" w:hAnsi="Times New Roman" w:cs="Times New Roman"/>
          <w:sz w:val="24"/>
          <w:szCs w:val="24"/>
        </w:rPr>
        <w:t xml:space="preserve">у</w:t>
      </w:r>
      <w:r>
        <w:rPr>
          <w:rFonts w:ascii="Times New Roman" w:hAnsi="Times New Roman" w:cs="Times New Roman"/>
          <w:sz w:val="24"/>
          <w:szCs w:val="24"/>
        </w:rPr>
        <w:t xml:space="preserve">мента Покупателя</w:t>
      </w:r>
      <w:r>
        <w:rPr>
          <w:rFonts w:ascii="Times New Roman" w:hAnsi="Times New Roman" w:cs="Times New Roman"/>
          <w:sz w:val="24"/>
          <w:szCs w:val="24"/>
        </w:rPr>
        <w:t xml:space="preserve">, выпиской </w:t>
      </w:r>
      <w:r>
        <w:rPr>
          <w:rFonts w:ascii="Times New Roman" w:hAnsi="Times New Roman" w:cs="Times New Roman"/>
          <w:sz w:val="24"/>
          <w:szCs w:val="24"/>
        </w:rPr>
        <w:t xml:space="preserve">с расчетного счета Покупателя</w:t>
      </w:r>
      <w:r>
        <w:rPr>
          <w:rFonts w:ascii="Times New Roman" w:hAnsi="Times New Roman" w:cs="Times New Roman"/>
          <w:sz w:val="24"/>
          <w:szCs w:val="24"/>
        </w:rPr>
        <w:t xml:space="preserve"> или оформляется отдельной справкой Продавца (произвольной формы), подтверждающей поступление денежных средств на банковский счёт, предусмотренный п. 2.</w:t>
      </w:r>
      <w:r>
        <w:rPr>
          <w:rFonts w:ascii="Times New Roman" w:hAnsi="Times New Roman" w:cs="Times New Roman"/>
          <w:sz w:val="24"/>
          <w:szCs w:val="24"/>
        </w:rPr>
        <w:t xml:space="preserve">2</w:t>
      </w:r>
      <w:r>
        <w:rPr>
          <w:rFonts w:ascii="Times New Roman" w:hAnsi="Times New Roman" w:cs="Times New Roman"/>
          <w:sz w:val="24"/>
          <w:szCs w:val="24"/>
        </w:rPr>
        <w:t xml:space="preserve"> настоящего Договора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2.6.</w:t>
        <w:tab/>
      </w:r>
      <w:r>
        <w:rPr>
          <w:rFonts w:ascii="Times New Roman" w:hAnsi="Times New Roman" w:cs="Times New Roman"/>
          <w:sz w:val="24"/>
          <w:szCs w:val="24"/>
        </w:rPr>
        <w:t xml:space="preserve">В случае если Покупатель не оплатит Имущество в установленный настоящим Договором срок, Продавец вправе отказаться от Договора в одностороннем </w:t>
      </w:r>
      <w:r>
        <w:rPr>
          <w:rFonts w:ascii="Times New Roman" w:hAnsi="Times New Roman" w:cs="Times New Roman"/>
          <w:sz w:val="24"/>
          <w:szCs w:val="24"/>
        </w:rPr>
        <w:t xml:space="preserve">внесудебном </w:t>
      </w:r>
      <w:r>
        <w:rPr>
          <w:rFonts w:ascii="Times New Roman" w:hAnsi="Times New Roman" w:cs="Times New Roman"/>
          <w:sz w:val="24"/>
          <w:szCs w:val="24"/>
        </w:rPr>
        <w:t xml:space="preserve">порядке. При этом, Покупатель теряет право на получение Имущества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3</w:t>
      </w:r>
      <w:r>
        <w:rPr>
          <w:rFonts w:ascii="Times New Roman" w:hAnsi="Times New Roman" w:cs="Times New Roman"/>
          <w:b/>
          <w:sz w:val="24"/>
          <w:szCs w:val="24"/>
        </w:rPr>
        <w:t xml:space="preserve">. Передача Имущества</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3.1.</w:t>
        <w:tab/>
        <w:t xml:space="preserve">Имущество передается по месту его нахождения.</w:t>
      </w:r>
      <w:r>
        <w:rPr>
          <w:rFonts w:ascii="Times New Roman" w:hAnsi="Times New Roman" w:cs="Times New Roman"/>
          <w:sz w:val="24"/>
          <w:szCs w:val="24"/>
        </w:rPr>
      </w:r>
      <w:r>
        <w:rPr>
          <w:rFonts w:ascii="Times New Roman" w:hAnsi="Times New Roman" w:cs="Times New Roman"/>
          <w:sz w:val="24"/>
          <w:szCs w:val="24"/>
        </w:rPr>
      </w:r>
    </w:p>
    <w:p>
      <w:pPr>
        <w:pStyle w:val="950"/>
        <w:ind w:firstLine="0"/>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Имущество находится по адресу: </w:t>
      </w:r>
      <w:r>
        <w:rPr>
          <w:rFonts w:ascii="Times New Roman" w:hAnsi="Times New Roman" w:cs="Times New Roman"/>
          <w:sz w:val="24"/>
          <w:szCs w:val="24"/>
        </w:rPr>
        <w:t xml:space="preserve">Россия, </w:t>
      </w:r>
      <w:r>
        <w:rPr>
          <w:rFonts w:ascii="Times New Roman" w:hAnsi="Times New Roman" w:cs="Times New Roman"/>
          <w:sz w:val="24"/>
          <w:szCs w:val="24"/>
        </w:rPr>
        <w:t xml:space="preserve">Красноярский край, г. Красноярск, </w:t>
      </w:r>
      <w:r>
        <w:rPr>
          <w:rFonts w:ascii="Times New Roman" w:hAnsi="Times New Roman" w:eastAsia="Times New Roman" w:cs="Times New Roman"/>
          <w:sz w:val="24"/>
          <w:szCs w:val="24"/>
        </w:rPr>
        <w:t xml:space="preserve">                            улица Курагинская, дом 45/76</w:t>
      </w:r>
      <w:r>
        <w:rPr>
          <w:rFonts w:ascii="Times New Roman" w:hAnsi="Times New Roman" w:eastAsia="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3.2.</w:t>
        <w:tab/>
        <w:t xml:space="preserve">Передача Имущества Продавцом и принятие его Покупателем оформляется и осуществляется по подписываемому Сторонами </w:t>
      </w:r>
      <w:r>
        <w:rPr>
          <w:rFonts w:ascii="Times New Roman" w:hAnsi="Times New Roman" w:cs="Times New Roman"/>
          <w:sz w:val="24"/>
          <w:szCs w:val="24"/>
        </w:rPr>
        <w:t xml:space="preserve">акту приёма-передачи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3.3.</w:t>
        <w:tab/>
      </w:r>
      <w:r>
        <w:rPr>
          <w:rFonts w:ascii="Times New Roman" w:hAnsi="Times New Roman" w:cs="Times New Roman"/>
          <w:sz w:val="24"/>
          <w:szCs w:val="24"/>
        </w:rPr>
        <w:t xml:space="preserve">Передача Имущества и его принятие должны быть осу</w:t>
      </w:r>
      <w:r>
        <w:rPr>
          <w:rFonts w:ascii="Times New Roman" w:hAnsi="Times New Roman" w:cs="Times New Roman"/>
          <w:sz w:val="24"/>
          <w:szCs w:val="24"/>
        </w:rPr>
        <w:t xml:space="preserve">ществлены в рабочие дни в рабочее время Продавца не позднее 10 (десяти) рабочих дней со дня оплаты Покупателем Имущества в полном объёме. Рабочим временем Продавца считается рабочее время с понедельника по четверг с 8-30 до 17-30, в пятницу с 8-30 до 17-00</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6"/>
        <w:ind w:firstLine="709"/>
        <w:jc w:val="both"/>
      </w:pPr>
      <w:r>
        <w:t xml:space="preserve">3.4.</w:t>
        <w:tab/>
        <w:t xml:space="preserve">Покупатель обязан не позднее 5 (пяти) рабочих дней со дня оплаты Покупателем Имущества в полном объёме уведомить Продавца</w:t>
      </w:r>
      <w:r>
        <w:t xml:space="preserve"> с использованием</w:t>
      </w:r>
      <w:r>
        <w:t xml:space="preserve"> </w:t>
      </w:r>
      <w:r>
        <w:t xml:space="preserve">телефонного номера Покупателя: _____________________, телефонного номера Продавца: +7 (391) 267-66-81, добавочный телефонный номер Продавца: 2243, о готовности к принятию Имущества.</w:t>
      </w:r>
      <w:r/>
    </w:p>
    <w:p>
      <w:pPr>
        <w:pStyle w:val="946"/>
        <w:ind w:firstLine="709"/>
        <w:jc w:val="both"/>
        <w:rPr>
          <w:color w:val="000000"/>
        </w:rPr>
      </w:pPr>
      <w:r>
        <w:rPr>
          <w:color w:val="000000"/>
        </w:rPr>
        <w:t xml:space="preserve">Уведомление о готовности к принятию Имущества, форма которого предусмотрена Приложением № 1 к настоящему Договору, в обязательном порядке должн</w:t>
      </w:r>
      <w:r>
        <w:rPr>
          <w:color w:val="000000"/>
        </w:rPr>
        <w:t xml:space="preserve">о содержать информацию о наименовании и реквизитах настоящего Договора, планируемой дате приёмки Имущества, которая должна быть в пределах срока, предусмотренного п. 3.3 настоящего Договора, о физических лицах, которые будут осуществлять приёмку Имущества.</w:t>
      </w:r>
      <w:r>
        <w:rPr>
          <w:color w:val="000000"/>
        </w:rPr>
      </w:r>
      <w:r>
        <w:rPr>
          <w:color w:val="000000"/>
        </w:rPr>
      </w:r>
    </w:p>
    <w:p>
      <w:pPr>
        <w:pStyle w:val="946"/>
        <w:ind w:firstLine="709"/>
        <w:jc w:val="both"/>
        <w:tabs>
          <w:tab w:val="left" w:pos="1276" w:leader="none"/>
        </w:tabs>
        <w:rPr>
          <w:color w:val="000000"/>
        </w:rPr>
      </w:pPr>
      <w:r>
        <w:rPr>
          <w:color w:val="000000"/>
        </w:rPr>
        <w:t xml:space="preserve">3.5.</w:t>
        <w:tab/>
        <w:t xml:space="preserve">В день принятия Имущества Покупатель осуществляет принятие Имущества на соответствие условиям настоящего Договора.</w:t>
      </w:r>
      <w:r>
        <w:rPr>
          <w:color w:val="000000"/>
        </w:rPr>
      </w:r>
      <w:r>
        <w:rPr>
          <w:color w:val="000000"/>
        </w:rPr>
      </w:r>
    </w:p>
    <w:p>
      <w:pPr>
        <w:pStyle w:val="946"/>
        <w:ind w:firstLine="709"/>
        <w:jc w:val="both"/>
        <w:tabs>
          <w:tab w:val="left" w:pos="1276" w:leader="none"/>
        </w:tabs>
      </w:pPr>
      <w:r>
        <w:rPr>
          <w:color w:val="000000"/>
        </w:rPr>
        <w:t xml:space="preserve">3.6.</w:t>
        <w:tab/>
        <w:t xml:space="preserve">Продавец обязан одновременно с передачей Имущества передать Покупателю имеющиеся в наличие его </w:t>
      </w:r>
      <w:r>
        <w:t xml:space="preserve">принадлежности, а также имеющиеся в наличие и относящиеся к нему документы, предусмотренные законодательством Российской Федерации, производителем Имущества и настоящим Договором.</w:t>
      </w:r>
      <w:r/>
    </w:p>
    <w:p>
      <w:pPr>
        <w:pStyle w:val="946"/>
        <w:ind w:firstLine="709"/>
        <w:jc w:val="both"/>
        <w:tabs>
          <w:tab w:val="left" w:pos="1276" w:leader="none"/>
        </w:tabs>
      </w:pPr>
      <w:r>
        <w:t xml:space="preserve">3.7.</w:t>
        <w:tab/>
        <w:t xml:space="preserve">Передача Имущества и его принятие осуществляется уполномоченными представителями Сторон.</w:t>
      </w:r>
      <w:r/>
    </w:p>
    <w:p>
      <w:pPr>
        <w:pStyle w:val="946"/>
        <w:ind w:firstLine="709"/>
        <w:jc w:val="both"/>
        <w:tabs>
          <w:tab w:val="left" w:pos="1276" w:leader="none"/>
        </w:tabs>
        <w:rPr>
          <w:color w:val="000000"/>
        </w:rPr>
      </w:pPr>
      <w:r>
        <w:t xml:space="preserve">3.8.</w:t>
        <w:tab/>
        <w:t xml:space="preserve">Если иное не предусмотрено законом, иными правовыми актами или настоящим Договором, Покупатель обязан</w:t>
      </w:r>
      <w:r>
        <w:rPr>
          <w:color w:val="000000"/>
        </w:rPr>
        <w:t xml:space="preserve"> совершить действия, которые в соответствии с обычно предъявляемыми требованиями необходимы с его стороны для обеспечения передачи и принятия Имущества.</w:t>
      </w:r>
      <w:r>
        <w:rPr>
          <w:color w:val="000000"/>
        </w:rPr>
      </w:r>
      <w:r>
        <w:rPr>
          <w:color w:val="000000"/>
        </w:rPr>
      </w:r>
    </w:p>
    <w:p>
      <w:pPr>
        <w:pStyle w:val="946"/>
        <w:ind w:firstLine="709"/>
        <w:jc w:val="both"/>
        <w:rPr>
          <w:color w:val="000000"/>
        </w:rPr>
      </w:pPr>
      <w:r>
        <w:rPr>
          <w:color w:val="000000"/>
        </w:rPr>
        <w:t xml:space="preserve">3.9.</w:t>
        <w:tab/>
        <w:t xml:space="preserve">Обязанность по передаче Имущества Покупателю считается исполненной продавцом с момента фактической передачи Имущества Покупателю. Имущество считается фактически переданным Покупател</w:t>
      </w:r>
      <w:r>
        <w:rPr>
          <w:color w:val="000000"/>
        </w:rPr>
        <w:t xml:space="preserve">ю</w:t>
      </w:r>
      <w:r>
        <w:rPr>
          <w:color w:val="000000"/>
        </w:rPr>
        <w:t xml:space="preserve"> с момента подписания Сторонами передаточного акта</w:t>
      </w:r>
      <w:r>
        <w:rPr>
          <w:color w:val="000000"/>
        </w:rPr>
        <w:t xml:space="preserve"> (Приложение</w:t>
      </w:r>
      <w:r>
        <w:rPr>
          <w:color w:val="000000"/>
        </w:rPr>
        <w:t xml:space="preserve"> №</w:t>
      </w:r>
      <w:r>
        <w:rPr>
          <w:color w:val="000000"/>
        </w:rPr>
        <w:t xml:space="preserve"> </w:t>
      </w:r>
      <w:r>
        <w:rPr>
          <w:color w:val="000000"/>
        </w:rPr>
        <w:t xml:space="preserve">2</w:t>
      </w:r>
      <w:r>
        <w:rPr>
          <w:color w:val="000000"/>
        </w:rPr>
        <w:t xml:space="preserve"> к настоящему Договору).</w:t>
      </w:r>
      <w:r>
        <w:rPr>
          <w:color w:val="000000"/>
        </w:rPr>
      </w:r>
      <w:r>
        <w:rPr>
          <w:color w:val="000000"/>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4. Переход </w:t>
      </w:r>
      <w:r>
        <w:rPr>
          <w:rFonts w:ascii="Times New Roman" w:hAnsi="Times New Roman" w:cs="Times New Roman"/>
          <w:b/>
          <w:sz w:val="24"/>
          <w:szCs w:val="24"/>
        </w:rPr>
        <w:t xml:space="preserve">права собственности на Имущество и рисков, связанных с Имуществом</w:t>
      </w:r>
      <w:r>
        <w:rPr>
          <w:rFonts w:ascii="Times New Roman" w:hAnsi="Times New Roman" w:cs="Times New Roman"/>
          <w:b/>
          <w:sz w:val="24"/>
          <w:szCs w:val="24"/>
        </w:rPr>
      </w:r>
      <w:r>
        <w:rPr>
          <w:rFonts w:ascii="Times New Roman" w:hAnsi="Times New Roman" w:cs="Times New Roman"/>
          <w:b/>
          <w:sz w:val="24"/>
          <w:szCs w:val="24"/>
        </w:rPr>
      </w:r>
    </w:p>
    <w:p>
      <w:pPr>
        <w:pStyle w:val="946"/>
        <w:ind w:firstLine="709"/>
        <w:jc w:val="both"/>
        <w:tabs>
          <w:tab w:val="left" w:pos="1276" w:leader="none"/>
        </w:tabs>
        <w:rPr>
          <w:color w:val="000000"/>
        </w:rPr>
      </w:pPr>
      <w:r>
        <w:rPr>
          <w:color w:val="000000"/>
        </w:rPr>
        <w:t xml:space="preserve">4.1.</w:t>
        <w:tab/>
        <w:t xml:space="preserve">Право собственности на Имущество переходит к Покупател</w:t>
      </w:r>
      <w:r>
        <w:rPr>
          <w:color w:val="000000"/>
        </w:rPr>
        <w:t xml:space="preserve">ю</w:t>
      </w:r>
      <w:r>
        <w:rPr>
          <w:color w:val="000000"/>
        </w:rPr>
        <w:t xml:space="preserve"> с момента </w:t>
      </w:r>
      <w:r>
        <w:rPr>
          <w:color w:val="000000"/>
        </w:rPr>
        <w:t xml:space="preserve">полной оплаты Имущества и </w:t>
      </w:r>
      <w:r>
        <w:rPr>
          <w:color w:val="000000"/>
        </w:rPr>
        <w:t xml:space="preserve">государственной регистрации перехода права собственности на Имущество в соответствии с законодательством</w:t>
      </w:r>
      <w:r>
        <w:rPr>
          <w:color w:val="000000"/>
        </w:rPr>
        <w:t xml:space="preserve"> Российской Федерации.</w:t>
      </w:r>
      <w:r>
        <w:rPr>
          <w:color w:val="000000"/>
        </w:rPr>
        <w:t xml:space="preserve"> </w:t>
      </w:r>
      <w:r>
        <w:rPr>
          <w:color w:val="000000"/>
        </w:rPr>
      </w:r>
      <w:r>
        <w:rPr>
          <w:color w:val="000000"/>
        </w:rPr>
      </w:r>
    </w:p>
    <w:p>
      <w:pPr>
        <w:pStyle w:val="946"/>
        <w:ind w:firstLine="709"/>
        <w:jc w:val="both"/>
        <w:tabs>
          <w:tab w:val="left" w:pos="1276" w:leader="none"/>
        </w:tabs>
        <w:rPr>
          <w:color w:val="000000"/>
        </w:rPr>
      </w:pPr>
      <w:r>
        <w:rPr>
          <w:color w:val="000000"/>
        </w:rPr>
        <w:t xml:space="preserve">4.2.</w:t>
        <w:tab/>
        <w:t xml:space="preserve">Риск случайной гибели или случайного повреждения Имущества переходит на Покупател</w:t>
      </w:r>
      <w:r>
        <w:rPr>
          <w:color w:val="000000"/>
        </w:rPr>
        <w:t xml:space="preserve">я</w:t>
      </w:r>
      <w:r>
        <w:rPr>
          <w:color w:val="000000"/>
        </w:rPr>
        <w:t xml:space="preserve"> с момента подписания Сторонами </w:t>
      </w:r>
      <w:r>
        <w:rPr>
          <w:color w:val="000000"/>
        </w:rPr>
        <w:t xml:space="preserve">акта приема-передачи</w:t>
      </w:r>
      <w:r>
        <w:rPr>
          <w:color w:val="000000"/>
        </w:rPr>
        <w:t xml:space="preserve">.</w:t>
      </w:r>
      <w:r>
        <w:rPr>
          <w:color w:val="000000"/>
        </w:rPr>
      </w:r>
      <w:r>
        <w:rPr>
          <w:color w:val="000000"/>
        </w:rPr>
      </w:r>
    </w:p>
    <w:p>
      <w:pPr>
        <w:pStyle w:val="946"/>
        <w:ind w:firstLine="709"/>
        <w:jc w:val="both"/>
        <w:tabs>
          <w:tab w:val="left" w:pos="1276" w:leader="none"/>
        </w:tabs>
        <w:rPr>
          <w:b w:val="0"/>
          <w:bCs w:val="0"/>
          <w:color w:val="000000"/>
        </w:rPr>
      </w:pPr>
      <w:r>
        <w:rPr>
          <w:b w:val="0"/>
          <w:bCs w:val="0"/>
          <w:color w:val="000000"/>
        </w:rPr>
        <w:t xml:space="preserve">4.3 </w:t>
      </w:r>
      <w:r>
        <w:rPr>
          <w:b w:val="0"/>
          <w:bCs w:val="0"/>
          <w:color w:val="000000"/>
          <w:shd w:val="clear" w:color="auto" w:fill="ffffff"/>
        </w:rPr>
        <w:t xml:space="preserve">Все риски, связанные с </w:t>
      </w:r>
      <w:r>
        <w:rPr>
          <w:b w:val="0"/>
          <w:bCs w:val="0"/>
          <w:color w:val="000000"/>
          <w:shd w:val="clear" w:color="auto" w:fill="ffffff"/>
        </w:rPr>
        <w:t xml:space="preserve">введением в эксплуатацию,  </w:t>
      </w:r>
      <w:r>
        <w:rPr>
          <w:b w:val="0"/>
          <w:bCs w:val="0"/>
          <w:color w:val="000000"/>
          <w:shd w:val="clear" w:color="auto" w:fill="ffffff"/>
        </w:rPr>
        <w:t xml:space="preserve">отсутствием государственной регистрации </w:t>
      </w:r>
      <w:r>
        <w:rPr>
          <w:b w:val="0"/>
          <w:bCs w:val="0"/>
          <w:color w:val="000000"/>
          <w:shd w:val="clear" w:color="auto" w:fill="ffffff"/>
        </w:rPr>
        <w:t xml:space="preserve">строений/объектов незавершенного строительства. </w:t>
      </w:r>
      <w:r>
        <w:rPr>
          <w:b w:val="0"/>
          <w:bCs w:val="0"/>
          <w:color w:val="000000"/>
          <w:shd w:val="clear" w:color="auto" w:fill="ffffff"/>
        </w:rPr>
        <w:t xml:space="preserve">расположенных на земельном участке (п. 1.1.2 Договора)</w:t>
      </w:r>
      <w:r>
        <w:rPr>
          <w:b w:val="0"/>
          <w:bCs w:val="0"/>
          <w:color w:val="000000"/>
          <w:shd w:val="clear" w:color="auto" w:fill="ffffff"/>
        </w:rPr>
        <w:t xml:space="preserve">, на момент заключения настоящего договора купли-продажи, лежат на Покупателе.</w:t>
      </w:r>
      <w:r>
        <w:rPr>
          <w:b w:val="0"/>
          <w:bCs w:val="0"/>
          <w:color w:val="000000"/>
        </w:rPr>
      </w:r>
      <w:r>
        <w:rPr>
          <w:b w:val="0"/>
          <w:bCs w:val="0"/>
          <w:color w:val="000000"/>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5. Ответственность сторон</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5.1.</w:t>
        <w:tab/>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5.2.</w:t>
      </w:r>
      <w:r>
        <w:rPr>
          <w:rFonts w:ascii="Times New Roman" w:hAnsi="Times New Roman" w:cs="Times New Roman"/>
          <w:sz w:val="24"/>
          <w:szCs w:val="24"/>
        </w:rPr>
        <w:t xml:space="preserve"> </w:t>
      </w:r>
      <w:r>
        <w:rPr>
          <w:rFonts w:ascii="Times New Roman" w:hAnsi="Times New Roman" w:cs="Times New Roman"/>
          <w:sz w:val="24"/>
          <w:szCs w:val="24"/>
        </w:rPr>
        <w:t xml:space="preserve">Непоступления денежных средств в счет оплаты Имущества в сумме и в сроки, указанные в разделе 2 настоящего Договора, считается отказом Покупателя от оплаты и</w:t>
      </w:r>
      <w:r>
        <w:rPr>
          <w:rFonts w:ascii="Times New Roman" w:hAnsi="Times New Roman" w:cs="Times New Roman"/>
          <w:sz w:val="24"/>
          <w:szCs w:val="24"/>
        </w:rPr>
        <w:t xml:space="preserve"> от принятия Имущества. В этом случае Продавец вправе по своему выбору потребовать оплаты и принятия Имущества либо отказаться от исполнения настоящего Договора, письменно уведомив Покупателя соответственно о требовании оплаты и принятия Имущества либо об </w:t>
      </w:r>
      <w:r>
        <w:rPr>
          <w:rFonts w:ascii="Times New Roman" w:hAnsi="Times New Roman" w:cs="Times New Roman"/>
          <w:sz w:val="24"/>
          <w:szCs w:val="24"/>
        </w:rPr>
        <w:t xml:space="preserve">односторонн</w:t>
      </w:r>
      <w:r>
        <w:rPr>
          <w:rFonts w:ascii="Times New Roman" w:hAnsi="Times New Roman" w:cs="Times New Roman"/>
          <w:sz w:val="24"/>
          <w:szCs w:val="24"/>
        </w:rPr>
        <w:t xml:space="preserve">ем </w:t>
      </w:r>
      <w:r>
        <w:rPr>
          <w:rFonts w:ascii="Times New Roman" w:hAnsi="Times New Roman" w:cs="Times New Roman"/>
          <w:sz w:val="24"/>
          <w:szCs w:val="24"/>
        </w:rPr>
        <w:t xml:space="preserve">внесудебн</w:t>
      </w:r>
      <w:r>
        <w:rPr>
          <w:rFonts w:ascii="Times New Roman" w:hAnsi="Times New Roman" w:cs="Times New Roman"/>
          <w:sz w:val="24"/>
          <w:szCs w:val="24"/>
        </w:rPr>
        <w:t xml:space="preserve">ом </w:t>
      </w:r>
      <w:r>
        <w:rPr>
          <w:rFonts w:ascii="Times New Roman" w:hAnsi="Times New Roman" w:cs="Times New Roman"/>
          <w:sz w:val="24"/>
          <w:szCs w:val="24"/>
        </w:rPr>
        <w:t xml:space="preserve">отказе от исполнения настоящего Договора</w:t>
      </w:r>
      <w:r>
        <w:rPr>
          <w:rFonts w:ascii="Times New Roman" w:hAnsi="Times New Roman" w:cs="Times New Roman"/>
          <w:sz w:val="24"/>
          <w:szCs w:val="24"/>
        </w:rPr>
        <w:t xml:space="preserve">.</w:t>
      </w:r>
      <w:r>
        <w:rPr>
          <w:rFonts w:ascii="Times New Roman" w:hAnsi="Times New Roman" w:cs="Times New Roman"/>
          <w:sz w:val="24"/>
          <w:szCs w:val="24"/>
        </w:rPr>
        <w:t xml:space="preserve"> </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Если</w:t>
      </w:r>
      <w:r>
        <w:rPr>
          <w:rFonts w:ascii="Times New Roman" w:hAnsi="Times New Roman" w:cs="Times New Roman"/>
          <w:sz w:val="24"/>
          <w:szCs w:val="24"/>
        </w:rPr>
        <w:t xml:space="preserve"> Продавец уведомил Покупателя об одностороннем внесудебном отказе от исполнения настоящего Договора, то 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В данном случае оформление Сторонами дополнительного соглашения о расторжении настоящего Договора не требуется.</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5.3.</w:t>
        <w:tab/>
        <w:t xml:space="preserve">В случае нарушения Покупател</w:t>
      </w:r>
      <w:r>
        <w:rPr>
          <w:rFonts w:ascii="Times New Roman" w:hAnsi="Times New Roman" w:cs="Times New Roman"/>
          <w:sz w:val="24"/>
          <w:szCs w:val="24"/>
        </w:rPr>
        <w:t xml:space="preserve">я</w:t>
      </w:r>
      <w:r>
        <w:rPr>
          <w:rFonts w:ascii="Times New Roman" w:hAnsi="Times New Roman" w:cs="Times New Roman"/>
          <w:sz w:val="24"/>
          <w:szCs w:val="24"/>
        </w:rPr>
        <w:t xml:space="preserve">м</w:t>
      </w:r>
      <w:r>
        <w:rPr>
          <w:rFonts w:ascii="Times New Roman" w:hAnsi="Times New Roman" w:cs="Times New Roman"/>
          <w:sz w:val="24"/>
          <w:szCs w:val="24"/>
        </w:rPr>
        <w:t xml:space="preserve">и</w:t>
      </w:r>
      <w:r>
        <w:rPr>
          <w:rFonts w:ascii="Times New Roman" w:hAnsi="Times New Roman" w:cs="Times New Roman"/>
          <w:sz w:val="24"/>
          <w:szCs w:val="24"/>
        </w:rPr>
        <w:t xml:space="preserve"> </w:t>
      </w:r>
      <w:r>
        <w:rPr>
          <w:rFonts w:ascii="Times New Roman" w:hAnsi="Times New Roman" w:cs="Times New Roman"/>
          <w:sz w:val="24"/>
          <w:szCs w:val="24"/>
        </w:rPr>
        <w:t xml:space="preserve">срока принятия Имущества и (или) уклонения Покупателей от фактического принятия Имущества в установленный настоящим Договором срок Покупатель по письменному требованию Продавца уплачивает Продавцу неустойку в размере 0,5% (ноль целях пять десятых процента)</w:t>
      </w:r>
      <w:r>
        <w:rPr>
          <w:rFonts w:ascii="Times New Roman" w:hAnsi="Times New Roman" w:cs="Times New Roman"/>
          <w:i/>
          <w:sz w:val="24"/>
          <w:szCs w:val="24"/>
        </w:rPr>
        <w:t xml:space="preserve"> </w:t>
      </w:r>
      <w:r>
        <w:rPr>
          <w:rFonts w:ascii="Times New Roman" w:hAnsi="Times New Roman" w:cs="Times New Roman"/>
          <w:sz w:val="24"/>
          <w:szCs w:val="24"/>
        </w:rPr>
        <w:t xml:space="preserve">от общей стоимости Имущества за каждый день просрочки.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5.4.</w:t>
        <w:tab/>
        <w:t xml:space="preserve">В случае просрочки оплаты Имущества Покупател</w:t>
      </w:r>
      <w:r>
        <w:rPr>
          <w:rFonts w:ascii="Times New Roman" w:hAnsi="Times New Roman" w:cs="Times New Roman"/>
          <w:sz w:val="24"/>
          <w:szCs w:val="24"/>
        </w:rPr>
        <w:t xml:space="preserve">и</w:t>
      </w:r>
      <w:r>
        <w:rPr>
          <w:rFonts w:ascii="Times New Roman" w:hAnsi="Times New Roman" w:cs="Times New Roman"/>
          <w:sz w:val="24"/>
          <w:szCs w:val="24"/>
        </w:rPr>
        <w:t xml:space="preserve"> по письменному требованию Продавца уплачивает Продавцу неустойку в размере 0,5% (ноль целях пять десятых процента) от просроченной к оплате суммы за каждый календарный день просрочки.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5</w:t>
      </w:r>
      <w:r>
        <w:rPr>
          <w:rFonts w:ascii="Times New Roman" w:hAnsi="Times New Roman" w:cs="Times New Roman"/>
          <w:sz w:val="24"/>
          <w:szCs w:val="24"/>
        </w:rPr>
        <w:t xml:space="preserve">.</w:t>
        <w:tab/>
        <w:t xml:space="preserve">Если Покупател</w:t>
      </w:r>
      <w:r>
        <w:rPr>
          <w:rFonts w:ascii="Times New Roman" w:hAnsi="Times New Roman" w:cs="Times New Roman"/>
          <w:sz w:val="24"/>
          <w:szCs w:val="24"/>
        </w:rPr>
        <w:t xml:space="preserve">ь</w:t>
      </w:r>
      <w:r>
        <w:rPr>
          <w:rFonts w:ascii="Times New Roman" w:hAnsi="Times New Roman" w:cs="Times New Roman"/>
          <w:sz w:val="24"/>
          <w:szCs w:val="24"/>
        </w:rPr>
        <w:t xml:space="preserve"> в нарушен</w:t>
      </w:r>
      <w:r>
        <w:rPr>
          <w:rFonts w:ascii="Times New Roman" w:hAnsi="Times New Roman" w:cs="Times New Roman"/>
          <w:sz w:val="24"/>
          <w:szCs w:val="24"/>
        </w:rPr>
        <w:t xml:space="preserve">ие закона, иных правовых актов или настоящего Договора отказывается оплатить и (или) принять Имущество, Продавец вправе по своему выбору потребовать оплаты и принятия Имущества либо отказаться от исполнения настоящего Договора, письменно уведомив Покупател</w:t>
      </w:r>
      <w:r>
        <w:rPr>
          <w:rFonts w:ascii="Times New Roman" w:hAnsi="Times New Roman" w:cs="Times New Roman"/>
          <w:sz w:val="24"/>
          <w:szCs w:val="24"/>
        </w:rPr>
        <w:t xml:space="preserve">я</w:t>
      </w:r>
      <w:r>
        <w:rPr>
          <w:rFonts w:ascii="Times New Roman" w:hAnsi="Times New Roman" w:cs="Times New Roman"/>
          <w:sz w:val="24"/>
          <w:szCs w:val="24"/>
        </w:rPr>
        <w:t xml:space="preserve"> соответственно о требовании оплаты и принятия Имущества либо об одностороннем внесудебном отказе от исполнения настоящего Договора.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highlight w:val="none"/>
        </w:rPr>
      </w:pPr>
      <w:r>
        <w:rPr>
          <w:rFonts w:ascii="Times New Roman" w:hAnsi="Times New Roman" w:cs="Times New Roman"/>
          <w:sz w:val="24"/>
          <w:szCs w:val="24"/>
        </w:rPr>
        <w:t xml:space="preserve">Если</w:t>
      </w:r>
      <w:r>
        <w:rPr>
          <w:rFonts w:ascii="Times New Roman" w:hAnsi="Times New Roman" w:cs="Times New Roman"/>
          <w:sz w:val="24"/>
          <w:szCs w:val="24"/>
        </w:rPr>
        <w:t xml:space="preserve"> Продавец уведомил Покупателя об одностороннем внесудебном отказе от исполнения настоящего Договора, то 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w:t>
      </w:r>
      <w:r>
        <w:rPr>
          <w:rFonts w:ascii="Times New Roman" w:hAnsi="Times New Roman" w:cs="Times New Roman"/>
          <w:sz w:val="24"/>
          <w:szCs w:val="24"/>
        </w:rPr>
        <w:t xml:space="preserve">.</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highlight w:val="none"/>
        </w:rPr>
        <w:t xml:space="preserve">В предусмотренном настоящим пунктом случае Покупателю (по его письменному заявлению) возвращаются перечисленные им в счет оплаты Имущества денежные средства.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6</w:t>
      </w:r>
      <w:r>
        <w:rPr>
          <w:rFonts w:ascii="Times New Roman" w:hAnsi="Times New Roman" w:cs="Times New Roman"/>
          <w:sz w:val="24"/>
          <w:szCs w:val="24"/>
        </w:rPr>
        <w:t xml:space="preserve">.</w:t>
        <w:tab/>
      </w:r>
      <w:r>
        <w:rPr>
          <w:rFonts w:ascii="Times New Roman" w:hAnsi="Times New Roman" w:cs="Times New Roman"/>
          <w:sz w:val="24"/>
          <w:szCs w:val="24"/>
        </w:rPr>
        <w:t xml:space="preserve">Покупатель</w:t>
      </w:r>
      <w:r>
        <w:rPr>
          <w:rFonts w:ascii="Times New Roman" w:hAnsi="Times New Roman" w:cs="Times New Roman"/>
          <w:sz w:val="24"/>
          <w:szCs w:val="24"/>
        </w:rPr>
        <w:t xml:space="preserve"> уплачивает неустойку на основании письменного требования </w:t>
      </w:r>
      <w:r>
        <w:rPr>
          <w:rFonts w:ascii="Times New Roman" w:hAnsi="Times New Roman" w:cs="Times New Roman"/>
          <w:sz w:val="24"/>
          <w:szCs w:val="24"/>
        </w:rPr>
        <w:t xml:space="preserve">Продавца </w:t>
      </w:r>
      <w:r>
        <w:rPr>
          <w:rFonts w:ascii="Times New Roman" w:hAnsi="Times New Roman" w:cs="Times New Roman"/>
          <w:sz w:val="24"/>
          <w:szCs w:val="24"/>
        </w:rPr>
        <w:t xml:space="preserve">в срок не позднее 7 (семи) календарных дней</w:t>
      </w:r>
      <w:r>
        <w:rPr>
          <w:rFonts w:ascii="Times New Roman" w:hAnsi="Times New Roman" w:cs="Times New Roman"/>
          <w:i/>
          <w:sz w:val="24"/>
          <w:szCs w:val="24"/>
        </w:rPr>
        <w:t xml:space="preserve"> </w:t>
      </w:r>
      <w:r>
        <w:rPr>
          <w:rFonts w:ascii="Times New Roman" w:hAnsi="Times New Roman" w:cs="Times New Roman"/>
          <w:sz w:val="24"/>
          <w:szCs w:val="24"/>
        </w:rPr>
        <w:t xml:space="preserve">со дня получения соответствующего письменного требования.</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7</w:t>
      </w:r>
      <w:r>
        <w:rPr>
          <w:rFonts w:ascii="Times New Roman" w:hAnsi="Times New Roman" w:cs="Times New Roman"/>
          <w:sz w:val="24"/>
          <w:szCs w:val="24"/>
        </w:rPr>
        <w:t xml:space="preserve">.</w:t>
        <w:tab/>
        <w:t xml:space="preserve">Оплата неустойки осуществляется по безналичному расчёту в российских рублях путём перечисления денежных средств на банковский счёт </w:t>
      </w:r>
      <w:r>
        <w:rPr>
          <w:rFonts w:ascii="Times New Roman" w:hAnsi="Times New Roman" w:cs="Times New Roman"/>
          <w:sz w:val="24"/>
          <w:szCs w:val="24"/>
        </w:rPr>
        <w:t xml:space="preserve">Продавца.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8</w:t>
      </w:r>
      <w:r>
        <w:rPr>
          <w:rFonts w:ascii="Times New Roman" w:hAnsi="Times New Roman" w:cs="Times New Roman"/>
          <w:sz w:val="24"/>
          <w:szCs w:val="24"/>
        </w:rPr>
        <w:t xml:space="preserve">.</w:t>
        <w:tab/>
        <w:t xml:space="preserve">Обязанность по уплате неустойки считается исполненной Покупателем, получившим требование, со дня зачисления денежных средств на банковский счёт Продавца.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5.9.</w:t>
        <w:tab/>
        <w:t xml:space="preserve">Окончание срока действия настоящего Договора не освобождает Стороны от ответственности за его нарушение.</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10</w:t>
      </w:r>
      <w:r>
        <w:rPr>
          <w:rFonts w:ascii="Times New Roman" w:hAnsi="Times New Roman" w:cs="Times New Roman"/>
          <w:sz w:val="24"/>
          <w:szCs w:val="24"/>
        </w:rPr>
        <w:t xml:space="preserve">.</w:t>
        <w:tab/>
        <w:t xml:space="preserve">Если за неисполнение или ненадлежащее исполнение какого-либо обязательства по настоящему Договору установлена неустойка, то убытки Продавца могут быть взысканы в полной сумме сверх неустойки.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rPr>
          <w:rFonts w:ascii="Times New Roman" w:hAnsi="Times New Roman" w:cs="Times New Roman"/>
          <w:sz w:val="24"/>
          <w:szCs w:val="24"/>
        </w:rPr>
      </w:pPr>
      <w:r>
        <w:rPr>
          <w:rFonts w:ascii="Times New Roman" w:hAnsi="Times New Roman" w:cs="Times New Roman"/>
          <w:sz w:val="24"/>
          <w:szCs w:val="24"/>
        </w:rPr>
        <w:t xml:space="preserve">5.</w:t>
      </w:r>
      <w:r>
        <w:rPr>
          <w:rFonts w:ascii="Times New Roman" w:hAnsi="Times New Roman" w:cs="Times New Roman"/>
          <w:sz w:val="24"/>
          <w:szCs w:val="24"/>
        </w:rPr>
        <w:t xml:space="preserve">11</w:t>
      </w:r>
      <w:r>
        <w:rPr>
          <w:rFonts w:ascii="Times New Roman" w:hAnsi="Times New Roman" w:cs="Times New Roman"/>
          <w:sz w:val="24"/>
          <w:szCs w:val="24"/>
        </w:rPr>
        <w:t xml:space="preserve">.</w:t>
        <w:tab/>
        <w:t xml:space="preserve">Уплата неустоек и возмещение убытков в случае </w:t>
      </w:r>
      <w:r>
        <w:rPr>
          <w:rFonts w:ascii="Times New Roman" w:hAnsi="Times New Roman" w:cs="Times New Roman"/>
          <w:sz w:val="24"/>
          <w:szCs w:val="24"/>
        </w:rPr>
        <w:t xml:space="preserve">неисполнения или ненадлежащего исполнения обязательств по настоящему Договору не освобождает Сторону, неисполнившую или ненадлежащим образом исполнившую обязательства по настоящему Договору, от исполнения своих обязательств по настоящему Договору в натуре.</w:t>
      </w:r>
      <w:r>
        <w:rPr>
          <w:rFonts w:ascii="Times New Roman" w:hAnsi="Times New Roman" w:cs="Times New Roman"/>
          <w:sz w:val="24"/>
          <w:szCs w:val="24"/>
        </w:rPr>
      </w:r>
      <w:r>
        <w:rPr>
          <w:rFonts w:ascii="Times New Roman" w:hAnsi="Times New Roman" w:cs="Times New Roman"/>
          <w:sz w:val="24"/>
          <w:szCs w:val="24"/>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6. Обстоятельства непреодолимой силы</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6.1.</w:t>
        <w:tab/>
        <w:t xml:space="preserve">Стороны освобождаются от ответственности за неиспол</w:t>
      </w:r>
      <w:r>
        <w:rPr>
          <w:rFonts w:ascii="Times New Roman" w:hAnsi="Times New Roman" w:cs="Times New Roman"/>
          <w:sz w:val="24"/>
          <w:szCs w:val="24"/>
        </w:rPr>
        <w:t xml:space="preserve">нение или ненадлежащее исполнение своих обязательств по настоящему Договору, если неисполнение или ненадлежащее исполнение обязательств произошли вследствие наступления обстоятельств непреодолимой силы (форс-мажорных обстоятельств), то есть чрезвычайных и </w:t>
      </w:r>
      <w:r>
        <w:rPr>
          <w:rFonts w:ascii="Times New Roman" w:hAnsi="Times New Roman" w:cs="Times New Roman"/>
          <w:sz w:val="24"/>
          <w:szCs w:val="24"/>
        </w:rPr>
        <w:t xml:space="preserve">непредотвратимых при данных условиях обстоятельств, возникших помимо воли и желания Сторон, которых они не могли предвидеть и избежать. К таким обстоятельствам Стороны относят: пожары, наводнения, землетрясения и другие стихийные бедствия, технологические </w:t>
      </w:r>
      <w:r>
        <w:rPr>
          <w:rFonts w:ascii="Times New Roman" w:hAnsi="Times New Roman" w:cs="Times New Roman"/>
          <w:sz w:val="24"/>
          <w:szCs w:val="24"/>
        </w:rPr>
        <w:t xml:space="preserve">катастрофы, эпидемии, военные действия, а также непредвиденные и неотвратимые Сторонами события чрезвычайного характера, если эти обстоятельства не являлись следствием виновных действий Стороны, и непосредственно повлияли на исполнение настоящего Договора.</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6.2.</w:t>
        <w:tab/>
        <w:t xml:space="preserve">При наступлении указанных в п. </w:t>
      </w:r>
      <w:r>
        <w:rPr>
          <w:rFonts w:ascii="Times New Roman" w:hAnsi="Times New Roman" w:cs="Times New Roman"/>
          <w:sz w:val="24"/>
          <w:szCs w:val="24"/>
        </w:rPr>
        <w:t xml:space="preserve">6</w:t>
      </w:r>
      <w:r>
        <w:rPr>
          <w:rFonts w:ascii="Times New Roman" w:hAnsi="Times New Roman" w:cs="Times New Roman"/>
          <w:sz w:val="24"/>
          <w:szCs w:val="24"/>
        </w:rPr>
        <w:t xml:space="preserve">.1 настоящего Договора обстоятельств Сторона, которой форс-мажорные </w:t>
      </w:r>
      <w:r>
        <w:rPr>
          <w:rFonts w:ascii="Times New Roman" w:hAnsi="Times New Roman" w:cs="Times New Roman"/>
          <w:sz w:val="24"/>
          <w:szCs w:val="24"/>
        </w:rPr>
        <w:t xml:space="preserve">обстоятельства не позволяют исполнить обязательство, должна без промедления, но не позднее 10 (десяти) рабочих дней с даты их наступления, а также прекращения форс-мажорных обстоятельств, с использованием телефонной связи и письменно уведомить другую Сторо</w:t>
      </w:r>
      <w:r>
        <w:rPr>
          <w:rFonts w:ascii="Times New Roman" w:hAnsi="Times New Roman" w:cs="Times New Roman"/>
          <w:sz w:val="24"/>
          <w:szCs w:val="24"/>
        </w:rPr>
        <w:t xml:space="preserve">ну о наступлении, предполагаемом сроке действия и прекращения названных обстоятельств. Факты, изложенные в уведомлении, должны быть документально подтверждены соответствующими государственными организациями или иными компетентными уполномоченными органами.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6.3.</w:t>
        <w:tab/>
        <w:t xml:space="preserve">Неуведомление или несвоевременное уведомление (позднее 10 (десяти) рабочих дней после возникновения форс-мажорных обстоятельств) о наступле</w:t>
      </w:r>
      <w:r>
        <w:rPr>
          <w:rFonts w:ascii="Times New Roman" w:hAnsi="Times New Roman" w:cs="Times New Roman"/>
          <w:sz w:val="24"/>
          <w:szCs w:val="24"/>
        </w:rPr>
        <w:t xml:space="preserve">нии форс-мажорных обстоятельств лишает соответствующую Сторону права ссылаться в дальнейшем на указанные выше обстоятельства как на основание, освобождающее от ответственности за неисполнение или ненадлежащее исполнение обязательств по настоящему Договору.</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6.4.</w:t>
        <w:tab/>
        <w:t xml:space="preserve">Если обстоятельства непреодолимой силы будут продолжаться более 12 месяцев, то Стороны должны согласовать свои дальнейшие действия, или могут расторгнуть настоящий Договор. Любая из Сторон в указанном случае имеет право отказа</w:t>
      </w:r>
      <w:r>
        <w:rPr>
          <w:rFonts w:ascii="Times New Roman" w:hAnsi="Times New Roman" w:cs="Times New Roman"/>
          <w:sz w:val="24"/>
          <w:szCs w:val="24"/>
        </w:rPr>
        <w:t xml:space="preserve">ться от исполнения настоящего Договора с обязательным письменным уведомлением другой Стороны. При этом Договор будет считаться расторгнутым по истечении 30 (тридцати) календарных дней с даты отправки уведомления об отказе от исполнения настоящего Договора.</w:t>
      </w:r>
      <w:r>
        <w:rPr>
          <w:rFonts w:ascii="Times New Roman" w:hAnsi="Times New Roman" w:cs="Times New Roman"/>
          <w:sz w:val="24"/>
          <w:szCs w:val="24"/>
        </w:rPr>
      </w:r>
      <w:r>
        <w:rPr>
          <w:rFonts w:ascii="Times New Roman" w:hAnsi="Times New Roman" w:cs="Times New Roman"/>
          <w:sz w:val="24"/>
          <w:szCs w:val="24"/>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7. </w:t>
      </w:r>
      <w:r>
        <w:rPr>
          <w:rFonts w:ascii="Times New Roman" w:hAnsi="Times New Roman" w:cs="Times New Roman"/>
          <w:b/>
          <w:sz w:val="24"/>
          <w:szCs w:val="24"/>
        </w:rPr>
        <w:t xml:space="preserve"> Срок действия настоящего </w:t>
      </w:r>
      <w:r>
        <w:rPr>
          <w:rFonts w:ascii="Times New Roman" w:hAnsi="Times New Roman" w:cs="Times New Roman"/>
          <w:b/>
          <w:sz w:val="24"/>
          <w:szCs w:val="24"/>
        </w:rPr>
        <w:t xml:space="preserve">Договора изменение </w:t>
      </w:r>
      <w:r>
        <w:rPr>
          <w:rFonts w:ascii="Times New Roman" w:hAnsi="Times New Roman" w:cs="Times New Roman"/>
          <w:b/>
          <w:sz w:val="24"/>
          <w:szCs w:val="24"/>
        </w:rPr>
        <w:br w:type="textWrapping" w:clear="all"/>
      </w:r>
      <w:r>
        <w:rPr>
          <w:rFonts w:ascii="Times New Roman" w:hAnsi="Times New Roman" w:cs="Times New Roman"/>
          <w:b/>
          <w:sz w:val="24"/>
          <w:szCs w:val="24"/>
        </w:rPr>
        <w:t xml:space="preserve">и расторжение настоящего Договора</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tabs>
          <w:tab w:val="left" w:pos="1276" w:leader="none"/>
        </w:tabs>
      </w:pPr>
      <w:r>
        <w:rPr>
          <w:rFonts w:ascii="Times New Roman" w:hAnsi="Times New Roman" w:cs="Times New Roman"/>
          <w:sz w:val="24"/>
          <w:szCs w:val="24"/>
        </w:rPr>
        <w:t xml:space="preserve">7.1.</w:t>
      </w:r>
      <w:r>
        <w:rPr>
          <w:rFonts w:ascii="Times New Roman" w:hAnsi="Times New Roman" w:cs="Times New Roman"/>
          <w:sz w:val="24"/>
          <w:szCs w:val="24"/>
        </w:rPr>
        <w:t xml:space="preserve"> </w:t>
      </w:r>
      <w:r>
        <w:rPr>
          <w:rFonts w:ascii="Times New Roman" w:hAnsi="Times New Roman" w:cs="Times New Roman"/>
          <w:sz w:val="24"/>
          <w:szCs w:val="24"/>
        </w:rPr>
        <w:t xml:space="preserve">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w:t>
      </w:r>
      <w:r>
        <w:rPr>
          <w:rFonts w:ascii="Times New Roman" w:hAnsi="Times New Roman" w:cs="Times New Roman"/>
          <w:sz w:val="24"/>
          <w:szCs w:val="24"/>
        </w:rPr>
      </w: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7.2.</w:t>
        <w:tab/>
        <w:t xml:space="preserve">Настоящий Договор заключён в письменной форме путём составления на русском языке одного документа в </w:t>
      </w:r>
      <w:r>
        <w:rPr>
          <w:rFonts w:ascii="Times New Roman" w:hAnsi="Times New Roman" w:cs="Times New Roman"/>
          <w:sz w:val="24"/>
          <w:szCs w:val="24"/>
        </w:rPr>
        <w:t xml:space="preserve">двух</w:t>
      </w:r>
      <w:r>
        <w:rPr>
          <w:rFonts w:ascii="Times New Roman" w:hAnsi="Times New Roman" w:cs="Times New Roman"/>
          <w:sz w:val="24"/>
          <w:szCs w:val="24"/>
        </w:rPr>
        <w:t xml:space="preserve"> подлинных экземплярах, имеющих равную юридическую силу, по одному экземпляру для каждой из Сторон.</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7.3.</w:t>
        <w:tab/>
        <w:t xml:space="preserve">Настоящий Договор может быть изменён или расторгнут по соглашению Сторон либо в порядке и по основаниям, установленным законодательством Российской Федерации</w:t>
      </w:r>
      <w:r>
        <w:rPr>
          <w:rFonts w:ascii="Times New Roman" w:hAnsi="Times New Roman" w:cs="Times New Roman"/>
          <w:sz w:val="24"/>
          <w:szCs w:val="24"/>
        </w:rPr>
        <w:t xml:space="preserve">, если иное не установлено настоящим Договором</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7.4.</w:t>
        <w:tab/>
        <w:t xml:space="preserve">Соглашения об изменении или расторжении настоящего Договора должны заключаться в письменной форме путём составления на русском языке одного документа в </w:t>
      </w:r>
      <w:r>
        <w:rPr>
          <w:rFonts w:ascii="Times New Roman" w:hAnsi="Times New Roman" w:cs="Times New Roman"/>
          <w:sz w:val="24"/>
          <w:szCs w:val="24"/>
        </w:rPr>
        <w:t xml:space="preserve">двух</w:t>
      </w:r>
      <w:r>
        <w:rPr>
          <w:rFonts w:ascii="Times New Roman" w:hAnsi="Times New Roman" w:cs="Times New Roman"/>
          <w:sz w:val="24"/>
          <w:szCs w:val="24"/>
        </w:rPr>
        <w:t xml:space="preserve"> </w:t>
      </w:r>
      <w:r>
        <w:rPr>
          <w:rFonts w:ascii="Times New Roman" w:hAnsi="Times New Roman" w:cs="Times New Roman"/>
          <w:sz w:val="24"/>
          <w:szCs w:val="24"/>
        </w:rPr>
        <w:t xml:space="preserve">подлинных экземплярах, имеющих одинаковую юридическую силу, по одному экземпляру для </w:t>
      </w:r>
      <w:r>
        <w:rPr>
          <w:rFonts w:ascii="Times New Roman" w:hAnsi="Times New Roman" w:cs="Times New Roman"/>
          <w:sz w:val="24"/>
          <w:szCs w:val="24"/>
        </w:rPr>
        <w:t xml:space="preserve">каждой из Сторон.</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7.5.</w:t>
        <w:tab/>
        <w:t xml:space="preserve">Соглашения об изменении или о расторжении настоящего Договора вступают в силу с момента их подписания Сторонами.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7.6. Переход права собственности на имущество к Покупателю по Договору подлежит государственной регистрации.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7.7. Право собственности на имущество возникает у Покупателя с момента государственной регистрации права собственности на него.</w:t>
      </w:r>
      <w:r>
        <w:rPr>
          <w:rFonts w:ascii="Times New Roman" w:hAnsi="Times New Roman" w:cs="Times New Roman"/>
          <w:sz w:val="24"/>
          <w:szCs w:val="24"/>
        </w:rPr>
      </w:r>
      <w:r>
        <w:rPr>
          <w:rFonts w:ascii="Times New Roman" w:hAnsi="Times New Roman" w:cs="Times New Roman"/>
          <w:sz w:val="24"/>
          <w:szCs w:val="24"/>
        </w:rPr>
      </w:r>
    </w:p>
    <w:p>
      <w:pPr>
        <w:pStyle w:val="946"/>
        <w:jc w:val="center"/>
        <w:spacing w:before="120" w:after="120"/>
        <w:widowControl w:val="off"/>
        <w:tabs>
          <w:tab w:val="left" w:pos="1276" w:leader="none"/>
        </w:tabs>
      </w:pPr>
      <w:r>
        <w:rPr>
          <w:b/>
        </w:rPr>
        <w:t xml:space="preserve">8. </w:t>
      </w:r>
      <w:r>
        <w:rPr>
          <w:b/>
          <w:color w:val="000000"/>
        </w:rPr>
        <w:t xml:space="preserve">Антикоррупционная оговорка</w:t>
      </w:r>
      <w:r/>
    </w:p>
    <w:p>
      <w:pPr>
        <w:pStyle w:val="946"/>
        <w:ind w:firstLine="709"/>
        <w:jc w:val="both"/>
        <w:widowControl w:val="off"/>
      </w:pPr>
      <w:r>
        <w:rPr>
          <w:color w:val="000000"/>
        </w:rPr>
        <w:t xml:space="preserve">8.1. В процессе подготовки к заключению настоящего Договора Стороны, их работники,</w:t>
      </w:r>
      <w:r>
        <w:t xml:space="preserve"> </w:t>
      </w:r>
      <w:r>
        <w:rPr>
          <w:color w:val="000000"/>
        </w:rPr>
        <w:t xml:space="preserve">представители, посредники</w:t>
      </w:r>
      <w:r>
        <w:rPr>
          <w:color w:val="000000"/>
          <w:vertAlign w:val="superscript"/>
        </w:rPr>
        <w:footnoteReference w:id="2"/>
      </w:r>
      <w:r>
        <w:rPr>
          <w:color w:val="000000"/>
        </w:rPr>
        <w:t xml:space="preserve"> и аффилированные лица не совершали действий, указанных в данном пункте.</w:t>
      </w:r>
      <w:r/>
    </w:p>
    <w:p>
      <w:pPr>
        <w:pStyle w:val="946"/>
        <w:ind w:firstLine="709"/>
        <w:jc w:val="both"/>
        <w:widowControl w:val="off"/>
        <w:rPr>
          <w:color w:val="000000"/>
        </w:rPr>
      </w:pPr>
      <w:r>
        <w:t xml:space="preserve">Стороны обязуются </w:t>
      </w:r>
      <w:r>
        <w:rPr>
          <w:color w:val="000000"/>
        </w:rPr>
        <w:t xml:space="preserve">обеспечивать выполнение условий, п</w:t>
      </w:r>
      <w:r>
        <w:rPr>
          <w:color w:val="000000"/>
        </w:rPr>
        <w:t xml:space="preserve">редусмотренных данным разделом настоящего Договора, своими работниками, представителями, посредниками, аффилированными лицами, а также обеспечивают выполнение условий третьими лицами, которые находятся под контролем соответствующей Стороны или ее влиянием.</w:t>
      </w:r>
      <w:r>
        <w:rPr>
          <w:color w:val="000000"/>
        </w:rPr>
      </w:r>
      <w:r>
        <w:rPr>
          <w:color w:val="000000"/>
        </w:rPr>
      </w:r>
    </w:p>
    <w:p>
      <w:pPr>
        <w:pStyle w:val="946"/>
        <w:ind w:firstLine="709"/>
        <w:jc w:val="both"/>
        <w:widowControl w:val="off"/>
        <w:rPr>
          <w:color w:val="000000"/>
        </w:rPr>
      </w:pPr>
      <w:r>
        <w:rPr>
          <w:color w:val="000000"/>
        </w:rPr>
        <w:t xml:space="preserve">При исполнении своих обязательств по настоящему Договору Стороны, </w:t>
        <w:br w:type="textWrapping" w:clear="all"/>
        <w:t xml:space="preserve">их работники,</w:t>
      </w:r>
      <w:r>
        <w:t xml:space="preserve"> </w:t>
      </w:r>
      <w:r>
        <w:rPr>
          <w:color w:val="000000"/>
        </w:rPr>
        <w:t xml:space="preserve">представители, посредники и аффилированные лица:</w:t>
      </w:r>
      <w:r>
        <w:rPr>
          <w:color w:val="000000"/>
        </w:rPr>
      </w:r>
      <w:r>
        <w:rPr>
          <w:color w:val="000000"/>
        </w:rPr>
      </w:r>
    </w:p>
    <w:p>
      <w:pPr>
        <w:pStyle w:val="946"/>
        <w:ind w:firstLine="709"/>
        <w:jc w:val="both"/>
        <w:widowControl w:val="off"/>
      </w:pPr>
      <w:r>
        <w:rPr>
          <w:color w:val="000000"/>
        </w:rPr>
        <w:t xml:space="preserve">- не выплачивают, не предлагают выплатить и не разре</w:t>
      </w:r>
      <w:r>
        <w:rPr>
          <w:color w:val="000000"/>
        </w:rPr>
        <w:t xml:space="preserve">шают выплату каких-либо денежных средств и/или не передают иные материальные ценности (имущество и т.п.), прямо или косвенно, любым лицам, для оказания влияния на действия или решения этих лиц с целью получить какие-либо преимущества или достичь иные цели;</w:t>
      </w:r>
      <w:r/>
    </w:p>
    <w:p>
      <w:pPr>
        <w:pStyle w:val="946"/>
        <w:ind w:firstLine="709"/>
        <w:jc w:val="both"/>
        <w:widowControl w:val="off"/>
      </w:pPr>
      <w:r>
        <w:rPr>
          <w:color w:val="000000"/>
        </w:rPr>
        <w:t xml:space="preserve">- не осуществляют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w:t>
      </w:r>
      <w:r>
        <w:rPr>
          <w:color w:val="000000"/>
        </w:rPr>
        <w:t xml:space="preserve">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Российской Федерации в сфере противодействия коррупции;</w:t>
      </w:r>
      <w:r/>
    </w:p>
    <w:p>
      <w:pPr>
        <w:pStyle w:val="946"/>
        <w:ind w:firstLine="709"/>
        <w:jc w:val="both"/>
        <w:widowControl w:val="off"/>
        <w:rPr>
          <w:color w:val="000000"/>
        </w:rPr>
      </w:pPr>
      <w:r>
        <w:rPr>
          <w:color w:val="000000"/>
        </w:rPr>
        <w:t xml:space="preserve">- отказываются от стимулирования каким-либо образом работников другой Стороны/других Сторон, в том числе путем предоставления денежных сумм, подарков, безвозмездно</w:t>
      </w:r>
      <w:r>
        <w:rPr>
          <w:color w:val="000000"/>
        </w:rPr>
        <w:t xml:space="preserve">го выполнения (оказания) в их адрес работ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r>
        <w:rPr>
          <w:color w:val="000000"/>
        </w:rPr>
      </w:r>
      <w:r>
        <w:rPr>
          <w:color w:val="000000"/>
        </w:rPr>
      </w:r>
    </w:p>
    <w:p>
      <w:pPr>
        <w:pStyle w:val="946"/>
        <w:ind w:firstLine="709"/>
        <w:jc w:val="both"/>
        <w:widowControl w:val="off"/>
        <w:tabs>
          <w:tab w:val="left" w:pos="567" w:leader="none"/>
        </w:tabs>
        <w:rPr>
          <w:rFonts w:eastAsia="Calibri"/>
        </w:rPr>
      </w:pPr>
      <w:r>
        <w:rPr>
          <w:rFonts w:eastAsia="Calibri"/>
        </w:rPr>
        <w:t xml:space="preserve">8.2. Стороны реализуют процедуры по предотвращению коррупции</w:t>
      </w:r>
      <w:r>
        <w:rPr>
          <w:rFonts w:eastAsia="Calibri"/>
        </w:rPr>
        <w:t xml:space="preserve"> </w:t>
      </w:r>
      <w:r>
        <w:rPr>
          <w:rFonts w:eastAsia="Calibri"/>
        </w:rPr>
        <w:t xml:space="preserve">и контролируют их соблюдение, а также оказывают взаимное содействие друг другу в целях предотвращения коррупции. </w:t>
      </w:r>
      <w:r>
        <w:rPr>
          <w:rFonts w:eastAsia="Calibri"/>
        </w:rPr>
      </w:r>
      <w:r>
        <w:rPr>
          <w:rFonts w:eastAsia="Calibri"/>
        </w:rPr>
      </w:r>
    </w:p>
    <w:p>
      <w:pPr>
        <w:pStyle w:val="946"/>
        <w:ind w:firstLine="709"/>
        <w:jc w:val="both"/>
        <w:widowControl w:val="off"/>
        <w:tabs>
          <w:tab w:val="left" w:pos="567" w:leader="none"/>
        </w:tabs>
        <w:rPr>
          <w:rFonts w:eastAsia="Calibri"/>
        </w:rPr>
      </w:pPr>
      <w:r>
        <w:rPr>
          <w:rFonts w:eastAsia="Calibri"/>
        </w:rPr>
        <w:t xml:space="preserve">8.3. В случае возникновения у Стороны подозрений, что произошло или может произойти нарушение каких-либо положений пункта 8.1 настоящего Договора, соответствующая Сторона обязуется уведомить другую Сторону в письменно</w:t>
      </w:r>
      <w:r>
        <w:rPr>
          <w:rFonts w:eastAsia="Calibri"/>
        </w:rPr>
        <w:t xml:space="preserve">й форме. </w:t>
        <w:br/>
        <w:t xml:space="preserve">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Договора</w:t>
      </w:r>
      <w:r>
        <w:rPr>
          <w:rFonts w:eastAsia="Calibri"/>
          <w:lang w:eastAsia="en-US"/>
        </w:rPr>
        <w:t xml:space="preserve"> </w:t>
      </w:r>
      <w:r>
        <w:rPr>
          <w:rFonts w:eastAsia="Calibri"/>
        </w:rPr>
        <w:t xml:space="preserve">другой Стороной, её работниками, представителями, посредниками и аффилированными лицами. После получения письменного уведомления Сторона, в адрес которой оно на</w:t>
      </w:r>
      <w:r>
        <w:rPr>
          <w:rFonts w:eastAsia="Calibri"/>
        </w:rPr>
        <w:t xml:space="preserve">правлено, предоставляет другой Стороне в течение 7 (Семи) календарных дней с даты получения письменного уведомления заверения о принятии мер, направленных на недопущение нарушений, минимизацию негативных последствий в случае, если нарушение было совершено.</w:t>
      </w:r>
      <w:r>
        <w:rPr>
          <w:rFonts w:eastAsia="Calibri"/>
        </w:rPr>
      </w:r>
      <w:r>
        <w:rPr>
          <w:rFonts w:eastAsia="Calibri"/>
        </w:rPr>
      </w:r>
    </w:p>
    <w:p>
      <w:pPr>
        <w:pStyle w:val="946"/>
        <w:ind w:firstLine="709"/>
        <w:jc w:val="both"/>
        <w:widowControl w:val="off"/>
        <w:tabs>
          <w:tab w:val="left" w:pos="567" w:leader="none"/>
          <w:tab w:val="left" w:pos="1134" w:leader="none"/>
        </w:tabs>
        <w:rPr>
          <w:rFonts w:eastAsia="Calibri"/>
        </w:rPr>
      </w:pPr>
      <w:r>
        <w:rPr>
          <w:rFonts w:eastAsia="Calibri"/>
        </w:rPr>
        <w:t xml:space="preserve">8.4. Стороны гарантируют осуществление надлежащего разбирательства по представленным в рамках исполнения настоящего Договора фактам</w:t>
      </w:r>
      <w:r>
        <w:rPr>
          <w:rFonts w:eastAsia="Calibri"/>
        </w:rPr>
        <w:t xml:space="preserve"> </w:t>
      </w:r>
      <w:r>
        <w:rPr>
          <w:rFonts w:eastAsia="Calibri"/>
        </w:rPr>
        <w:t xml:space="preserve">и применение эффективных мер по устранению и недопущению в дальнейшем нарушений, указанных в пункте 8.3 настоящего Договора и предотвращению возможных конфликтных ситуаций</w:t>
      </w:r>
      <w:r>
        <w:rPr>
          <w:rFonts w:eastAsia="Calibri"/>
        </w:rPr>
        <w:t xml:space="preserve">.</w:t>
      </w:r>
      <w:r>
        <w:rPr>
          <w:rFonts w:eastAsia="Calibri"/>
        </w:rPr>
      </w:r>
      <w:r>
        <w:rPr>
          <w:rFonts w:eastAsia="Calibri"/>
        </w:rP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color w:val="000000"/>
          <w:sz w:val="24"/>
          <w:szCs w:val="24"/>
        </w:rPr>
        <w:t xml:space="preserve">8.5. </w:t>
      </w:r>
      <w:r>
        <w:rPr>
          <w:rFonts w:ascii="Times New Roman" w:hAnsi="Times New Roman" w:eastAsia="Calibri" w:cs="Times New Roman"/>
          <w:sz w:val="24"/>
          <w:szCs w:val="24"/>
        </w:rPr>
        <w:t xml:space="preserve">Стор</w:t>
      </w:r>
      <w:r>
        <w:rPr>
          <w:rFonts w:ascii="Times New Roman" w:hAnsi="Times New Roman" w:eastAsia="Calibri" w:cs="Times New Roman"/>
          <w:sz w:val="24"/>
          <w:szCs w:val="24"/>
        </w:rPr>
        <w:t xml:space="preserve">оны гарантируют полную конфиденциальность при исполнении условий антикоррупционной оговорки,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r>
        <w:rPr>
          <w:rFonts w:ascii="Times New Roman" w:hAnsi="Times New Roman" w:cs="Times New Roman"/>
          <w:sz w:val="24"/>
          <w:szCs w:val="24"/>
        </w:rPr>
      </w:r>
      <w:r>
        <w:rPr>
          <w:rFonts w:ascii="Times New Roman" w:hAnsi="Times New Roman" w:cs="Times New Roman"/>
          <w:sz w:val="24"/>
          <w:szCs w:val="24"/>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9</w:t>
      </w:r>
      <w:r>
        <w:rPr>
          <w:rFonts w:ascii="Times New Roman" w:hAnsi="Times New Roman" w:cs="Times New Roman"/>
          <w:b/>
          <w:sz w:val="24"/>
          <w:szCs w:val="24"/>
        </w:rPr>
        <w:t xml:space="preserve">. Разрешение споров</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rPr>
          <w:rFonts w:ascii="Times New Roman" w:hAnsi="Times New Roman" w:cs="Times New Roman"/>
          <w:sz w:val="24"/>
          <w:szCs w:val="24"/>
        </w:rPr>
      </w:pPr>
      <w:r>
        <w:rPr>
          <w:rFonts w:ascii="Times New Roman" w:hAnsi="Times New Roman" w:cs="Times New Roman"/>
          <w:sz w:val="24"/>
          <w:szCs w:val="24"/>
        </w:rPr>
        <w:t xml:space="preserve">9</w:t>
      </w:r>
      <w:r>
        <w:rPr>
          <w:rFonts w:ascii="Times New Roman" w:hAnsi="Times New Roman" w:cs="Times New Roman"/>
          <w:sz w:val="24"/>
          <w:szCs w:val="24"/>
        </w:rPr>
        <w:t xml:space="preserve">.1.</w:t>
      </w:r>
      <w:r>
        <w:rPr>
          <w:rFonts w:ascii="Times New Roman" w:hAnsi="Times New Roman" w:cs="Times New Roman"/>
          <w:sz w:val="24"/>
          <w:szCs w:val="24"/>
        </w:rPr>
        <w:t xml:space="preserve"> </w:t>
      </w:r>
      <w:r>
        <w:rPr>
          <w:rFonts w:ascii="Times New Roman" w:hAnsi="Times New Roman" w:cs="Times New Roman"/>
          <w:sz w:val="24"/>
          <w:szCs w:val="24"/>
        </w:rPr>
        <w:t xml:space="preserve">Все споры по настоящему Договору разрешаются путем переговоров или передаются Сторонами на рассмотрение в суд в порядке, предусмотренном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rPr>
          <w:rFonts w:ascii="Times New Roman" w:hAnsi="Times New Roman" w:cs="Times New Roman"/>
          <w:sz w:val="24"/>
          <w:szCs w:val="24"/>
        </w:rPr>
      </w:pPr>
      <w:r>
        <w:rPr>
          <w:rFonts w:ascii="Times New Roman" w:hAnsi="Times New Roman" w:cs="Times New Roman"/>
          <w:sz w:val="24"/>
          <w:szCs w:val="24"/>
        </w:rPr>
        <w:t xml:space="preserve">9</w:t>
      </w:r>
      <w:r>
        <w:rPr>
          <w:rFonts w:ascii="Times New Roman" w:hAnsi="Times New Roman" w:cs="Times New Roman"/>
          <w:sz w:val="24"/>
          <w:szCs w:val="24"/>
        </w:rPr>
        <w:t xml:space="preserve">.2.</w:t>
      </w:r>
      <w:r>
        <w:rPr>
          <w:rFonts w:ascii="Times New Roman" w:hAnsi="Times New Roman" w:cs="Times New Roman"/>
          <w:sz w:val="24"/>
          <w:szCs w:val="24"/>
        </w:rPr>
        <w:t xml:space="preserve"> </w:t>
      </w:r>
      <w:r>
        <w:rPr>
          <w:rFonts w:ascii="Times New Roman" w:hAnsi="Times New Roman" w:cs="Times New Roman"/>
          <w:sz w:val="24"/>
          <w:szCs w:val="24"/>
        </w:rPr>
        <w:t xml:space="preserve">Спор может быть передан на рассмотрение в суд </w:t>
      </w:r>
      <w:r>
        <w:rPr>
          <w:rFonts w:ascii="Times New Roman" w:hAnsi="Times New Roman" w:cs="Times New Roman"/>
          <w:sz w:val="24"/>
          <w:szCs w:val="24"/>
        </w:rPr>
        <w:t xml:space="preserve">после </w:t>
      </w:r>
      <w:r>
        <w:rPr>
          <w:rFonts w:ascii="Times New Roman" w:hAnsi="Times New Roman" w:cs="Times New Roman"/>
          <w:sz w:val="24"/>
          <w:szCs w:val="24"/>
        </w:rPr>
        <w:t xml:space="preserve">принятия Сторонами мер по </w:t>
      </w:r>
      <w:r>
        <w:rPr>
          <w:rFonts w:ascii="Times New Roman" w:hAnsi="Times New Roman" w:cs="Times New Roman"/>
          <w:sz w:val="24"/>
          <w:szCs w:val="24"/>
        </w:rPr>
        <w:t xml:space="preserve">досудебному урегулированию </w:t>
      </w:r>
      <w:r>
        <w:rPr>
          <w:rFonts w:ascii="Times New Roman" w:hAnsi="Times New Roman" w:cs="Times New Roman"/>
          <w:sz w:val="24"/>
          <w:szCs w:val="24"/>
        </w:rPr>
        <w:t xml:space="preserve">путем </w:t>
      </w:r>
      <w:r>
        <w:rPr>
          <w:rFonts w:ascii="Times New Roman" w:hAnsi="Times New Roman" w:cs="Times New Roman"/>
          <w:sz w:val="24"/>
          <w:szCs w:val="24"/>
        </w:rPr>
        <w:t xml:space="preserve">направления претензии (требования) другой Стороне.</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9.2.1</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w:t>
      </w:r>
      <w:r>
        <w:rPr>
          <w:rFonts w:ascii="Times New Roman" w:hAnsi="Times New Roman" w:cs="Times New Roman"/>
          <w:color w:val="000000"/>
          <w:sz w:val="24"/>
          <w:szCs w:val="24"/>
        </w:rPr>
        <w:t xml:space="preserve">доставки под расписку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со ст. 165.1 Гражданского кодекса Российской Федерации. </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5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9.2.2. Сторона должна </w:t>
      </w:r>
      <w:r>
        <w:rPr>
          <w:rFonts w:ascii="Times New Roman" w:hAnsi="Times New Roman" w:cs="Times New Roman"/>
          <w:color w:val="000000"/>
          <w:sz w:val="24"/>
          <w:szCs w:val="24"/>
        </w:rPr>
        <w:t xml:space="preserve">направить </w:t>
      </w:r>
      <w:r>
        <w:rPr>
          <w:rFonts w:ascii="Times New Roman" w:hAnsi="Times New Roman" w:cs="Times New Roman"/>
          <w:color w:val="000000"/>
          <w:sz w:val="24"/>
          <w:szCs w:val="24"/>
        </w:rPr>
        <w:t xml:space="preserve">в письменной форме ответ на претензию по существу в срок не позднее 15 (Пятнадцати) календарных дней с даты получения претензии.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50"/>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w:t>
      </w:r>
      <w:r>
        <w:rPr>
          <w:rFonts w:ascii="Times New Roman" w:hAnsi="Times New Roman" w:cs="Times New Roman"/>
          <w:color w:val="000000"/>
          <w:sz w:val="24"/>
          <w:szCs w:val="24"/>
        </w:rPr>
        <w:t xml:space="preserve">3</w:t>
      </w:r>
      <w:r>
        <w:rPr>
          <w:rFonts w:ascii="Times New Roman" w:hAnsi="Times New Roman" w:cs="Times New Roman"/>
          <w:color w:val="000000"/>
          <w:sz w:val="24"/>
          <w:szCs w:val="24"/>
        </w:rPr>
        <w:t xml:space="preserve">. При отклонении претензии полностью или частично либо неполучении ответа в установленные для ее рассмотрения сроки, либо </w:t>
      </w:r>
      <w:r>
        <w:rPr>
          <w:rFonts w:ascii="Times New Roman" w:hAnsi="Times New Roman" w:cs="Times New Roman"/>
          <w:color w:val="000000"/>
          <w:sz w:val="24"/>
          <w:szCs w:val="24"/>
        </w:rPr>
        <w:t xml:space="preserve">неисполнения требований по претензии в установленные для их исполнения сроки, либо невручения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w:t>
      </w:r>
      <w:r>
        <w:rPr>
          <w:rFonts w:ascii="Times New Roman" w:hAnsi="Times New Roman" w:cs="Times New Roman"/>
          <w:color w:val="000000"/>
          <w:sz w:val="24"/>
          <w:szCs w:val="24"/>
        </w:rPr>
        <w:t xml:space="preserve">ть спор на рассмотрения суда.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 xml:space="preserve">10</w:t>
      </w:r>
      <w:r>
        <w:rPr>
          <w:rFonts w:ascii="Times New Roman" w:hAnsi="Times New Roman" w:cs="Times New Roman"/>
          <w:b/>
          <w:sz w:val="24"/>
          <w:szCs w:val="24"/>
        </w:rPr>
        <w:t xml:space="preserve">. Заключительные положения</w:t>
      </w:r>
      <w:r>
        <w:rPr>
          <w:rFonts w:ascii="Times New Roman" w:hAnsi="Times New Roman" w:cs="Times New Roman"/>
          <w:b/>
          <w:sz w:val="24"/>
          <w:szCs w:val="24"/>
        </w:rPr>
      </w:r>
      <w:r>
        <w:rPr>
          <w:rFonts w:ascii="Times New Roman" w:hAnsi="Times New Roman" w:cs="Times New Roman"/>
          <w:b/>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.1.</w:t>
        <w:tab/>
        <w:t xml:space="preserve">Покупатель не имеет права передать третьему лицу права и обязательства по настоящему Договору.</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Покупатель обладает всеми необходимыми правами на заключение Договора в соответствии с российским законодательством и выполнение всех своих обязательств по Договору.</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.2.</w:t>
        <w:tab/>
        <w:t xml:space="preserve">После заключения настоящего Договора все ранее имевшиеся договоренности, соглашения и заявления Сторон устного или письменного характера, все предшествующие переговоры и переписка по нему теряют свою юридическую силу.</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.3.</w:t>
        <w:tab/>
        <w:t xml:space="preserve">Если иное не установлено настоящим Договором, уведомления, требования и другие документы, связанные с настоящим Договором, составляются в письменной форме и направляются Сторонами друг другу по почтовым адресам, установленным </w:t>
      </w:r>
      <w:r>
        <w:rPr>
          <w:rFonts w:ascii="Times New Roman" w:hAnsi="Times New Roman" w:cs="Times New Roman"/>
          <w:sz w:val="24"/>
          <w:szCs w:val="24"/>
        </w:rPr>
        <w:t xml:space="preserve">настоящим Договором, с использованием почтовой связи заказным или ценным письмом с уведомлением о вручении или с использованием курьерской доставки с уведомлением о вручении, или иным согласованным Сторонами способом с обязательным уведомлением о вручении.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.4.</w:t>
        <w:tab/>
        <w:t xml:space="preserve">Стороны обязуются незамедлительно уведомл</w:t>
      </w:r>
      <w:r>
        <w:rPr>
          <w:rFonts w:ascii="Times New Roman" w:hAnsi="Times New Roman" w:cs="Times New Roman"/>
          <w:sz w:val="24"/>
          <w:szCs w:val="24"/>
        </w:rPr>
        <w:t xml:space="preserve">ять друг друга об изменениях своих адресов и банковских реквизитов. Неисполнение Стороной требований настоящего пункта лишает ее права ссылать на то, что предусмотренные настоящим Договором уведомления и (или) платеж не были произведены надлежащим образом.</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.5.</w:t>
        <w:tab/>
        <w:t xml:space="preserve">Отношения Сторон, не урегулированные положениями настоящего Договора, определяются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.6.</w:t>
        <w:tab/>
        <w:t xml:space="preserve">Другие условия по усмотрению Сторон:</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b w:val="0"/>
          <w:bCs w:val="0"/>
          <w:sz w:val="24"/>
          <w:szCs w:val="24"/>
        </w:rPr>
      </w:pPr>
      <w:r>
        <w:rPr>
          <w:rFonts w:ascii="Times New Roman" w:hAnsi="Times New Roman" w:cs="Times New Roman"/>
          <w:b w:val="0"/>
          <w:bCs w:val="0"/>
          <w:sz w:val="24"/>
          <w:szCs w:val="24"/>
        </w:rPr>
        <w:t xml:space="preserve">10.6.1.</w:t>
      </w:r>
      <w:r>
        <w:rPr>
          <w:rFonts w:ascii="Times New Roman" w:hAnsi="Times New Roman" w:cs="Times New Roman"/>
          <w:b w:val="0"/>
          <w:bCs w:val="0"/>
          <w:sz w:val="24"/>
          <w:szCs w:val="24"/>
        </w:rPr>
        <w:t xml:space="preserve"> При продаже Имущества Покупателю одновременно с передачей прав на земельный участок (п. 1.1.2</w:t>
      </w:r>
      <w:r>
        <w:rPr>
          <w:rFonts w:ascii="Times New Roman" w:hAnsi="Times New Roman" w:eastAsia="Times New Roman" w:cs="Times New Roman"/>
          <w:b w:val="0"/>
          <w:bCs w:val="0"/>
          <w:sz w:val="24"/>
          <w:szCs w:val="24"/>
        </w:rPr>
        <w:t xml:space="preserve"> Договора) переходят строения/объекты незавершенного строительства, находящиеся на нём, но не </w:t>
      </w:r>
      <w:r>
        <w:rPr>
          <w:rFonts w:ascii="Times New Roman" w:hAnsi="Times New Roman" w:eastAsia="Times New Roman" w:cs="Times New Roman"/>
          <w:b w:val="0"/>
          <w:bCs w:val="0"/>
          <w:color w:val="000000"/>
          <w:sz w:val="24"/>
          <w:szCs w:val="24"/>
          <w:shd w:val="clear" w:color="auto" w:fill="ffffff"/>
        </w:rPr>
        <w:t xml:space="preserve">введенные в эксплуатацию и </w:t>
      </w:r>
      <w:r>
        <w:rPr>
          <w:rFonts w:ascii="Times New Roman" w:hAnsi="Times New Roman" w:eastAsia="Times New Roman" w:cs="Times New Roman"/>
          <w:b w:val="0"/>
          <w:bCs w:val="0"/>
          <w:sz w:val="24"/>
          <w:szCs w:val="24"/>
        </w:rPr>
        <w:t xml:space="preserve">не зарегистрированные в установленном законом порядке.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50"/>
        <w:ind w:firstLine="709"/>
        <w:jc w:val="both"/>
        <w:widowControl/>
        <w:tabs>
          <w:tab w:val="left" w:pos="1276" w:leader="none"/>
        </w:tabs>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highlight w:val="none"/>
        </w:rPr>
        <w:t xml:space="preserve">10.6.2. Стороны согласовали, что Покупатель </w:t>
      </w:r>
      <w:r>
        <w:rPr>
          <w:rFonts w:ascii="Times New Roman" w:hAnsi="Times New Roman" w:eastAsia="Times New Roman" w:cs="Times New Roman"/>
          <w:b w:val="0"/>
          <w:bCs w:val="0"/>
          <w:sz w:val="24"/>
          <w:szCs w:val="24"/>
          <w:highlight w:val="none"/>
        </w:rPr>
        <w:t xml:space="preserve">озна</w:t>
      </w:r>
      <w:r>
        <w:rPr>
          <w:rFonts w:ascii="Times New Roman" w:hAnsi="Times New Roman" w:cs="Times New Roman"/>
          <w:b w:val="0"/>
          <w:bCs w:val="0"/>
          <w:sz w:val="24"/>
          <w:szCs w:val="24"/>
          <w:highlight w:val="none"/>
        </w:rPr>
        <w:t xml:space="preserve">комлен с информацией в отношении Имущества, размещенной на Публичной кадастровой карте Красноярского края (</w:t>
      </w:r>
      <w:r>
        <w:rPr>
          <w:rFonts w:ascii="Times New Roman" w:hAnsi="Times New Roman" w:cs="Times New Roman"/>
          <w:b w:val="0"/>
          <w:bCs w:val="0"/>
          <w:sz w:val="24"/>
          <w:szCs w:val="24"/>
          <w:highlight w:val="none"/>
        </w:rPr>
        <w:t xml:space="preserve">https://ik2map.roscadastres.com/map/krasnoyarskij-kraj</w:t>
      </w:r>
      <w:r>
        <w:rPr>
          <w:rFonts w:ascii="Times New Roman" w:hAnsi="Times New Roman" w:cs="Times New Roman"/>
          <w:b w:val="0"/>
          <w:bCs w:val="0"/>
          <w:sz w:val="24"/>
          <w:szCs w:val="24"/>
          <w:highlight w:val="none"/>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ind w:firstLine="709"/>
        <w:jc w:val="both"/>
        <w:widowControl/>
        <w:tabs>
          <w:tab w:val="left" w:pos="1276" w:leader="none"/>
        </w:tabs>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t xml:space="preserve">10.6.3. </w:t>
      </w:r>
      <w:r>
        <w:rPr>
          <w:rFonts w:ascii="Times New Roman" w:hAnsi="Times New Roman" w:cs="Times New Roman"/>
          <w:b w:val="0"/>
          <w:bCs w:val="0"/>
          <w:sz w:val="24"/>
          <w:szCs w:val="24"/>
          <w:highlight w:val="none"/>
        </w:rPr>
        <w:t xml:space="preserve">До Покупателя доведена информация:</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numPr>
          <w:ilvl w:val="0"/>
          <w:numId w:val="11"/>
        </w:numPr>
        <w:jc w:val="both"/>
        <w:widowControl/>
        <w:tabs>
          <w:tab w:val="left" w:pos="1276" w:leader="none"/>
        </w:tabs>
        <w:rPr>
          <w:rFonts w:ascii="Times New Roman" w:hAnsi="Times New Roman" w:cs="Times New Roman"/>
          <w:b w:val="0"/>
          <w:bCs w:val="0"/>
          <w:sz w:val="24"/>
          <w:szCs w:val="24"/>
          <w:highlight w:val="none"/>
        </w:rPr>
      </w:pPr>
      <w:r>
        <w:rPr>
          <w:rFonts w:ascii="Times New Roman" w:hAnsi="Times New Roman" w:cs="Times New Roman"/>
          <w:b w:val="0"/>
          <w:bCs w:val="0"/>
          <w:sz w:val="24"/>
          <w:szCs w:val="24"/>
          <w:highlight w:val="none"/>
        </w:rPr>
        <w:t xml:space="preserve"> </w:t>
      </w:r>
      <w:r>
        <w:rPr>
          <w:rFonts w:ascii="Times New Roman" w:hAnsi="Times New Roman" w:eastAsia="Times New Roman" w:cs="Times New Roman"/>
          <w:b w:val="0"/>
          <w:bCs w:val="0"/>
          <w:color w:val="000000"/>
          <w:sz w:val="24"/>
          <w:szCs w:val="24"/>
          <w:highlight w:val="none"/>
          <w:shd w:val="clear" w:color="auto" w:fill="ffffff"/>
        </w:rPr>
        <w:t xml:space="preserve">о поданном исковом заявлении АО «Россельхозбанк» к СПК «Берёзка-2» об установлении границ </w:t>
      </w:r>
      <w:r>
        <w:rPr>
          <w:rFonts w:ascii="Times New Roman" w:hAnsi="Times New Roman" w:eastAsia="Times New Roman" w:cs="Times New Roman"/>
          <w:b w:val="0"/>
          <w:bCs w:val="0"/>
          <w:color w:val="000000"/>
          <w:sz w:val="24"/>
          <w:szCs w:val="24"/>
          <w:highlight w:val="none"/>
          <w:shd w:val="clear" w:color="auto" w:fill="ffffff"/>
        </w:rPr>
        <w:t xml:space="preserve">земельног</w:t>
      </w:r>
      <w:r>
        <w:rPr>
          <w:rFonts w:ascii="Times New Roman" w:hAnsi="Times New Roman" w:eastAsia="Times New Roman" w:cs="Times New Roman"/>
          <w:b w:val="0"/>
          <w:bCs w:val="0"/>
          <w:color w:val="000000"/>
          <w:sz w:val="24"/>
          <w:szCs w:val="24"/>
          <w:highlight w:val="none"/>
          <w:shd w:val="clear" w:color="auto" w:fill="ffffff"/>
        </w:rPr>
        <w:t xml:space="preserve">о</w:t>
      </w:r>
      <w:r>
        <w:rPr>
          <w:rFonts w:ascii="Times New Roman" w:hAnsi="Times New Roman" w:eastAsia="Times New Roman" w:cs="Times New Roman"/>
          <w:b w:val="0"/>
          <w:bCs w:val="0"/>
          <w:color w:val="000000"/>
          <w:sz w:val="24"/>
          <w:szCs w:val="24"/>
          <w:highlight w:val="none"/>
          <w:shd w:val="clear" w:color="auto" w:fill="ffffff"/>
        </w:rPr>
        <w:t xml:space="preserve"> участка (дело № А33-17634/2025) в </w:t>
      </w:r>
      <w:r>
        <w:rPr>
          <w:rFonts w:ascii="Times New Roman" w:hAnsi="Times New Roman" w:eastAsia="Times New Roman" w:cs="Times New Roman"/>
          <w:b w:val="0"/>
          <w:bCs w:val="0"/>
          <w:color w:val="000000"/>
          <w:sz w:val="24"/>
          <w:szCs w:val="24"/>
          <w:highlight w:val="none"/>
          <w:shd w:val="clear" w:color="auto" w:fill="ffffff"/>
        </w:rPr>
        <w:t xml:space="preserve">Арбитражном суде Красноярского края</w:t>
      </w:r>
      <w:r>
        <w:rPr>
          <w:rFonts w:ascii="Times New Roman" w:hAnsi="Times New Roman" w:cs="Times New Roman"/>
          <w:b w:val="0"/>
          <w:bCs w:val="0"/>
          <w:sz w:val="24"/>
          <w:szCs w:val="24"/>
          <w:highlight w:val="none"/>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numPr>
          <w:ilvl w:val="0"/>
          <w:numId w:val="11"/>
        </w:numPr>
        <w:jc w:val="both"/>
        <w:widowControl/>
        <w:tabs>
          <w:tab w:val="left" w:pos="1276" w:leader="none"/>
        </w:tabs>
        <w:rPr>
          <w:rFonts w:ascii="Times New Roman" w:hAnsi="Times New Roman" w:eastAsia="Times New Roman" w:cs="Times New Roman"/>
          <w:b w:val="0"/>
          <w:bCs w:val="0"/>
          <w:color w:val="000000" w:themeColor="text1"/>
          <w:sz w:val="24"/>
          <w:szCs w:val="24"/>
          <w:highlight w:val="none"/>
          <w:u w:val="none"/>
        </w:rPr>
      </w:pP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rPr>
        <w:t xml:space="preserve"> о </w:t>
      </w:r>
      <w:r>
        <w:rPr>
          <w:rFonts w:ascii="Times New Roman" w:hAnsi="Times New Roman" w:eastAsia="Times New Roman" w:cs="Times New Roman"/>
          <w:b w:val="0"/>
          <w:bCs w:val="0"/>
          <w:color w:val="000000" w:themeColor="text1"/>
          <w:sz w:val="24"/>
          <w:szCs w:val="24"/>
          <w:highlight w:val="none"/>
        </w:rPr>
        <w:t xml:space="preserve">поданном исковом заявлении </w:t>
      </w:r>
      <w:r>
        <w:rPr>
          <w:rFonts w:ascii="Times New Roman" w:hAnsi="Times New Roman" w:eastAsia="Times New Roman" w:cs="Times New Roman"/>
          <w:b w:val="0"/>
          <w:bCs w:val="0"/>
          <w:color w:val="000000"/>
          <w:sz w:val="24"/>
          <w:szCs w:val="24"/>
          <w:highlight w:val="none"/>
          <w:shd w:val="clear" w:color="auto" w:fill="ffffff"/>
        </w:rPr>
        <w:t xml:space="preserve">АО «Россельхозбанк» </w:t>
      </w:r>
      <w:r>
        <w:rPr>
          <w:rFonts w:ascii="Times New Roman" w:hAnsi="Times New Roman" w:eastAsia="Times New Roman" w:cs="Times New Roman"/>
          <w:b w:val="0"/>
          <w:bCs w:val="0"/>
          <w:color w:val="000000" w:themeColor="text1"/>
          <w:sz w:val="24"/>
          <w:szCs w:val="24"/>
          <w:highlight w:val="none"/>
        </w:rPr>
        <w:t xml:space="preserve">к Грецких А.Н., Грецких Е.А., Грецких Е.А., Грецкий Ю.А. о взыскании солидарно неосновательного обогащения</w:t>
      </w:r>
      <w:r>
        <w:rPr>
          <w:rFonts w:ascii="Times New Roman" w:hAnsi="Times New Roman" w:eastAsia="Times New Roman" w:cs="Times New Roman"/>
          <w:b w:val="0"/>
          <w:bCs w:val="0"/>
          <w:color w:val="000000" w:themeColor="text1"/>
          <w:sz w:val="24"/>
          <w:szCs w:val="24"/>
          <w:highlight w:val="none"/>
        </w:rPr>
        <w:t xml:space="preserve"> в виде сбережения платы за пользование жилым домом, расположенным по адресу: г. Красноярск, СТ «Березка-2», 76, строение 1 </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eastAsia="Times New Roman" w:cs="Times New Roman"/>
          <w:b w:val="0"/>
          <w:bCs w:val="0"/>
          <w:color w:val="000000" w:themeColor="text1"/>
          <w:sz w:val="24"/>
          <w:szCs w:val="24"/>
          <w:highlight w:val="none"/>
          <w:u w:val="none"/>
        </w:rPr>
        <w:t xml:space="preserve">дело № 2-236/2025</w:t>
      </w:r>
      <w:r>
        <w:rPr>
          <w:rFonts w:ascii="Times New Roman" w:hAnsi="Times New Roman" w:eastAsia="Times New Roman" w:cs="Times New Roman"/>
          <w:b w:val="0"/>
          <w:bCs w:val="0"/>
          <w:color w:val="000000" w:themeColor="text1"/>
          <w:sz w:val="24"/>
          <w:szCs w:val="24"/>
          <w:highlight w:val="none"/>
          <w:u w:val="none"/>
        </w:rPr>
        <w:t xml:space="preserve">) </w:t>
      </w:r>
      <w:r>
        <w:rPr>
          <w:rFonts w:ascii="Times New Roman" w:hAnsi="Times New Roman" w:eastAsia="Times New Roman" w:cs="Times New Roman"/>
          <w:b w:val="0"/>
          <w:bCs w:val="0"/>
          <w:color w:val="000000" w:themeColor="text1"/>
          <w:sz w:val="24"/>
          <w:szCs w:val="24"/>
          <w:highlight w:val="none"/>
        </w:rPr>
        <w:t xml:space="preserve">в</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u w:val="none"/>
        </w:rPr>
        <w:t xml:space="preserve">Октябрьский районный суд г. Красноярска.</w:t>
      </w:r>
      <w:r>
        <w:rPr>
          <w:rFonts w:ascii="Times New Roman" w:hAnsi="Times New Roman" w:eastAsia="Times New Roman" w:cs="Times New Roman"/>
          <w:b w:val="0"/>
          <w:bCs w:val="0"/>
          <w:color w:val="000000" w:themeColor="text1"/>
          <w:sz w:val="24"/>
          <w:szCs w:val="24"/>
          <w:highlight w:val="none"/>
          <w:u w:val="none"/>
        </w:rPr>
      </w:r>
      <w:r>
        <w:rPr>
          <w:rFonts w:ascii="Times New Roman" w:hAnsi="Times New Roman" w:eastAsia="Times New Roman" w:cs="Times New Roman"/>
          <w:b w:val="0"/>
          <w:bCs w:val="0"/>
          <w:color w:val="000000" w:themeColor="text1"/>
          <w:sz w:val="24"/>
          <w:szCs w:val="24"/>
          <w:highlight w:val="none"/>
          <w:u w:val="none"/>
        </w:rPr>
      </w:r>
    </w:p>
    <w:p>
      <w:pPr>
        <w:pStyle w:val="950"/>
        <w:numPr>
          <w:ilvl w:val="0"/>
          <w:numId w:val="11"/>
        </w:numPr>
        <w:jc w:val="both"/>
        <w:widowControl/>
        <w:tabs>
          <w:tab w:val="left" w:pos="1276" w:leader="none"/>
        </w:tabs>
        <w:rPr>
          <w:rFonts w:ascii="Times New Roman" w:hAnsi="Times New Roman" w:eastAsia="Times New Roman" w:cs="Times New Roman"/>
          <w:b w:val="0"/>
          <w:bCs w:val="0"/>
          <w:color w:val="000000" w:themeColor="text1"/>
          <w:sz w:val="24"/>
          <w:szCs w:val="24"/>
          <w:highlight w:val="none"/>
          <w:u w:val="none"/>
        </w:rPr>
      </w:pPr>
      <w:r>
        <w:rPr>
          <w:rFonts w:ascii="Times New Roman" w:hAnsi="Times New Roman" w:eastAsia="Times New Roman" w:cs="Times New Roman"/>
          <w:b w:val="0"/>
          <w:bCs w:val="0"/>
          <w:color w:val="000000" w:themeColor="text1"/>
          <w:sz w:val="24"/>
          <w:szCs w:val="24"/>
          <w:highlight w:val="none"/>
          <w:u w:val="none"/>
        </w:rPr>
      </w:r>
      <w:r>
        <w:rPr>
          <w:rFonts w:ascii="Times New Roman" w:hAnsi="Times New Roman" w:eastAsia="Times New Roman" w:cs="Times New Roman"/>
          <w:b w:val="0"/>
          <w:bCs w:val="0"/>
          <w:color w:val="000000" w:themeColor="text1"/>
          <w:sz w:val="24"/>
          <w:szCs w:val="24"/>
          <w:highlight w:val="none"/>
          <w:u w:val="none"/>
        </w:rPr>
        <w:tab/>
      </w:r>
      <w:r>
        <w:rPr>
          <w:rFonts w:ascii="Times New Roman" w:hAnsi="Times New Roman" w:eastAsia="Times New Roman" w:cs="Times New Roman"/>
          <w:b w:val="0"/>
          <w:bCs w:val="0"/>
          <w:color w:val="000000" w:themeColor="text1"/>
          <w:sz w:val="24"/>
          <w:szCs w:val="24"/>
          <w:highlight w:val="none"/>
        </w:rPr>
        <w:t xml:space="preserve">о</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rPr>
        <w:t xml:space="preserve">поданном исковом заявлении </w:t>
      </w:r>
      <w:r>
        <w:rPr>
          <w:rFonts w:ascii="Times New Roman" w:hAnsi="Times New Roman" w:eastAsia="Times New Roman" w:cs="Times New Roman"/>
          <w:b w:val="0"/>
          <w:bCs w:val="0"/>
          <w:color w:val="000000"/>
          <w:sz w:val="24"/>
          <w:szCs w:val="24"/>
          <w:highlight w:val="none"/>
          <w:shd w:val="clear" w:color="auto" w:fill="ffffff"/>
        </w:rPr>
        <w:t xml:space="preserve">АО «Россельхозбанк» </w:t>
      </w:r>
      <w:r>
        <w:rPr>
          <w:rFonts w:ascii="Times New Roman" w:hAnsi="Times New Roman" w:eastAsia="Times New Roman" w:cs="Times New Roman"/>
          <w:b w:val="0"/>
          <w:bCs w:val="0"/>
          <w:color w:val="000000" w:themeColor="text1"/>
          <w:sz w:val="24"/>
          <w:szCs w:val="24"/>
          <w:highlight w:val="none"/>
        </w:rPr>
        <w:t xml:space="preserve">к Грецких А.Н., Грецких Е.А., Грецких Е.А., Грецкий Ю.А. </w:t>
      </w:r>
      <w:r>
        <w:rPr>
          <w:rFonts w:ascii="Times New Roman" w:hAnsi="Times New Roman" w:eastAsia="Times New Roman" w:cs="Times New Roman"/>
          <w:b w:val="0"/>
          <w:bCs w:val="0"/>
          <w:color w:val="000000" w:themeColor="text1"/>
          <w:sz w:val="24"/>
          <w:szCs w:val="24"/>
          <w:highlight w:val="none"/>
        </w:rPr>
        <w:t xml:space="preserve">об истребовании </w:t>
      </w:r>
      <w:r>
        <w:rPr>
          <w:rFonts w:ascii="Times New Roman" w:hAnsi="Times New Roman" w:eastAsia="Times New Roman" w:cs="Times New Roman"/>
          <w:b w:val="0"/>
          <w:bCs w:val="0"/>
          <w:color w:val="000000" w:themeColor="text1"/>
          <w:sz w:val="24"/>
          <w:szCs w:val="24"/>
          <w:highlight w:val="none"/>
        </w:rPr>
        <w:t xml:space="preserve">земельного участка из чужого незаконного владения, прекращении им пользования</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eastAsia="Times New Roman" w:cs="Times New Roman"/>
          <w:b w:val="0"/>
          <w:bCs w:val="0"/>
          <w:color w:val="000000" w:themeColor="text1"/>
          <w:sz w:val="24"/>
          <w:szCs w:val="24"/>
          <w:highlight w:val="none"/>
          <w:u w:val="none"/>
        </w:rPr>
        <w:t xml:space="preserve">дело № </w:t>
      </w:r>
      <w:r>
        <w:rPr>
          <w:rFonts w:ascii="Times New Roman" w:hAnsi="Times New Roman" w:eastAsia="Times New Roman" w:cs="Times New Roman"/>
          <w:b w:val="0"/>
          <w:bCs w:val="0"/>
          <w:color w:val="000000" w:themeColor="text1"/>
          <w:sz w:val="24"/>
          <w:szCs w:val="24"/>
          <w:highlight w:val="none"/>
        </w:rPr>
        <w:t xml:space="preserve">2-312/202</w:t>
      </w:r>
      <w:r>
        <w:rPr>
          <w:rFonts w:ascii="Times New Roman" w:hAnsi="Times New Roman" w:eastAsia="Times New Roman" w:cs="Times New Roman"/>
          <w:b w:val="0"/>
          <w:bCs w:val="0"/>
          <w:color w:val="000000" w:themeColor="text1"/>
          <w:sz w:val="24"/>
          <w:szCs w:val="24"/>
          <w:highlight w:val="none"/>
        </w:rPr>
        <w:t xml:space="preserve">5</w:t>
      </w:r>
      <w:r>
        <w:rPr>
          <w:rFonts w:ascii="Times New Roman" w:hAnsi="Times New Roman" w:eastAsia="Times New Roman" w:cs="Times New Roman"/>
          <w:b w:val="0"/>
          <w:bCs w:val="0"/>
          <w:color w:val="000000" w:themeColor="text1"/>
          <w:sz w:val="24"/>
          <w:szCs w:val="24"/>
          <w:highlight w:val="none"/>
          <w:u w:val="none"/>
        </w:rPr>
        <w:t xml:space="preserve">) </w:t>
      </w:r>
      <w:r>
        <w:rPr>
          <w:rFonts w:ascii="Times New Roman" w:hAnsi="Times New Roman" w:eastAsia="Times New Roman" w:cs="Times New Roman"/>
          <w:b w:val="0"/>
          <w:bCs w:val="0"/>
          <w:color w:val="000000" w:themeColor="text1"/>
          <w:sz w:val="24"/>
          <w:szCs w:val="24"/>
          <w:highlight w:val="none"/>
        </w:rPr>
        <w:t xml:space="preserve">в</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u w:val="none"/>
        </w:rPr>
        <w:t xml:space="preserve">Октябрьский районный суд г. Красноярска.</w:t>
      </w:r>
      <w:r>
        <w:rPr>
          <w:rFonts w:ascii="Times New Roman" w:hAnsi="Times New Roman" w:eastAsia="Times New Roman" w:cs="Times New Roman"/>
          <w:b w:val="0"/>
          <w:bCs w:val="0"/>
          <w:color w:val="000000" w:themeColor="text1"/>
          <w:sz w:val="24"/>
          <w:szCs w:val="24"/>
          <w:highlight w:val="none"/>
          <w:u w:val="none"/>
        </w:rPr>
        <w:t xml:space="preserve">09.10.2025 Решением Октябрьского районного суда г. Красноярска в рамках дела № 2-312/2025</w:t>
      </w:r>
      <w:r>
        <w:rPr>
          <w:rFonts w:ascii="Times New Roman" w:hAnsi="Times New Roman" w:eastAsia="Times New Roman" w:cs="Times New Roman"/>
          <w:b w:val="0"/>
          <w:bCs w:val="0"/>
          <w:color w:val="000000" w:themeColor="text1"/>
          <w:sz w:val="24"/>
          <w:szCs w:val="24"/>
          <w:highlight w:val="none"/>
          <w:u w:val="none"/>
        </w:rPr>
        <w:t xml:space="preserve"> исковые требования АО «Россельхозбанк»</w:t>
      </w:r>
      <w:r>
        <w:rPr>
          <w:rFonts w:ascii="Times New Roman" w:hAnsi="Times New Roman" w:eastAsia="Times New Roman" w:cs="Times New Roman"/>
          <w:b w:val="0"/>
          <w:bCs w:val="0"/>
          <w:color w:val="000000" w:themeColor="text1"/>
          <w:sz w:val="24"/>
          <w:szCs w:val="24"/>
          <w:highlight w:val="none"/>
          <w:u w:val="none"/>
        </w:rPr>
        <w:t xml:space="preserve"> удовлетворены частично. Истребован земельный участок из чужого незаконного владения Грецких А.Н., в удовлетворении иска об истребовании зарегистрированного дома отказано, в связи с тем,что 17.04.2025 Грецких А.Н. передал ключи в АО «Ро</w:t>
      </w:r>
      <w:r>
        <w:rPr>
          <w:rFonts w:ascii="Times New Roman" w:hAnsi="Times New Roman" w:eastAsia="Times New Roman" w:cs="Times New Roman"/>
          <w:b w:val="0"/>
          <w:bCs w:val="0"/>
          <w:color w:val="000000" w:themeColor="text1"/>
          <w:sz w:val="24"/>
          <w:szCs w:val="24"/>
          <w:highlight w:val="none"/>
          <w:u w:val="none"/>
        </w:rPr>
        <w:t xml:space="preserve">ссельхозбанк». 27.01.2026 Банком подана апелляционная жалоба. 18.05.2026 Апелляционным судом Красноярского края вынесено определение об оставлении решения суда первой инстанции без изменения. Земельный участок находится в фактическом владении третьих лиц. </w:t>
      </w:r>
      <w:r>
        <w:rPr>
          <w:rFonts w:ascii="Times New Roman" w:hAnsi="Times New Roman" w:eastAsia="Times New Roman" w:cs="Times New Roman"/>
          <w:b w:val="0"/>
          <w:bCs w:val="0"/>
          <w:color w:val="000000" w:themeColor="text1"/>
          <w:sz w:val="24"/>
          <w:szCs w:val="24"/>
          <w:highlight w:val="none"/>
          <w:u w:val="none"/>
        </w:rPr>
      </w:r>
      <w:r>
        <w:rPr>
          <w:rFonts w:ascii="Times New Roman" w:hAnsi="Times New Roman" w:eastAsia="Times New Roman" w:cs="Times New Roman"/>
          <w:b w:val="0"/>
          <w:bCs w:val="0"/>
          <w:color w:val="000000" w:themeColor="text1"/>
          <w:sz w:val="24"/>
          <w:szCs w:val="24"/>
          <w:highlight w:val="none"/>
          <w:u w:val="none"/>
        </w:rPr>
      </w:r>
    </w:p>
    <w:p>
      <w:pPr>
        <w:pStyle w:val="950"/>
        <w:numPr>
          <w:ilvl w:val="0"/>
          <w:numId w:val="11"/>
        </w:numPr>
        <w:jc w:val="both"/>
        <w:widowControl/>
        <w:tabs>
          <w:tab w:val="left" w:pos="1276" w:leader="none"/>
        </w:tabs>
        <w:rPr>
          <w:rFonts w:ascii="Times New Roman" w:hAnsi="Times New Roman" w:cs="Times New Roman"/>
          <w:b w:val="0"/>
          <w:bCs w:val="0"/>
          <w:sz w:val="24"/>
          <w:szCs w:val="24"/>
          <w:highlight w:val="none"/>
        </w:rPr>
      </w:pPr>
      <w:r>
        <w:rPr>
          <w:rFonts w:ascii="Times New Roman" w:hAnsi="Times New Roman" w:eastAsia="Times New Roman" w:cs="Times New Roman"/>
          <w:b w:val="0"/>
          <w:bCs w:val="0"/>
          <w:color w:val="000000" w:themeColor="text1"/>
          <w:sz w:val="24"/>
          <w:szCs w:val="24"/>
          <w:highlight w:val="none"/>
        </w:rPr>
        <w:t xml:space="preserve">   о </w:t>
      </w:r>
      <w:r>
        <w:rPr>
          <w:rFonts w:ascii="Times New Roman" w:hAnsi="Times New Roman" w:eastAsia="Times New Roman" w:cs="Times New Roman"/>
          <w:b w:val="0"/>
          <w:bCs w:val="0"/>
          <w:color w:val="000000" w:themeColor="text1"/>
          <w:sz w:val="24"/>
          <w:szCs w:val="24"/>
          <w:highlight w:val="none"/>
        </w:rPr>
        <w:t xml:space="preserve">поданном исковом заявлении </w:t>
      </w:r>
      <w:r>
        <w:rPr>
          <w:rFonts w:ascii="Times New Roman" w:hAnsi="Times New Roman" w:eastAsia="Times New Roman" w:cs="Times New Roman"/>
          <w:b w:val="0"/>
          <w:bCs w:val="0"/>
          <w:color w:val="000000" w:themeColor="text1"/>
          <w:sz w:val="24"/>
          <w:szCs w:val="24"/>
          <w:highlight w:val="none"/>
        </w:rPr>
        <w:t xml:space="preserve">Грецких А.Н. </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eastAsia="Times New Roman" w:cs="Times New Roman"/>
          <w:b w:val="0"/>
          <w:bCs w:val="0"/>
          <w:color w:val="000000" w:themeColor="text1"/>
          <w:sz w:val="24"/>
          <w:szCs w:val="24"/>
          <w:highlight w:val="none"/>
          <w:u w:val="none"/>
        </w:rPr>
        <w:t xml:space="preserve">дело № </w:t>
      </w:r>
      <w:r>
        <w:rPr>
          <w:rFonts w:ascii="Times New Roman" w:hAnsi="Times New Roman" w:eastAsia="Times New Roman" w:cs="Times New Roman"/>
          <w:b w:val="0"/>
          <w:bCs w:val="0"/>
          <w:color w:val="000000" w:themeColor="text1"/>
          <w:sz w:val="24"/>
          <w:szCs w:val="24"/>
          <w:highlight w:val="none"/>
        </w:rPr>
        <w:t xml:space="preserve">2-5675/202</w:t>
      </w:r>
      <w:r>
        <w:rPr>
          <w:rFonts w:ascii="Times New Roman" w:hAnsi="Times New Roman" w:eastAsia="Times New Roman" w:cs="Times New Roman"/>
          <w:b w:val="0"/>
          <w:bCs w:val="0"/>
          <w:color w:val="000000" w:themeColor="text1"/>
          <w:sz w:val="24"/>
          <w:szCs w:val="24"/>
          <w:highlight w:val="none"/>
        </w:rPr>
        <w:t xml:space="preserve">5</w:t>
      </w:r>
      <w:r>
        <w:rPr>
          <w:rFonts w:ascii="Times New Roman" w:hAnsi="Times New Roman" w:eastAsia="Times New Roman" w:cs="Times New Roman"/>
          <w:b w:val="0"/>
          <w:bCs w:val="0"/>
          <w:color w:val="000000" w:themeColor="text1"/>
          <w:sz w:val="24"/>
          <w:szCs w:val="24"/>
          <w:highlight w:val="none"/>
          <w:u w:val="none"/>
        </w:rPr>
        <w:t xml:space="preserve">) </w:t>
      </w:r>
      <w:r>
        <w:rPr>
          <w:rFonts w:ascii="Times New Roman" w:hAnsi="Times New Roman" w:eastAsia="Times New Roman" w:cs="Times New Roman"/>
          <w:b w:val="0"/>
          <w:bCs w:val="0"/>
          <w:color w:val="000000" w:themeColor="text1"/>
          <w:sz w:val="24"/>
          <w:szCs w:val="24"/>
          <w:highlight w:val="none"/>
        </w:rPr>
        <w:t xml:space="preserve">в Октябрьский районный суд г. Красноярска о признании права собственности на самовольное строение. О</w:t>
      </w:r>
      <w:r>
        <w:rPr>
          <w:rFonts w:ascii="Times New Roman" w:hAnsi="Times New Roman" w:eastAsia="Times New Roman" w:cs="Times New Roman"/>
          <w:b w:val="0"/>
          <w:bCs w:val="0"/>
          <w:color w:val="000000"/>
          <w:sz w:val="24"/>
          <w:szCs w:val="24"/>
          <w:highlight w:val="none"/>
          <w:shd w:val="clear" w:color="auto" w:fill="ffffff"/>
        </w:rPr>
        <w:t xml:space="preserve"> поданном </w:t>
      </w:r>
      <w:r>
        <w:rPr>
          <w:rFonts w:ascii="Times New Roman" w:hAnsi="Times New Roman" w:eastAsia="Times New Roman" w:cs="Times New Roman"/>
          <w:b w:val="0"/>
          <w:bCs w:val="0"/>
          <w:color w:val="000000" w:themeColor="text1"/>
          <w:sz w:val="24"/>
          <w:szCs w:val="24"/>
          <w:highlight w:val="none"/>
        </w:rPr>
        <w:t xml:space="preserve">встречном исковом заявлении                      </w:t>
      </w:r>
      <w:r>
        <w:rPr>
          <w:rFonts w:ascii="Times New Roman" w:hAnsi="Times New Roman" w:eastAsia="Times New Roman" w:cs="Times New Roman"/>
          <w:b w:val="0"/>
          <w:bCs w:val="0"/>
          <w:color w:val="000000"/>
          <w:sz w:val="24"/>
          <w:szCs w:val="24"/>
          <w:highlight w:val="none"/>
          <w:shd w:val="clear" w:color="auto" w:fill="ffffff"/>
        </w:rPr>
        <w:t xml:space="preserve">АО «Россельхозбанк» </w:t>
      </w:r>
      <w:r>
        <w:rPr>
          <w:rFonts w:ascii="Times New Roman" w:hAnsi="Times New Roman" w:eastAsia="Times New Roman" w:cs="Times New Roman"/>
          <w:b w:val="0"/>
          <w:bCs w:val="0"/>
          <w:color w:val="000000" w:themeColor="text1"/>
          <w:sz w:val="24"/>
          <w:szCs w:val="24"/>
          <w:highlight w:val="none"/>
        </w:rPr>
        <w:t xml:space="preserve">к Грецких А.Н., Грецких Е.А., Грецки</w:t>
      </w:r>
      <w:r>
        <w:rPr>
          <w:rFonts w:ascii="Times New Roman" w:hAnsi="Times New Roman" w:eastAsia="Times New Roman" w:cs="Times New Roman"/>
          <w:b w:val="0"/>
          <w:bCs w:val="0"/>
          <w:color w:val="000000" w:themeColor="text1"/>
          <w:sz w:val="24"/>
          <w:szCs w:val="24"/>
          <w:highlight w:val="none"/>
        </w:rPr>
        <w:t xml:space="preserve">х Ю.А., Грецких</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rPr>
        <w:t xml:space="preserve">Е.</w:t>
      </w:r>
      <w:r>
        <w:rPr>
          <w:rFonts w:ascii="Times New Roman" w:hAnsi="Times New Roman" w:eastAsia="Times New Roman" w:cs="Times New Roman"/>
          <w:b w:val="0"/>
          <w:bCs w:val="0"/>
          <w:color w:val="000000" w:themeColor="text1"/>
          <w:sz w:val="24"/>
          <w:szCs w:val="24"/>
          <w:highlight w:val="none"/>
        </w:rPr>
        <w:t xml:space="preserve">А</w:t>
      </w:r>
      <w:r>
        <w:rPr>
          <w:rFonts w:ascii="Times New Roman" w:hAnsi="Times New Roman" w:eastAsia="Times New Roman" w:cs="Times New Roman"/>
          <w:b w:val="0"/>
          <w:bCs w:val="0"/>
          <w:color w:val="000000" w:themeColor="text1"/>
          <w:sz w:val="24"/>
          <w:szCs w:val="24"/>
          <w:highlight w:val="none"/>
        </w:rPr>
        <w:t xml:space="preserve">. </w:t>
      </w:r>
      <w:r>
        <w:rPr>
          <w:rFonts w:ascii="Times New Roman" w:hAnsi="Times New Roman" w:eastAsia="Times New Roman" w:cs="Times New Roman"/>
          <w:b w:val="0"/>
          <w:bCs w:val="0"/>
          <w:color w:val="000000" w:themeColor="text1"/>
          <w:sz w:val="24"/>
          <w:szCs w:val="24"/>
          <w:highlight w:val="none"/>
        </w:rPr>
        <w:t xml:space="preserve">об истребован</w:t>
      </w:r>
      <w:r>
        <w:rPr>
          <w:rFonts w:ascii="Times New Roman" w:hAnsi="Times New Roman" w:eastAsia="Times New Roman" w:cs="Times New Roman"/>
          <w:b w:val="0"/>
          <w:bCs w:val="0"/>
          <w:color w:val="000000" w:themeColor="text1"/>
          <w:sz w:val="24"/>
          <w:szCs w:val="24"/>
          <w:highlight w:val="none"/>
        </w:rPr>
        <w:t xml:space="preserve">ии имущества из чужого незаконн</w:t>
      </w:r>
      <w:r>
        <w:rPr>
          <w:rFonts w:ascii="Times New Roman" w:hAnsi="Times New Roman" w:eastAsia="Times New Roman" w:cs="Times New Roman"/>
          <w:b w:val="0"/>
          <w:bCs w:val="0"/>
          <w:color w:val="000000" w:themeColor="text1"/>
          <w:sz w:val="24"/>
          <w:szCs w:val="24"/>
          <w:highlight w:val="none"/>
        </w:rPr>
        <w:t xml:space="preserve">ого владения</w:t>
      </w:r>
      <w:r>
        <w:rPr>
          <w:rFonts w:ascii="Times New Roman" w:hAnsi="Times New Roman" w:eastAsia="Times New Roman" w:cs="Times New Roman"/>
          <w:b w:val="0"/>
          <w:bCs w:val="0"/>
          <w:color w:val="000000" w:themeColor="text1"/>
          <w:sz w:val="24"/>
          <w:szCs w:val="24"/>
          <w:highlight w:val="none"/>
        </w:rPr>
        <w:t xml:space="preserve">, запрещении использования объекта самовольного строительства - незарегистрированного дома, площадью 316 кв.м., расположенного  на земельном участке, площадью 639 +/- кв. м, по адресу: местоположение ус</w:t>
      </w:r>
      <w:r>
        <w:rPr>
          <w:rFonts w:ascii="Times New Roman" w:hAnsi="Times New Roman" w:eastAsia="Times New Roman" w:cs="Times New Roman"/>
          <w:b w:val="0"/>
          <w:bCs w:val="0"/>
          <w:color w:val="000000" w:themeColor="text1"/>
          <w:sz w:val="24"/>
          <w:szCs w:val="24"/>
          <w:highlight w:val="none"/>
        </w:rPr>
        <w:t xml:space="preserve">тановлено относительно ориентира, расположенного в гра</w:t>
      </w:r>
      <w:r>
        <w:rPr>
          <w:rFonts w:ascii="Times New Roman" w:hAnsi="Times New Roman" w:eastAsia="Times New Roman" w:cs="Times New Roman"/>
          <w:b w:val="0"/>
          <w:bCs w:val="0"/>
          <w:color w:val="000000" w:themeColor="text1"/>
          <w:sz w:val="24"/>
          <w:szCs w:val="24"/>
          <w:highlight w:val="none"/>
        </w:rPr>
        <w:t xml:space="preserve">ницах участка. Почтовый адрес ориентира: Красноярский край, г. Красноярск, СТ «Березка 2», участок № 76, кадастровый номер 24:50:0100518:51, категория земель: земли населенных пунктов, виды разрешенного использования: для ведения садоводства</w:t>
      </w:r>
      <w:r>
        <w:rPr>
          <w:rFonts w:ascii="Times New Roman" w:hAnsi="Times New Roman" w:eastAsia="Times New Roman" w:cs="Times New Roman"/>
          <w:b w:val="0"/>
          <w:bCs w:val="0"/>
          <w:color w:val="000000" w:themeColor="text1"/>
          <w:sz w:val="24"/>
          <w:szCs w:val="24"/>
          <w:highlight w:val="none"/>
        </w:rPr>
        <w:t xml:space="preserve">.</w:t>
      </w:r>
      <w:r>
        <w:rPr>
          <w:rFonts w:ascii="Times New Roman" w:hAnsi="Times New Roman" w:eastAsia="Times New Roman" w:cs="Times New Roman"/>
          <w:b w:val="0"/>
          <w:bCs w:val="0"/>
          <w:color w:val="000000" w:themeColor="text1"/>
          <w:sz w:val="24"/>
          <w:szCs w:val="24"/>
          <w:highlight w:val="none"/>
        </w:rPr>
        <w:t xml:space="preserve"> Дело объединено в одно </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eastAsia="Times New Roman" w:cs="Times New Roman"/>
          <w:b w:val="0"/>
          <w:bCs w:val="0"/>
          <w:color w:val="000000" w:themeColor="text1"/>
          <w:sz w:val="24"/>
          <w:szCs w:val="24"/>
          <w:highlight w:val="none"/>
          <w:u w:val="none"/>
        </w:rPr>
        <w:t xml:space="preserve">дело № </w:t>
      </w:r>
      <w:r>
        <w:rPr>
          <w:rFonts w:ascii="Times New Roman" w:hAnsi="Times New Roman" w:eastAsia="Times New Roman" w:cs="Times New Roman"/>
          <w:b w:val="0"/>
          <w:bCs w:val="0"/>
          <w:color w:val="000000" w:themeColor="text1"/>
          <w:sz w:val="24"/>
          <w:szCs w:val="24"/>
          <w:highlight w:val="none"/>
        </w:rPr>
        <w:t xml:space="preserve">2-5675/202</w:t>
      </w:r>
      <w:r>
        <w:rPr>
          <w:rFonts w:ascii="Times New Roman" w:hAnsi="Times New Roman" w:eastAsia="Times New Roman" w:cs="Times New Roman"/>
          <w:b w:val="0"/>
          <w:bCs w:val="0"/>
          <w:color w:val="000000" w:themeColor="text1"/>
          <w:sz w:val="24"/>
          <w:szCs w:val="24"/>
          <w:highlight w:val="none"/>
        </w:rPr>
        <w:t xml:space="preserve">5</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eastAsia="Times New Roman" w:cs="Times New Roman"/>
          <w:b w:val="0"/>
          <w:bCs w:val="0"/>
          <w:color w:val="000000" w:themeColor="text1"/>
          <w:sz w:val="24"/>
          <w:szCs w:val="24"/>
          <w:highlight w:val="none"/>
          <w:u w:val="none"/>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Style w:val="950"/>
        <w:ind w:firstLine="709"/>
        <w:jc w:val="both"/>
        <w:widowControl/>
        <w:tabs>
          <w:tab w:val="left" w:pos="1276" w:leader="none"/>
        </w:tabs>
        <w:rPr>
          <w:rFonts w:ascii="Times New Roman" w:hAnsi="Times New Roman" w:cs="Times New Roman"/>
          <w:sz w:val="24"/>
          <w:szCs w:val="24"/>
          <w:highlight w:val="none"/>
        </w:rPr>
      </w:pPr>
      <w:r>
        <w:rPr>
          <w:rFonts w:ascii="Times New Roman" w:hAnsi="Times New Roman" w:cs="Times New Roman"/>
          <w:sz w:val="24"/>
          <w:szCs w:val="24"/>
          <w:highlight w:val="none"/>
        </w:rPr>
        <w:t xml:space="preserve">10</w:t>
      </w:r>
      <w:r>
        <w:rPr>
          <w:rFonts w:ascii="Times New Roman" w:hAnsi="Times New Roman" w:cs="Times New Roman"/>
          <w:sz w:val="24"/>
          <w:szCs w:val="24"/>
          <w:highlight w:val="none"/>
        </w:rPr>
        <w:t xml:space="preserve">.7.</w:t>
        <w:tab/>
        <w:t xml:space="preserve">При продаже недвижимости Покупателю одновременно с передачей права собственности на такую недвижимость передаются права на земельный участок в соответствии с законодательством</w:t>
      </w:r>
      <w:r>
        <w:rPr>
          <w:rFonts w:ascii="Times New Roman" w:hAnsi="Times New Roman" w:cs="Times New Roman"/>
          <w:sz w:val="24"/>
          <w:szCs w:val="24"/>
          <w:highlight w:val="none"/>
        </w:rPr>
        <w:t xml:space="preserve"> Российской Федерации</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highlight w:val="none"/>
        </w:rPr>
        <w:t xml:space="preserve">10</w:t>
      </w:r>
      <w:r>
        <w:rPr>
          <w:rFonts w:ascii="Times New Roman" w:hAnsi="Times New Roman" w:cs="Times New Roman"/>
          <w:sz w:val="24"/>
          <w:szCs w:val="24"/>
          <w:highlight w:val="none"/>
        </w:rPr>
        <w:t xml:space="preserve">.8.</w:t>
        <w:tab/>
        <w:t xml:space="preserve">Следующие приложения явля</w:t>
      </w:r>
      <w:r>
        <w:rPr>
          <w:rFonts w:ascii="Times New Roman" w:hAnsi="Times New Roman" w:cs="Times New Roman"/>
          <w:sz w:val="24"/>
          <w:szCs w:val="24"/>
        </w:rPr>
        <w:t xml:space="preserve">ются неотъемлемой частью настоящего Договор</w:t>
      </w:r>
      <w:r>
        <w:rPr>
          <w:rFonts w:ascii="Times New Roman" w:hAnsi="Times New Roman" w:cs="Times New Roman"/>
          <w:sz w:val="24"/>
          <w:szCs w:val="24"/>
        </w:rPr>
        <w:t xml:space="preserve">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10</w:t>
      </w:r>
      <w:r>
        <w:rPr>
          <w:rFonts w:ascii="Times New Roman" w:hAnsi="Times New Roman" w:cs="Times New Roman"/>
          <w:sz w:val="24"/>
          <w:szCs w:val="24"/>
        </w:rPr>
        <w:t xml:space="preserve">.8</w:t>
      </w:r>
      <w:r>
        <w:rPr>
          <w:rFonts w:ascii="Times New Roman" w:hAnsi="Times New Roman" w:cs="Times New Roman"/>
          <w:sz w:val="24"/>
          <w:szCs w:val="24"/>
        </w:rPr>
        <w:t xml:space="preserve">.1.</w:t>
      </w:r>
      <w:r>
        <w:rPr>
          <w:rFonts w:ascii="Times New Roman" w:hAnsi="Times New Roman" w:cs="Times New Roman"/>
          <w:sz w:val="24"/>
          <w:szCs w:val="24"/>
        </w:rPr>
        <w:t xml:space="preserve"> </w:t>
      </w:r>
      <w:r>
        <w:rPr>
          <w:rFonts w:ascii="Times New Roman" w:hAnsi="Times New Roman" w:cs="Times New Roman"/>
          <w:sz w:val="24"/>
          <w:szCs w:val="24"/>
        </w:rPr>
        <w:t xml:space="preserve">Уведомление о готовности принятия Имущества (Приложение № </w:t>
      </w:r>
      <w:r>
        <w:rPr>
          <w:rFonts w:ascii="Times New Roman" w:hAnsi="Times New Roman" w:cs="Times New Roman"/>
          <w:sz w:val="24"/>
          <w:szCs w:val="24"/>
        </w:rPr>
        <w:t xml:space="preserve">1</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50"/>
        <w:ind w:firstLine="709"/>
        <w:jc w:val="both"/>
        <w:widowControl/>
        <w:tabs>
          <w:tab w:val="left" w:pos="1276" w:leader="none"/>
        </w:tabs>
        <w:rPr>
          <w:rFonts w:ascii="Times New Roman" w:hAnsi="Times New Roman" w:cs="Times New Roman"/>
          <w:sz w:val="24"/>
          <w:szCs w:val="24"/>
          <w:highlight w:val="none"/>
        </w:rPr>
      </w:pPr>
      <w:r>
        <w:rPr>
          <w:rFonts w:ascii="Times New Roman" w:hAnsi="Times New Roman" w:cs="Times New Roman"/>
          <w:sz w:val="24"/>
          <w:szCs w:val="24"/>
        </w:rPr>
        <w:t xml:space="preserve">10</w:t>
      </w:r>
      <w:r>
        <w:rPr>
          <w:rFonts w:ascii="Times New Roman" w:hAnsi="Times New Roman" w:cs="Times New Roman"/>
          <w:sz w:val="24"/>
          <w:szCs w:val="24"/>
        </w:rPr>
        <w:t xml:space="preserve">.</w:t>
      </w:r>
      <w:r>
        <w:rPr>
          <w:rFonts w:ascii="Times New Roman" w:hAnsi="Times New Roman" w:cs="Times New Roman"/>
          <w:sz w:val="24"/>
          <w:szCs w:val="24"/>
        </w:rPr>
        <w:t xml:space="preserve">8</w:t>
      </w:r>
      <w:r>
        <w:rPr>
          <w:rFonts w:ascii="Times New Roman" w:hAnsi="Times New Roman" w:cs="Times New Roman"/>
          <w:sz w:val="24"/>
          <w:szCs w:val="24"/>
        </w:rPr>
        <w:t xml:space="preserve">.</w:t>
      </w:r>
      <w:r>
        <w:rPr>
          <w:rFonts w:ascii="Times New Roman" w:hAnsi="Times New Roman" w:cs="Times New Roman"/>
          <w:sz w:val="24"/>
          <w:szCs w:val="24"/>
        </w:rPr>
        <w:t xml:space="preserve">2</w:t>
      </w:r>
      <w:r>
        <w:rPr>
          <w:rFonts w:ascii="Times New Roman" w:hAnsi="Times New Roman" w:cs="Times New Roman"/>
          <w:sz w:val="24"/>
          <w:szCs w:val="24"/>
        </w:rPr>
        <w:t xml:space="preserve">. Передаточный акт (Приложение № </w:t>
      </w:r>
      <w:r>
        <w:rPr>
          <w:rFonts w:ascii="Times New Roman" w:hAnsi="Times New Roman" w:cs="Times New Roman"/>
          <w:sz w:val="24"/>
          <w:szCs w:val="24"/>
        </w:rPr>
        <w:t xml:space="preserve">2</w:t>
      </w:r>
      <w:r>
        <w:rPr>
          <w:rFonts w:ascii="Times New Roman" w:hAnsi="Times New Roman" w:cs="Times New Roman"/>
          <w:sz w:val="24"/>
          <w:szCs w:val="24"/>
        </w:rPr>
        <w:t xml:space="preserve">)</w:t>
      </w:r>
      <w:r>
        <w:rPr>
          <w:rFonts w:ascii="Times New Roman" w:hAnsi="Times New Roman" w:cs="Times New Roman"/>
          <w:sz w:val="24"/>
          <w:szCs w:val="24"/>
        </w:rPr>
        <w:t xml:space="preserve">.</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950"/>
        <w:ind w:firstLine="0"/>
        <w:jc w:val="center"/>
        <w:keepNext/>
        <w:spacing w:before="120" w:after="120"/>
        <w:widowControl/>
        <w:rPr>
          <w:rFonts w:ascii="Times New Roman" w:hAnsi="Times New Roman" w:cs="Times New Roman"/>
          <w:b/>
          <w:sz w:val="24"/>
          <w:szCs w:val="24"/>
        </w:rPr>
        <w:outlineLvl w:val="1"/>
      </w:pPr>
      <w:r>
        <w:rPr>
          <w:rFonts w:ascii="Times New Roman" w:hAnsi="Times New Roman" w:cs="Times New Roman"/>
          <w:b/>
          <w:sz w:val="24"/>
          <w:szCs w:val="24"/>
        </w:rPr>
        <w:tab/>
      </w:r>
      <w:r>
        <w:rPr>
          <w:rFonts w:ascii="Times New Roman" w:hAnsi="Times New Roman" w:cs="Times New Roman"/>
          <w:b/>
          <w:sz w:val="24"/>
          <w:szCs w:val="24"/>
        </w:rPr>
        <w:t xml:space="preserve">11</w:t>
      </w:r>
      <w:r>
        <w:rPr>
          <w:rFonts w:ascii="Times New Roman" w:hAnsi="Times New Roman" w:cs="Times New Roman"/>
          <w:b/>
          <w:sz w:val="24"/>
          <w:szCs w:val="24"/>
        </w:rPr>
        <w:t xml:space="preserve">.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tbl>
      <w:tblPr>
        <w:tblW w:w="10260" w:type="dxa"/>
        <w:jc w:val="center"/>
        <w:tblLayout w:type="fixed"/>
        <w:tblCellMar>
          <w:left w:w="70" w:type="dxa"/>
          <w:right w:w="70" w:type="dxa"/>
        </w:tblCellMar>
        <w:tblLook w:val="0000" w:firstRow="0" w:lastRow="0" w:firstColumn="0" w:lastColumn="0" w:noHBand="0" w:noVBand="0"/>
      </w:tblPr>
      <w:tblGrid>
        <w:gridCol w:w="5040"/>
        <w:gridCol w:w="5220"/>
      </w:tblGrid>
      <w:tr>
        <w:tblPrEx/>
        <w:trPr>
          <w:jc w:val="center"/>
        </w:trPr>
        <w:tc>
          <w:tcPr>
            <w:tcBorders>
              <w:top w:val="none" w:color="000000" w:sz="4" w:space="0"/>
              <w:left w:val="none" w:color="000000" w:sz="4" w:space="0"/>
              <w:bottom w:val="none" w:color="000000" w:sz="4" w:space="0"/>
              <w:right w:val="none" w:color="000000" w:sz="4" w:space="0"/>
            </w:tcBorders>
            <w:tcW w:w="5040" w:type="dxa"/>
            <w:textDirection w:val="lrTb"/>
            <w:noWrap w:val="false"/>
          </w:tcPr>
          <w:p>
            <w:pPr>
              <w:jc w:val="both"/>
              <w:widowControl w:val="o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Продавец </w:t>
            </w:r>
            <w:r>
              <w:rPr>
                <w:rFonts w:ascii="Times New Roman" w:hAnsi="Times New Roman" w:eastAsia="Times New Roman" w:cs="Times New Roman"/>
                <w:b w:val="0"/>
                <w:bCs w:val="0"/>
                <w:color w:val="000000"/>
                <w:sz w:val="24"/>
                <w:szCs w:val="24"/>
              </w:rPr>
              <w:t xml:space="preserve">АО «Россельхозбанк»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Юридический адрес: </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119034, г. Москва, </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Гагаринский переулок, дом 3.</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widowControl w:val="o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В лице Красноярского регионального филиал</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widowControl w:val="o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both"/>
              <w:widowControl w:val="o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Место нахождения:</w:t>
            </w:r>
            <w:r>
              <w:rPr>
                <w:rFonts w:ascii="Times New Roman" w:hAnsi="Times New Roman" w:eastAsia="Times New Roman" w:cs="Times New Roman"/>
                <w:color w:val="000000"/>
                <w:sz w:val="24"/>
                <w:szCs w:val="24"/>
              </w:rPr>
              <w:t xml:space="preserve"> г. Красноярск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ул. Перенсона, д. 33</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tcBorders>
              <w:top w:val="none" w:color="000000" w:sz="4" w:space="0"/>
              <w:left w:val="none" w:color="000000" w:sz="4" w:space="0"/>
              <w:bottom w:val="none" w:color="000000" w:sz="4" w:space="0"/>
              <w:right w:val="none" w:color="000000" w:sz="4" w:space="0"/>
            </w:tcBorders>
            <w:tcW w:w="5220" w:type="dxa"/>
            <w:textDirection w:val="lrTb"/>
            <w:noWrap w:val="false"/>
          </w:tcPr>
          <w:p>
            <w:pPr>
              <w:jc w:val="both"/>
              <w:widowControl w:val="off"/>
              <w:rPr>
                <w:rFonts w:ascii="Times New Roman" w:hAnsi="Times New Roman" w:eastAsia="Times New Roman" w:cs="Times New Roman"/>
                <w:b w:val="0"/>
                <w:bCs w:val="0"/>
                <w:color w:val="000000"/>
                <w:sz w:val="24"/>
                <w:szCs w:val="24"/>
                <w:highlight w:val="none"/>
              </w:rPr>
            </w:pPr>
            <w:r>
              <w:rPr>
                <w:rFonts w:ascii="Times New Roman" w:hAnsi="Times New Roman" w:eastAsia="Times New Roman" w:cs="Times New Roman"/>
                <w:color w:val="000000"/>
                <w:sz w:val="24"/>
                <w:szCs w:val="24"/>
                <w:highlight w:val="none"/>
              </w:rPr>
              <w:t xml:space="preserve">Покупател</w:t>
            </w:r>
            <w:r>
              <w:rPr>
                <w:rFonts w:ascii="Times New Roman" w:hAnsi="Times New Roman" w:eastAsia="Times New Roman" w:cs="Times New Roman"/>
                <w:color w:val="000000"/>
                <w:sz w:val="24"/>
                <w:szCs w:val="24"/>
                <w:highlight w:val="none"/>
              </w:rPr>
              <w:t xml:space="preserve">ь</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jc w:val="both"/>
              <w:widowControl w:val="off"/>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szCs w:val="24"/>
                <w:highlight w:val="none"/>
              </w:rPr>
              <w:t xml:space="preserve"> </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jc w:val="both"/>
              <w:widowControl w:val="off"/>
              <w:rPr>
                <w:rFonts w:ascii="Times New Roman" w:hAnsi="Times New Roman" w:cs="Times New Roman"/>
                <w:color w:val="000000"/>
                <w:sz w:val="24"/>
                <w:szCs w:val="24"/>
                <w:highlight w:val="none"/>
              </w:rPr>
            </w:pPr>
            <w:r>
              <w:rPr>
                <w:rFonts w:ascii="Times New Roman" w:hAnsi="Times New Roman" w:eastAsia="Times New Roman" w:cs="Times New Roman"/>
                <w:b/>
                <w:color w:val="000000"/>
                <w:sz w:val="24"/>
                <w:szCs w:val="24"/>
                <w:highlight w:val="none"/>
              </w:rPr>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jc w:val="both"/>
              <w:widowControl w:val="off"/>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sz w:val="24"/>
                <w:szCs w:val="24"/>
                <w:highlight w:val="none"/>
              </w:rPr>
              <w:t xml:space="preserve">Адрес постоянной регистрации </w:t>
            </w:r>
            <w:r>
              <w:rPr>
                <w:rFonts w:ascii="Times New Roman" w:hAnsi="Times New Roman" w:eastAsia="Times New Roman" w:cs="Times New Roman"/>
                <w:sz w:val="24"/>
                <w:szCs w:val="24"/>
                <w:highlight w:val="none"/>
              </w:rPr>
              <w:t xml:space="preserve">по месту жительства: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t xml:space="preserve">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 xml:space="preserve">Паспорт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jc w:val="both"/>
              <w:widowControl w:val="off"/>
              <w:rPr>
                <w:rFonts w:ascii="Times New Roman" w:hAnsi="Times New Roman" w:cs="Times New Roman"/>
                <w:sz w:val="24"/>
                <w:szCs w:val="24"/>
                <w:highlight w:val="none"/>
              </w:rPr>
            </w:pPr>
            <w:r>
              <w:rPr>
                <w:rFonts w:ascii="Times New Roman" w:hAnsi="Times New Roman" w:cs="Times New Roman"/>
                <w:color w:val="000000"/>
                <w:sz w:val="24"/>
                <w:szCs w:val="24"/>
                <w:highlight w:val="none"/>
              </w:rPr>
              <w:t xml:space="preserve"> </w:t>
            </w:r>
            <w:r>
              <w:rPr>
                <w:rFonts w:ascii="Times New Roman" w:hAnsi="Times New Roman" w:cs="Times New Roman"/>
                <w:sz w:val="24"/>
                <w:szCs w:val="24"/>
                <w:highlight w:val="none"/>
              </w:rPr>
            </w:r>
            <w:r>
              <w:rPr>
                <w:rFonts w:ascii="Times New Roman" w:hAnsi="Times New Roman" w:cs="Times New Roman"/>
                <w:sz w:val="24"/>
                <w:szCs w:val="24"/>
                <w:highlight w:val="none"/>
              </w:rPr>
            </w:r>
          </w:p>
        </w:tc>
      </w:tr>
      <w:tr>
        <w:tblPrEx/>
        <w:trPr>
          <w:jc w:val="center"/>
          <w:trHeight w:val="1170"/>
        </w:trPr>
        <w:tc>
          <w:tcPr>
            <w:tcBorders>
              <w:top w:val="none" w:color="000000" w:sz="4" w:space="0"/>
              <w:left w:val="none" w:color="000000" w:sz="4" w:space="0"/>
              <w:bottom w:val="none" w:color="000000" w:sz="4" w:space="0"/>
              <w:right w:val="none" w:color="000000" w:sz="4" w:space="0"/>
            </w:tcBorders>
            <w:tcW w:w="5040" w:type="dxa"/>
            <w:textDirection w:val="lrTb"/>
            <w:noWrap w:val="false"/>
          </w:tcPr>
          <w:p>
            <w:pPr>
              <w:jc w:val="both"/>
              <w:widowControl w:val="off"/>
              <w:rPr>
                <w:color w:val="000000"/>
                <w:sz w:val="24"/>
                <w:szCs w:val="24"/>
                <w:highlight w:val="none"/>
              </w:rPr>
            </w:pPr>
            <w:r>
              <w:rPr>
                <w:color w:val="000000"/>
                <w:sz w:val="24"/>
                <w:szCs w:val="24"/>
                <w:highlight w:val="none"/>
              </w:rPr>
              <w:t xml:space="preserve">ИНН</w:t>
            </w:r>
            <w:r>
              <w:rPr>
                <w:color w:val="000000"/>
                <w:sz w:val="24"/>
                <w:szCs w:val="24"/>
                <w:highlight w:val="none"/>
              </w:rPr>
              <w:t xml:space="preserve">/КПП</w:t>
            </w:r>
            <w:r>
              <w:rPr>
                <w:color w:val="000000"/>
                <w:sz w:val="24"/>
                <w:szCs w:val="24"/>
                <w:highlight w:val="none"/>
              </w:rPr>
              <w:t xml:space="preserve"> </w:t>
            </w:r>
            <w:r>
              <w:rPr>
                <w:color w:val="000000"/>
                <w:sz w:val="24"/>
                <w:szCs w:val="24"/>
                <w:highlight w:val="none"/>
              </w:rPr>
              <w:t xml:space="preserve"> 7725114488/246643001;</w:t>
            </w:r>
            <w:r>
              <w:rPr>
                <w:color w:val="000000"/>
                <w:sz w:val="24"/>
                <w:szCs w:val="24"/>
                <w:highlight w:val="none"/>
              </w:rPr>
            </w:r>
            <w:r>
              <w:rPr>
                <w:color w:val="000000"/>
                <w:sz w:val="24"/>
                <w:szCs w:val="24"/>
                <w:highlight w:val="none"/>
              </w:rPr>
            </w:r>
          </w:p>
          <w:p>
            <w:pPr>
              <w:pStyle w:val="946"/>
              <w:jc w:val="both"/>
              <w:rPr>
                <w:color w:val="000000"/>
                <w:sz w:val="24"/>
                <w:szCs w:val="24"/>
                <w:highlight w:val="none"/>
              </w:rPr>
            </w:pPr>
            <w:r>
              <w:rPr>
                <w:color w:val="000000"/>
                <w:sz w:val="24"/>
                <w:szCs w:val="24"/>
                <w:highlight w:val="none"/>
              </w:rPr>
              <w:t xml:space="preserve">ОГРН: 1027700342890;</w:t>
            </w:r>
            <w:r>
              <w:rPr>
                <w:color w:val="000000"/>
                <w:sz w:val="24"/>
                <w:szCs w:val="24"/>
                <w:highlight w:val="none"/>
              </w:rPr>
            </w:r>
            <w:r>
              <w:rPr>
                <w:color w:val="000000"/>
                <w:sz w:val="24"/>
                <w:szCs w:val="24"/>
                <w:highlight w:val="none"/>
              </w:rPr>
            </w:r>
          </w:p>
          <w:p>
            <w:pPr>
              <w:pStyle w:val="946"/>
              <w:jc w:val="both"/>
              <w:rPr>
                <w:color w:val="000000"/>
                <w:sz w:val="24"/>
                <w:szCs w:val="24"/>
                <w:highlight w:val="none"/>
              </w:rPr>
            </w:pPr>
            <w:r>
              <w:rPr>
                <w:color w:val="000000"/>
                <w:sz w:val="24"/>
                <w:szCs w:val="24"/>
                <w:highlight w:val="none"/>
              </w:rPr>
              <w:t xml:space="preserve">БИК: 040407923</w:t>
            </w:r>
            <w:r>
              <w:rPr>
                <w:color w:val="000000"/>
                <w:sz w:val="24"/>
                <w:szCs w:val="24"/>
                <w:highlight w:val="none"/>
              </w:rPr>
            </w:r>
            <w:r>
              <w:rPr>
                <w:color w:val="000000"/>
                <w:sz w:val="24"/>
                <w:szCs w:val="24"/>
                <w:highlight w:val="none"/>
              </w:rPr>
            </w:r>
          </w:p>
          <w:p>
            <w:pPr>
              <w:jc w:val="both"/>
              <w:widowControl w:val="off"/>
              <w:rPr>
                <w:color w:val="000000"/>
                <w:sz w:val="24"/>
                <w:szCs w:val="24"/>
                <w:highlight w:val="none"/>
              </w:rPr>
            </w:pPr>
            <w:r>
              <w:rPr>
                <w:color w:val="000000"/>
                <w:sz w:val="24"/>
                <w:szCs w:val="24"/>
                <w:highlight w:val="none"/>
              </w:rPr>
              <w:t xml:space="preserve">№ корр. счета: 30101810300000000923</w:t>
            </w:r>
            <w:r>
              <w:rPr>
                <w:color w:val="000000"/>
                <w:sz w:val="24"/>
                <w:szCs w:val="24"/>
                <w:highlight w:val="none"/>
              </w:rPr>
            </w:r>
            <w:r>
              <w:rPr>
                <w:color w:val="000000"/>
                <w:sz w:val="24"/>
                <w:szCs w:val="24"/>
                <w:highlight w:val="none"/>
              </w:rPr>
            </w:r>
          </w:p>
        </w:tc>
        <w:tc>
          <w:tcPr>
            <w:tcBorders>
              <w:top w:val="none" w:color="000000" w:sz="4" w:space="0"/>
              <w:left w:val="none" w:color="000000" w:sz="4" w:space="0"/>
              <w:bottom w:val="none" w:color="000000" w:sz="4" w:space="0"/>
              <w:right w:val="none" w:color="000000" w:sz="4" w:space="0"/>
            </w:tcBorders>
            <w:tcW w:w="5220" w:type="dxa"/>
            <w:textDirection w:val="lrTb"/>
            <w:noWrap w:val="false"/>
          </w:tcPr>
          <w:p>
            <w:pPr>
              <w:jc w:val="both"/>
              <w:widowControl w:val="off"/>
              <w:rPr>
                <w:sz w:val="24"/>
                <w:szCs w:val="24"/>
                <w:highlight w:val="none"/>
              </w:rPr>
            </w:pPr>
            <w:r>
              <w:rPr>
                <w:sz w:val="24"/>
                <w:szCs w:val="24"/>
                <w:highlight w:val="none"/>
              </w:rPr>
              <w:t xml:space="preserve">ИНН </w:t>
            </w:r>
            <w:r>
              <w:rPr>
                <w:sz w:val="24"/>
                <w:szCs w:val="24"/>
                <w:highlight w:val="none"/>
              </w:rPr>
              <w:t xml:space="preserve"> </w:t>
            </w:r>
            <w:r>
              <w:rPr>
                <w:sz w:val="24"/>
                <w:szCs w:val="24"/>
                <w:highlight w:val="none"/>
              </w:rPr>
            </w:r>
            <w:r>
              <w:rPr>
                <w:sz w:val="24"/>
                <w:szCs w:val="24"/>
                <w:highlight w:val="none"/>
              </w:rPr>
            </w:r>
          </w:p>
          <w:p>
            <w:pPr>
              <w:pStyle w:val="950"/>
              <w:ind w:firstLine="0"/>
              <w:jc w:val="both"/>
              <w:widowControl/>
              <w:tabs>
                <w:tab w:val="center" w:pos="2540" w:leader="none"/>
              </w:tabs>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 xml:space="preserve">Тел. </w:t>
            </w:r>
            <w:r>
              <w:rPr>
                <w:rFonts w:ascii="Times New Roman" w:hAnsi="Times New Roman" w:cs="Times New Roman"/>
                <w:color w:val="000000"/>
                <w:sz w:val="24"/>
                <w:szCs w:val="24"/>
                <w:highlight w:val="none"/>
              </w:rPr>
              <w:tab/>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rPr>
                <w:sz w:val="24"/>
                <w:szCs w:val="24"/>
                <w:highlight w:val="none"/>
              </w:rPr>
            </w:pPr>
            <w:r>
              <w:rPr>
                <w:sz w:val="24"/>
                <w:szCs w:val="24"/>
                <w:highlight w:val="none"/>
              </w:rPr>
            </w:r>
            <w:r>
              <w:rPr>
                <w:sz w:val="24"/>
                <w:szCs w:val="24"/>
                <w:highlight w:val="none"/>
              </w:rPr>
            </w:r>
            <w:r>
              <w:rPr>
                <w:sz w:val="24"/>
                <w:szCs w:val="24"/>
                <w:highlight w:val="none"/>
              </w:rPr>
            </w:r>
          </w:p>
        </w:tc>
      </w:tr>
      <w:tr>
        <w:tblPrEx/>
        <w:trPr>
          <w:jc w:val="center"/>
          <w:trHeight w:val="2696"/>
        </w:trPr>
        <w:tc>
          <w:tcPr>
            <w:tcBorders>
              <w:top w:val="none" w:color="000000" w:sz="4" w:space="0"/>
              <w:left w:val="none" w:color="000000" w:sz="4" w:space="0"/>
              <w:bottom w:val="none" w:color="000000" w:sz="4" w:space="0"/>
              <w:right w:val="none" w:color="000000" w:sz="4" w:space="0"/>
            </w:tcBorders>
            <w:tcW w:w="5040" w:type="dxa"/>
            <w:textDirection w:val="lrTb"/>
            <w:noWrap w:val="false"/>
          </w:tcPr>
          <w:p>
            <w:pPr>
              <w:pStyle w:val="946"/>
              <w:jc w:val="both"/>
              <w:rPr>
                <w:b/>
                <w:bCs/>
                <w:highlight w:val="none"/>
              </w:rPr>
            </w:pPr>
            <w:r>
              <w:rPr>
                <w:b/>
                <w:highlight w:val="none"/>
              </w:rPr>
              <w:t xml:space="preserve">Директор </w:t>
            </w:r>
            <w:r>
              <w:rPr>
                <w:b/>
                <w:bCs/>
                <w:highlight w:val="none"/>
              </w:rPr>
            </w:r>
            <w:r>
              <w:rPr>
                <w:b/>
                <w:bCs/>
                <w:highlight w:val="none"/>
              </w:rPr>
            </w:r>
          </w:p>
          <w:p>
            <w:pPr>
              <w:pStyle w:val="946"/>
              <w:jc w:val="both"/>
              <w:rPr>
                <w:b/>
                <w:highlight w:val="none"/>
              </w:rPr>
            </w:pPr>
            <w:r>
              <w:rPr>
                <w:b/>
                <w:highlight w:val="none"/>
              </w:rPr>
              <w:t xml:space="preserve">Красноярског</w:t>
            </w:r>
            <w:r>
              <w:rPr>
                <w:b/>
                <w:highlight w:val="none"/>
              </w:rPr>
              <w:t xml:space="preserve">о РФ            </w:t>
            </w:r>
            <w:r>
              <w:rPr>
                <w:b/>
                <w:highlight w:val="none"/>
              </w:rPr>
              <w:t xml:space="preserve">   Н.В. Михайлова</w:t>
            </w:r>
            <w:r>
              <w:rPr>
                <w:b/>
                <w:highlight w:val="none"/>
              </w:rPr>
            </w:r>
            <w:r>
              <w:rPr>
                <w:b/>
                <w:highlight w:val="none"/>
              </w:rPr>
            </w:r>
          </w:p>
          <w:p>
            <w:pPr>
              <w:pStyle w:val="946"/>
              <w:jc w:val="both"/>
              <w:rPr>
                <w:color w:val="000000"/>
                <w:sz w:val="23"/>
                <w:szCs w:val="23"/>
                <w:highlight w:val="none"/>
              </w:rPr>
            </w:pPr>
            <w:r>
              <w:rPr>
                <w:color w:val="000000"/>
                <w:sz w:val="23"/>
                <w:szCs w:val="23"/>
                <w:highlight w:val="none"/>
              </w:rPr>
              <w:t xml:space="preserve">_______         ___________              _____________ </w:t>
            </w:r>
            <w:r>
              <w:rPr>
                <w:color w:val="000000"/>
                <w:sz w:val="23"/>
                <w:szCs w:val="23"/>
                <w:highlight w:val="none"/>
              </w:rPr>
            </w:r>
            <w:r>
              <w:rPr>
                <w:color w:val="000000"/>
                <w:sz w:val="23"/>
                <w:szCs w:val="23"/>
                <w:highlight w:val="none"/>
              </w:rPr>
            </w:r>
          </w:p>
          <w:p>
            <w:pPr>
              <w:pStyle w:val="946"/>
              <w:jc w:val="both"/>
              <w:rPr>
                <w:color w:val="000000"/>
                <w:sz w:val="23"/>
                <w:szCs w:val="23"/>
                <w:highlight w:val="none"/>
              </w:rPr>
            </w:pPr>
            <w:r>
              <w:rPr>
                <w:color w:val="000000"/>
                <w:sz w:val="16"/>
                <w:szCs w:val="16"/>
                <w:highlight w:val="none"/>
              </w:rPr>
              <w:t xml:space="preserve">(должность)             </w:t>
            </w:r>
            <w:r>
              <w:rPr>
                <w:color w:val="000000"/>
                <w:sz w:val="16"/>
                <w:szCs w:val="16"/>
                <w:highlight w:val="none"/>
              </w:rPr>
              <w:t xml:space="preserve"> (подпись)                            (расшифровка подписи)</w:t>
            </w:r>
            <w:r>
              <w:rPr>
                <w:color w:val="000000"/>
                <w:sz w:val="23"/>
                <w:szCs w:val="23"/>
                <w:highlight w:val="none"/>
              </w:rPr>
            </w:r>
            <w:r>
              <w:rPr>
                <w:color w:val="000000"/>
                <w:sz w:val="23"/>
                <w:szCs w:val="23"/>
                <w:highlight w:val="none"/>
              </w:rPr>
            </w:r>
          </w:p>
          <w:p>
            <w:pPr>
              <w:pStyle w:val="946"/>
              <w:jc w:val="both"/>
              <w:rPr>
                <w:color w:val="000000"/>
                <w:sz w:val="23"/>
                <w:szCs w:val="23"/>
                <w:highlight w:val="none"/>
              </w:rPr>
            </w:pPr>
            <w:r>
              <w:rPr>
                <w:color w:val="000000"/>
                <w:sz w:val="23"/>
                <w:szCs w:val="23"/>
                <w:highlight w:val="none"/>
              </w:rPr>
            </w:r>
            <w:r>
              <w:rPr>
                <w:color w:val="000000"/>
                <w:sz w:val="23"/>
                <w:szCs w:val="23"/>
                <w:highlight w:val="none"/>
              </w:rPr>
            </w:r>
            <w:r>
              <w:rPr>
                <w:color w:val="000000"/>
                <w:sz w:val="23"/>
                <w:szCs w:val="23"/>
                <w:highlight w:val="none"/>
              </w:rPr>
            </w:r>
          </w:p>
          <w:p>
            <w:pPr>
              <w:pStyle w:val="946"/>
              <w:jc w:val="both"/>
              <w:rPr>
                <w:color w:val="000000"/>
                <w:sz w:val="21"/>
                <w:szCs w:val="21"/>
                <w:highlight w:val="none"/>
              </w:rPr>
            </w:pPr>
            <w:r>
              <w:rPr>
                <w:color w:val="000000"/>
                <w:sz w:val="23"/>
                <w:szCs w:val="23"/>
                <w:highlight w:val="none"/>
              </w:rPr>
              <w:t xml:space="preserve">М.П.</w:t>
            </w:r>
            <w:r>
              <w:rPr>
                <w:color w:val="000000"/>
                <w:sz w:val="21"/>
                <w:szCs w:val="21"/>
                <w:highlight w:val="none"/>
              </w:rPr>
            </w:r>
            <w:r>
              <w:rPr>
                <w:color w:val="000000"/>
                <w:sz w:val="21"/>
                <w:szCs w:val="21"/>
                <w:highlight w:val="none"/>
              </w:rPr>
            </w:r>
          </w:p>
        </w:tc>
        <w:tc>
          <w:tcPr>
            <w:tcBorders>
              <w:top w:val="none" w:color="000000" w:sz="4" w:space="0"/>
              <w:left w:val="none" w:color="000000" w:sz="4" w:space="0"/>
              <w:bottom w:val="none" w:color="000000" w:sz="4" w:space="0"/>
              <w:right w:val="none" w:color="000000" w:sz="4" w:space="0"/>
            </w:tcBorders>
            <w:tcW w:w="5220" w:type="dxa"/>
            <w:textDirection w:val="lrTb"/>
            <w:noWrap w:val="false"/>
          </w:tcPr>
          <w:p>
            <w:pPr>
              <w:jc w:val="both"/>
              <w:widowControl w:val="off"/>
              <w:rPr>
                <w:color w:val="000000"/>
                <w:sz w:val="18"/>
                <w:szCs w:val="18"/>
              </w:rPr>
            </w:pPr>
            <w:r>
              <w:rPr>
                <w:color w:val="000000"/>
                <w:sz w:val="18"/>
                <w:szCs w:val="18"/>
              </w:rPr>
            </w:r>
            <w:r>
              <w:rPr>
                <w:color w:val="000000"/>
                <w:sz w:val="18"/>
                <w:szCs w:val="18"/>
              </w:rPr>
            </w:r>
            <w:r>
              <w:rPr>
                <w:color w:val="000000"/>
                <w:sz w:val="18"/>
                <w:szCs w:val="18"/>
              </w:rPr>
            </w:r>
          </w:p>
          <w:tbl>
            <w:tblPr>
              <w:tblW w:w="10260" w:type="dxa"/>
              <w:tblLayout w:type="fixed"/>
              <w:tblCellMar>
                <w:left w:w="70" w:type="dxa"/>
                <w:right w:w="70" w:type="dxa"/>
              </w:tblCellMar>
              <w:tblLook w:val="0000" w:firstRow="0" w:lastRow="0" w:firstColumn="0" w:lastColumn="0" w:noHBand="0" w:noVBand="0"/>
            </w:tblPr>
            <w:tblGrid>
              <w:gridCol w:w="10260"/>
            </w:tblGrid>
            <w:tr>
              <w:tblPrEx/>
              <w:trPr>
                <w:trHeight w:val="1244"/>
              </w:trPr>
              <w:tc>
                <w:tcPr>
                  <w:tcBorders>
                    <w:top w:val="none" w:color="000000" w:sz="4" w:space="0"/>
                    <w:left w:val="none" w:color="000000" w:sz="4" w:space="0"/>
                    <w:bottom w:val="none" w:color="000000" w:sz="4" w:space="0"/>
                    <w:right w:val="none" w:color="000000" w:sz="4" w:space="0"/>
                  </w:tcBorders>
                  <w:tcW w:w="5220" w:type="dxa"/>
                  <w:textDirection w:val="lrTb"/>
                  <w:noWrap w:val="false"/>
                </w:tcPr>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46"/>
                    <w:jc w:val="both"/>
                    <w:widowControl w:val="off"/>
                    <w:tabs>
                      <w:tab w:val="left" w:pos="2430" w:leader="none"/>
                      <w:tab w:val="left" w:pos="3195" w:leader="none"/>
                    </w:tabs>
                    <w:rPr>
                      <w:b/>
                      <w:bCs/>
                      <w:color w:val="000000"/>
                      <w:highlight w:val="none"/>
                    </w:rPr>
                  </w:pPr>
                  <w:r>
                    <w:rPr>
                      <w:b/>
                      <w:color w:val="000000"/>
                      <w:highlight w:val="none"/>
                    </w:rPr>
                    <w:t xml:space="preserve">                        </w:t>
                  </w:r>
                  <w:r>
                    <w:rPr>
                      <w:b/>
                      <w:color w:val="000000"/>
                      <w:highlight w:val="none"/>
                    </w:rPr>
                    <w:t xml:space="preserve">  </w:t>
                  </w:r>
                  <w:r>
                    <w:rPr>
                      <w:b/>
                      <w:color w:val="000000"/>
                      <w:highlight w:val="none"/>
                    </w:rPr>
                    <w:t xml:space="preserve">   </w:t>
                  </w:r>
                  <w:r>
                    <w:rPr>
                      <w:b/>
                      <w:color w:val="000000"/>
                      <w:highlight w:val="none"/>
                    </w:rPr>
                    <w:t xml:space="preserve"> </w:t>
                  </w:r>
                  <w:r>
                    <w:rPr>
                      <w:b/>
                      <w:bCs/>
                      <w:color w:val="000000"/>
                      <w:highlight w:val="none"/>
                    </w:rPr>
                  </w:r>
                  <w:r>
                    <w:rPr>
                      <w:b/>
                      <w:bCs/>
                      <w:color w:val="000000"/>
                      <w:highlight w:val="none"/>
                    </w:rPr>
                  </w:r>
                </w:p>
                <w:p>
                  <w:pPr>
                    <w:jc w:val="both"/>
                    <w:widowControl w:val="off"/>
                    <w:tabs>
                      <w:tab w:val="left" w:pos="2430" w:leader="none"/>
                      <w:tab w:val="left" w:pos="3195" w:leader="none"/>
                    </w:tabs>
                    <w:rPr>
                      <w:b/>
                      <w:bCs/>
                      <w:color w:val="000000"/>
                      <w:highlight w:val="none"/>
                    </w:rPr>
                  </w:pPr>
                  <w:r>
                    <w:rPr>
                      <w:b/>
                      <w:color w:val="000000"/>
                      <w:highlight w:val="none"/>
                    </w:rPr>
                  </w:r>
                  <w:r>
                    <w:rPr>
                      <w:color w:val="000000"/>
                      <w:sz w:val="23"/>
                      <w:szCs w:val="23"/>
                      <w:highlight w:val="none"/>
                    </w:rPr>
                    <w:t xml:space="preserve">_________          .. </w:t>
                  </w:r>
                  <w:r>
                    <w:rPr>
                      <w:b/>
                      <w:bCs/>
                      <w:color w:val="000000"/>
                      <w:highlight w:val="none"/>
                    </w:rPr>
                  </w:r>
                  <w:r>
                    <w:rPr>
                      <w:b/>
                      <w:bCs/>
                      <w:color w:val="000000"/>
                      <w:highlight w:val="none"/>
                    </w:rPr>
                  </w:r>
                </w:p>
                <w:p>
                  <w:pPr>
                    <w:jc w:val="both"/>
                    <w:widowControl w:val="off"/>
                    <w:tabs>
                      <w:tab w:val="left" w:pos="2430" w:leader="none"/>
                      <w:tab w:val="left" w:pos="3195" w:leader="none"/>
                    </w:tabs>
                    <w:rPr>
                      <w:b/>
                      <w:bCs/>
                      <w:color w:val="000000"/>
                      <w:highlight w:val="none"/>
                    </w:rPr>
                  </w:pPr>
                  <w:r>
                    <w:rPr>
                      <w:b/>
                      <w:bCs/>
                      <w:color w:val="000000"/>
                      <w:highlight w:val="none"/>
                    </w:rPr>
                  </w:r>
                  <w:r>
                    <w:rPr>
                      <w:color w:val="000000"/>
                      <w:sz w:val="16"/>
                      <w:szCs w:val="16"/>
                    </w:rPr>
                    <w:t xml:space="preserve">  (подпись)                     (расшифровка подписи)</w:t>
                  </w:r>
                  <w:r>
                    <w:rPr>
                      <w:b/>
                      <w:bCs/>
                      <w:color w:val="000000"/>
                      <w:highlight w:val="none"/>
                    </w:rPr>
                  </w:r>
                  <w:r>
                    <w:rPr>
                      <w:b/>
                      <w:bCs/>
                      <w:color w:val="000000"/>
                      <w:highlight w:val="none"/>
                    </w:rPr>
                  </w:r>
                </w:p>
                <w:p>
                  <w:pPr>
                    <w:widowControl w:val="off"/>
                    <w:rPr>
                      <w:sz w:val="20"/>
                      <w:szCs w:val="20"/>
                    </w:rPr>
                  </w:pPr>
                  <w:r>
                    <w:rPr>
                      <w:sz w:val="20"/>
                      <w:szCs w:val="20"/>
                    </w:rPr>
                  </w:r>
                  <w:r>
                    <w:rPr>
                      <w:sz w:val="20"/>
                      <w:szCs w:val="20"/>
                    </w:rPr>
                  </w:r>
                  <w:r>
                    <w:rPr>
                      <w:sz w:val="20"/>
                      <w:szCs w:val="20"/>
                    </w:rPr>
                  </w:r>
                </w:p>
                <w:p>
                  <w:pPr>
                    <w:widowControl w:val="off"/>
                    <w:rPr>
                      <w:sz w:val="20"/>
                      <w:szCs w:val="20"/>
                    </w:rPr>
                  </w:pPr>
                  <w:r>
                    <w:rPr>
                      <w:sz w:val="20"/>
                      <w:szCs w:val="20"/>
                    </w:rPr>
                  </w:r>
                  <w:r>
                    <w:rPr>
                      <w:sz w:val="20"/>
                      <w:szCs w:val="20"/>
                    </w:rPr>
                  </w:r>
                  <w:r>
                    <w:rPr>
                      <w:sz w:val="20"/>
                      <w:szCs w:val="20"/>
                    </w:rPr>
                  </w:r>
                </w:p>
                <w:p>
                  <w:pPr>
                    <w:ind w:firstLine="2076"/>
                    <w:widowControl w:val="off"/>
                    <w:rPr>
                      <w:sz w:val="20"/>
                      <w:szCs w:val="20"/>
                    </w:rPr>
                  </w:pPr>
                  <w:r>
                    <w:rPr>
                      <w:sz w:val="20"/>
                      <w:szCs w:val="20"/>
                    </w:rPr>
                  </w:r>
                  <w:r>
                    <w:rPr>
                      <w:sz w:val="20"/>
                      <w:szCs w:val="20"/>
                    </w:rPr>
                  </w:r>
                  <w:r>
                    <w:rPr>
                      <w:sz w:val="20"/>
                      <w:szCs w:val="20"/>
                    </w:rPr>
                  </w:r>
                </w:p>
              </w:tc>
            </w:tr>
          </w:tbl>
          <w:p>
            <w:pPr>
              <w:jc w:val="both"/>
              <w:widowControl w:val="off"/>
              <w:rPr>
                <w:i/>
                <w:color w:val="000000"/>
                <w:sz w:val="22"/>
                <w:szCs w:val="22"/>
              </w:rPr>
            </w:pPr>
            <w:r>
              <w:rPr>
                <w:i/>
                <w:color w:val="000000"/>
                <w:sz w:val="22"/>
                <w:szCs w:val="22"/>
              </w:rPr>
            </w:r>
            <w:r>
              <w:rPr>
                <w:i/>
                <w:color w:val="000000"/>
                <w:sz w:val="22"/>
                <w:szCs w:val="22"/>
              </w:rPr>
            </w:r>
            <w:r>
              <w:rPr>
                <w:i/>
                <w:color w:val="000000"/>
                <w:sz w:val="22"/>
                <w:szCs w:val="22"/>
              </w:rPr>
            </w:r>
          </w:p>
        </w:tc>
      </w:tr>
    </w:tbl>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rPr>
          <w:sz w:val="23"/>
          <w:szCs w:val="23"/>
        </w:rPr>
      </w:pPr>
      <w:r>
        <w:rPr>
          <w:sz w:val="23"/>
          <w:szCs w:val="23"/>
        </w:rPr>
      </w:r>
      <w:r>
        <w:rPr>
          <w:sz w:val="23"/>
          <w:szCs w:val="23"/>
        </w:rPr>
      </w:r>
      <w:r>
        <w:rPr>
          <w:sz w:val="23"/>
          <w:szCs w:val="23"/>
        </w:rPr>
      </w:r>
    </w:p>
    <w:p>
      <w:pPr>
        <w:ind w:left="6096"/>
        <w:tabs>
          <w:tab w:val="left" w:pos="6354" w:leader="none"/>
        </w:tabs>
        <w:rPr>
          <w:sz w:val="23"/>
          <w:szCs w:val="23"/>
        </w:rPr>
      </w:pPr>
      <w:r>
        <w:rPr>
          <w:sz w:val="23"/>
          <w:szCs w:val="23"/>
        </w:rPr>
      </w:r>
      <w:r>
        <w:rPr>
          <w:sz w:val="20"/>
          <w:szCs w:val="20"/>
        </w:rPr>
        <w:t xml:space="preserve">Приложение №</w:t>
      </w:r>
      <w:r>
        <w:rPr>
          <w:sz w:val="20"/>
          <w:szCs w:val="20"/>
        </w:rPr>
        <w:t xml:space="preserve"> 1</w:t>
      </w:r>
      <w:r>
        <w:rPr>
          <w:sz w:val="20"/>
          <w:szCs w:val="20"/>
        </w:rPr>
        <w:t xml:space="preserve"> </w:t>
      </w:r>
      <w:r>
        <w:rPr>
          <w:sz w:val="23"/>
          <w:szCs w:val="23"/>
        </w:rPr>
      </w:r>
      <w:r>
        <w:rPr>
          <w:sz w:val="23"/>
          <w:szCs w:val="23"/>
        </w:rPr>
      </w:r>
    </w:p>
    <w:p>
      <w:pPr>
        <w:pStyle w:val="946"/>
        <w:ind w:left="6096"/>
        <w:rPr>
          <w:sz w:val="20"/>
          <w:szCs w:val="20"/>
        </w:rPr>
      </w:pPr>
      <w:r>
        <w:rPr>
          <w:sz w:val="20"/>
          <w:szCs w:val="20"/>
        </w:rPr>
        <w:t xml:space="preserve">к Договору </w:t>
      </w:r>
      <w:r>
        <w:rPr>
          <w:sz w:val="20"/>
          <w:szCs w:val="20"/>
        </w:rPr>
        <w:t xml:space="preserve">№____________________________</w:t>
      </w:r>
      <w:r>
        <w:rPr>
          <w:sz w:val="20"/>
          <w:szCs w:val="20"/>
        </w:rPr>
        <w:t xml:space="preserve">_____</w:t>
      </w:r>
      <w:r>
        <w:rPr>
          <w:sz w:val="20"/>
          <w:szCs w:val="20"/>
        </w:rPr>
        <w:t xml:space="preserve">купли-продажи имущества</w:t>
      </w:r>
      <w:r>
        <w:rPr>
          <w:sz w:val="20"/>
          <w:szCs w:val="20"/>
        </w:rPr>
      </w:r>
      <w:r>
        <w:rPr>
          <w:sz w:val="20"/>
          <w:szCs w:val="20"/>
        </w:rPr>
      </w:r>
    </w:p>
    <w:p>
      <w:pPr>
        <w:pStyle w:val="946"/>
        <w:ind w:left="6096"/>
        <w:rPr>
          <w:sz w:val="20"/>
          <w:szCs w:val="20"/>
        </w:rPr>
      </w:pPr>
      <w:r>
        <w:rPr>
          <w:sz w:val="20"/>
          <w:szCs w:val="20"/>
        </w:rPr>
        <w:t xml:space="preserve">от   __</w:t>
      </w:r>
      <w:r>
        <w:rPr>
          <w:sz w:val="20"/>
          <w:szCs w:val="20"/>
        </w:rPr>
        <w:t xml:space="preserve">_________________</w:t>
      </w:r>
      <w:r>
        <w:rPr>
          <w:sz w:val="20"/>
          <w:szCs w:val="20"/>
        </w:rPr>
        <w:t xml:space="preserve">2026</w:t>
      </w:r>
      <w:r>
        <w:rPr>
          <w:sz w:val="20"/>
          <w:szCs w:val="20"/>
        </w:rPr>
        <w:t xml:space="preserve"> г. </w:t>
      </w:r>
      <w:r>
        <w:rPr>
          <w:sz w:val="20"/>
          <w:szCs w:val="20"/>
        </w:rPr>
      </w:r>
      <w:r>
        <w:rPr>
          <w:sz w:val="20"/>
          <w:szCs w:val="20"/>
        </w:rPr>
      </w:r>
    </w:p>
    <w:p>
      <w:pPr>
        <w:pStyle w:val="946"/>
        <w:jc w:val="both"/>
        <w:rPr>
          <w:sz w:val="23"/>
          <w:szCs w:val="23"/>
          <w:highlight w:val="yellow"/>
        </w:rPr>
      </w:pPr>
      <w:r>
        <w:rPr>
          <w:sz w:val="23"/>
          <w:szCs w:val="23"/>
          <w:highlight w:val="yellow"/>
        </w:rPr>
      </w:r>
      <w:r>
        <w:rPr>
          <w:sz w:val="23"/>
          <w:szCs w:val="23"/>
          <w:highlight w:val="yellow"/>
        </w:rPr>
      </w:r>
      <w:r>
        <w:rPr>
          <w:sz w:val="23"/>
          <w:szCs w:val="23"/>
          <w:highlight w:val="yellow"/>
        </w:rPr>
      </w:r>
    </w:p>
    <w:p>
      <w:pPr>
        <w:pStyle w:val="946"/>
        <w:jc w:val="center"/>
        <w:rPr>
          <w:b/>
        </w:rPr>
      </w:pPr>
      <w:r>
        <w:rPr>
          <w:b/>
        </w:rPr>
      </w:r>
      <w:r>
        <w:rPr>
          <w:b/>
        </w:rPr>
      </w:r>
      <w:r>
        <w:rPr>
          <w:b/>
        </w:rPr>
      </w:r>
    </w:p>
    <w:p>
      <w:pPr>
        <w:pStyle w:val="946"/>
        <w:jc w:val="center"/>
        <w:rPr>
          <w:b/>
        </w:rPr>
      </w:pPr>
      <w:r>
        <w:rPr>
          <w:b/>
        </w:rPr>
      </w:r>
      <w:r>
        <w:rPr>
          <w:b/>
        </w:rPr>
      </w:r>
      <w:r>
        <w:rPr>
          <w:b/>
        </w:rPr>
      </w:r>
    </w:p>
    <w:p>
      <w:pPr>
        <w:pStyle w:val="946"/>
        <w:jc w:val="center"/>
        <w:rPr>
          <w:b/>
        </w:rPr>
      </w:pPr>
      <w:r>
        <w:rPr>
          <w:b/>
        </w:rPr>
        <w:t xml:space="preserve">Уведомление</w:t>
      </w:r>
      <w:r>
        <w:rPr>
          <w:b/>
        </w:rPr>
      </w:r>
      <w:r>
        <w:rPr>
          <w:b/>
        </w:rPr>
      </w:r>
    </w:p>
    <w:p>
      <w:pPr>
        <w:pStyle w:val="946"/>
        <w:jc w:val="center"/>
        <w:rPr>
          <w:b/>
        </w:rPr>
      </w:pPr>
      <w:r>
        <w:rPr>
          <w:b/>
        </w:rPr>
        <w:t xml:space="preserve">о готовности принятия Имущества </w:t>
      </w:r>
      <w:r>
        <w:rPr>
          <w:b/>
        </w:rPr>
      </w:r>
      <w:r>
        <w:rPr>
          <w:b/>
        </w:rPr>
      </w:r>
    </w:p>
    <w:p>
      <w:pPr>
        <w:pStyle w:val="946"/>
        <w:jc w:val="center"/>
        <w:rPr>
          <w:b/>
          <w:sz w:val="23"/>
          <w:szCs w:val="23"/>
          <w:highlight w:val="yellow"/>
        </w:rPr>
      </w:pPr>
      <w:r>
        <w:rPr>
          <w:b/>
          <w:sz w:val="23"/>
          <w:szCs w:val="23"/>
          <w:highlight w:val="yellow"/>
        </w:rPr>
      </w:r>
      <w:r>
        <w:rPr>
          <w:b/>
          <w:sz w:val="23"/>
          <w:szCs w:val="23"/>
          <w:highlight w:val="yellow"/>
        </w:rPr>
      </w:r>
      <w:r>
        <w:rPr>
          <w:b/>
          <w:sz w:val="23"/>
          <w:szCs w:val="23"/>
          <w:highlight w:val="yellow"/>
        </w:rPr>
      </w:r>
    </w:p>
    <w:p>
      <w:pPr>
        <w:pStyle w:val="946"/>
        <w:jc w:val="both"/>
        <w:rPr>
          <w:sz w:val="23"/>
          <w:szCs w:val="23"/>
        </w:rPr>
      </w:pPr>
      <w:r>
        <w:rPr>
          <w:sz w:val="23"/>
          <w:szCs w:val="23"/>
        </w:rPr>
      </w:r>
      <w:r>
        <w:rPr>
          <w:sz w:val="23"/>
          <w:szCs w:val="23"/>
        </w:rPr>
      </w:r>
      <w:r>
        <w:rPr>
          <w:sz w:val="23"/>
          <w:szCs w:val="23"/>
        </w:rPr>
      </w:r>
    </w:p>
    <w:p>
      <w:pPr>
        <w:jc w:val="both"/>
        <w:widowControl w:val="off"/>
        <w:rPr>
          <w:highlight w:val="none"/>
        </w:rPr>
      </w:pPr>
      <w:r>
        <w:rPr>
          <w:highlight w:val="none"/>
        </w:rPr>
        <w:t xml:space="preserve">Н</w:t>
      </w:r>
      <w:r>
        <w:rPr>
          <w:highlight w:val="none"/>
        </w:rPr>
        <w:t xml:space="preserve">астоящим </w:t>
      </w:r>
      <w:r>
        <w:rPr>
          <w:rFonts w:ascii="Times New Roman" w:hAnsi="Times New Roman" w:cs="Times New Roman"/>
          <w:b w:val="0"/>
          <w:bCs w:val="0"/>
          <w:color w:val="000000"/>
          <w:sz w:val="24"/>
          <w:szCs w:val="24"/>
          <w:highlight w:val="none"/>
        </w:rPr>
        <w:t xml:space="preserve"> ,  </w:t>
      </w:r>
      <w:r>
        <w:rPr>
          <w:highlight w:val="none"/>
        </w:rPr>
        <w:t xml:space="preserve">г.р. уведомляем, что в связи с полной оплатой </w:t>
      </w:r>
      <w:r>
        <w:rPr>
          <w:rFonts w:ascii="Times New Roman" w:hAnsi="Times New Roman" w:eastAsia="Times New Roman" w:cs="Times New Roman"/>
          <w:sz w:val="24"/>
          <w:szCs w:val="24"/>
          <w:highlight w:val="none"/>
        </w:rPr>
        <w:t xml:space="preserve">по недвижимому имуществу</w:t>
      </w:r>
      <w:r>
        <w:rPr>
          <w:highlight w:val="none"/>
        </w:rPr>
        <w:t xml:space="preserve"> </w:t>
      </w:r>
      <w:r>
        <w:t xml:space="preserve">ж</w:t>
      </w:r>
      <w:r>
        <w:t xml:space="preserve">илой дом, площадью 200,00</w:t>
      </w:r>
      <w:r>
        <w:rPr>
          <w:rFonts w:ascii="Times New Roman" w:hAnsi="Times New Roman" w:cs="Times New Roman"/>
          <w:color w:val="000000"/>
          <w:sz w:val="24"/>
          <w:szCs w:val="24"/>
          <w:highlight w:val="none"/>
        </w:rPr>
        <w:t xml:space="preserve"> кв.м</w:t>
      </w:r>
      <w:r>
        <w:rPr>
          <w:rFonts w:ascii="Times New Roman" w:hAnsi="Times New Roman" w:cs="Times New Roman"/>
          <w:color w:val="000000"/>
          <w:sz w:val="24"/>
          <w:szCs w:val="24"/>
          <w:highlight w:val="none"/>
        </w:rPr>
        <w:t xml:space="preserve">., расположенный по адресу </w:t>
      </w:r>
      <w:r>
        <w:t xml:space="preserve">Кр</w:t>
      </w:r>
      <w:r>
        <w:t xml:space="preserve">асноярский край, г. Красноярск, </w:t>
      </w:r>
      <w:r>
        <w:rPr>
          <w:rFonts w:ascii="Times New Roman" w:hAnsi="Times New Roman" w:eastAsia="Times New Roman" w:cs="Times New Roman"/>
          <w:sz w:val="24"/>
          <w:szCs w:val="24"/>
        </w:rPr>
        <w:t xml:space="preserve">улица Курагинская, дом 45/76</w:t>
      </w:r>
      <w:r>
        <w:rPr>
          <w:rFonts w:ascii="Times New Roman" w:hAnsi="Times New Roman" w:cs="Times New Roman"/>
          <w:sz w:val="24"/>
          <w:szCs w:val="24"/>
          <w:highlight w:val="none"/>
        </w:rPr>
        <w:t xml:space="preserve">, кадастровый номер </w:t>
      </w:r>
      <w:r>
        <w:t xml:space="preserve">24:50:0100518:326</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t xml:space="preserve">и з</w:t>
      </w:r>
      <w:r>
        <w:rPr>
          <w:rFonts w:ascii="Times New Roman" w:hAnsi="Times New Roman" w:cs="Times New Roman"/>
          <w:color w:val="000000"/>
          <w:sz w:val="24"/>
          <w:szCs w:val="24"/>
          <w:highlight w:val="none"/>
        </w:rPr>
        <w:t xml:space="preserve">емельный участок, площадью </w:t>
      </w:r>
      <w:r>
        <w:t xml:space="preserve">639 +/- 9 кв. м. Категория земель: земли населенных пунктов, вид разрешенного использования: для ведения садоводства Местоположение установлено относительно ориентира, расположенного в границах участка. Почтовый адрес ориентира: Красноярский </w:t>
      </w:r>
      <w:r>
        <w:t xml:space="preserve">к</w:t>
      </w:r>
      <w:r>
        <w:t xml:space="preserve">рай, г. Красноярск,</w:t>
      </w:r>
      <w:r>
        <w:t xml:space="preserve"> </w:t>
      </w:r>
      <w:r>
        <w:t xml:space="preserve">улица Курагинская, земельный участок 45/76</w:t>
      </w:r>
      <w:r>
        <w:t xml:space="preserve">. Кадастровый номер 24:50:0100518:51</w:t>
      </w:r>
      <w:r>
        <w:rPr>
          <w:highlight w:val="none"/>
        </w:rPr>
        <w:t xml:space="preserve"> </w:t>
      </w:r>
      <w:r>
        <w:rPr>
          <w:highlight w:val="none"/>
        </w:rPr>
        <w:t xml:space="preserve">(далее - Имущество)</w:t>
      </w:r>
      <w:r>
        <w:rPr>
          <w:highlight w:val="none"/>
        </w:rPr>
        <w:t xml:space="preserve">, </w:t>
      </w:r>
      <w:r>
        <w:rPr>
          <w:highlight w:val="none"/>
        </w:rPr>
        <w:t xml:space="preserve">приобретенного по Договору №__________________________ купли-продажи имущества от _____.________.20__, заключенному в г. Красноярск между нами и «Акционерн</w:t>
      </w:r>
      <w:r>
        <w:rPr>
          <w:highlight w:val="none"/>
        </w:rPr>
        <w:t xml:space="preserve">ым</w:t>
      </w:r>
      <w:r>
        <w:rPr>
          <w:highlight w:val="none"/>
        </w:rPr>
        <w:t xml:space="preserve"> общество</w:t>
      </w:r>
      <w:r>
        <w:rPr>
          <w:highlight w:val="none"/>
        </w:rPr>
        <w:t xml:space="preserve">м</w:t>
      </w:r>
      <w:r>
        <w:rPr>
          <w:highlight w:val="none"/>
        </w:rPr>
        <w:t xml:space="preserve"> «Российский Сельскохозяйственный банк», </w:t>
      </w:r>
      <w:r>
        <w:rPr>
          <w:highlight w:val="none"/>
        </w:rPr>
        <w:t xml:space="preserve">готов</w:t>
      </w:r>
      <w:r>
        <w:rPr>
          <w:highlight w:val="none"/>
        </w:rPr>
        <w:t xml:space="preserve"> принят</w:t>
      </w:r>
      <w:r>
        <w:rPr>
          <w:highlight w:val="none"/>
        </w:rPr>
        <w:t xml:space="preserve">ь </w:t>
      </w:r>
      <w:r>
        <w:rPr>
          <w:highlight w:val="none"/>
        </w:rPr>
        <w:t xml:space="preserve">Имущество.</w:t>
      </w:r>
      <w:r>
        <w:rPr>
          <w:highlight w:val="none"/>
        </w:rPr>
      </w:r>
      <w:r>
        <w:rPr>
          <w:highlight w:val="none"/>
        </w:rPr>
      </w:r>
    </w:p>
    <w:p>
      <w:pPr>
        <w:jc w:val="both"/>
        <w:widowControl w:val="off"/>
        <w:rPr>
          <w:highlight w:val="none"/>
        </w:rPr>
      </w:pPr>
      <w:r>
        <w:rPr>
          <w:highlight w:val="none"/>
        </w:rPr>
      </w:r>
      <w:r>
        <w:rPr>
          <w:highlight w:val="none"/>
        </w:rPr>
      </w:r>
      <w:r>
        <w:rPr>
          <w:highlight w:val="none"/>
        </w:rPr>
      </w:r>
    </w:p>
    <w:p>
      <w:pPr>
        <w:jc w:val="both"/>
        <w:widowControl w:val="off"/>
      </w:pPr>
      <w:r/>
      <w:r/>
    </w:p>
    <w:p>
      <w:pPr>
        <w:jc w:val="both"/>
        <w:widowControl w:val="off"/>
      </w:pPr>
      <w:r>
        <w:t xml:space="preserve">Планируемая дата приема Имущества: _____.______.2026</w:t>
      </w:r>
      <w:r/>
    </w:p>
    <w:p>
      <w:pPr>
        <w:jc w:val="both"/>
        <w:widowControl w:val="off"/>
      </w:pPr>
      <w:r/>
      <w:r/>
    </w:p>
    <w:p>
      <w:pPr>
        <w:jc w:val="both"/>
        <w:widowControl w:val="off"/>
      </w:pPr>
      <w:r>
        <w:t xml:space="preserve">Лицо(а), принимающее (ие) Имущество: ______________________________</w:t>
      </w:r>
      <w:r/>
    </w:p>
    <w:p>
      <w:pPr>
        <w:jc w:val="both"/>
        <w:widowControl w:val="off"/>
      </w:pPr>
      <w:r/>
      <w:r/>
    </w:p>
    <w:p>
      <w:pPr>
        <w:jc w:val="both"/>
        <w:widowControl w:val="off"/>
      </w:pPr>
      <w:r/>
      <w:r/>
    </w:p>
    <w:p>
      <w:pPr>
        <w:jc w:val="both"/>
        <w:widowControl w:val="off"/>
      </w:pPr>
      <w:r/>
      <w:r/>
    </w:p>
    <w:p>
      <w:pPr>
        <w:jc w:val="both"/>
        <w:widowControl w:val="off"/>
      </w:pPr>
      <w:r/>
      <w:r/>
    </w:p>
    <w:p>
      <w:pPr>
        <w:jc w:val="both"/>
        <w:widowControl w:val="off"/>
      </w:pPr>
      <w:r/>
      <w:r/>
    </w:p>
    <w:p>
      <w:pPr>
        <w:jc w:val="right"/>
        <w:widowControl w:val="off"/>
      </w:pPr>
      <w:r>
        <w:t xml:space="preserve">______________подпись, расшифровка подписи, печать (при наличии)</w:t>
      </w:r>
      <w:r/>
    </w:p>
    <w:p>
      <w:pPr>
        <w:pStyle w:val="950"/>
        <w:ind w:firstLine="709"/>
        <w:jc w:val="both"/>
        <w:tabs>
          <w:tab w:val="left" w:pos="1276" w:leader="none"/>
        </w:tabs>
        <w:rPr>
          <w:rFonts w:ascii="Times New Roman" w:hAnsi="Times New Roman" w:cs="Times New Roman"/>
          <w:sz w:val="24"/>
          <w:szCs w:val="24"/>
        </w:rPr>
      </w:pPr>
      <w:r>
        <w:rPr>
          <w:rFonts w:ascii="Times New Roman" w:hAnsi="Times New Roman" w:cs="Times New Roman"/>
          <w:sz w:val="24"/>
          <w:szCs w:val="24"/>
          <w:highlight w:val="none"/>
        </w:rPr>
      </w:r>
      <w:r>
        <w:rPr>
          <w:rFonts w:ascii="Times New Roman" w:hAnsi="Times New Roman" w:cs="Times New Roman"/>
          <w:sz w:val="24"/>
          <w:szCs w:val="24"/>
        </w:rPr>
      </w:r>
      <w:r>
        <w:rPr>
          <w:rFonts w:ascii="Times New Roman" w:hAnsi="Times New Roman" w:cs="Times New Roman"/>
          <w:sz w:val="24"/>
          <w:szCs w:val="24"/>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both"/>
        <w:rPr>
          <w:sz w:val="23"/>
          <w:szCs w:val="23"/>
        </w:rPr>
      </w:pPr>
      <w:r>
        <w:rPr>
          <w:sz w:val="23"/>
          <w:szCs w:val="23"/>
        </w:rPr>
      </w:r>
      <w:r>
        <w:rPr>
          <w:sz w:val="23"/>
          <w:szCs w:val="23"/>
        </w:rPr>
      </w:r>
      <w:r>
        <w:rPr>
          <w:sz w:val="23"/>
          <w:szCs w:val="23"/>
        </w:rPr>
      </w:r>
    </w:p>
    <w:p>
      <w:pPr>
        <w:pStyle w:val="946"/>
        <w:jc w:val="right"/>
        <w:rPr>
          <w:color w:val="0000ff"/>
          <w:sz w:val="23"/>
          <w:szCs w:val="23"/>
        </w:rPr>
      </w:pPr>
      <w:r>
        <w:rPr>
          <w:color w:val="0000ff"/>
          <w:sz w:val="23"/>
          <w:szCs w:val="23"/>
        </w:rPr>
      </w:r>
      <w:r>
        <w:rPr>
          <w:color w:val="0000ff"/>
          <w:sz w:val="23"/>
          <w:szCs w:val="23"/>
        </w:rPr>
      </w:r>
      <w:r>
        <w:rPr>
          <w:color w:val="0000ff"/>
          <w:sz w:val="23"/>
          <w:szCs w:val="23"/>
        </w:rPr>
      </w:r>
    </w:p>
    <w:p>
      <w:pPr>
        <w:pStyle w:val="946"/>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jc w:val="right"/>
        <w:rPr>
          <w:color w:val="0000ff"/>
          <w:sz w:val="23"/>
          <w:szCs w:val="23"/>
        </w:rPr>
      </w:pPr>
      <w:r>
        <w:rPr>
          <w:color w:val="0000ff"/>
          <w:sz w:val="23"/>
          <w:szCs w:val="23"/>
        </w:rPr>
      </w:r>
      <w:r>
        <w:rPr>
          <w:color w:val="0000ff"/>
          <w:sz w:val="23"/>
          <w:szCs w:val="23"/>
        </w:rPr>
      </w:r>
      <w:r>
        <w:rPr>
          <w:color w:val="0000ff"/>
          <w:sz w:val="23"/>
          <w:szCs w:val="23"/>
        </w:rPr>
      </w:r>
    </w:p>
    <w:p>
      <w:pPr>
        <w:pStyle w:val="946"/>
        <w:jc w:val="right"/>
        <w:rPr>
          <w:color w:val="0000ff"/>
          <w:sz w:val="23"/>
          <w:szCs w:val="23"/>
        </w:rPr>
      </w:pPr>
      <w:r>
        <w:rPr>
          <w:color w:val="0000ff"/>
          <w:sz w:val="23"/>
          <w:szCs w:val="23"/>
        </w:rPr>
      </w:r>
      <w:r>
        <w:rPr>
          <w:color w:val="0000ff"/>
          <w:sz w:val="23"/>
          <w:szCs w:val="23"/>
        </w:rPr>
      </w:r>
      <w:r>
        <w:rPr>
          <w:color w:val="0000ff"/>
          <w:sz w:val="23"/>
          <w:szCs w:val="23"/>
        </w:rPr>
      </w:r>
    </w:p>
    <w:p>
      <w:pPr>
        <w:jc w:val="left"/>
        <w:rPr>
          <w:color w:val="0000ff"/>
          <w:sz w:val="23"/>
          <w:szCs w:val="23"/>
        </w:rPr>
      </w:pPr>
      <w:r>
        <w:rPr>
          <w:color w:val="0000ff"/>
          <w:sz w:val="23"/>
          <w:szCs w:val="23"/>
        </w:rPr>
      </w:r>
      <w:r>
        <w:rPr>
          <w:color w:val="0000ff"/>
          <w:sz w:val="23"/>
          <w:szCs w:val="23"/>
        </w:rPr>
      </w:r>
      <w:r>
        <w:rPr>
          <w:color w:val="0000ff"/>
          <w:sz w:val="23"/>
          <w:szCs w:val="23"/>
        </w:rPr>
      </w:r>
    </w:p>
    <w:p>
      <w:pPr>
        <w:jc w:val="left"/>
        <w:rPr>
          <w:color w:val="0000ff"/>
          <w:sz w:val="23"/>
          <w:szCs w:val="23"/>
        </w:rPr>
      </w:pPr>
      <w:r>
        <w:rPr>
          <w:color w:val="0000ff"/>
          <w:sz w:val="23"/>
          <w:szCs w:val="23"/>
        </w:rPr>
      </w:r>
      <w:r>
        <w:rPr>
          <w:color w:val="0000ff"/>
          <w:sz w:val="23"/>
          <w:szCs w:val="23"/>
        </w:rPr>
      </w:r>
      <w:r>
        <w:rPr>
          <w:color w:val="0000ff"/>
          <w:sz w:val="23"/>
          <w:szCs w:val="23"/>
        </w:rPr>
      </w:r>
    </w:p>
    <w:p>
      <w:pPr>
        <w:pStyle w:val="946"/>
        <w:jc w:val="right"/>
        <w:widowControl w:val="off"/>
        <w:rPr>
          <w:sz w:val="22"/>
          <w:szCs w:val="22"/>
          <w:lang w:eastAsia="en-US"/>
        </w:rPr>
      </w:pPr>
      <w:r>
        <w:rPr>
          <w:sz w:val="22"/>
          <w:szCs w:val="22"/>
          <w:lang w:eastAsia="en-US"/>
        </w:rPr>
        <w:t xml:space="preserve">Приложение № </w:t>
      </w:r>
      <w:r>
        <w:rPr>
          <w:sz w:val="22"/>
          <w:szCs w:val="22"/>
          <w:lang w:eastAsia="en-US"/>
        </w:rPr>
        <w:t xml:space="preserve">2</w:t>
      </w:r>
      <w:r>
        <w:rPr>
          <w:sz w:val="22"/>
          <w:szCs w:val="22"/>
          <w:lang w:eastAsia="en-US"/>
        </w:rPr>
      </w:r>
      <w:r>
        <w:rPr>
          <w:sz w:val="22"/>
          <w:szCs w:val="22"/>
          <w:lang w:eastAsia="en-US"/>
        </w:rPr>
      </w:r>
    </w:p>
    <w:p>
      <w:pPr>
        <w:pStyle w:val="946"/>
        <w:jc w:val="right"/>
        <w:widowControl w:val="off"/>
        <w:rPr>
          <w:sz w:val="22"/>
          <w:szCs w:val="22"/>
          <w:lang w:eastAsia="en-US"/>
        </w:rPr>
      </w:pPr>
      <w:r>
        <w:rPr>
          <w:sz w:val="22"/>
          <w:szCs w:val="22"/>
          <w:lang w:eastAsia="en-US"/>
        </w:rPr>
        <w:t xml:space="preserve">к Договору купли-продажи</w:t>
      </w:r>
      <w:r>
        <w:rPr>
          <w:sz w:val="22"/>
          <w:szCs w:val="22"/>
          <w:lang w:eastAsia="en-US"/>
        </w:rPr>
      </w:r>
      <w:r>
        <w:rPr>
          <w:sz w:val="22"/>
          <w:szCs w:val="22"/>
          <w:lang w:eastAsia="en-US"/>
        </w:rPr>
      </w:r>
    </w:p>
    <w:p>
      <w:pPr>
        <w:pStyle w:val="946"/>
        <w:ind w:left="6096"/>
        <w:rPr>
          <w:sz w:val="22"/>
          <w:szCs w:val="22"/>
          <w:lang w:eastAsia="en-US"/>
        </w:rPr>
      </w:pPr>
      <w:r>
        <w:rPr>
          <w:sz w:val="22"/>
          <w:szCs w:val="22"/>
          <w:lang w:eastAsia="en-US"/>
        </w:rPr>
        <w:t xml:space="preserve">                   от «___» ________ 2026</w:t>
      </w:r>
      <w:r>
        <w:rPr>
          <w:sz w:val="22"/>
          <w:szCs w:val="22"/>
          <w:lang w:eastAsia="en-US"/>
        </w:rPr>
        <w:t xml:space="preserve"> г.</w:t>
      </w:r>
      <w:r>
        <w:rPr>
          <w:sz w:val="22"/>
          <w:szCs w:val="22"/>
          <w:lang w:eastAsia="en-US"/>
        </w:rPr>
      </w:r>
      <w:r>
        <w:rPr>
          <w:sz w:val="22"/>
          <w:szCs w:val="22"/>
          <w:lang w:eastAsia="en-US"/>
        </w:rPr>
      </w:r>
    </w:p>
    <w:p>
      <w:pPr>
        <w:pStyle w:val="946"/>
        <w:ind w:left="6096"/>
        <w:rPr>
          <w:sz w:val="21"/>
          <w:szCs w:val="21"/>
        </w:rPr>
      </w:pPr>
      <w:r>
        <w:rPr>
          <w:sz w:val="22"/>
          <w:szCs w:val="22"/>
          <w:lang w:eastAsia="en-US"/>
        </w:rPr>
        <w:t xml:space="preserve"> </w:t>
      </w:r>
      <w:r>
        <w:rPr>
          <w:sz w:val="22"/>
          <w:szCs w:val="22"/>
          <w:lang w:eastAsia="en-US"/>
        </w:rPr>
        <w:t xml:space="preserve"> </w:t>
      </w:r>
      <w:r>
        <w:rPr>
          <w:sz w:val="22"/>
          <w:szCs w:val="22"/>
          <w:lang w:eastAsia="en-US"/>
        </w:rPr>
        <w:t xml:space="preserve">                 </w:t>
      </w:r>
      <w:r>
        <w:rPr>
          <w:sz w:val="22"/>
          <w:szCs w:val="22"/>
          <w:lang w:eastAsia="en-US"/>
        </w:rPr>
        <w:t xml:space="preserve">№ </w:t>
      </w:r>
      <w:r>
        <w:rPr>
          <w:sz w:val="22"/>
          <w:szCs w:val="22"/>
          <w:lang w:eastAsia="en-US"/>
        </w:rPr>
        <w:t xml:space="preserve">_</w:t>
      </w:r>
      <w:r>
        <w:rPr>
          <w:sz w:val="22"/>
          <w:szCs w:val="22"/>
          <w:lang w:eastAsia="en-US"/>
        </w:rPr>
        <w:t xml:space="preserve">_</w:t>
      </w:r>
      <w:r>
        <w:rPr>
          <w:sz w:val="22"/>
          <w:szCs w:val="22"/>
          <w:lang w:eastAsia="en-US"/>
        </w:rPr>
        <w:t xml:space="preserve">___</w:t>
      </w:r>
      <w:r>
        <w:rPr>
          <w:sz w:val="22"/>
          <w:szCs w:val="22"/>
          <w:lang w:eastAsia="en-US"/>
        </w:rPr>
        <w:t xml:space="preserve">_____</w:t>
      </w:r>
      <w:r>
        <w:rPr>
          <w:sz w:val="22"/>
          <w:szCs w:val="22"/>
          <w:lang w:eastAsia="en-US"/>
        </w:rPr>
        <w:t xml:space="preserve">__________</w:t>
      </w:r>
      <w:r>
        <w:rPr>
          <w:sz w:val="21"/>
          <w:szCs w:val="21"/>
        </w:rPr>
        <w:t xml:space="preserve"> </w:t>
      </w:r>
      <w:r>
        <w:rPr>
          <w:sz w:val="21"/>
          <w:szCs w:val="21"/>
        </w:rPr>
      </w:r>
      <w:r>
        <w:rPr>
          <w:sz w:val="21"/>
          <w:szCs w:val="21"/>
        </w:rPr>
      </w:r>
    </w:p>
    <w:p>
      <w:pPr>
        <w:pStyle w:val="946"/>
        <w:jc w:val="center"/>
        <w:rPr>
          <w:b/>
          <w:bCs/>
          <w:lang w:eastAsia="en-US"/>
        </w:rPr>
      </w:pPr>
      <w:r>
        <w:rPr>
          <w:b/>
          <w:bCs/>
          <w:lang w:eastAsia="en-US"/>
        </w:rPr>
        <w:t xml:space="preserve">Акт</w:t>
      </w:r>
      <w:r>
        <w:rPr>
          <w:lang w:eastAsia="en-US"/>
        </w:rPr>
        <w:t xml:space="preserve"> </w:t>
      </w:r>
      <w:r>
        <w:rPr>
          <w:b/>
          <w:bCs/>
          <w:lang w:eastAsia="en-US"/>
        </w:rPr>
        <w:t xml:space="preserve">приема-передачи имущества</w:t>
      </w:r>
      <w:r>
        <w:rPr>
          <w:b/>
          <w:bCs/>
          <w:lang w:eastAsia="en-US"/>
        </w:rPr>
      </w:r>
      <w:r>
        <w:rPr>
          <w:b/>
          <w:bCs/>
          <w:lang w:eastAsia="en-US"/>
        </w:rPr>
      </w:r>
    </w:p>
    <w:p>
      <w:pPr>
        <w:pStyle w:val="946"/>
        <w:jc w:val="center"/>
        <w:rPr>
          <w:b/>
          <w:bCs/>
          <w:color w:val="000000"/>
          <w:lang w:eastAsia="en-US"/>
        </w:rPr>
      </w:pPr>
      <w:r>
        <w:rPr>
          <w:b/>
          <w:bCs/>
          <w:color w:val="000000"/>
          <w:lang w:eastAsia="en-US"/>
        </w:rPr>
      </w:r>
      <w:r>
        <w:rPr>
          <w:b/>
          <w:bCs/>
          <w:color w:val="000000"/>
          <w:lang w:eastAsia="en-US"/>
        </w:rPr>
      </w:r>
      <w:r>
        <w:rPr>
          <w:b/>
          <w:bCs/>
          <w:color w:val="000000"/>
          <w:lang w:eastAsia="en-US"/>
        </w:rPr>
      </w:r>
    </w:p>
    <w:p>
      <w:pPr>
        <w:pStyle w:val="946"/>
        <w:jc w:val="both"/>
        <w:rPr>
          <w:b/>
          <w:bCs/>
          <w:color w:val="000000"/>
          <w:sz w:val="23"/>
          <w:szCs w:val="23"/>
          <w:lang w:val="en-US" w:eastAsia="en-US"/>
        </w:rPr>
      </w:pPr>
      <w:r>
        <w:rPr>
          <w:lang w:eastAsia="en-US"/>
        </w:rPr>
        <w:t xml:space="preserve">г. Красноярск </w:t>
      </w:r>
      <w:r>
        <w:rPr>
          <w:lang w:eastAsia="en-US"/>
        </w:rPr>
        <w:t xml:space="preserve">                                                                                                 </w:t>
      </w:r>
      <w:r>
        <w:rPr>
          <w:lang w:eastAsia="en-US"/>
        </w:rPr>
        <w:t xml:space="preserve">«__»_________ 20</w:t>
      </w:r>
      <w:r>
        <w:rPr>
          <w:lang w:eastAsia="en-US"/>
        </w:rPr>
        <w:t xml:space="preserve">26</w:t>
      </w:r>
      <w:r>
        <w:rPr>
          <w:lang w:eastAsia="en-US"/>
        </w:rPr>
        <w:t xml:space="preserve">г</w:t>
      </w:r>
      <w:r>
        <w:rPr>
          <w:lang w:eastAsia="en-US"/>
        </w:rPr>
        <w:t xml:space="preserve">.</w:t>
      </w:r>
      <w:r>
        <w:rPr>
          <w:b/>
          <w:bCs/>
          <w:color w:val="000000"/>
          <w:sz w:val="23"/>
          <w:szCs w:val="23"/>
          <w:lang w:val="en-US" w:eastAsia="en-US"/>
        </w:rPr>
      </w:r>
      <w:r>
        <w:rPr>
          <w:b/>
          <w:bCs/>
          <w:color w:val="000000"/>
          <w:sz w:val="23"/>
          <w:szCs w:val="23"/>
          <w:lang w:val="en-US" w:eastAsia="en-US"/>
        </w:rPr>
      </w:r>
    </w:p>
    <w:p>
      <w:pPr>
        <w:pStyle w:val="946"/>
        <w:ind w:firstLine="567"/>
        <w:jc w:val="both"/>
        <w:rPr>
          <w:b/>
          <w:color w:val="000000"/>
          <w:sz w:val="23"/>
          <w:szCs w:val="23"/>
        </w:rPr>
      </w:pPr>
      <w:r>
        <w:rPr>
          <w:b/>
          <w:color w:val="000000"/>
          <w:sz w:val="23"/>
          <w:szCs w:val="23"/>
        </w:rPr>
      </w:r>
      <w:r>
        <w:rPr>
          <w:b/>
          <w:color w:val="000000"/>
          <w:sz w:val="23"/>
          <w:szCs w:val="23"/>
        </w:rPr>
      </w:r>
      <w:r>
        <w:rPr>
          <w:b/>
          <w:color w:val="000000"/>
          <w:sz w:val="23"/>
          <w:szCs w:val="23"/>
        </w:rPr>
      </w:r>
    </w:p>
    <w:p>
      <w:pPr>
        <w:pStyle w:val="946"/>
        <w:ind w:firstLine="567"/>
        <w:jc w:val="both"/>
        <w:rPr>
          <w:color w:val="000000"/>
          <w:sz w:val="24"/>
          <w:szCs w:val="24"/>
          <w:highlight w:val="none"/>
        </w:rPr>
      </w:pPr>
      <w:r>
        <w:rPr>
          <w:b w:val="0"/>
          <w:bCs w:val="0"/>
          <w:color w:val="000000"/>
          <w:sz w:val="24"/>
          <w:szCs w:val="24"/>
          <w:highlight w:val="none"/>
        </w:rPr>
        <w:t xml:space="preserve">Акционерное общество «Российский Сельскохозяйственный банк»</w:t>
      </w:r>
      <w:r>
        <w:rPr>
          <w:b w:val="0"/>
          <w:bCs w:val="0"/>
          <w:color w:val="000000"/>
          <w:sz w:val="24"/>
          <w:szCs w:val="24"/>
          <w:highlight w:val="none"/>
        </w:rPr>
        <w:t xml:space="preserve">,</w:t>
      </w:r>
      <w:r>
        <w:rPr>
          <w:color w:val="000000"/>
          <w:sz w:val="24"/>
          <w:szCs w:val="24"/>
          <w:highlight w:val="none"/>
        </w:rPr>
        <w:t xml:space="preserve"> </w:t>
      </w:r>
      <w:r>
        <w:rPr>
          <w:color w:val="000000"/>
          <w:sz w:val="24"/>
          <w:szCs w:val="24"/>
          <w:highlight w:val="none"/>
        </w:rPr>
        <w:t xml:space="preserve">в лице директора </w:t>
      </w:r>
      <w:r>
        <w:rPr>
          <w:color w:val="000000"/>
          <w:sz w:val="24"/>
          <w:szCs w:val="24"/>
          <w:highlight w:val="none"/>
        </w:rPr>
        <w:t xml:space="preserve">Красноярского ре</w:t>
      </w:r>
      <w:r>
        <w:rPr>
          <w:color w:val="000000"/>
          <w:sz w:val="24"/>
          <w:szCs w:val="24"/>
          <w:highlight w:val="none"/>
        </w:rPr>
        <w:t xml:space="preserve">гионального филиала АО «Россельхозбанк» Михайловой Натальи Владимировны, действующей на основании </w:t>
      </w:r>
      <w:r>
        <w:rPr>
          <w:rFonts w:ascii="Times New Roman" w:hAnsi="Times New Roman" w:cs="Times New Roman"/>
          <w:color w:val="000000"/>
          <w:sz w:val="24"/>
          <w:szCs w:val="24"/>
          <w:highlight w:val="none"/>
        </w:rPr>
        <w:t xml:space="preserve">доверенности № 335 от 30.09.2025 г., удостоверенной нотариусом Точкиным Д.В., нотариусом города Москвы, зарегистрированного в реестре: № 77/2079-н/77-2025-3-342</w:t>
      </w:r>
      <w:r>
        <w:rPr>
          <w:rFonts w:ascii="Times New Roman" w:hAnsi="Times New Roman" w:cs="Times New Roman"/>
          <w:color w:val="000000"/>
          <w:sz w:val="24"/>
          <w:szCs w:val="24"/>
          <w:highlight w:val="none"/>
        </w:rPr>
        <w:t xml:space="preserve">,</w:t>
      </w:r>
      <w:r>
        <w:rPr>
          <w:color w:val="000000"/>
          <w:sz w:val="24"/>
          <w:szCs w:val="24"/>
          <w:highlight w:val="none"/>
        </w:rPr>
        <w:t xml:space="preserve"> </w:t>
      </w:r>
      <w:r>
        <w:rPr>
          <w:color w:val="000000"/>
          <w:sz w:val="24"/>
          <w:szCs w:val="24"/>
          <w:highlight w:val="none"/>
        </w:rPr>
        <w:t xml:space="preserve">именуемое в дальнейшем «Продавец», с одной стороны, </w:t>
      </w:r>
      <w:r>
        <w:rPr>
          <w:color w:val="000000"/>
          <w:sz w:val="24"/>
          <w:szCs w:val="24"/>
          <w:highlight w:val="none"/>
        </w:rPr>
        <w:t xml:space="preserve">и</w:t>
      </w:r>
      <w:r>
        <w:rPr>
          <w:color w:val="000000"/>
          <w:sz w:val="24"/>
          <w:szCs w:val="24"/>
          <w:highlight w:val="none"/>
        </w:rPr>
      </w:r>
      <w:r>
        <w:rPr>
          <w:color w:val="000000"/>
          <w:sz w:val="24"/>
          <w:szCs w:val="24"/>
          <w:highlight w:val="none"/>
        </w:rPr>
      </w:r>
    </w:p>
    <w:p>
      <w:pPr>
        <w:pStyle w:val="950"/>
        <w:ind w:firstLine="709"/>
        <w:jc w:val="both"/>
        <w:widowControl/>
        <w:rPr>
          <w:rFonts w:ascii="Times New Roman" w:hAnsi="Times New Roman" w:cs="Times New Roman"/>
          <w:color w:val="000000"/>
          <w:sz w:val="24"/>
          <w:szCs w:val="24"/>
          <w:highlight w:val="none"/>
        </w:rPr>
      </w:pPr>
      <w:r>
        <w:rPr>
          <w:rFonts w:ascii="Times New Roman" w:hAnsi="Times New Roman" w:cs="Times New Roman"/>
          <w:b w:val="0"/>
          <w:bCs w:val="0"/>
          <w:color w:val="000000"/>
          <w:sz w:val="24"/>
          <w:szCs w:val="24"/>
          <w:highlight w:val="none"/>
        </w:rPr>
        <w:t xml:space="preserve">Гражданин Российской Федерации</w:t>
      </w:r>
      <w:r>
        <w:rPr>
          <w:rFonts w:ascii="Times New Roman" w:hAnsi="Times New Roman" w:cs="Times New Roman"/>
          <w:b/>
          <w:color w:val="000000"/>
          <w:sz w:val="24"/>
          <w:szCs w:val="24"/>
          <w:highlight w:val="none"/>
        </w:rPr>
        <w:t xml:space="preserve"> </w:t>
      </w:r>
      <w:r>
        <w:rPr>
          <w:rFonts w:ascii="Times New Roman" w:hAnsi="Times New Roman" w:cs="Times New Roman"/>
          <w:b w:val="0"/>
          <w:bCs w:val="0"/>
          <w:color w:val="000000"/>
          <w:sz w:val="24"/>
          <w:szCs w:val="24"/>
          <w:highlight w:val="none"/>
        </w:rPr>
        <w:t xml:space="preserve"> ,   г.р.,</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место рождения: </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паспорт серия  </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 выдан </w:t>
      </w:r>
      <w:r>
        <w:rPr>
          <w:rFonts w:ascii="Times New Roman" w:hAnsi="Times New Roman" w:cs="Times New Roman"/>
          <w:color w:val="000000"/>
          <w:sz w:val="24"/>
          <w:szCs w:val="24"/>
          <w:highlight w:val="none"/>
        </w:rPr>
        <w:t xml:space="preserve">,</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г., код подразделения  </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адрес</w:t>
      </w:r>
      <w:r>
        <w:rPr>
          <w:rFonts w:ascii="Times New Roman" w:hAnsi="Times New Roman" w:cs="Times New Roman"/>
          <w:color w:val="000000"/>
          <w:sz w:val="24"/>
          <w:szCs w:val="24"/>
          <w:highlight w:val="none"/>
        </w:rPr>
        <w:t xml:space="preserve"> регистрации</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 именуемый в дальнейшем «Покупатель»</w:t>
      </w:r>
      <w:r>
        <w:rPr>
          <w:rFonts w:ascii="Times New Roman" w:hAnsi="Times New Roman" w:cs="Times New Roman"/>
          <w:color w:val="000000"/>
          <w:sz w:val="24"/>
          <w:szCs w:val="24"/>
          <w:highlight w:val="none"/>
        </w:rPr>
        <w:t xml:space="preserve">, </w:t>
      </w:r>
      <w:r>
        <w:rPr>
          <w:rFonts w:ascii="Times New Roman" w:hAnsi="Times New Roman" w:cs="Times New Roman"/>
          <w:color w:val="000000"/>
          <w:sz w:val="24"/>
          <w:szCs w:val="24"/>
          <w:highlight w:val="none"/>
        </w:rPr>
        <w:t xml:space="preserve">с другой стороны</w:t>
      </w:r>
      <w:r>
        <w:rPr>
          <w:rFonts w:ascii="Times New Roman" w:hAnsi="Times New Roman" w:cs="Times New Roman"/>
          <w:bCs/>
          <w:color w:val="000000"/>
          <w:sz w:val="24"/>
          <w:szCs w:val="24"/>
          <w:highlight w:val="none"/>
        </w:rPr>
        <w:t xml:space="preserve">, именуемые совместно Стороны, составили настоящий Передаточный акт в подтверждение надлежащего исполнения обязанности Продавца по передаче Покупател</w:t>
      </w:r>
      <w:r>
        <w:rPr>
          <w:rFonts w:ascii="Times New Roman" w:hAnsi="Times New Roman" w:cs="Times New Roman"/>
          <w:bCs/>
          <w:color w:val="000000"/>
          <w:sz w:val="24"/>
          <w:szCs w:val="24"/>
          <w:highlight w:val="none"/>
        </w:rPr>
        <w:t xml:space="preserve">ю</w:t>
      </w:r>
      <w:r>
        <w:rPr>
          <w:rFonts w:ascii="Times New Roman" w:hAnsi="Times New Roman" w:cs="Times New Roman"/>
          <w:bCs/>
          <w:color w:val="000000"/>
          <w:sz w:val="24"/>
          <w:szCs w:val="24"/>
          <w:highlight w:val="none"/>
        </w:rPr>
        <w:t xml:space="preserve"> имущества.</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46"/>
        <w:ind w:firstLine="709"/>
        <w:jc w:val="both"/>
        <w:widowControl w:val="off"/>
      </w:pPr>
      <w:r>
        <w:t xml:space="preserve">В соответствии с Договором купли-продажи от «__</w:t>
      </w:r>
      <w:r>
        <w:t xml:space="preserve">_</w:t>
      </w:r>
      <w:r>
        <w:t xml:space="preserve">» </w:t>
      </w:r>
      <w:r>
        <w:t xml:space="preserve">_____</w:t>
      </w:r>
      <w:r>
        <w:t xml:space="preserve">________ </w:t>
      </w:r>
      <w:r>
        <w:t xml:space="preserve">2026</w:t>
      </w:r>
      <w:r>
        <w:t xml:space="preserve">г. </w:t>
      </w:r>
      <w:r>
        <w:t xml:space="preserve">                                     </w:t>
      </w:r>
      <w:r>
        <w:t xml:space="preserve">№ </w:t>
      </w:r>
      <w:r>
        <w:t xml:space="preserve">__________________________________________</w:t>
      </w:r>
      <w:r>
        <w:t xml:space="preserve">___ (далее - Договор) Продавец передал, а Покупатель принял следующее Имущество: </w:t>
      </w:r>
      <w:r/>
    </w:p>
    <w:p>
      <w:pPr>
        <w:pStyle w:val="946"/>
        <w:jc w:val="both"/>
        <w:widowControl w:val="off"/>
        <w:outlineLvl w:val="0"/>
      </w:pPr>
      <w:r/>
      <w:r/>
    </w:p>
    <w:tbl>
      <w:tblP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675"/>
        <w:gridCol w:w="4111"/>
        <w:gridCol w:w="1418"/>
        <w:gridCol w:w="1513"/>
        <w:gridCol w:w="20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4"/>
        </w:trPr>
        <w:tc>
          <w:tcPr>
            <w:tcW w:w="675" w:type="dxa"/>
            <w:vAlign w:val="top"/>
            <w:textDirection w:val="lrTb"/>
            <w:noWrap w:val="false"/>
          </w:tcPr>
          <w:p>
            <w:pPr>
              <w:pStyle w:val="946"/>
              <w:jc w:val="center"/>
              <w:widowControl w:val="off"/>
              <w:rPr>
                <w:sz w:val="20"/>
                <w:szCs w:val="20"/>
              </w:rPr>
            </w:pPr>
            <w:r>
              <w:rPr>
                <w:sz w:val="20"/>
                <w:szCs w:val="20"/>
              </w:rPr>
              <w:t xml:space="preserve">N п/п </w:t>
            </w:r>
            <w:r>
              <w:rPr>
                <w:sz w:val="20"/>
                <w:szCs w:val="20"/>
              </w:rPr>
            </w:r>
            <w:r>
              <w:rPr>
                <w:sz w:val="20"/>
                <w:szCs w:val="20"/>
              </w:rPr>
            </w:r>
          </w:p>
        </w:tc>
        <w:tc>
          <w:tcPr>
            <w:tcW w:w="4111" w:type="dxa"/>
            <w:vAlign w:val="top"/>
            <w:textDirection w:val="lrTb"/>
            <w:noWrap w:val="false"/>
          </w:tcPr>
          <w:p>
            <w:pPr>
              <w:pStyle w:val="946"/>
              <w:jc w:val="center"/>
              <w:widowControl w:val="off"/>
              <w:rPr>
                <w:sz w:val="20"/>
                <w:szCs w:val="20"/>
              </w:rPr>
            </w:pPr>
            <w:r>
              <w:rPr>
                <w:sz w:val="20"/>
                <w:szCs w:val="20"/>
              </w:rPr>
              <w:t xml:space="preserve">Наименование имущества </w:t>
            </w:r>
            <w:r>
              <w:rPr>
                <w:sz w:val="20"/>
                <w:szCs w:val="20"/>
              </w:rPr>
            </w:r>
            <w:r>
              <w:rPr>
                <w:sz w:val="20"/>
                <w:szCs w:val="20"/>
              </w:rPr>
            </w:r>
          </w:p>
          <w:p>
            <w:pPr>
              <w:pStyle w:val="946"/>
              <w:jc w:val="center"/>
              <w:widowControl w:val="off"/>
              <w:rPr>
                <w:i/>
                <w:sz w:val="20"/>
                <w:szCs w:val="20"/>
              </w:rPr>
            </w:pPr>
            <w:r>
              <w:rPr>
                <w:i/>
                <w:sz w:val="20"/>
                <w:szCs w:val="20"/>
              </w:rPr>
              <w:t xml:space="preserve">(кадастровый номер, адрес местонахождения объекта недвижимого имущества)</w:t>
            </w:r>
            <w:r>
              <w:rPr>
                <w:i/>
                <w:sz w:val="20"/>
                <w:szCs w:val="20"/>
              </w:rPr>
            </w:r>
            <w:r>
              <w:rPr>
                <w:i/>
                <w:sz w:val="20"/>
                <w:szCs w:val="20"/>
              </w:rPr>
            </w:r>
          </w:p>
        </w:tc>
        <w:tc>
          <w:tcPr>
            <w:tcW w:w="1418" w:type="dxa"/>
            <w:vAlign w:val="top"/>
            <w:textDirection w:val="lrTb"/>
            <w:noWrap w:val="false"/>
          </w:tcPr>
          <w:p>
            <w:pPr>
              <w:pStyle w:val="946"/>
              <w:jc w:val="center"/>
              <w:widowControl w:val="off"/>
              <w:rPr>
                <w:sz w:val="20"/>
                <w:szCs w:val="20"/>
              </w:rPr>
            </w:pPr>
            <w:r>
              <w:rPr>
                <w:sz w:val="20"/>
                <w:szCs w:val="20"/>
              </w:rPr>
              <w:t xml:space="preserve">Количество,</w:t>
            </w:r>
            <w:r>
              <w:rPr>
                <w:sz w:val="20"/>
                <w:szCs w:val="20"/>
              </w:rPr>
            </w:r>
            <w:r>
              <w:rPr>
                <w:sz w:val="20"/>
                <w:szCs w:val="20"/>
              </w:rPr>
            </w:r>
          </w:p>
          <w:p>
            <w:pPr>
              <w:pStyle w:val="946"/>
              <w:jc w:val="center"/>
              <w:widowControl w:val="off"/>
              <w:rPr>
                <w:sz w:val="20"/>
                <w:szCs w:val="20"/>
              </w:rPr>
            </w:pPr>
            <w:r>
              <w:rPr>
                <w:sz w:val="20"/>
                <w:szCs w:val="20"/>
              </w:rPr>
              <w:t xml:space="preserve"> ед. </w:t>
            </w:r>
            <w:r>
              <w:rPr>
                <w:sz w:val="20"/>
                <w:szCs w:val="20"/>
              </w:rPr>
            </w:r>
            <w:r>
              <w:rPr>
                <w:sz w:val="20"/>
                <w:szCs w:val="20"/>
              </w:rPr>
            </w:r>
          </w:p>
        </w:tc>
        <w:tc>
          <w:tcPr>
            <w:tcW w:w="1513" w:type="dxa"/>
            <w:vAlign w:val="top"/>
            <w:textDirection w:val="lrTb"/>
            <w:noWrap w:val="false"/>
          </w:tcPr>
          <w:p>
            <w:pPr>
              <w:pStyle w:val="946"/>
              <w:jc w:val="center"/>
              <w:rPr>
                <w:sz w:val="20"/>
                <w:szCs w:val="20"/>
              </w:rPr>
            </w:pPr>
            <w:r>
              <w:rPr>
                <w:sz w:val="20"/>
                <w:szCs w:val="20"/>
              </w:rPr>
              <w:t xml:space="preserve">Цена за ед., </w:t>
            </w:r>
            <w:r>
              <w:rPr>
                <w:sz w:val="20"/>
                <w:szCs w:val="20"/>
              </w:rPr>
            </w:r>
            <w:r>
              <w:rPr>
                <w:sz w:val="20"/>
                <w:szCs w:val="20"/>
              </w:rPr>
            </w:r>
          </w:p>
          <w:p>
            <w:pPr>
              <w:pStyle w:val="946"/>
              <w:jc w:val="center"/>
              <w:rPr>
                <w:sz w:val="20"/>
                <w:szCs w:val="20"/>
              </w:rPr>
            </w:pPr>
            <w:r>
              <w:rPr>
                <w:sz w:val="20"/>
                <w:szCs w:val="20"/>
              </w:rPr>
              <w:t xml:space="preserve">в том числе НДС/НДС не облагается, руб.</w:t>
            </w:r>
            <w:r>
              <w:rPr>
                <w:sz w:val="20"/>
                <w:szCs w:val="20"/>
                <w:vertAlign w:val="superscript"/>
              </w:rPr>
              <w:footnoteReference w:id="3"/>
            </w:r>
            <w:r>
              <w:rPr>
                <w:sz w:val="20"/>
                <w:szCs w:val="20"/>
              </w:rPr>
              <w:t xml:space="preserve"> </w:t>
            </w:r>
            <w:r>
              <w:rPr>
                <w:sz w:val="20"/>
                <w:szCs w:val="20"/>
              </w:rPr>
            </w:r>
            <w:r>
              <w:rPr>
                <w:sz w:val="20"/>
                <w:szCs w:val="20"/>
              </w:rPr>
            </w:r>
          </w:p>
        </w:tc>
        <w:tc>
          <w:tcPr>
            <w:tcW w:w="2030" w:type="dxa"/>
            <w:vAlign w:val="top"/>
            <w:textDirection w:val="lrTb"/>
            <w:noWrap w:val="false"/>
          </w:tcPr>
          <w:p>
            <w:pPr>
              <w:pStyle w:val="946"/>
              <w:jc w:val="center"/>
              <w:rPr>
                <w:sz w:val="20"/>
                <w:szCs w:val="20"/>
              </w:rPr>
            </w:pPr>
            <w:r>
              <w:rPr>
                <w:sz w:val="20"/>
                <w:szCs w:val="20"/>
              </w:rPr>
              <w:t xml:space="preserve">Общая стоимость имущества, в том числе НДС/НДС не облагается, руб.</w:t>
            </w:r>
            <w:r>
              <w:rPr>
                <w:sz w:val="20"/>
                <w:szCs w:val="20"/>
                <w:vertAlign w:val="superscript"/>
              </w:rPr>
              <w:footnoteReference w:id="4"/>
            </w:r>
            <w:r>
              <w:rPr>
                <w:sz w:val="20"/>
                <w:szCs w:val="20"/>
              </w:rPr>
              <w:t xml:space="preserve"> </w:t>
            </w:r>
            <w:r>
              <w:rPr>
                <w:sz w:val="20"/>
                <w:szCs w:val="20"/>
              </w:rPr>
            </w:r>
            <w:r>
              <w:rPr>
                <w:sz w:val="20"/>
                <w:szCs w:val="20"/>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
        </w:trPr>
        <w:tc>
          <w:tcPr>
            <w:tcW w:w="675" w:type="dxa"/>
            <w:vAlign w:val="top"/>
            <w:textDirection w:val="lrTb"/>
            <w:noWrap w:val="false"/>
          </w:tcPr>
          <w:p>
            <w:pPr>
              <w:pStyle w:val="946"/>
              <w:jc w:val="center"/>
              <w:widowControl w:val="off"/>
              <w:rPr>
                <w:sz w:val="20"/>
                <w:szCs w:val="20"/>
              </w:rPr>
            </w:pPr>
            <w:r>
              <w:rPr>
                <w:sz w:val="20"/>
                <w:szCs w:val="20"/>
              </w:rPr>
              <w:t xml:space="preserve">1 </w:t>
            </w:r>
            <w:r>
              <w:rPr>
                <w:sz w:val="20"/>
                <w:szCs w:val="20"/>
              </w:rPr>
            </w:r>
            <w:r>
              <w:rPr>
                <w:sz w:val="20"/>
                <w:szCs w:val="20"/>
              </w:rPr>
            </w:r>
          </w:p>
        </w:tc>
        <w:tc>
          <w:tcPr>
            <w:tcW w:w="4111" w:type="dxa"/>
            <w:vAlign w:val="top"/>
            <w:textDirection w:val="lrTb"/>
            <w:noWrap w:val="false"/>
          </w:tcPr>
          <w:p>
            <w:pPr>
              <w:pStyle w:val="946"/>
              <w:widowControl w:val="off"/>
              <w:rPr>
                <w:sz w:val="23"/>
                <w:szCs w:val="23"/>
              </w:rPr>
            </w:pPr>
            <w:r>
              <w:rPr>
                <w:sz w:val="23"/>
                <w:szCs w:val="23"/>
              </w:rPr>
              <w:t xml:space="preserve">Жилой дом, площадью 200,00 кв. м., расположенный по адресу: Красноярский край, г. Красноярск, </w:t>
            </w:r>
            <w:r>
              <w:rPr>
                <w:sz w:val="23"/>
                <w:szCs w:val="23"/>
              </w:rPr>
            </w:r>
            <w:r>
              <w:rPr>
                <w:sz w:val="23"/>
                <w:szCs w:val="23"/>
              </w:rPr>
            </w:r>
          </w:p>
          <w:p>
            <w:pPr>
              <w:pStyle w:val="946"/>
              <w:widowControl w:val="off"/>
              <w:rPr>
                <w:sz w:val="20"/>
                <w:szCs w:val="20"/>
              </w:rPr>
            </w:pPr>
            <w:r>
              <w:rPr>
                <w:sz w:val="23"/>
                <w:szCs w:val="23"/>
              </w:rPr>
            </w:r>
            <w:r>
              <w:rPr>
                <w:rFonts w:ascii="Times New Roman" w:hAnsi="Times New Roman" w:eastAsia="Times New Roman" w:cs="Times New Roman"/>
                <w:sz w:val="24"/>
                <w:szCs w:val="24"/>
              </w:rPr>
              <w:t xml:space="preserve">улица Курагинская, дом 45/76</w:t>
            </w:r>
            <w:r>
              <w:rPr>
                <w:sz w:val="23"/>
                <w:szCs w:val="23"/>
              </w:rPr>
              <w:t xml:space="preserve">. Кадастровый номер 24:50:0100518:326</w:t>
            </w:r>
            <w:r>
              <w:rPr>
                <w:sz w:val="20"/>
                <w:szCs w:val="20"/>
              </w:rPr>
            </w:r>
            <w:r>
              <w:rPr>
                <w:sz w:val="20"/>
                <w:szCs w:val="20"/>
              </w:rPr>
            </w:r>
          </w:p>
        </w:tc>
        <w:tc>
          <w:tcPr>
            <w:tcW w:w="1418" w:type="dxa"/>
            <w:vAlign w:val="top"/>
            <w:textDirection w:val="lrTb"/>
            <w:noWrap w:val="false"/>
          </w:tcPr>
          <w:p>
            <w:pPr>
              <w:pStyle w:val="946"/>
              <w:widowControl w:val="off"/>
              <w:rPr>
                <w:sz w:val="20"/>
                <w:szCs w:val="20"/>
              </w:rPr>
            </w:pPr>
            <w:r>
              <w:rPr>
                <w:sz w:val="23"/>
                <w:szCs w:val="23"/>
              </w:rPr>
              <w:t xml:space="preserve">200,00 кв. м</w:t>
            </w:r>
            <w:r>
              <w:rPr>
                <w:sz w:val="20"/>
                <w:szCs w:val="20"/>
              </w:rPr>
            </w:r>
            <w:r>
              <w:rPr>
                <w:sz w:val="20"/>
                <w:szCs w:val="20"/>
              </w:rPr>
            </w:r>
          </w:p>
        </w:tc>
        <w:tc>
          <w:tcPr>
            <w:tcW w:w="1513" w:type="dxa"/>
            <w:vAlign w:val="top"/>
            <w:textDirection w:val="lrTb"/>
            <w:noWrap w:val="false"/>
          </w:tcPr>
          <w:p>
            <w:pPr>
              <w:pStyle w:val="946"/>
              <w:widowControl w:val="off"/>
              <w:rPr>
                <w:sz w:val="20"/>
                <w:szCs w:val="20"/>
              </w:rPr>
            </w:pPr>
            <w:r>
              <w:rPr>
                <w:sz w:val="20"/>
                <w:szCs w:val="20"/>
              </w:rPr>
              <w:t xml:space="preserve">11 748 150,58 рублей.</w:t>
            </w:r>
            <w:r>
              <w:rPr>
                <w:sz w:val="20"/>
                <w:szCs w:val="20"/>
              </w:rPr>
            </w:r>
            <w:r>
              <w:rPr>
                <w:sz w:val="20"/>
                <w:szCs w:val="20"/>
              </w:rPr>
            </w:r>
          </w:p>
          <w:p>
            <w:pPr>
              <w:pStyle w:val="946"/>
              <w:widowControl w:val="off"/>
              <w:rPr>
                <w:sz w:val="20"/>
                <w:szCs w:val="20"/>
              </w:rPr>
            </w:pPr>
            <w:r>
              <w:rPr>
                <w:sz w:val="20"/>
                <w:szCs w:val="20"/>
              </w:rPr>
            </w:r>
            <w:r>
              <w:rPr>
                <w:sz w:val="20"/>
                <w:szCs w:val="20"/>
              </w:rPr>
            </w:r>
            <w:r>
              <w:rPr>
                <w:sz w:val="20"/>
                <w:szCs w:val="20"/>
              </w:rPr>
            </w:r>
          </w:p>
          <w:p>
            <w:pPr>
              <w:pStyle w:val="946"/>
              <w:widowControl w:val="off"/>
              <w:rPr>
                <w:sz w:val="20"/>
                <w:szCs w:val="20"/>
              </w:rPr>
            </w:pPr>
            <w:r>
              <w:rPr>
                <w:sz w:val="20"/>
                <w:szCs w:val="20"/>
              </w:rPr>
              <w:t xml:space="preserve">Реализация жилой недвижимости и земельных участков не облагается НДС.</w:t>
            </w:r>
            <w:r>
              <w:rPr>
                <w:sz w:val="20"/>
                <w:szCs w:val="20"/>
              </w:rPr>
            </w:r>
            <w:r>
              <w:rPr>
                <w:sz w:val="20"/>
                <w:szCs w:val="20"/>
              </w:rPr>
            </w:r>
          </w:p>
        </w:tc>
        <w:tc>
          <w:tcPr>
            <w:tcW w:w="2030" w:type="dxa"/>
            <w:vAlign w:val="top"/>
            <w:textDirection w:val="lrTb"/>
            <w:noWrap w:val="false"/>
          </w:tcPr>
          <w:p>
            <w:pPr>
              <w:pStyle w:val="946"/>
              <w:widowControl w:val="off"/>
              <w:rPr>
                <w:sz w:val="20"/>
                <w:szCs w:val="20"/>
              </w:rPr>
            </w:pPr>
            <w:r>
              <w:rPr>
                <w:sz w:val="20"/>
                <w:szCs w:val="20"/>
              </w:rPr>
              <w:t xml:space="preserve">11 748 150,58 рублей.</w:t>
            </w:r>
            <w:r>
              <w:rPr>
                <w:sz w:val="20"/>
                <w:szCs w:val="20"/>
              </w:rPr>
            </w:r>
            <w:r>
              <w:rPr>
                <w:sz w:val="20"/>
                <w:szCs w:val="20"/>
              </w:rPr>
            </w:r>
          </w:p>
          <w:p>
            <w:pPr>
              <w:pStyle w:val="946"/>
              <w:widowControl w:val="off"/>
              <w:rPr>
                <w:sz w:val="20"/>
                <w:szCs w:val="20"/>
              </w:rPr>
            </w:pPr>
            <w:r>
              <w:rPr>
                <w:sz w:val="20"/>
                <w:szCs w:val="20"/>
              </w:rPr>
            </w:r>
            <w:r>
              <w:rPr>
                <w:sz w:val="20"/>
                <w:szCs w:val="20"/>
              </w:rPr>
            </w:r>
            <w:r>
              <w:rPr>
                <w:sz w:val="20"/>
                <w:szCs w:val="20"/>
              </w:rPr>
            </w:r>
          </w:p>
          <w:p>
            <w:pPr>
              <w:pStyle w:val="946"/>
              <w:widowControl w:val="off"/>
              <w:rPr>
                <w:sz w:val="20"/>
                <w:szCs w:val="20"/>
              </w:rPr>
            </w:pPr>
            <w:r>
              <w:rPr>
                <w:sz w:val="20"/>
                <w:szCs w:val="20"/>
              </w:rPr>
              <w:t xml:space="preserve">Реализация жилой недвижимости и земельных участков не облагается НДС.</w:t>
            </w:r>
            <w:r>
              <w:rPr>
                <w:sz w:val="20"/>
                <w:szCs w:val="20"/>
              </w:rPr>
            </w:r>
            <w:r>
              <w:rPr>
                <w:sz w:val="20"/>
                <w:szCs w:val="20"/>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
        </w:trPr>
        <w:tc>
          <w:tcPr>
            <w:tcW w:w="675" w:type="dxa"/>
            <w:vAlign w:val="top"/>
            <w:textDirection w:val="lrTb"/>
            <w:noWrap w:val="false"/>
          </w:tcPr>
          <w:p>
            <w:pPr>
              <w:pStyle w:val="946"/>
              <w:jc w:val="center"/>
              <w:widowControl w:val="off"/>
              <w:rPr>
                <w:sz w:val="20"/>
                <w:szCs w:val="20"/>
              </w:rPr>
            </w:pPr>
            <w:r>
              <w:rPr>
                <w:sz w:val="20"/>
                <w:szCs w:val="20"/>
              </w:rPr>
              <w:t xml:space="preserve">2 </w:t>
            </w:r>
            <w:r>
              <w:rPr>
                <w:sz w:val="20"/>
                <w:szCs w:val="20"/>
              </w:rPr>
            </w:r>
            <w:r>
              <w:rPr>
                <w:sz w:val="20"/>
                <w:szCs w:val="20"/>
              </w:rPr>
            </w:r>
          </w:p>
        </w:tc>
        <w:tc>
          <w:tcPr>
            <w:tcW w:w="4111" w:type="dxa"/>
            <w:vAlign w:val="top"/>
            <w:textDirection w:val="lrTb"/>
            <w:noWrap w:val="false"/>
          </w:tcPr>
          <w:p>
            <w:pPr>
              <w:pStyle w:val="946"/>
              <w:widowControl w:val="off"/>
              <w:rPr>
                <w:sz w:val="23"/>
                <w:szCs w:val="23"/>
              </w:rPr>
            </w:pPr>
            <w:r>
              <w:rPr>
                <w:sz w:val="23"/>
                <w:szCs w:val="23"/>
              </w:rPr>
              <w:t xml:space="preserve">Земельный участок с расположенными на нём постройками, площадью 639 +/-</w:t>
            </w:r>
            <w:r>
              <w:rPr>
                <w:sz w:val="23"/>
                <w:szCs w:val="23"/>
              </w:rPr>
              <w:t xml:space="preserve"> 9 кв. м. Категория земель: земли населенных пунктов, вид разрешенного использования: для ведения садоводства Местоположение установлено относительно ориентира, расположенного в границах участка. Почтовый адрес ориентира: Красноярский край, г. Красноярск, </w:t>
            </w:r>
            <w:r>
              <w:rPr>
                <w:sz w:val="23"/>
                <w:szCs w:val="23"/>
              </w:rPr>
            </w:r>
            <w:r>
              <w:rPr>
                <w:sz w:val="23"/>
                <w:szCs w:val="23"/>
              </w:rPr>
            </w:r>
          </w:p>
          <w:p>
            <w:pPr>
              <w:pStyle w:val="946"/>
              <w:widowControl w:val="off"/>
              <w:rPr>
                <w:sz w:val="20"/>
                <w:szCs w:val="20"/>
              </w:rPr>
            </w:pPr>
            <w:r>
              <w:rPr>
                <w:sz w:val="23"/>
                <w:szCs w:val="23"/>
              </w:rPr>
            </w:r>
            <w:r>
              <w:t xml:space="preserve">улица Курагинская, земельный участок 45/76</w:t>
            </w:r>
            <w:r>
              <w:rPr>
                <w:sz w:val="23"/>
                <w:szCs w:val="23"/>
              </w:rPr>
              <w:t xml:space="preserve">. Кадастровый номер 24:50:0100518:51</w:t>
            </w:r>
            <w:r>
              <w:rPr>
                <w:color w:val="000000"/>
                <w:sz w:val="23"/>
                <w:szCs w:val="23"/>
              </w:rPr>
              <w:t xml:space="preserve">;</w:t>
            </w:r>
            <w:r>
              <w:rPr>
                <w:sz w:val="20"/>
                <w:szCs w:val="20"/>
              </w:rPr>
            </w:r>
            <w:r>
              <w:rPr>
                <w:sz w:val="20"/>
                <w:szCs w:val="20"/>
              </w:rPr>
            </w:r>
          </w:p>
        </w:tc>
        <w:tc>
          <w:tcPr>
            <w:tcW w:w="1418" w:type="dxa"/>
            <w:vAlign w:val="top"/>
            <w:textDirection w:val="lrTb"/>
            <w:noWrap w:val="false"/>
          </w:tcPr>
          <w:p>
            <w:pPr>
              <w:pStyle w:val="946"/>
              <w:widowControl w:val="off"/>
              <w:rPr>
                <w:sz w:val="20"/>
                <w:szCs w:val="20"/>
              </w:rPr>
            </w:pPr>
            <w:r>
              <w:rPr>
                <w:sz w:val="23"/>
                <w:szCs w:val="23"/>
              </w:rPr>
              <w:t xml:space="preserve">639 +/- 9 кв. м</w:t>
            </w:r>
            <w:r>
              <w:rPr>
                <w:sz w:val="23"/>
                <w:szCs w:val="23"/>
              </w:rPr>
              <w:t xml:space="preserve">.</w:t>
            </w:r>
            <w:r>
              <w:rPr>
                <w:sz w:val="20"/>
                <w:szCs w:val="20"/>
              </w:rPr>
            </w:r>
            <w:r>
              <w:rPr>
                <w:sz w:val="20"/>
                <w:szCs w:val="20"/>
              </w:rPr>
            </w:r>
          </w:p>
        </w:tc>
        <w:tc>
          <w:tcPr>
            <w:tcW w:w="1513" w:type="dxa"/>
            <w:vAlign w:val="top"/>
            <w:textDirection w:val="lrTb"/>
            <w:noWrap w:val="false"/>
          </w:tcPr>
          <w:p>
            <w:pPr>
              <w:pStyle w:val="946"/>
              <w:widowControl w:val="off"/>
              <w:rPr>
                <w:sz w:val="20"/>
                <w:szCs w:val="20"/>
              </w:rPr>
            </w:pPr>
            <w:r>
              <w:rPr>
                <w:sz w:val="20"/>
                <w:szCs w:val="20"/>
              </w:rPr>
              <w:t xml:space="preserve">4 251 849,42</w:t>
            </w:r>
            <w:r>
              <w:rPr>
                <w:sz w:val="20"/>
                <w:szCs w:val="20"/>
              </w:rPr>
            </w:r>
            <w:r>
              <w:rPr>
                <w:sz w:val="20"/>
                <w:szCs w:val="20"/>
              </w:rPr>
            </w:r>
          </w:p>
          <w:p>
            <w:pPr>
              <w:pStyle w:val="946"/>
              <w:widowControl w:val="off"/>
              <w:rPr>
                <w:sz w:val="20"/>
                <w:szCs w:val="20"/>
              </w:rPr>
            </w:pPr>
            <w:r>
              <w:rPr>
                <w:sz w:val="20"/>
                <w:szCs w:val="20"/>
              </w:rPr>
              <w:t xml:space="preserve">рубля.</w:t>
            </w:r>
            <w:r>
              <w:rPr>
                <w:sz w:val="20"/>
                <w:szCs w:val="20"/>
              </w:rPr>
            </w:r>
            <w:r>
              <w:rPr>
                <w:sz w:val="20"/>
                <w:szCs w:val="20"/>
              </w:rPr>
            </w:r>
          </w:p>
          <w:p>
            <w:pPr>
              <w:pStyle w:val="946"/>
              <w:widowControl w:val="off"/>
              <w:rPr>
                <w:sz w:val="20"/>
                <w:szCs w:val="20"/>
              </w:rPr>
            </w:pPr>
            <w:r>
              <w:rPr>
                <w:sz w:val="20"/>
                <w:szCs w:val="20"/>
              </w:rPr>
            </w:r>
            <w:r>
              <w:rPr>
                <w:sz w:val="20"/>
                <w:szCs w:val="20"/>
              </w:rPr>
            </w:r>
            <w:r>
              <w:rPr>
                <w:sz w:val="20"/>
                <w:szCs w:val="20"/>
              </w:rPr>
            </w:r>
          </w:p>
          <w:p>
            <w:pPr>
              <w:pStyle w:val="946"/>
              <w:widowControl w:val="off"/>
              <w:rPr>
                <w:sz w:val="20"/>
                <w:szCs w:val="20"/>
              </w:rPr>
            </w:pPr>
            <w:r>
              <w:rPr>
                <w:sz w:val="20"/>
                <w:szCs w:val="20"/>
              </w:rPr>
              <w:t xml:space="preserve">Реализация жилой недвижимости и земельных участков не облагается НДС.</w:t>
            </w:r>
            <w:r>
              <w:rPr>
                <w:sz w:val="20"/>
                <w:szCs w:val="20"/>
              </w:rPr>
            </w:r>
            <w:r>
              <w:rPr>
                <w:sz w:val="20"/>
                <w:szCs w:val="20"/>
              </w:rPr>
            </w:r>
          </w:p>
        </w:tc>
        <w:tc>
          <w:tcPr>
            <w:tcW w:w="2030" w:type="dxa"/>
            <w:vAlign w:val="top"/>
            <w:textDirection w:val="lrTb"/>
            <w:noWrap w:val="false"/>
          </w:tcPr>
          <w:p>
            <w:pPr>
              <w:pStyle w:val="946"/>
              <w:widowControl w:val="off"/>
              <w:rPr>
                <w:sz w:val="20"/>
                <w:szCs w:val="20"/>
              </w:rPr>
            </w:pPr>
            <w:r>
              <w:rPr>
                <w:sz w:val="20"/>
                <w:szCs w:val="20"/>
              </w:rPr>
              <w:t xml:space="preserve">4 251 849,42</w:t>
            </w:r>
            <w:r>
              <w:rPr>
                <w:sz w:val="20"/>
                <w:szCs w:val="20"/>
              </w:rPr>
            </w:r>
            <w:r>
              <w:rPr>
                <w:sz w:val="20"/>
                <w:szCs w:val="20"/>
              </w:rPr>
            </w:r>
          </w:p>
          <w:p>
            <w:pPr>
              <w:pStyle w:val="946"/>
              <w:widowControl w:val="off"/>
              <w:rPr>
                <w:sz w:val="20"/>
                <w:szCs w:val="20"/>
              </w:rPr>
            </w:pPr>
            <w:r>
              <w:rPr>
                <w:sz w:val="20"/>
                <w:szCs w:val="20"/>
              </w:rPr>
              <w:t xml:space="preserve">рубля.</w:t>
            </w:r>
            <w:r>
              <w:rPr>
                <w:sz w:val="20"/>
                <w:szCs w:val="20"/>
              </w:rPr>
            </w:r>
            <w:r>
              <w:rPr>
                <w:sz w:val="20"/>
                <w:szCs w:val="20"/>
              </w:rPr>
            </w:r>
          </w:p>
          <w:p>
            <w:pPr>
              <w:pStyle w:val="946"/>
              <w:widowControl w:val="off"/>
              <w:rPr>
                <w:sz w:val="20"/>
                <w:szCs w:val="20"/>
              </w:rPr>
            </w:pPr>
            <w:r>
              <w:rPr>
                <w:sz w:val="20"/>
                <w:szCs w:val="20"/>
              </w:rPr>
            </w:r>
            <w:r>
              <w:rPr>
                <w:sz w:val="20"/>
                <w:szCs w:val="20"/>
              </w:rPr>
            </w:r>
            <w:r>
              <w:rPr>
                <w:sz w:val="20"/>
                <w:szCs w:val="20"/>
              </w:rPr>
            </w:r>
          </w:p>
          <w:p>
            <w:pPr>
              <w:pStyle w:val="946"/>
              <w:widowControl w:val="off"/>
              <w:rPr>
                <w:sz w:val="20"/>
                <w:szCs w:val="20"/>
              </w:rPr>
            </w:pPr>
            <w:r>
              <w:rPr>
                <w:sz w:val="20"/>
                <w:szCs w:val="20"/>
              </w:rPr>
              <w:t xml:space="preserve">Реализация жилой недвижимости и земельных участков не облагается НДС.</w:t>
            </w:r>
            <w:r>
              <w:rPr>
                <w:sz w:val="20"/>
                <w:szCs w:val="20"/>
              </w:rPr>
            </w:r>
            <w:r>
              <w:rPr>
                <w:sz w:val="20"/>
                <w:szCs w:val="20"/>
              </w:rPr>
            </w:r>
          </w:p>
        </w:tc>
      </w:tr>
    </w:tbl>
    <w:p>
      <w:pPr>
        <w:pStyle w:val="946"/>
        <w:ind w:firstLine="709"/>
        <w:jc w:val="both"/>
        <w:widowControl w:val="off"/>
      </w:pPr>
      <w:r>
        <w:t xml:space="preserve">Продавец передал все принадлежности и документы, относящиеся к передаваемому Имуществу, которые имеются у него на день подписания настоящего Акта.</w:t>
      </w:r>
      <w:r/>
    </w:p>
    <w:p>
      <w:pPr>
        <w:pStyle w:val="946"/>
        <w:ind w:firstLine="709"/>
        <w:jc w:val="both"/>
        <w:widowControl w:val="off"/>
      </w:pPr>
      <w:r>
        <w:t xml:space="preserve">Покупатель детал</w:t>
      </w:r>
      <w:r>
        <w:t xml:space="preserve">ьно осмотрел и принял указанное Имущество, все принадлежности и документы, относящиеся к передаваемому Имуществу, которые имелись у Продавца на день подписания настоящего Акта в пригодном состоянии, ознакомился и изучил представленную к нему документацию. </w:t>
      </w:r>
      <w:r>
        <w:rPr>
          <w:color w:val="000000"/>
        </w:rPr>
        <w:t xml:space="preserve">Претензий по составу и качеству полученных принадлежностей и документов, относящихся к передаваемому </w:t>
      </w:r>
      <w:r>
        <w:rPr>
          <w:color w:val="000000"/>
        </w:rPr>
        <w:t xml:space="preserve">Имуществу, Покупатель не имеет</w:t>
      </w:r>
      <w:r>
        <w:rPr>
          <w:color w:val="000000"/>
        </w:rPr>
        <w:t xml:space="preserve">.</w:t>
      </w:r>
      <w:r>
        <w:t xml:space="preserve"> Покупатель подтверждает, что до него в полном объеме доведена информация об Имуществе.</w:t>
      </w:r>
      <w:r/>
    </w:p>
    <w:p>
      <w:pPr>
        <w:pStyle w:val="946"/>
        <w:ind w:firstLine="709"/>
        <w:jc w:val="both"/>
        <w:widowControl w:val="off"/>
      </w:pPr>
      <w:r>
        <w:t xml:space="preserve">Состояние Имущества соответствует условиям Дог</w:t>
      </w:r>
      <w:r>
        <w:t xml:space="preserve">овора. Покупатель извещен обо всех известных Продавцу недостатках, в том числе скрытых дефектах, ограничений и обременений Имущества. В случае выявления Покупателем недостатков, скрытых дефектов, ограничений и обременений после подписания настоящего Акта П</w:t>
      </w:r>
      <w:r>
        <w:t xml:space="preserve">родавец ответственности не несет. Переданное Имущество на момент его приема-передачи находится в состоянии, полностью удовлетворяющем Покупателя, и соответствует предполагаемым целям его использования. По состоянию Имущества Покупатель претензий не имеет. </w:t>
      </w:r>
      <w:r/>
    </w:p>
    <w:p>
      <w:pPr>
        <w:pStyle w:val="946"/>
        <w:ind w:firstLine="709"/>
        <w:jc w:val="both"/>
        <w:widowControl w:val="off"/>
      </w:pPr>
      <w:r>
        <w:t xml:space="preserve">Все расчеты за проданное Имущество произведены Покупателем полностью и в установленный срок.</w:t>
      </w:r>
      <w:r/>
    </w:p>
    <w:p>
      <w:pPr>
        <w:pStyle w:val="946"/>
        <w:ind w:firstLine="709"/>
        <w:jc w:val="both"/>
        <w:widowControl w:val="off"/>
      </w:pPr>
      <w:r>
        <w:t xml:space="preserve">Стороны не имеют друг к другу претензий по исполнению договора купли-продажи № ___</w:t>
      </w:r>
      <w:r>
        <w:t xml:space="preserve">________________________________</w:t>
      </w:r>
      <w:r>
        <w:t xml:space="preserve">___ от _____________.</w:t>
      </w:r>
      <w:r/>
    </w:p>
    <w:p>
      <w:pPr>
        <w:pStyle w:val="946"/>
        <w:ind w:firstLine="709"/>
        <w:jc w:val="both"/>
        <w:widowControl w:val="off"/>
      </w:pPr>
      <w:r>
        <w:t xml:space="preserve">Настоящий Акт составлен в двух экземплярах, по одному для каждой из Сторон.</w:t>
      </w:r>
      <w:r/>
    </w:p>
    <w:p>
      <w:pPr>
        <w:pStyle w:val="946"/>
        <w:jc w:val="both"/>
      </w:pPr>
      <w:r/>
      <w:r/>
    </w:p>
    <w:tbl>
      <w:tblPr>
        <w:tblW w:w="10647" w:type="dxa"/>
        <w:jc w:val="center"/>
        <w:tblInd w:w="95" w:type="dxa"/>
        <w:tblLayout w:type="fixed"/>
        <w:tblCellMar>
          <w:left w:w="70" w:type="dxa"/>
          <w:top w:w="0" w:type="dxa"/>
          <w:right w:w="70" w:type="dxa"/>
          <w:bottom w:w="0" w:type="dxa"/>
        </w:tblCellMar>
        <w:tblLook w:val="04A0" w:firstRow="1" w:lastRow="0" w:firstColumn="1" w:lastColumn="0" w:noHBand="0" w:noVBand="1"/>
      </w:tblPr>
      <w:tblGrid>
        <w:gridCol w:w="5040"/>
        <w:gridCol w:w="5607"/>
      </w:tblGrid>
      <w:tr>
        <w:tblPrEx/>
        <w:trPr/>
        <w:tc>
          <w:tcPr>
            <w:tcBorders>
              <w:top w:val="none" w:color="000000" w:sz="0" w:space="0"/>
              <w:left w:val="none" w:color="000000" w:sz="0" w:space="0"/>
              <w:bottom w:val="none" w:color="000000" w:sz="0" w:space="0"/>
              <w:right w:val="none" w:color="000000" w:sz="0" w:space="0"/>
            </w:tcBorders>
            <w:tcW w:w="5040" w:type="dxa"/>
            <w:vAlign w:val="top"/>
            <w:textDirection w:val="lrTb"/>
            <w:noWrap w:val="false"/>
          </w:tcPr>
          <w:p>
            <w:pPr>
              <w:pStyle w:val="946"/>
              <w:jc w:val="both"/>
              <w:rPr>
                <w:b/>
                <w:color w:val="000000"/>
                <w:highlight w:val="none"/>
              </w:rPr>
            </w:pPr>
            <w:r>
              <w:rPr>
                <w:b/>
                <w:color w:val="000000"/>
                <w:highlight w:val="none"/>
              </w:rPr>
              <w:t xml:space="preserve">Продавец: </w:t>
            </w:r>
            <w:r>
              <w:rPr>
                <w:b/>
                <w:color w:val="000000"/>
                <w:highlight w:val="none"/>
              </w:rPr>
            </w:r>
            <w:r>
              <w:rPr>
                <w:b/>
                <w:color w:val="000000"/>
                <w:highlight w:val="none"/>
              </w:rPr>
            </w:r>
          </w:p>
          <w:p>
            <w:pPr>
              <w:pStyle w:val="946"/>
              <w:jc w:val="both"/>
              <w:rPr>
                <w:b/>
                <w:color w:val="000000"/>
                <w:highlight w:val="none"/>
              </w:rPr>
            </w:pPr>
            <w:r>
              <w:rPr>
                <w:b/>
                <w:color w:val="000000"/>
                <w:highlight w:val="none"/>
              </w:rPr>
              <w:t xml:space="preserve">АО «Россельхозбанк»</w:t>
            </w:r>
            <w:r>
              <w:rPr>
                <w:b/>
                <w:color w:val="000000"/>
                <w:highlight w:val="none"/>
              </w:rPr>
            </w:r>
            <w:r>
              <w:rPr>
                <w:b/>
                <w:color w:val="000000"/>
                <w:highlight w:val="none"/>
              </w:rPr>
            </w:r>
          </w:p>
          <w:p>
            <w:pPr>
              <w:pStyle w:val="946"/>
              <w:rPr>
                <w:color w:val="000000"/>
                <w:highlight w:val="none"/>
              </w:rPr>
            </w:pPr>
            <w:r>
              <w:rPr>
                <w:color w:val="000000"/>
                <w:highlight w:val="none"/>
              </w:rPr>
              <w:t xml:space="preserve">Юридический адрес: </w:t>
            </w:r>
            <w:r>
              <w:rPr>
                <w:color w:val="000000"/>
                <w:highlight w:val="none"/>
              </w:rPr>
            </w:r>
            <w:r>
              <w:rPr>
                <w:color w:val="000000"/>
                <w:highlight w:val="none"/>
              </w:rPr>
            </w:r>
          </w:p>
          <w:p>
            <w:pPr>
              <w:pStyle w:val="946"/>
              <w:rPr>
                <w:color w:val="000000"/>
                <w:highlight w:val="none"/>
              </w:rPr>
            </w:pPr>
            <w:r>
              <w:rPr>
                <w:color w:val="000000"/>
                <w:highlight w:val="none"/>
              </w:rPr>
              <w:t xml:space="preserve">119034, г. Москва, </w:t>
            </w:r>
            <w:r>
              <w:rPr>
                <w:color w:val="000000"/>
                <w:highlight w:val="none"/>
              </w:rPr>
            </w:r>
            <w:r>
              <w:rPr>
                <w:color w:val="000000"/>
                <w:highlight w:val="none"/>
              </w:rPr>
            </w:r>
          </w:p>
          <w:p>
            <w:pPr>
              <w:pStyle w:val="946"/>
              <w:rPr>
                <w:color w:val="000000"/>
                <w:highlight w:val="none"/>
              </w:rPr>
            </w:pPr>
            <w:r>
              <w:rPr>
                <w:color w:val="000000"/>
                <w:highlight w:val="none"/>
              </w:rPr>
              <w:t xml:space="preserve">Гагаринский переулок, дом 3.</w:t>
            </w:r>
            <w:r>
              <w:rPr>
                <w:color w:val="000000"/>
                <w:highlight w:val="none"/>
              </w:rPr>
            </w:r>
            <w:r>
              <w:rPr>
                <w:color w:val="000000"/>
                <w:highlight w:val="none"/>
              </w:rPr>
            </w:r>
          </w:p>
          <w:p>
            <w:pPr>
              <w:pStyle w:val="946"/>
              <w:rPr>
                <w:color w:val="000000"/>
                <w:highlight w:val="none"/>
              </w:rPr>
            </w:pPr>
            <w:r>
              <w:rPr>
                <w:color w:val="000000"/>
                <w:highlight w:val="none"/>
              </w:rPr>
              <w:t xml:space="preserve">В лице Красноярского регионального филиала </w:t>
            </w:r>
            <w:r>
              <w:rPr>
                <w:color w:val="000000"/>
                <w:highlight w:val="none"/>
              </w:rPr>
            </w:r>
            <w:r>
              <w:rPr>
                <w:color w:val="000000"/>
                <w:highlight w:val="none"/>
              </w:rPr>
            </w:r>
          </w:p>
          <w:p>
            <w:pPr>
              <w:pStyle w:val="946"/>
              <w:rPr>
                <w:color w:val="000000"/>
                <w:highlight w:val="none"/>
              </w:rPr>
            </w:pPr>
            <w:r>
              <w:rPr>
                <w:color w:val="000000"/>
                <w:highlight w:val="none"/>
              </w:rPr>
            </w:r>
            <w:r>
              <w:rPr>
                <w:color w:val="000000"/>
                <w:highlight w:val="none"/>
              </w:rPr>
            </w:r>
            <w:r>
              <w:rPr>
                <w:color w:val="000000"/>
                <w:highlight w:val="none"/>
              </w:rPr>
            </w:r>
          </w:p>
          <w:p>
            <w:pPr>
              <w:pStyle w:val="946"/>
              <w:rPr>
                <w:color w:val="000000"/>
                <w:highlight w:val="none"/>
              </w:rPr>
            </w:pPr>
            <w:r>
              <w:rPr>
                <w:color w:val="000000"/>
                <w:highlight w:val="none"/>
              </w:rPr>
              <w:t xml:space="preserve">Место нахождения: г. Красноярск</w:t>
            </w:r>
            <w:r>
              <w:rPr>
                <w:color w:val="000000"/>
                <w:highlight w:val="none"/>
              </w:rPr>
            </w:r>
            <w:r>
              <w:rPr>
                <w:color w:val="000000"/>
                <w:highlight w:val="none"/>
              </w:rPr>
            </w:r>
          </w:p>
          <w:p>
            <w:pPr>
              <w:pStyle w:val="946"/>
              <w:rPr>
                <w:color w:val="000000"/>
                <w:highlight w:val="none"/>
              </w:rPr>
            </w:pPr>
            <w:r>
              <w:rPr>
                <w:color w:val="000000"/>
                <w:highlight w:val="none"/>
              </w:rPr>
              <w:t xml:space="preserve">ул. Перенсона, д. 33</w:t>
            </w:r>
            <w:r>
              <w:rPr>
                <w:color w:val="000000"/>
                <w:highlight w:val="none"/>
              </w:rPr>
            </w:r>
            <w:r>
              <w:rPr>
                <w:color w:val="000000"/>
                <w:highlight w:val="none"/>
              </w:rPr>
            </w:r>
          </w:p>
          <w:p>
            <w:pPr>
              <w:pStyle w:val="946"/>
              <w:jc w:val="both"/>
              <w:rPr>
                <w:color w:val="000000"/>
                <w:highlight w:val="none"/>
              </w:rPr>
            </w:pPr>
            <w:r>
              <w:rPr>
                <w:color w:val="000000"/>
                <w:highlight w:val="none"/>
              </w:rPr>
              <w:t xml:space="preserve">ИНН/КПП: 7725114488/246643001;</w:t>
            </w:r>
            <w:r>
              <w:rPr>
                <w:color w:val="000000"/>
                <w:highlight w:val="none"/>
              </w:rPr>
            </w:r>
            <w:r>
              <w:rPr>
                <w:color w:val="000000"/>
                <w:highlight w:val="none"/>
              </w:rPr>
            </w:r>
          </w:p>
          <w:p>
            <w:pPr>
              <w:pStyle w:val="946"/>
              <w:jc w:val="both"/>
              <w:rPr>
                <w:color w:val="000000"/>
                <w:highlight w:val="none"/>
              </w:rPr>
            </w:pPr>
            <w:r>
              <w:rPr>
                <w:color w:val="000000"/>
                <w:highlight w:val="none"/>
              </w:rPr>
              <w:t xml:space="preserve">ОГРН: 1027700342890;</w:t>
            </w:r>
            <w:r>
              <w:rPr>
                <w:color w:val="000000"/>
                <w:highlight w:val="none"/>
              </w:rPr>
            </w:r>
            <w:r>
              <w:rPr>
                <w:color w:val="000000"/>
                <w:highlight w:val="none"/>
              </w:rPr>
            </w:r>
          </w:p>
          <w:p>
            <w:pPr>
              <w:pStyle w:val="946"/>
              <w:jc w:val="both"/>
              <w:rPr>
                <w:color w:val="000000"/>
                <w:highlight w:val="none"/>
              </w:rPr>
            </w:pPr>
            <w:r>
              <w:rPr>
                <w:color w:val="000000"/>
                <w:highlight w:val="none"/>
              </w:rPr>
              <w:t xml:space="preserve">БИК: 040407923</w:t>
            </w:r>
            <w:r>
              <w:rPr>
                <w:color w:val="000000"/>
                <w:highlight w:val="none"/>
              </w:rPr>
            </w:r>
            <w:r>
              <w:rPr>
                <w:color w:val="000000"/>
                <w:highlight w:val="none"/>
              </w:rPr>
            </w:r>
          </w:p>
          <w:p>
            <w:pPr>
              <w:pStyle w:val="946"/>
              <w:jc w:val="both"/>
              <w:rPr>
                <w:color w:val="000000"/>
                <w:highlight w:val="none"/>
              </w:rPr>
            </w:pPr>
            <w:r>
              <w:rPr>
                <w:color w:val="000000"/>
                <w:highlight w:val="none"/>
              </w:rPr>
              <w:t xml:space="preserve">№ корр. счета: 30101810300000000923</w:t>
            </w:r>
            <w:r>
              <w:rPr>
                <w:color w:val="000000"/>
                <w:highlight w:val="none"/>
              </w:rPr>
            </w:r>
            <w:r>
              <w:rPr>
                <w:color w:val="000000"/>
                <w:highlight w:val="none"/>
              </w:rPr>
            </w:r>
          </w:p>
          <w:p>
            <w:pPr>
              <w:pStyle w:val="946"/>
              <w:jc w:val="both"/>
              <w:rPr>
                <w:b/>
                <w:highlight w:val="none"/>
              </w:rPr>
            </w:pPr>
            <w:r>
              <w:rPr>
                <w:b/>
                <w:highlight w:val="none"/>
              </w:rPr>
            </w:r>
            <w:r>
              <w:rPr>
                <w:b/>
                <w:highlight w:val="none"/>
              </w:rPr>
            </w:r>
            <w:r>
              <w:rPr>
                <w:b/>
                <w:highlight w:val="none"/>
              </w:rPr>
            </w:r>
          </w:p>
          <w:p>
            <w:pPr>
              <w:pStyle w:val="946"/>
              <w:jc w:val="both"/>
              <w:rPr>
                <w:b/>
                <w:highlight w:val="none"/>
              </w:rPr>
            </w:pPr>
            <w:r>
              <w:rPr>
                <w:b/>
                <w:highlight w:val="none"/>
              </w:rPr>
              <w:t xml:space="preserve">Директор </w:t>
            </w:r>
            <w:r>
              <w:rPr>
                <w:b/>
                <w:highlight w:val="none"/>
              </w:rPr>
            </w:r>
            <w:r>
              <w:rPr>
                <w:b/>
                <w:highlight w:val="none"/>
              </w:rPr>
            </w:r>
          </w:p>
          <w:p>
            <w:pPr>
              <w:pStyle w:val="946"/>
              <w:jc w:val="both"/>
              <w:rPr>
                <w:b/>
                <w:highlight w:val="none"/>
              </w:rPr>
            </w:pPr>
            <w:r>
              <w:rPr>
                <w:b/>
                <w:highlight w:val="none"/>
              </w:rPr>
              <w:t xml:space="preserve">Красноярског</w:t>
            </w:r>
            <w:r>
              <w:rPr>
                <w:b/>
                <w:highlight w:val="none"/>
              </w:rPr>
              <w:t xml:space="preserve">о РФ            </w:t>
            </w:r>
            <w:r>
              <w:rPr>
                <w:b/>
                <w:highlight w:val="none"/>
              </w:rPr>
              <w:t xml:space="preserve">   Н.В. Михайлова</w:t>
            </w:r>
            <w:r>
              <w:rPr>
                <w:b/>
                <w:highlight w:val="none"/>
              </w:rPr>
            </w:r>
            <w:r>
              <w:rPr>
                <w:b/>
                <w:highlight w:val="none"/>
              </w:rPr>
            </w:r>
          </w:p>
          <w:p>
            <w:pPr>
              <w:pStyle w:val="946"/>
              <w:jc w:val="both"/>
              <w:rPr>
                <w:color w:val="000000"/>
                <w:sz w:val="23"/>
                <w:szCs w:val="23"/>
                <w:highlight w:val="none"/>
              </w:rPr>
            </w:pPr>
            <w:r>
              <w:rPr>
                <w:color w:val="000000"/>
                <w:sz w:val="23"/>
                <w:szCs w:val="23"/>
                <w:highlight w:val="none"/>
              </w:rPr>
              <w:t xml:space="preserve">_______         ___________              _____________ </w:t>
            </w:r>
            <w:r>
              <w:rPr>
                <w:color w:val="000000"/>
                <w:sz w:val="23"/>
                <w:szCs w:val="23"/>
                <w:highlight w:val="none"/>
              </w:rPr>
            </w:r>
            <w:r>
              <w:rPr>
                <w:color w:val="000000"/>
                <w:sz w:val="23"/>
                <w:szCs w:val="23"/>
                <w:highlight w:val="none"/>
              </w:rPr>
            </w:r>
          </w:p>
          <w:p>
            <w:pPr>
              <w:pStyle w:val="946"/>
              <w:jc w:val="both"/>
              <w:rPr>
                <w:color w:val="000000"/>
                <w:sz w:val="23"/>
                <w:szCs w:val="23"/>
                <w:highlight w:val="none"/>
              </w:rPr>
            </w:pPr>
            <w:r>
              <w:rPr>
                <w:color w:val="000000"/>
                <w:sz w:val="16"/>
                <w:szCs w:val="16"/>
                <w:highlight w:val="none"/>
              </w:rPr>
              <w:t xml:space="preserve">(должность)             </w:t>
            </w:r>
            <w:r>
              <w:rPr>
                <w:color w:val="000000"/>
                <w:sz w:val="16"/>
                <w:szCs w:val="16"/>
                <w:highlight w:val="none"/>
              </w:rPr>
              <w:t xml:space="preserve"> (подпись)                            (расшифровка подписи)</w:t>
            </w:r>
            <w:r>
              <w:rPr>
                <w:color w:val="000000"/>
                <w:sz w:val="23"/>
                <w:szCs w:val="23"/>
                <w:highlight w:val="none"/>
              </w:rPr>
            </w:r>
            <w:r>
              <w:rPr>
                <w:color w:val="000000"/>
                <w:sz w:val="23"/>
                <w:szCs w:val="23"/>
                <w:highlight w:val="none"/>
              </w:rPr>
            </w:r>
          </w:p>
          <w:p>
            <w:pPr>
              <w:pStyle w:val="946"/>
              <w:jc w:val="both"/>
              <w:rPr>
                <w:color w:val="000000"/>
                <w:sz w:val="23"/>
                <w:szCs w:val="23"/>
                <w:highlight w:val="none"/>
              </w:rPr>
            </w:pPr>
            <w:r>
              <w:rPr>
                <w:color w:val="000000"/>
                <w:sz w:val="23"/>
                <w:szCs w:val="23"/>
                <w:highlight w:val="none"/>
              </w:rPr>
            </w:r>
            <w:r>
              <w:rPr>
                <w:color w:val="000000"/>
                <w:sz w:val="23"/>
                <w:szCs w:val="23"/>
                <w:highlight w:val="none"/>
              </w:rPr>
            </w:r>
            <w:r>
              <w:rPr>
                <w:color w:val="000000"/>
                <w:sz w:val="23"/>
                <w:szCs w:val="23"/>
                <w:highlight w:val="none"/>
              </w:rPr>
            </w:r>
          </w:p>
          <w:p>
            <w:pPr>
              <w:pStyle w:val="946"/>
              <w:jc w:val="both"/>
              <w:rPr>
                <w:color w:val="000000"/>
                <w:sz w:val="21"/>
                <w:szCs w:val="21"/>
                <w:highlight w:val="none"/>
              </w:rPr>
            </w:pPr>
            <w:r>
              <w:rPr>
                <w:color w:val="000000"/>
                <w:sz w:val="23"/>
                <w:szCs w:val="23"/>
                <w:highlight w:val="none"/>
              </w:rPr>
              <w:t xml:space="preserve">М.П.</w:t>
            </w:r>
            <w:r>
              <w:rPr>
                <w:color w:val="000000"/>
                <w:sz w:val="21"/>
                <w:szCs w:val="21"/>
                <w:highlight w:val="none"/>
              </w:rPr>
            </w:r>
            <w:r>
              <w:rPr>
                <w:color w:val="000000"/>
                <w:sz w:val="21"/>
                <w:szCs w:val="21"/>
                <w:highlight w:val="none"/>
              </w:rPr>
            </w:r>
          </w:p>
          <w:p>
            <w:pPr>
              <w:pStyle w:val="946"/>
              <w:jc w:val="both"/>
              <w:rPr>
                <w:color w:val="000000"/>
                <w:sz w:val="21"/>
                <w:szCs w:val="21"/>
              </w:rPr>
            </w:pPr>
            <w:r>
              <w:rPr>
                <w:color w:val="000000"/>
                <w:sz w:val="21"/>
                <w:szCs w:val="21"/>
              </w:rPr>
            </w:r>
            <w:r>
              <w:rPr>
                <w:color w:val="000000"/>
                <w:sz w:val="21"/>
                <w:szCs w:val="21"/>
              </w:rPr>
            </w:r>
            <w:r>
              <w:rPr>
                <w:color w:val="000000"/>
                <w:sz w:val="21"/>
                <w:szCs w:val="21"/>
              </w:rPr>
            </w:r>
          </w:p>
        </w:tc>
        <w:tc>
          <w:tcPr>
            <w:tcBorders>
              <w:top w:val="none" w:color="000000" w:sz="0" w:space="0"/>
              <w:left w:val="none" w:color="000000" w:sz="0" w:space="0"/>
              <w:bottom w:val="none" w:color="000000" w:sz="0" w:space="0"/>
              <w:right w:val="none" w:color="000000" w:sz="0" w:space="0"/>
            </w:tcBorders>
            <w:tcW w:w="5607" w:type="dxa"/>
            <w:vAlign w:val="top"/>
            <w:textDirection w:val="lrTb"/>
            <w:noWrap w:val="false"/>
          </w:tcPr>
          <w:p>
            <w:pPr>
              <w:pStyle w:val="946"/>
              <w:jc w:val="both"/>
              <w:rPr>
                <w:b/>
                <w:color w:val="000000"/>
                <w:sz w:val="23"/>
                <w:szCs w:val="23"/>
              </w:rPr>
            </w:pPr>
            <w:r>
              <w:rPr>
                <w:b/>
                <w:color w:val="000000"/>
                <w:sz w:val="23"/>
                <w:szCs w:val="23"/>
              </w:rPr>
              <w:t xml:space="preserve">Покупатель: </w:t>
            </w:r>
            <w:r>
              <w:rPr>
                <w:b/>
                <w:color w:val="000000"/>
                <w:sz w:val="23"/>
                <w:szCs w:val="23"/>
              </w:rPr>
            </w:r>
            <w:r>
              <w:rPr>
                <w:b/>
                <w:color w:val="000000"/>
                <w:sz w:val="23"/>
                <w:szCs w:val="23"/>
              </w:rPr>
            </w:r>
          </w:p>
          <w:p>
            <w:pPr>
              <w:jc w:val="both"/>
              <w:widowControl w:val="off"/>
              <w:rPr>
                <w:rFonts w:ascii="Times New Roman" w:hAnsi="Times New Roman" w:cs="Times New Roman"/>
                <w:color w:val="000000"/>
                <w:sz w:val="24"/>
                <w:szCs w:val="24"/>
                <w:highlight w:val="none"/>
              </w:rPr>
            </w:pPr>
            <w:r>
              <w:rPr>
                <w:rFonts w:ascii="Times New Roman" w:hAnsi="Times New Roman" w:eastAsia="Times New Roman" w:cs="Times New Roman"/>
                <w:b/>
                <w:color w:val="000000"/>
                <w:sz w:val="24"/>
                <w:szCs w:val="24"/>
                <w:highlight w:val="none"/>
              </w:rPr>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jc w:val="both"/>
              <w:widowControl w:val="off"/>
              <w:rPr>
                <w:rFonts w:ascii="Times New Roman" w:hAnsi="Times New Roman" w:cs="Times New Roman"/>
                <w:color w:val="000000"/>
                <w:sz w:val="24"/>
                <w:szCs w:val="24"/>
                <w:highlight w: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sz w:val="24"/>
                <w:szCs w:val="24"/>
                <w:highlight w:val="none"/>
              </w:rPr>
              <w:t xml:space="preserve">Адрес постоянной регистрации </w:t>
            </w:r>
            <w:r>
              <w:rPr>
                <w:rFonts w:ascii="Times New Roman" w:hAnsi="Times New Roman" w:eastAsia="Times New Roman" w:cs="Times New Roman"/>
                <w:sz w:val="24"/>
                <w:szCs w:val="24"/>
                <w:highlight w:val="none"/>
              </w:rPr>
              <w:t xml:space="preserve">по месту жительства: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50"/>
              <w:ind w:firstLine="0"/>
              <w:jc w:val="both"/>
              <w:widowControl/>
              <w:rPr>
                <w:rFonts w:ascii="Times New Roman" w:hAnsi="Times New Roman" w:cs="Times New Roman"/>
                <w:color w:val="000000"/>
                <w:sz w:val="24"/>
                <w:szCs w:val="24"/>
                <w:highlight w:val="none"/>
              </w:rPr>
            </w:pPr>
            <w:r>
              <w:rPr>
                <w:rFonts w:ascii="Times New Roman" w:hAnsi="Times New Roman" w:cs="Times New Roman"/>
                <w:color w:val="000000"/>
                <w:sz w:val="24"/>
                <w:szCs w:val="24"/>
                <w:highlight w:val="none"/>
              </w:rPr>
              <w:t xml:space="preserve">Паспорт  </w:t>
            </w:r>
            <w:r>
              <w:rPr>
                <w:rFonts w:ascii="Times New Roman" w:hAnsi="Times New Roman" w:cs="Times New Roman"/>
                <w:color w:val="000000"/>
                <w:sz w:val="24"/>
                <w:szCs w:val="24"/>
                <w:highlight w:val="none"/>
              </w:rPr>
            </w:r>
            <w:r>
              <w:rPr>
                <w:rFonts w:ascii="Times New Roman" w:hAnsi="Times New Roman" w:cs="Times New Roman"/>
                <w:color w:val="000000"/>
                <w:sz w:val="24"/>
                <w:szCs w:val="24"/>
                <w:highlight w:val="none"/>
              </w:rPr>
            </w:r>
          </w:p>
          <w:p>
            <w:pPr>
              <w:pStyle w:val="946"/>
              <w:jc w:val="both"/>
              <w:widowControl w:val="off"/>
              <w:tabs>
                <w:tab w:val="left" w:pos="2430" w:leader="none"/>
                <w:tab w:val="left" w:pos="3195" w:leader="none"/>
              </w:tabs>
              <w:rPr>
                <w:b/>
                <w:bCs/>
                <w:color w:val="000000"/>
                <w:highlight w:val="none"/>
              </w:rPr>
            </w:pPr>
            <w:r>
              <w:rPr>
                <w:b/>
                <w:color w:val="000000"/>
                <w:sz w:val="23"/>
                <w:szCs w:val="23"/>
              </w:rPr>
              <w:t xml:space="preserve">                       </w:t>
            </w:r>
            <w:r>
              <w:rPr>
                <w:b/>
                <w:color w:val="000000"/>
                <w:sz w:val="23"/>
                <w:szCs w:val="23"/>
              </w:rPr>
              <w:t xml:space="preserve">           </w:t>
            </w:r>
            <w:r>
              <w:rPr>
                <w:b/>
                <w:bCs/>
                <w:color w:val="000000"/>
                <w:highlight w:val="none"/>
              </w:rPr>
            </w:r>
            <w:r>
              <w:rPr>
                <w:b/>
                <w:bCs/>
                <w:color w:val="000000"/>
                <w:highlight w:val="none"/>
              </w:rPr>
            </w:r>
          </w:p>
          <w:p>
            <w:pPr>
              <w:jc w:val="both"/>
              <w:widowControl w:val="off"/>
              <w:tabs>
                <w:tab w:val="left" w:pos="2430" w:leader="none"/>
                <w:tab w:val="left" w:pos="3195" w:leader="none"/>
              </w:tabs>
              <w:rPr>
                <w:b/>
                <w:bCs/>
                <w:color w:val="000000"/>
              </w:rPr>
            </w:pPr>
            <w:r>
              <w:rPr>
                <w:b/>
                <w:color w:val="000000"/>
                <w:highlight w:val="none"/>
              </w:rPr>
            </w:r>
            <w:r>
              <w:rPr>
                <w:b/>
                <w:bCs/>
                <w:color w:val="000000"/>
              </w:rPr>
            </w:r>
            <w:r>
              <w:rPr>
                <w:b/>
                <w:bCs/>
                <w:color w:val="000000"/>
              </w:rPr>
            </w:r>
          </w:p>
          <w:p>
            <w:pPr>
              <w:pStyle w:val="946"/>
              <w:jc w:val="both"/>
              <w:widowControl w:val="off"/>
              <w:tabs>
                <w:tab w:val="left" w:pos="2430" w:leader="none"/>
                <w:tab w:val="left" w:pos="3195" w:leader="none"/>
              </w:tabs>
              <w:rPr>
                <w:b/>
                <w:bCs/>
                <w:color w:val="000000"/>
                <w:highlight w:val="none"/>
              </w:rPr>
            </w:pPr>
            <w:r>
              <w:rPr>
                <w:b/>
                <w:color w:val="000000"/>
                <w:highlight w:val="none"/>
              </w:rPr>
              <w:t xml:space="preserve">                        </w:t>
            </w:r>
            <w:r>
              <w:rPr>
                <w:b/>
                <w:color w:val="000000"/>
                <w:highlight w:val="none"/>
              </w:rPr>
              <w:t xml:space="preserve">  </w:t>
            </w:r>
            <w:r>
              <w:rPr>
                <w:b/>
                <w:color w:val="000000"/>
                <w:highlight w:val="none"/>
              </w:rPr>
              <w:t xml:space="preserve">   </w:t>
            </w:r>
            <w:r>
              <w:rPr>
                <w:b/>
                <w:color w:val="000000"/>
                <w:highlight w:val="none"/>
              </w:rPr>
              <w:t xml:space="preserve"> </w:t>
            </w:r>
            <w:r>
              <w:rPr>
                <w:b/>
                <w:bCs/>
                <w:color w:val="000000"/>
                <w:highlight w:val="none"/>
              </w:rPr>
            </w:r>
            <w:r>
              <w:rPr>
                <w:b/>
                <w:bCs/>
                <w:color w:val="000000"/>
                <w:highlight w:val="none"/>
              </w:rPr>
            </w:r>
          </w:p>
          <w:p>
            <w:pPr>
              <w:jc w:val="both"/>
              <w:widowControl w:val="off"/>
              <w:tabs>
                <w:tab w:val="left" w:pos="2430" w:leader="none"/>
                <w:tab w:val="left" w:pos="3195" w:leader="none"/>
              </w:tabs>
              <w:rPr>
                <w:b/>
                <w:bCs/>
                <w:color w:val="000000"/>
                <w:highlight w:val="none"/>
              </w:rPr>
            </w:pPr>
            <w:r>
              <w:rPr>
                <w:b/>
                <w:color w:val="000000"/>
                <w:highlight w:val="none"/>
              </w:rPr>
            </w:r>
            <w:r>
              <w:rPr>
                <w:color w:val="000000"/>
                <w:sz w:val="23"/>
                <w:szCs w:val="23"/>
                <w:highlight w:val="none"/>
              </w:rPr>
              <w:t xml:space="preserve">_________          </w:t>
            </w:r>
            <w:r>
              <w:rPr>
                <w:b/>
                <w:bCs/>
                <w:color w:val="000000"/>
                <w:highlight w:val="none"/>
              </w:rPr>
            </w:r>
            <w:r>
              <w:rPr>
                <w:b/>
                <w:bCs/>
                <w:color w:val="000000"/>
                <w:highlight w:val="none"/>
              </w:rPr>
            </w:r>
          </w:p>
          <w:p>
            <w:pPr>
              <w:jc w:val="both"/>
              <w:widowControl w:val="off"/>
              <w:tabs>
                <w:tab w:val="left" w:pos="2430" w:leader="none"/>
                <w:tab w:val="left" w:pos="3195" w:leader="none"/>
              </w:tabs>
              <w:rPr>
                <w:b/>
                <w:bCs/>
                <w:color w:val="000000"/>
                <w:highlight w:val="none"/>
              </w:rPr>
            </w:pPr>
            <w:r>
              <w:rPr>
                <w:b/>
                <w:bCs/>
                <w:color w:val="000000"/>
                <w:highlight w:val="none"/>
              </w:rPr>
            </w:r>
            <w:r>
              <w:rPr>
                <w:color w:val="000000"/>
                <w:sz w:val="16"/>
                <w:szCs w:val="16"/>
              </w:rPr>
              <w:t xml:space="preserve">  (подпись)                     (расшифровка подписи)</w:t>
            </w:r>
            <w:r>
              <w:rPr>
                <w:b/>
                <w:bCs/>
                <w:color w:val="000000"/>
                <w:highlight w:val="none"/>
              </w:rPr>
            </w:r>
            <w:r>
              <w:rPr>
                <w:b/>
                <w:bCs/>
                <w:color w:val="000000"/>
                <w:highlight w:val="none"/>
              </w:rPr>
            </w:r>
          </w:p>
          <w:p>
            <w:pPr>
              <w:pStyle w:val="946"/>
              <w:jc w:val="both"/>
              <w:rPr>
                <w:i/>
                <w:color w:val="000000"/>
                <w:sz w:val="16"/>
                <w:szCs w:val="16"/>
              </w:rPr>
            </w:pPr>
            <w:r>
              <w:rPr>
                <w:i/>
                <w:color w:val="000000"/>
                <w:sz w:val="16"/>
                <w:szCs w:val="16"/>
              </w:rPr>
            </w:r>
            <w:r>
              <w:rPr>
                <w:i/>
                <w:color w:val="000000"/>
                <w:sz w:val="16"/>
                <w:szCs w:val="16"/>
              </w:rPr>
            </w:r>
            <w:r>
              <w:rPr>
                <w:i/>
                <w:color w:val="000000"/>
                <w:sz w:val="16"/>
                <w:szCs w:val="16"/>
              </w:rPr>
            </w:r>
          </w:p>
          <w:p>
            <w:pPr>
              <w:pStyle w:val="946"/>
              <w:jc w:val="both"/>
              <w:rPr>
                <w:i/>
                <w:color w:val="000000"/>
                <w:sz w:val="23"/>
                <w:szCs w:val="23"/>
              </w:rPr>
            </w:pPr>
            <w:r>
              <w:rPr>
                <w:i/>
                <w:color w:val="000000"/>
                <w:sz w:val="23"/>
                <w:szCs w:val="23"/>
              </w:rPr>
            </w:r>
            <w:r>
              <w:rPr>
                <w:i/>
                <w:color w:val="000000"/>
                <w:sz w:val="23"/>
                <w:szCs w:val="23"/>
              </w:rPr>
            </w:r>
            <w:r>
              <w:rPr>
                <w:i/>
                <w:color w:val="000000"/>
                <w:sz w:val="23"/>
                <w:szCs w:val="23"/>
              </w:rPr>
            </w:r>
          </w:p>
        </w:tc>
      </w:tr>
    </w:tbl>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p>
      <w:pPr>
        <w:pStyle w:val="946"/>
        <w:jc w:val="both"/>
        <w:rPr>
          <w:sz w:val="20"/>
          <w:szCs w:val="20"/>
        </w:rPr>
      </w:pPr>
      <w:r>
        <w:rPr>
          <w:sz w:val="20"/>
          <w:szCs w:val="20"/>
        </w:rPr>
      </w:r>
      <w:r>
        <w:rPr>
          <w:sz w:val="20"/>
          <w:szCs w:val="20"/>
        </w:rPr>
      </w:r>
      <w:r>
        <w:rPr>
          <w:sz w:val="20"/>
          <w:szCs w:val="20"/>
        </w:rPr>
      </w:r>
    </w:p>
    <w:sectPr>
      <w:headerReference w:type="default" r:id="rId9"/>
      <w:footnotePr/>
      <w:endnotePr/>
      <w:type w:val="nextPage"/>
      <w:pgSz w:w="11906" w:h="16838" w:orient="portrait"/>
      <w:pgMar w:top="851" w:right="851" w:bottom="1134" w:left="1418" w:header="425"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Symbol">
    <w:panose1 w:val="05010000000000000000"/>
  </w:font>
  <w:font w:name="Wingdings">
    <w:panose1 w:val="05010000000000000000"/>
  </w:font>
  <w:font w:name="Times New Roman">
    <w:panose1 w:val="02020603050405020304"/>
  </w:font>
  <w:font w:name="Calibri">
    <w:panose1 w:val="020F0502020204030204"/>
  </w:font>
  <w:font w:name="Tahoma">
    <w:panose1 w:val="020B0604030504040204"/>
  </w:font>
  <w:font w:name="Courier New">
    <w:panose1 w:val="020704090202050204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63"/>
        <w:jc w:val="both"/>
      </w:pPr>
      <w:r>
        <w:rPr>
          <w:rStyle w:val="965"/>
        </w:rPr>
        <w:footnoteRef/>
      </w:r>
      <w:r>
        <w:t xml:space="preserve"> Посредник - ф</w:t>
      </w:r>
      <w:r>
        <w:t xml:space="preserve">изическое или юридическое лицо, осуществляющее содействи</w:t>
      </w:r>
      <w:r>
        <w:t xml:space="preserve">е в выполнении </w:t>
      </w:r>
      <w:r>
        <w:t xml:space="preserve">условий Договора </w:t>
      </w:r>
      <w:r>
        <w:t xml:space="preserve">Сторонами.</w:t>
      </w:r>
      <w:r/>
    </w:p>
  </w:footnote>
  <w:footnote w:id="3">
    <w:p>
      <w:pPr>
        <w:pStyle w:val="963"/>
      </w:pPr>
      <w:r>
        <w:rPr>
          <w:rStyle w:val="965"/>
        </w:rPr>
        <w:footnoteRef/>
      </w:r>
      <w:r>
        <w:t xml:space="preserve"> </w:t>
      </w:r>
      <w:r>
        <w:t xml:space="preserve">Реализация жилой н</w:t>
      </w:r>
      <w:r>
        <w:t xml:space="preserve">едвижимости и земельных участков </w:t>
      </w:r>
      <w:r>
        <w:t xml:space="preserve">не облагается НДС</w:t>
      </w:r>
      <w:r>
        <w:t xml:space="preserve">.</w:t>
      </w:r>
      <w:r/>
    </w:p>
  </w:footnote>
  <w:footnote w:id="4">
    <w:p>
      <w:pPr>
        <w:pStyle w:val="963"/>
      </w:pPr>
      <w:r>
        <w:rPr>
          <w:rStyle w:val="965"/>
        </w:rPr>
        <w:footnoteRef/>
      </w:r>
      <w:r>
        <w:t xml:space="preserve"> </w:t>
      </w:r>
      <w:r>
        <w:t xml:space="preserve">Реализация жилой н</w:t>
      </w:r>
      <w:r>
        <w:t xml:space="preserve">едвижимости и земельных участков </w:t>
      </w:r>
      <w:r>
        <w:t xml:space="preserve">не облагается НДС</w:t>
      </w:r>
      <w: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4"/>
      <w:jc w:val="center"/>
    </w:pPr>
    <w:r>
      <w:fldChar w:fldCharType="begin"/>
    </w:r>
    <w:r>
      <w:instrText xml:space="preserve">PAGE   \* MERGEFORMAT</w:instrText>
    </w:r>
    <w:r>
      <w:fldChar w:fldCharType="separate"/>
    </w:r>
    <w:r>
      <w:t xml:space="preserve">2</w:t>
    </w:r>
    <w:r>
      <w:fldChar w:fldCharType="end"/>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space"/>
      <w:lvlText w:val="%1."/>
      <w:lvlJc w:val="left"/>
      <w:pPr>
        <w:ind w:left="0" w:firstLine="0"/>
      </w:pPr>
      <w:rPr>
        <w:b/>
        <w:bCs w:val="0"/>
        <w:i w:val="0"/>
        <w:iCs w:val="0"/>
        <w:caps w:val="0"/>
        <w:smallCaps w:val="0"/>
        <w:strike w:val="0"/>
        <w:vanish w:val="0"/>
        <w:color w:val="000000"/>
      </w:rPr>
    </w:lvl>
    <w:lvl w:ilvl="1">
      <w:start w:val="1"/>
      <w:numFmt w:val="decimal"/>
      <w:isLgl w:val="false"/>
      <w:suff w:val="space"/>
      <w:lvlText w:val="%1.%2."/>
      <w:lvlJc w:val="left"/>
      <w:pPr>
        <w:ind w:left="0" w:firstLine="0"/>
      </w:pPr>
      <w:rPr>
        <w:rFonts w:ascii="Times New Roman" w:hAnsi="Times New Roman" w:cs="Times New Roman"/>
        <w:b w:val="0"/>
        <w:bCs w:val="0"/>
        <w:i w:val="0"/>
        <w:iCs w:val="0"/>
        <w:caps w:val="0"/>
        <w:smallCaps w:val="0"/>
        <w:strike w:val="0"/>
        <w:vanish w:val="0"/>
        <w:color w:val="000000"/>
      </w:rPr>
    </w:lvl>
    <w:lvl w:ilvl="2">
      <w:start w:val="1"/>
      <w:numFmt w:val="decimal"/>
      <w:isLgl w:val="false"/>
      <w:suff w:val="space"/>
      <w:lvlText w:val="%1.%2.%3."/>
      <w:lvlJc w:val="left"/>
      <w:pPr>
        <w:ind w:left="0" w:firstLine="0"/>
      </w:pPr>
      <w:rPr>
        <w:rFonts w:ascii="Times New Roman" w:hAnsi="Times New Roman" w:cs="Times New Roman"/>
        <w:b w:val="0"/>
        <w:bCs w:val="0"/>
        <w:i w:val="0"/>
        <w:iCs w:val="0"/>
        <w:caps w:val="0"/>
        <w:smallCaps w:val="0"/>
        <w:strike w:val="0"/>
        <w:vanish w:val="0"/>
        <w:color w:val="000000"/>
      </w:rPr>
    </w:lvl>
    <w:lvl w:ilvl="3">
      <w:start w:val="1"/>
      <w:numFmt w:val="decimal"/>
      <w:isLgl w:val="false"/>
      <w:suff w:val="space"/>
      <w:lvlText w:val="%1.%2.%3.%4."/>
      <w:lvlJc w:val="left"/>
      <w:pPr>
        <w:ind w:left="0" w:firstLine="0"/>
      </w:pPr>
      <w:rPr>
        <w:rFonts w:ascii="Times New Roman" w:hAnsi="Times New Roman" w:cs="Times New Roman"/>
        <w:b w:val="0"/>
        <w:bCs w:val="0"/>
        <w:i w:val="0"/>
        <w:iCs w:val="0"/>
        <w:caps w:val="0"/>
        <w:smallCaps w:val="0"/>
        <w:strike w:val="0"/>
        <w:vanish w:val="0"/>
        <w:color w:val="000000"/>
      </w:rPr>
    </w:lvl>
    <w:lvl w:ilvl="4">
      <w:start w:val="1"/>
      <w:numFmt w:val="decimal"/>
      <w:isLgl w:val="false"/>
      <w:suff w:val="space"/>
      <w:lvlText w:val="%1.%2.%3.%4.%5."/>
      <w:lvlJc w:val="left"/>
      <w:pPr>
        <w:ind w:left="0" w:firstLine="0"/>
      </w:pPr>
      <w:rPr>
        <w:rFonts w:ascii="Times New Roman" w:hAnsi="Times New Roman" w:cs="Times New Roman"/>
        <w:b w:val="0"/>
        <w:bCs w:val="0"/>
        <w:i w:val="0"/>
        <w:iCs w:val="0"/>
        <w:caps w:val="0"/>
        <w:smallCaps w:val="0"/>
        <w:strike w:val="0"/>
        <w:vanish w:val="0"/>
        <w:color w:val="000000"/>
      </w:rPr>
    </w:lvl>
    <w:lvl w:ilvl="5">
      <w:start w:val="1"/>
      <w:numFmt w:val="decimal"/>
      <w:isLgl w:val="false"/>
      <w:suff w:val="space"/>
      <w:lvlText w:val="%1.%2.%3.%4.%5.%6."/>
      <w:lvlJc w:val="left"/>
      <w:pPr>
        <w:ind w:left="0" w:firstLine="0"/>
      </w:pPr>
      <w:rPr>
        <w:rFonts w:ascii="Times New Roman" w:hAnsi="Times New Roman" w:cs="Times New Roman"/>
        <w:b w:val="0"/>
        <w:bCs w:val="0"/>
        <w:i w:val="0"/>
        <w:iCs w:val="0"/>
        <w:caps w:val="0"/>
        <w:smallCaps w:val="0"/>
        <w:strike w:val="0"/>
        <w:vanish w:val="0"/>
        <w:color w:val="000000"/>
      </w:rPr>
    </w:lvl>
    <w:lvl w:ilvl="6">
      <w:start w:val="1"/>
      <w:numFmt w:val="decimal"/>
      <w:isLgl w:val="false"/>
      <w:suff w:val="space"/>
      <w:lvlText w:val="%1.%2.%3.%4.%5.%6.%7."/>
      <w:lvlJc w:val="left"/>
      <w:pPr>
        <w:ind w:left="0" w:firstLine="0"/>
      </w:pPr>
      <w:rPr>
        <w:rFonts w:ascii="Times New Roman" w:hAnsi="Times New Roman" w:cs="Times New Roman"/>
        <w:b w:val="0"/>
        <w:bCs w:val="0"/>
        <w:i w:val="0"/>
        <w:iCs w:val="0"/>
        <w:caps w:val="0"/>
        <w:smallCaps w:val="0"/>
        <w:strike w:val="0"/>
        <w:vanish w:val="0"/>
        <w:color w:val="000000"/>
      </w:rPr>
    </w:lvl>
    <w:lvl w:ilvl="7">
      <w:start w:val="1"/>
      <w:numFmt w:val="decimal"/>
      <w:isLgl w:val="false"/>
      <w:suff w:val="space"/>
      <w:lvlText w:val="%1.%2.%3.%4.%5.%6.%7.%8."/>
      <w:lvlJc w:val="left"/>
      <w:pPr>
        <w:ind w:left="0" w:firstLine="0"/>
      </w:pPr>
      <w:rPr>
        <w:rFonts w:ascii="Times New Roman" w:hAnsi="Times New Roman" w:cs="Times New Roman"/>
        <w:b w:val="0"/>
        <w:bCs w:val="0"/>
        <w:i w:val="0"/>
        <w:iCs w:val="0"/>
        <w:caps w:val="0"/>
        <w:smallCaps w:val="0"/>
        <w:strike w:val="0"/>
        <w:vanish w:val="0"/>
        <w:color w:val="000000"/>
      </w:rPr>
    </w:lvl>
    <w:lvl w:ilvl="8">
      <w:start w:val="1"/>
      <w:numFmt w:val="decimal"/>
      <w:isLgl w:val="false"/>
      <w:suff w:val="space"/>
      <w:lvlText w:val="%1.%2.%3.%4.%5.%6.%7.%8.%9."/>
      <w:lvlJc w:val="left"/>
      <w:pPr>
        <w:ind w:left="0" w:firstLine="0"/>
      </w:pPr>
      <w:rPr>
        <w:rFonts w:ascii="Times New Roman" w:hAnsi="Times New Roman" w:cs="Times New Roman"/>
        <w:b w:val="0"/>
        <w:bCs w:val="0"/>
        <w:i w:val="0"/>
        <w:iCs w:val="0"/>
        <w:caps w:val="0"/>
        <w:smallCaps w:val="0"/>
        <w:strike w:val="0"/>
        <w:vanish w:val="0"/>
        <w:color w:val="000000"/>
      </w:rPr>
    </w:lvl>
  </w:abstractNum>
  <w:abstractNum w:abstractNumId="1">
    <w:multiLevelType w:val="hybridMultilevel"/>
    <w:lvl w:ilvl="0">
      <w:start w:val="1"/>
      <w:numFmt w:val="decimal"/>
      <w:isLgl w:val="false"/>
      <w:suff w:val="space"/>
      <w:lvlText w:val="%1."/>
      <w:lvlJc w:val="left"/>
      <w:pPr>
        <w:ind w:left="0" w:firstLine="0"/>
      </w:pPr>
    </w:lvl>
    <w:lvl w:ilvl="1">
      <w:start w:val="1"/>
      <w:numFmt w:val="decimal"/>
      <w:isLgl w:val="false"/>
      <w:suff w:val="space"/>
      <w:lvlText w:val="%1.%2."/>
      <w:lvlJc w:val="left"/>
      <w:pPr>
        <w:ind w:left="0" w:firstLine="0"/>
      </w:pPr>
      <w:rPr>
        <w:b/>
      </w:rPr>
    </w:lvl>
    <w:lvl w:ilvl="2">
      <w:start w:val="1"/>
      <w:numFmt w:val="decimal"/>
      <w:isLgl w:val="false"/>
      <w:suff w:val="space"/>
      <w:lvlText w:val="%1.%2.%3."/>
      <w:lvlJc w:val="left"/>
      <w:pPr>
        <w:ind w:left="0" w:firstLine="0"/>
      </w:pPr>
      <w:rPr>
        <w:b/>
      </w:rPr>
    </w:lvl>
    <w:lvl w:ilvl="3">
      <w:start w:val="1"/>
      <w:numFmt w:val="decimal"/>
      <w:isLgl w:val="false"/>
      <w:suff w:val="space"/>
      <w:lvlText w:val="%1.%2.%3.%4."/>
      <w:lvlJc w:val="left"/>
      <w:pPr>
        <w:ind w:left="0" w:firstLine="0"/>
      </w:pPr>
    </w:lvl>
    <w:lvl w:ilvl="4">
      <w:start w:val="1"/>
      <w:numFmt w:val="decimal"/>
      <w:isLgl w:val="false"/>
      <w:suff w:val="space"/>
      <w:lvlText w:val="%1.%2.%3.%4.%5."/>
      <w:lvlJc w:val="left"/>
      <w:pPr>
        <w:ind w:left="0" w:firstLine="0"/>
      </w:pPr>
    </w:lvl>
    <w:lvl w:ilvl="5">
      <w:start w:val="1"/>
      <w:numFmt w:val="decimal"/>
      <w:isLgl w:val="false"/>
      <w:suff w:val="space"/>
      <w:lvlText w:val="%1.%2.%3.%4.%5.%6."/>
      <w:lvlJc w:val="left"/>
      <w:pPr>
        <w:ind w:left="0" w:firstLine="0"/>
      </w:pPr>
    </w:lvl>
    <w:lvl w:ilvl="6">
      <w:start w:val="1"/>
      <w:numFmt w:val="decimal"/>
      <w:isLgl w:val="false"/>
      <w:suff w:val="space"/>
      <w:lvlText w:val="%1.%2.%3.%4.%5.%6.%7."/>
      <w:lvlJc w:val="left"/>
      <w:pPr>
        <w:ind w:left="0" w:firstLine="0"/>
      </w:pPr>
    </w:lvl>
    <w:lvl w:ilvl="7">
      <w:start w:val="1"/>
      <w:numFmt w:val="decimal"/>
      <w:isLgl w:val="false"/>
      <w:suff w:val="space"/>
      <w:lvlText w:val="%1.%2.%3.%4.%5.%6.%7.%8."/>
      <w:lvlJc w:val="left"/>
      <w:pPr>
        <w:ind w:left="0" w:firstLine="0"/>
      </w:pPr>
    </w:lvl>
    <w:lvl w:ilvl="8">
      <w:start w:val="1"/>
      <w:numFmt w:val="decimal"/>
      <w:isLgl w:val="false"/>
      <w:suff w:val="space"/>
      <w:lvlText w:val="%1.%2.%3.%4.%5.%6.%7.%8.%9."/>
      <w:lvlJc w:val="left"/>
      <w:pPr>
        <w:ind w:left="0" w:firstLine="0"/>
      </w:pPr>
    </w:lvl>
  </w:abstractNum>
  <w:abstractNum w:abstractNumId="2">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4">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5">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7">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8">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6">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7">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8">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8">
    <w:name w:val="Heading 1"/>
    <w:basedOn w:val="946"/>
    <w:next w:val="946"/>
    <w:link w:val="769"/>
    <w:uiPriority w:val="9"/>
    <w:qFormat/>
    <w:pPr>
      <w:keepLines/>
      <w:keepNext/>
      <w:spacing w:before="480" w:after="200"/>
      <w:outlineLvl w:val="0"/>
    </w:pPr>
    <w:rPr>
      <w:rFonts w:ascii="Arial" w:hAnsi="Arial" w:eastAsia="Arial" w:cs="Arial"/>
      <w:sz w:val="40"/>
      <w:szCs w:val="40"/>
    </w:rPr>
  </w:style>
  <w:style w:type="character" w:styleId="769">
    <w:name w:val="Heading 1 Char"/>
    <w:link w:val="768"/>
    <w:uiPriority w:val="9"/>
    <w:rPr>
      <w:rFonts w:ascii="Arial" w:hAnsi="Arial" w:eastAsia="Arial" w:cs="Arial"/>
      <w:sz w:val="40"/>
      <w:szCs w:val="40"/>
    </w:rPr>
  </w:style>
  <w:style w:type="paragraph" w:styleId="770">
    <w:name w:val="Heading 2"/>
    <w:basedOn w:val="946"/>
    <w:next w:val="946"/>
    <w:link w:val="771"/>
    <w:uiPriority w:val="9"/>
    <w:unhideWhenUsed/>
    <w:qFormat/>
    <w:pPr>
      <w:keepLines/>
      <w:keepNext/>
      <w:spacing w:before="360" w:after="200"/>
      <w:outlineLvl w:val="1"/>
    </w:pPr>
    <w:rPr>
      <w:rFonts w:ascii="Arial" w:hAnsi="Arial" w:eastAsia="Arial" w:cs="Arial"/>
      <w:sz w:val="34"/>
    </w:rPr>
  </w:style>
  <w:style w:type="character" w:styleId="771">
    <w:name w:val="Heading 2 Char"/>
    <w:link w:val="770"/>
    <w:uiPriority w:val="9"/>
    <w:rPr>
      <w:rFonts w:ascii="Arial" w:hAnsi="Arial" w:eastAsia="Arial" w:cs="Arial"/>
      <w:sz w:val="34"/>
    </w:rPr>
  </w:style>
  <w:style w:type="paragraph" w:styleId="772">
    <w:name w:val="Heading 3"/>
    <w:basedOn w:val="946"/>
    <w:next w:val="946"/>
    <w:link w:val="773"/>
    <w:uiPriority w:val="9"/>
    <w:unhideWhenUsed/>
    <w:qFormat/>
    <w:pPr>
      <w:keepLines/>
      <w:keepNext/>
      <w:spacing w:before="320" w:after="200"/>
      <w:outlineLvl w:val="2"/>
    </w:pPr>
    <w:rPr>
      <w:rFonts w:ascii="Arial" w:hAnsi="Arial" w:eastAsia="Arial" w:cs="Arial"/>
      <w:sz w:val="30"/>
      <w:szCs w:val="30"/>
    </w:rPr>
  </w:style>
  <w:style w:type="character" w:styleId="773">
    <w:name w:val="Heading 3 Char"/>
    <w:link w:val="772"/>
    <w:uiPriority w:val="9"/>
    <w:rPr>
      <w:rFonts w:ascii="Arial" w:hAnsi="Arial" w:eastAsia="Arial" w:cs="Arial"/>
      <w:sz w:val="30"/>
      <w:szCs w:val="30"/>
    </w:rPr>
  </w:style>
  <w:style w:type="paragraph" w:styleId="774">
    <w:name w:val="Heading 4"/>
    <w:basedOn w:val="946"/>
    <w:next w:val="946"/>
    <w:link w:val="775"/>
    <w:uiPriority w:val="9"/>
    <w:unhideWhenUsed/>
    <w:qFormat/>
    <w:pPr>
      <w:keepLines/>
      <w:keepNext/>
      <w:spacing w:before="320" w:after="200"/>
      <w:outlineLvl w:val="3"/>
    </w:pPr>
    <w:rPr>
      <w:rFonts w:ascii="Arial" w:hAnsi="Arial" w:eastAsia="Arial" w:cs="Arial"/>
      <w:b/>
      <w:bCs/>
      <w:sz w:val="26"/>
      <w:szCs w:val="26"/>
    </w:rPr>
  </w:style>
  <w:style w:type="character" w:styleId="775">
    <w:name w:val="Heading 4 Char"/>
    <w:link w:val="774"/>
    <w:uiPriority w:val="9"/>
    <w:rPr>
      <w:rFonts w:ascii="Arial" w:hAnsi="Arial" w:eastAsia="Arial" w:cs="Arial"/>
      <w:b/>
      <w:bCs/>
      <w:sz w:val="26"/>
      <w:szCs w:val="26"/>
    </w:rPr>
  </w:style>
  <w:style w:type="paragraph" w:styleId="776">
    <w:name w:val="Heading 5"/>
    <w:basedOn w:val="946"/>
    <w:next w:val="946"/>
    <w:link w:val="777"/>
    <w:uiPriority w:val="9"/>
    <w:unhideWhenUsed/>
    <w:qFormat/>
    <w:pPr>
      <w:keepLines/>
      <w:keepNext/>
      <w:spacing w:before="320" w:after="200"/>
      <w:outlineLvl w:val="4"/>
    </w:pPr>
    <w:rPr>
      <w:rFonts w:ascii="Arial" w:hAnsi="Arial" w:eastAsia="Arial" w:cs="Arial"/>
      <w:b/>
      <w:bCs/>
      <w:sz w:val="24"/>
      <w:szCs w:val="24"/>
    </w:rPr>
  </w:style>
  <w:style w:type="character" w:styleId="777">
    <w:name w:val="Heading 5 Char"/>
    <w:link w:val="776"/>
    <w:uiPriority w:val="9"/>
    <w:rPr>
      <w:rFonts w:ascii="Arial" w:hAnsi="Arial" w:eastAsia="Arial" w:cs="Arial"/>
      <w:b/>
      <w:bCs/>
      <w:sz w:val="24"/>
      <w:szCs w:val="24"/>
    </w:rPr>
  </w:style>
  <w:style w:type="paragraph" w:styleId="778">
    <w:name w:val="Heading 6"/>
    <w:basedOn w:val="946"/>
    <w:next w:val="946"/>
    <w:link w:val="779"/>
    <w:uiPriority w:val="9"/>
    <w:unhideWhenUsed/>
    <w:qFormat/>
    <w:pPr>
      <w:keepLines/>
      <w:keepNext/>
      <w:spacing w:before="320" w:after="200"/>
      <w:outlineLvl w:val="5"/>
    </w:pPr>
    <w:rPr>
      <w:rFonts w:ascii="Arial" w:hAnsi="Arial" w:eastAsia="Arial" w:cs="Arial"/>
      <w:b/>
      <w:bCs/>
      <w:sz w:val="22"/>
      <w:szCs w:val="22"/>
    </w:rPr>
  </w:style>
  <w:style w:type="character" w:styleId="779">
    <w:name w:val="Heading 6 Char"/>
    <w:link w:val="778"/>
    <w:uiPriority w:val="9"/>
    <w:rPr>
      <w:rFonts w:ascii="Arial" w:hAnsi="Arial" w:eastAsia="Arial" w:cs="Arial"/>
      <w:b/>
      <w:bCs/>
      <w:sz w:val="22"/>
      <w:szCs w:val="22"/>
    </w:rPr>
  </w:style>
  <w:style w:type="paragraph" w:styleId="780">
    <w:name w:val="Heading 7"/>
    <w:basedOn w:val="946"/>
    <w:next w:val="946"/>
    <w:link w:val="781"/>
    <w:uiPriority w:val="9"/>
    <w:unhideWhenUsed/>
    <w:qFormat/>
    <w:pPr>
      <w:keepLines/>
      <w:keepNext/>
      <w:spacing w:before="320" w:after="200"/>
      <w:outlineLvl w:val="6"/>
    </w:pPr>
    <w:rPr>
      <w:rFonts w:ascii="Arial" w:hAnsi="Arial" w:eastAsia="Arial" w:cs="Arial"/>
      <w:b/>
      <w:bCs/>
      <w:i/>
      <w:iCs/>
      <w:sz w:val="22"/>
      <w:szCs w:val="22"/>
    </w:rPr>
  </w:style>
  <w:style w:type="character" w:styleId="781">
    <w:name w:val="Heading 7 Char"/>
    <w:link w:val="780"/>
    <w:uiPriority w:val="9"/>
    <w:rPr>
      <w:rFonts w:ascii="Arial" w:hAnsi="Arial" w:eastAsia="Arial" w:cs="Arial"/>
      <w:b/>
      <w:bCs/>
      <w:i/>
      <w:iCs/>
      <w:sz w:val="22"/>
      <w:szCs w:val="22"/>
    </w:rPr>
  </w:style>
  <w:style w:type="paragraph" w:styleId="782">
    <w:name w:val="Heading 8"/>
    <w:basedOn w:val="946"/>
    <w:next w:val="946"/>
    <w:link w:val="783"/>
    <w:uiPriority w:val="9"/>
    <w:unhideWhenUsed/>
    <w:qFormat/>
    <w:pPr>
      <w:keepLines/>
      <w:keepNext/>
      <w:spacing w:before="320" w:after="200"/>
      <w:outlineLvl w:val="7"/>
    </w:pPr>
    <w:rPr>
      <w:rFonts w:ascii="Arial" w:hAnsi="Arial" w:eastAsia="Arial" w:cs="Arial"/>
      <w:i/>
      <w:iCs/>
      <w:sz w:val="22"/>
      <w:szCs w:val="22"/>
    </w:rPr>
  </w:style>
  <w:style w:type="character" w:styleId="783">
    <w:name w:val="Heading 8 Char"/>
    <w:link w:val="782"/>
    <w:uiPriority w:val="9"/>
    <w:rPr>
      <w:rFonts w:ascii="Arial" w:hAnsi="Arial" w:eastAsia="Arial" w:cs="Arial"/>
      <w:i/>
      <w:iCs/>
      <w:sz w:val="22"/>
      <w:szCs w:val="22"/>
    </w:rPr>
  </w:style>
  <w:style w:type="paragraph" w:styleId="784">
    <w:name w:val="Heading 9"/>
    <w:basedOn w:val="946"/>
    <w:next w:val="946"/>
    <w:link w:val="785"/>
    <w:uiPriority w:val="9"/>
    <w:unhideWhenUsed/>
    <w:qFormat/>
    <w:pPr>
      <w:keepLines/>
      <w:keepNext/>
      <w:spacing w:before="320" w:after="200"/>
      <w:outlineLvl w:val="8"/>
    </w:pPr>
    <w:rPr>
      <w:rFonts w:ascii="Arial" w:hAnsi="Arial" w:eastAsia="Arial" w:cs="Arial"/>
      <w:i/>
      <w:iCs/>
      <w:sz w:val="21"/>
      <w:szCs w:val="21"/>
    </w:rPr>
  </w:style>
  <w:style w:type="character" w:styleId="785">
    <w:name w:val="Heading 9 Char"/>
    <w:link w:val="784"/>
    <w:uiPriority w:val="9"/>
    <w:rPr>
      <w:rFonts w:ascii="Arial" w:hAnsi="Arial" w:eastAsia="Arial" w:cs="Arial"/>
      <w:i/>
      <w:iCs/>
      <w:sz w:val="21"/>
      <w:szCs w:val="21"/>
    </w:rPr>
  </w:style>
  <w:style w:type="paragraph" w:styleId="786">
    <w:name w:val="List Paragraph"/>
    <w:basedOn w:val="946"/>
    <w:uiPriority w:val="34"/>
    <w:qFormat/>
    <w:pPr>
      <w:contextualSpacing/>
      <w:ind w:left="720"/>
    </w:pPr>
  </w:style>
  <w:style w:type="paragraph" w:styleId="787">
    <w:name w:val="No Spacing"/>
    <w:uiPriority w:val="1"/>
    <w:qFormat/>
    <w:pPr>
      <w:spacing w:before="0" w:after="0" w:line="240" w:lineRule="auto"/>
    </w:pPr>
  </w:style>
  <w:style w:type="paragraph" w:styleId="788">
    <w:name w:val="Title"/>
    <w:basedOn w:val="946"/>
    <w:next w:val="946"/>
    <w:link w:val="789"/>
    <w:uiPriority w:val="10"/>
    <w:qFormat/>
    <w:pPr>
      <w:contextualSpacing/>
      <w:spacing w:before="300" w:after="200"/>
    </w:pPr>
    <w:rPr>
      <w:sz w:val="48"/>
      <w:szCs w:val="48"/>
    </w:rPr>
  </w:style>
  <w:style w:type="character" w:styleId="789">
    <w:name w:val="Title Char"/>
    <w:link w:val="788"/>
    <w:uiPriority w:val="10"/>
    <w:rPr>
      <w:sz w:val="48"/>
      <w:szCs w:val="48"/>
    </w:rPr>
  </w:style>
  <w:style w:type="paragraph" w:styleId="790">
    <w:name w:val="Subtitle"/>
    <w:basedOn w:val="946"/>
    <w:next w:val="946"/>
    <w:link w:val="791"/>
    <w:uiPriority w:val="11"/>
    <w:qFormat/>
    <w:pPr>
      <w:spacing w:before="200" w:after="200"/>
    </w:pPr>
    <w:rPr>
      <w:sz w:val="24"/>
      <w:szCs w:val="24"/>
    </w:rPr>
  </w:style>
  <w:style w:type="character" w:styleId="791">
    <w:name w:val="Subtitle Char"/>
    <w:link w:val="790"/>
    <w:uiPriority w:val="11"/>
    <w:rPr>
      <w:sz w:val="24"/>
      <w:szCs w:val="24"/>
    </w:rPr>
  </w:style>
  <w:style w:type="paragraph" w:styleId="792">
    <w:name w:val="Quote"/>
    <w:basedOn w:val="946"/>
    <w:next w:val="946"/>
    <w:link w:val="793"/>
    <w:uiPriority w:val="29"/>
    <w:qFormat/>
    <w:pPr>
      <w:ind w:left="720" w:right="720"/>
    </w:pPr>
    <w:rPr>
      <w:i/>
    </w:rPr>
  </w:style>
  <w:style w:type="character" w:styleId="793">
    <w:name w:val="Quote Char"/>
    <w:link w:val="792"/>
    <w:uiPriority w:val="29"/>
    <w:rPr>
      <w:i/>
    </w:rPr>
  </w:style>
  <w:style w:type="paragraph" w:styleId="794">
    <w:name w:val="Intense Quote"/>
    <w:basedOn w:val="946"/>
    <w:next w:val="946"/>
    <w:link w:val="79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5">
    <w:name w:val="Intense Quote Char"/>
    <w:link w:val="794"/>
    <w:uiPriority w:val="30"/>
    <w:rPr>
      <w:i/>
    </w:rPr>
  </w:style>
  <w:style w:type="paragraph" w:styleId="796">
    <w:name w:val="Header"/>
    <w:basedOn w:val="946"/>
    <w:link w:val="797"/>
    <w:uiPriority w:val="99"/>
    <w:unhideWhenUsed/>
    <w:pPr>
      <w:spacing w:after="0" w:line="240" w:lineRule="auto"/>
      <w:tabs>
        <w:tab w:val="center" w:pos="7143" w:leader="none"/>
        <w:tab w:val="right" w:pos="14287" w:leader="none"/>
      </w:tabs>
    </w:pPr>
  </w:style>
  <w:style w:type="character" w:styleId="797">
    <w:name w:val="Header Char"/>
    <w:link w:val="796"/>
    <w:uiPriority w:val="99"/>
  </w:style>
  <w:style w:type="paragraph" w:styleId="798">
    <w:name w:val="Footer"/>
    <w:basedOn w:val="946"/>
    <w:link w:val="801"/>
    <w:uiPriority w:val="99"/>
    <w:unhideWhenUsed/>
    <w:pPr>
      <w:spacing w:after="0" w:line="240" w:lineRule="auto"/>
      <w:tabs>
        <w:tab w:val="center" w:pos="7143" w:leader="none"/>
        <w:tab w:val="right" w:pos="14287" w:leader="none"/>
      </w:tabs>
    </w:pPr>
  </w:style>
  <w:style w:type="character" w:styleId="799">
    <w:name w:val="Footer Char"/>
    <w:link w:val="798"/>
    <w:uiPriority w:val="99"/>
  </w:style>
  <w:style w:type="paragraph" w:styleId="800">
    <w:name w:val="Caption"/>
    <w:basedOn w:val="946"/>
    <w:next w:val="946"/>
    <w:link w:val="801"/>
    <w:uiPriority w:val="35"/>
    <w:semiHidden/>
    <w:unhideWhenUsed/>
    <w:qFormat/>
    <w:pPr>
      <w:spacing w:line="276" w:lineRule="auto"/>
    </w:pPr>
    <w:rPr>
      <w:b/>
      <w:bCs/>
      <w:color w:val="4f81bd" w:themeColor="accent1"/>
      <w:sz w:val="18"/>
      <w:szCs w:val="18"/>
    </w:rPr>
  </w:style>
  <w:style w:type="character" w:styleId="801">
    <w:name w:val="Caption Char"/>
    <w:basedOn w:val="800"/>
    <w:link w:val="798"/>
    <w:uiPriority w:val="99"/>
  </w:style>
  <w:style w:type="table" w:styleId="80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0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1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1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1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1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1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2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2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3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4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4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4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4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4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4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4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4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4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5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5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5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5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5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6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6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6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6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6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7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7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7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7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7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7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7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7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8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8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8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8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8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8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8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8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9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9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9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9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9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9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0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0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0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0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0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0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0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0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0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0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1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1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1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1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1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1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1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1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1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1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2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2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2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2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2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2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2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2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28">
    <w:name w:val="Hyperlink"/>
    <w:uiPriority w:val="99"/>
    <w:unhideWhenUsed/>
    <w:rPr>
      <w:color w:val="0000ff" w:themeColor="hyperlink"/>
      <w:u w:val="single"/>
    </w:rPr>
  </w:style>
  <w:style w:type="paragraph" w:styleId="929">
    <w:name w:val="footnote text"/>
    <w:basedOn w:val="946"/>
    <w:link w:val="930"/>
    <w:uiPriority w:val="99"/>
    <w:semiHidden/>
    <w:unhideWhenUsed/>
    <w:pPr>
      <w:spacing w:after="40" w:line="240" w:lineRule="auto"/>
    </w:pPr>
    <w:rPr>
      <w:sz w:val="18"/>
    </w:rPr>
  </w:style>
  <w:style w:type="character" w:styleId="930">
    <w:name w:val="Footnote Text Char"/>
    <w:link w:val="929"/>
    <w:uiPriority w:val="99"/>
    <w:rPr>
      <w:sz w:val="18"/>
    </w:rPr>
  </w:style>
  <w:style w:type="character" w:styleId="931">
    <w:name w:val="footnote reference"/>
    <w:uiPriority w:val="99"/>
    <w:unhideWhenUsed/>
    <w:rPr>
      <w:vertAlign w:val="superscript"/>
    </w:rPr>
  </w:style>
  <w:style w:type="paragraph" w:styleId="932">
    <w:name w:val="endnote text"/>
    <w:basedOn w:val="946"/>
    <w:link w:val="933"/>
    <w:uiPriority w:val="99"/>
    <w:semiHidden/>
    <w:unhideWhenUsed/>
    <w:pPr>
      <w:spacing w:after="0" w:line="240" w:lineRule="auto"/>
    </w:pPr>
    <w:rPr>
      <w:sz w:val="20"/>
    </w:rPr>
  </w:style>
  <w:style w:type="character" w:styleId="933">
    <w:name w:val="Endnote Text Char"/>
    <w:link w:val="932"/>
    <w:uiPriority w:val="99"/>
    <w:rPr>
      <w:sz w:val="20"/>
    </w:rPr>
  </w:style>
  <w:style w:type="character" w:styleId="934">
    <w:name w:val="endnote reference"/>
    <w:uiPriority w:val="99"/>
    <w:semiHidden/>
    <w:unhideWhenUsed/>
    <w:rPr>
      <w:vertAlign w:val="superscript"/>
    </w:rPr>
  </w:style>
  <w:style w:type="paragraph" w:styleId="935">
    <w:name w:val="toc 1"/>
    <w:basedOn w:val="946"/>
    <w:next w:val="946"/>
    <w:uiPriority w:val="39"/>
    <w:unhideWhenUsed/>
    <w:pPr>
      <w:ind w:left="0" w:right="0" w:firstLine="0"/>
      <w:spacing w:after="57"/>
    </w:pPr>
  </w:style>
  <w:style w:type="paragraph" w:styleId="936">
    <w:name w:val="toc 2"/>
    <w:basedOn w:val="946"/>
    <w:next w:val="946"/>
    <w:uiPriority w:val="39"/>
    <w:unhideWhenUsed/>
    <w:pPr>
      <w:ind w:left="283" w:right="0" w:firstLine="0"/>
      <w:spacing w:after="57"/>
    </w:pPr>
  </w:style>
  <w:style w:type="paragraph" w:styleId="937">
    <w:name w:val="toc 3"/>
    <w:basedOn w:val="946"/>
    <w:next w:val="946"/>
    <w:uiPriority w:val="39"/>
    <w:unhideWhenUsed/>
    <w:pPr>
      <w:ind w:left="567" w:right="0" w:firstLine="0"/>
      <w:spacing w:after="57"/>
    </w:pPr>
  </w:style>
  <w:style w:type="paragraph" w:styleId="938">
    <w:name w:val="toc 4"/>
    <w:basedOn w:val="946"/>
    <w:next w:val="946"/>
    <w:uiPriority w:val="39"/>
    <w:unhideWhenUsed/>
    <w:pPr>
      <w:ind w:left="850" w:right="0" w:firstLine="0"/>
      <w:spacing w:after="57"/>
    </w:pPr>
  </w:style>
  <w:style w:type="paragraph" w:styleId="939">
    <w:name w:val="toc 5"/>
    <w:basedOn w:val="946"/>
    <w:next w:val="946"/>
    <w:uiPriority w:val="39"/>
    <w:unhideWhenUsed/>
    <w:pPr>
      <w:ind w:left="1134" w:right="0" w:firstLine="0"/>
      <w:spacing w:after="57"/>
    </w:pPr>
  </w:style>
  <w:style w:type="paragraph" w:styleId="940">
    <w:name w:val="toc 6"/>
    <w:basedOn w:val="946"/>
    <w:next w:val="946"/>
    <w:uiPriority w:val="39"/>
    <w:unhideWhenUsed/>
    <w:pPr>
      <w:ind w:left="1417" w:right="0" w:firstLine="0"/>
      <w:spacing w:after="57"/>
    </w:pPr>
  </w:style>
  <w:style w:type="paragraph" w:styleId="941">
    <w:name w:val="toc 7"/>
    <w:basedOn w:val="946"/>
    <w:next w:val="946"/>
    <w:uiPriority w:val="39"/>
    <w:unhideWhenUsed/>
    <w:pPr>
      <w:ind w:left="1701" w:right="0" w:firstLine="0"/>
      <w:spacing w:after="57"/>
    </w:pPr>
  </w:style>
  <w:style w:type="paragraph" w:styleId="942">
    <w:name w:val="toc 8"/>
    <w:basedOn w:val="946"/>
    <w:next w:val="946"/>
    <w:uiPriority w:val="39"/>
    <w:unhideWhenUsed/>
    <w:pPr>
      <w:ind w:left="1984" w:right="0" w:firstLine="0"/>
      <w:spacing w:after="57"/>
    </w:pPr>
  </w:style>
  <w:style w:type="paragraph" w:styleId="943">
    <w:name w:val="toc 9"/>
    <w:basedOn w:val="946"/>
    <w:next w:val="946"/>
    <w:uiPriority w:val="39"/>
    <w:unhideWhenUsed/>
    <w:pPr>
      <w:ind w:left="2268" w:right="0" w:firstLine="0"/>
      <w:spacing w:after="57"/>
    </w:pPr>
  </w:style>
  <w:style w:type="paragraph" w:styleId="944">
    <w:name w:val="TOC Heading"/>
    <w:uiPriority w:val="39"/>
    <w:unhideWhenUsed/>
  </w:style>
  <w:style w:type="paragraph" w:styleId="945">
    <w:name w:val="table of figures"/>
    <w:basedOn w:val="946"/>
    <w:next w:val="946"/>
    <w:uiPriority w:val="99"/>
    <w:unhideWhenUsed/>
    <w:pPr>
      <w:spacing w:after="0" w:afterAutospacing="0"/>
    </w:pPr>
  </w:style>
  <w:style w:type="paragraph" w:styleId="946" w:default="1">
    <w:name w:val="Normal"/>
    <w:next w:val="946"/>
    <w:link w:val="946"/>
    <w:qFormat/>
    <w:rPr>
      <w:sz w:val="24"/>
      <w:szCs w:val="24"/>
      <w:lang w:val="ru-RU" w:eastAsia="ru-RU" w:bidi="ar-SA"/>
    </w:rPr>
  </w:style>
  <w:style w:type="character" w:styleId="947">
    <w:name w:val="Основной шрифт абзаца"/>
    <w:next w:val="947"/>
    <w:link w:val="946"/>
    <w:semiHidden/>
  </w:style>
  <w:style w:type="table" w:styleId="948">
    <w:name w:val="Обычная таблица"/>
    <w:next w:val="948"/>
    <w:link w:val="946"/>
    <w:semiHidden/>
    <w:tblPr/>
  </w:style>
  <w:style w:type="numbering" w:styleId="949">
    <w:name w:val="Нет списка"/>
    <w:next w:val="949"/>
    <w:link w:val="946"/>
    <w:semiHidden/>
  </w:style>
  <w:style w:type="paragraph" w:styleId="950">
    <w:name w:val="ConsPlusNormal"/>
    <w:next w:val="950"/>
    <w:link w:val="970"/>
    <w:pPr>
      <w:ind w:firstLine="720"/>
      <w:widowControl w:val="off"/>
    </w:pPr>
    <w:rPr>
      <w:rFonts w:ascii="Arial" w:hAnsi="Arial" w:cs="Arial"/>
      <w:lang w:val="ru-RU" w:eastAsia="ru-RU" w:bidi="ar-SA"/>
    </w:rPr>
  </w:style>
  <w:style w:type="paragraph" w:styleId="951">
    <w:name w:val="ConsPlusNonformat"/>
    <w:next w:val="951"/>
    <w:link w:val="946"/>
    <w:uiPriority w:val="99"/>
    <w:pPr>
      <w:widowControl w:val="off"/>
    </w:pPr>
    <w:rPr>
      <w:rFonts w:ascii="Courier New" w:hAnsi="Courier New" w:cs="Courier New"/>
      <w:lang w:val="ru-RU" w:eastAsia="ru-RU" w:bidi="ar-SA"/>
    </w:rPr>
  </w:style>
  <w:style w:type="paragraph" w:styleId="952">
    <w:name w:val="Текст выноски"/>
    <w:basedOn w:val="946"/>
    <w:next w:val="952"/>
    <w:link w:val="953"/>
    <w:rPr>
      <w:rFonts w:ascii="Tahoma" w:hAnsi="Tahoma"/>
      <w:sz w:val="16"/>
      <w:szCs w:val="16"/>
      <w:lang w:val="en-US" w:eastAsia="en-US"/>
    </w:rPr>
  </w:style>
  <w:style w:type="character" w:styleId="953">
    <w:name w:val="Текст выноски Знак"/>
    <w:next w:val="953"/>
    <w:link w:val="952"/>
    <w:rPr>
      <w:rFonts w:ascii="Tahoma" w:hAnsi="Tahoma" w:cs="Tahoma"/>
      <w:sz w:val="16"/>
      <w:szCs w:val="16"/>
    </w:rPr>
  </w:style>
  <w:style w:type="paragraph" w:styleId="954">
    <w:name w:val="Верхний колонтитул"/>
    <w:basedOn w:val="946"/>
    <w:next w:val="954"/>
    <w:link w:val="955"/>
    <w:uiPriority w:val="99"/>
    <w:pPr>
      <w:tabs>
        <w:tab w:val="center" w:pos="4677" w:leader="none"/>
        <w:tab w:val="right" w:pos="9355" w:leader="none"/>
      </w:tabs>
    </w:pPr>
    <w:rPr>
      <w:lang w:val="en-US" w:eastAsia="en-US"/>
    </w:rPr>
  </w:style>
  <w:style w:type="character" w:styleId="955">
    <w:name w:val="Верхний колонтитул Знак"/>
    <w:next w:val="955"/>
    <w:link w:val="954"/>
    <w:uiPriority w:val="99"/>
    <w:rPr>
      <w:sz w:val="24"/>
      <w:szCs w:val="24"/>
    </w:rPr>
  </w:style>
  <w:style w:type="paragraph" w:styleId="956">
    <w:name w:val="Нижний колонтитул"/>
    <w:basedOn w:val="946"/>
    <w:next w:val="956"/>
    <w:link w:val="957"/>
    <w:pPr>
      <w:tabs>
        <w:tab w:val="center" w:pos="4677" w:leader="none"/>
        <w:tab w:val="right" w:pos="9355" w:leader="none"/>
      </w:tabs>
    </w:pPr>
    <w:rPr>
      <w:lang w:val="en-US" w:eastAsia="en-US"/>
    </w:rPr>
  </w:style>
  <w:style w:type="character" w:styleId="957">
    <w:name w:val="Нижний колонтитул Знак"/>
    <w:next w:val="957"/>
    <w:link w:val="956"/>
    <w:rPr>
      <w:sz w:val="24"/>
      <w:szCs w:val="24"/>
    </w:rPr>
  </w:style>
  <w:style w:type="character" w:styleId="958">
    <w:name w:val="Знак примечания"/>
    <w:next w:val="958"/>
    <w:link w:val="946"/>
    <w:rPr>
      <w:sz w:val="16"/>
      <w:szCs w:val="16"/>
    </w:rPr>
  </w:style>
  <w:style w:type="paragraph" w:styleId="959">
    <w:name w:val="Текст примечания"/>
    <w:basedOn w:val="946"/>
    <w:next w:val="959"/>
    <w:link w:val="960"/>
    <w:rPr>
      <w:sz w:val="20"/>
      <w:szCs w:val="20"/>
    </w:rPr>
  </w:style>
  <w:style w:type="character" w:styleId="960">
    <w:name w:val="Текст примечания Знак"/>
    <w:basedOn w:val="947"/>
    <w:next w:val="960"/>
    <w:link w:val="959"/>
  </w:style>
  <w:style w:type="paragraph" w:styleId="961">
    <w:name w:val="Тема примечания"/>
    <w:basedOn w:val="959"/>
    <w:next w:val="959"/>
    <w:link w:val="962"/>
    <w:rPr>
      <w:b/>
      <w:bCs/>
      <w:lang w:val="en-US" w:eastAsia="en-US"/>
    </w:rPr>
  </w:style>
  <w:style w:type="character" w:styleId="962">
    <w:name w:val="Тема примечания Знак"/>
    <w:next w:val="962"/>
    <w:link w:val="961"/>
    <w:rPr>
      <w:b/>
      <w:bCs/>
    </w:rPr>
  </w:style>
  <w:style w:type="paragraph" w:styleId="963">
    <w:name w:val="Текст сноски,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к11,Зна,З,Знак Знак Знак Знак Знак"/>
    <w:basedOn w:val="946"/>
    <w:next w:val="963"/>
    <w:link w:val="964"/>
    <w:uiPriority w:val="99"/>
    <w:qFormat/>
    <w:rPr>
      <w:sz w:val="20"/>
      <w:szCs w:val="20"/>
    </w:rPr>
  </w:style>
  <w:style w:type="character" w:styleId="964">
    <w:name w:val="Текст сноски Знак,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947"/>
    <w:next w:val="964"/>
    <w:link w:val="963"/>
    <w:uiPriority w:val="99"/>
  </w:style>
  <w:style w:type="character" w:styleId="965">
    <w:name w:val="Знак сноски,Знак сноски 1,Знак сноски-FN,сноска,ООО Знак сноски,ftref,СНОСКА,сноска1,Ciae niinee-FN,Referencia nota al pie,Footnote Reference,fr,Used by Word for Help footnote symbols,ХИА_ЗС,Текст сноски Знак2 Знак Знак1,вески,сноск,SUPERS,Знак11 Знак1"/>
    <w:next w:val="965"/>
    <w:link w:val="946"/>
    <w:uiPriority w:val="99"/>
    <w:qFormat/>
    <w:rPr>
      <w:vertAlign w:val="superscript"/>
    </w:rPr>
  </w:style>
  <w:style w:type="paragraph" w:styleId="966">
    <w:name w:val="western"/>
    <w:basedOn w:val="946"/>
    <w:next w:val="966"/>
    <w:link w:val="946"/>
    <w:pPr>
      <w:jc w:val="both"/>
      <w:spacing w:before="280" w:after="280"/>
    </w:pPr>
    <w:rPr>
      <w:rFonts w:ascii="Arial" w:hAnsi="Arial" w:cs="Arial"/>
      <w:lang w:eastAsia="ar-SA"/>
    </w:rPr>
  </w:style>
  <w:style w:type="character" w:styleId="967">
    <w:name w:val="Текст сноски Знак1"/>
    <w:next w:val="967"/>
    <w:link w:val="946"/>
    <w:uiPriority w:val="99"/>
    <w:rPr>
      <w:rFonts w:ascii="Calibri" w:hAnsi="Calibri" w:eastAsia="Calibri" w:cs="Times New Roman"/>
      <w:sz w:val="20"/>
      <w:szCs w:val="20"/>
      <w:lang w:val="en-US" w:eastAsia="ru-RU"/>
    </w:rPr>
  </w:style>
  <w:style w:type="paragraph" w:styleId="968">
    <w:name w:val="заголовок 4"/>
    <w:basedOn w:val="946"/>
    <w:next w:val="946"/>
    <w:link w:val="946"/>
    <w:pPr>
      <w:jc w:val="both"/>
      <w:keepNext/>
    </w:pPr>
    <w:rPr>
      <w:sz w:val="28"/>
      <w:szCs w:val="28"/>
    </w:rPr>
  </w:style>
  <w:style w:type="character" w:styleId="969">
    <w:name w:val="hgkelc"/>
    <w:next w:val="969"/>
    <w:link w:val="946"/>
  </w:style>
  <w:style w:type="character" w:styleId="970">
    <w:name w:val="ConsPlusNormal Знак"/>
    <w:next w:val="970"/>
    <w:link w:val="950"/>
    <w:rPr>
      <w:rFonts w:ascii="Arial" w:hAnsi="Arial" w:cs="Arial"/>
    </w:rPr>
  </w:style>
  <w:style w:type="character" w:styleId="971">
    <w:name w:val="Выделение"/>
    <w:next w:val="971"/>
    <w:link w:val="946"/>
    <w:qFormat/>
    <w:rPr>
      <w:i/>
      <w:iCs/>
    </w:rPr>
  </w:style>
  <w:style w:type="character" w:styleId="972" w:default="1">
    <w:name w:val="Default Paragraph Font"/>
    <w:uiPriority w:val="1"/>
    <w:semiHidden/>
    <w:unhideWhenUsed/>
  </w:style>
  <w:style w:type="numbering" w:styleId="973" w:default="1">
    <w:name w:val="No List"/>
    <w:uiPriority w:val="99"/>
    <w:semiHidden/>
    <w:unhideWhenUsed/>
  </w:style>
  <w:style w:type="table" w:styleId="97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RSHB</Company>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dc:title>
  <dc:creator>Savintseva</dc:creator>
  <cp:lastModifiedBy>bryuhanov-is</cp:lastModifiedBy>
  <cp:revision>75</cp:revision>
  <dcterms:created xsi:type="dcterms:W3CDTF">2023-03-30T04:50:00Z</dcterms:created>
  <dcterms:modified xsi:type="dcterms:W3CDTF">2026-06-26T07:54:18Z</dcterms:modified>
  <cp:version>1048576</cp:version>
</cp:coreProperties>
</file>