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header3.xml" ContentType="application/vnd.openxmlformats-officedocument.wordprocessingml.header+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1131"/>
        <w:jc w:val="center"/>
        <w:rPr>
          <w:rFonts w:ascii="Bookman Old Style" w:hAnsi="Bookman Old Style" w:cs="Arial"/>
          <w:i/>
          <w:iCs/>
          <w:sz w:val="22"/>
          <w:szCs w:val="22"/>
        </w:rPr>
      </w:pPr>
      <w:r>
        <w:rPr>
          <w:rFonts w:ascii="Arial" w:hAnsi="Arial" w:cs="Arial"/>
          <w:i/>
          <w:iCs/>
          <w:sz w:val="16"/>
          <w:szCs w:val="16"/>
        </w:rPr>
      </w:r>
      <w:r>
        <w:rPr>
          <w:rFonts w:ascii="Bookman Old Style" w:hAnsi="Bookman Old Style" w:cs="Arial"/>
          <w:i/>
          <w:iCs/>
          <w:sz w:val="22"/>
          <w:szCs w:val="22"/>
        </w:rPr>
      </w:r>
      <w:r>
        <w:rPr>
          <w:rFonts w:ascii="Bookman Old Style" w:hAnsi="Bookman Old Style" w:cs="Arial"/>
          <w:i/>
          <w:iCs/>
          <w:sz w:val="22"/>
          <w:szCs w:val="22"/>
        </w:rPr>
      </w:r>
    </w:p>
    <w:p>
      <w:pPr>
        <w:pStyle w:val="1131"/>
        <w:jc w:val="center"/>
        <w:rPr>
          <w:sz w:val="22"/>
          <w:szCs w:val="22"/>
        </w:rPr>
      </w:pPr>
      <w:r>
        <w:rPr>
          <w:sz w:val="22"/>
          <w:szCs w:val="22"/>
        </w:rPr>
        <w:t xml:space="preserve">ДОГОВОР №__________</w:t>
      </w:r>
      <w:r>
        <w:rPr>
          <w:sz w:val="22"/>
          <w:szCs w:val="22"/>
        </w:rPr>
      </w:r>
      <w:r>
        <w:rPr>
          <w:sz w:val="22"/>
          <w:szCs w:val="22"/>
        </w:rPr>
      </w:r>
    </w:p>
    <w:p>
      <w:pPr>
        <w:pStyle w:val="1129"/>
        <w:ind w:firstLine="0"/>
        <w:jc w:val="center"/>
        <w:rPr>
          <w:b/>
          <w:bCs/>
          <w:sz w:val="22"/>
          <w:szCs w:val="22"/>
          <w:highlight w:val="none"/>
        </w:rPr>
      </w:pPr>
      <w:r>
        <w:rPr>
          <w:b/>
          <w:bCs/>
          <w:sz w:val="22"/>
          <w:szCs w:val="22"/>
        </w:rPr>
        <w:t xml:space="preserve">уступки прав (требований)</w:t>
      </w:r>
      <w:r>
        <w:rPr>
          <w:b/>
          <w:bCs/>
          <w:sz w:val="22"/>
          <w:szCs w:val="22"/>
          <w:highlight w:val="none"/>
        </w:rPr>
      </w:r>
      <w:r>
        <w:rPr>
          <w:b/>
          <w:bCs/>
          <w:sz w:val="22"/>
          <w:szCs w:val="22"/>
          <w:highlight w:val="none"/>
        </w:rPr>
      </w:r>
    </w:p>
    <w:p>
      <w:pPr>
        <w:pStyle w:val="1130"/>
        <w:jc w:val="center"/>
        <w:rPr>
          <w:rFonts w:ascii="Arial" w:hAnsi="Arial" w:cs="Arial"/>
          <w:sz w:val="22"/>
          <w:szCs w:val="22"/>
        </w:rPr>
      </w:pPr>
      <w:r>
        <w:rPr>
          <w:rFonts w:ascii="Arial" w:hAnsi="Arial" w:cs="Arial"/>
          <w:sz w:val="22"/>
          <w:szCs w:val="22"/>
        </w:rPr>
      </w:r>
      <w:r>
        <w:rPr>
          <w:rFonts w:ascii="Arial" w:hAnsi="Arial" w:cs="Arial"/>
          <w:sz w:val="22"/>
          <w:szCs w:val="22"/>
        </w:rPr>
      </w:r>
      <w:r>
        <w:rPr>
          <w:rFonts w:ascii="Arial" w:hAnsi="Arial" w:cs="Arial"/>
          <w:sz w:val="22"/>
          <w:szCs w:val="22"/>
        </w:rPr>
      </w:r>
    </w:p>
    <w:p>
      <w:pPr>
        <w:pStyle w:val="1130"/>
        <w:jc w:val="both"/>
        <w:rPr>
          <w:rFonts w:ascii="Arial" w:hAnsi="Arial" w:cs="Arial"/>
          <w:sz w:val="22"/>
          <w:szCs w:val="22"/>
        </w:rPr>
      </w:pPr>
      <w:r>
        <w:rPr>
          <w:rFonts w:ascii="Arial" w:hAnsi="Arial" w:cs="Arial"/>
          <w:sz w:val="22"/>
          <w:szCs w:val="22"/>
          <w:highlight w:val="none"/>
        </w:rPr>
      </w:r>
      <w:r>
        <w:rPr>
          <w:rFonts w:ascii="Arial" w:hAnsi="Arial" w:cs="Arial"/>
          <w:sz w:val="22"/>
          <w:szCs w:val="22"/>
        </w:rPr>
        <w:t xml:space="preserve">г. Владивосток </w:t>
      </w:r>
      <w:r>
        <w:rPr>
          <w:rFonts w:ascii="Arial" w:hAnsi="Arial" w:cs="Arial"/>
          <w:sz w:val="22"/>
          <w:szCs w:val="22"/>
        </w:rPr>
        <w:t xml:space="preserve">                                                                  </w:t>
      </w:r>
      <w:r>
        <w:rPr>
          <w:rFonts w:ascii="Arial" w:hAnsi="Arial" w:cs="Arial"/>
          <w:sz w:val="22"/>
          <w:szCs w:val="22"/>
        </w:rPr>
        <w:tab/>
      </w:r>
      <w:r>
        <w:rPr>
          <w:rFonts w:ascii="Arial" w:hAnsi="Arial" w:cs="Arial"/>
          <w:sz w:val="22"/>
          <w:szCs w:val="22"/>
        </w:rPr>
        <w:t xml:space="preserve">«____»</w:t>
      </w:r>
      <w:r>
        <w:rPr>
          <w:rFonts w:ascii="Arial" w:hAnsi="Arial" w:cs="Arial"/>
          <w:sz w:val="22"/>
          <w:szCs w:val="22"/>
        </w:rPr>
        <w:t xml:space="preserve"> </w:t>
      </w:r>
      <w:r>
        <w:rPr>
          <w:rFonts w:ascii="Arial" w:hAnsi="Arial" w:cs="Arial"/>
          <w:sz w:val="22"/>
          <w:szCs w:val="22"/>
        </w:rPr>
        <w:t xml:space="preserve">_________________ </w:t>
      </w:r>
      <w:r>
        <w:rPr>
          <w:rFonts w:ascii="Arial" w:hAnsi="Arial" w:cs="Arial"/>
          <w:sz w:val="22"/>
          <w:szCs w:val="22"/>
        </w:rPr>
        <w:t xml:space="preserve">20</w:t>
      </w:r>
      <w:r>
        <w:rPr>
          <w:rFonts w:ascii="Arial" w:hAnsi="Arial" w:cs="Arial"/>
          <w:sz w:val="22"/>
          <w:szCs w:val="22"/>
        </w:rPr>
        <w:t xml:space="preserve">__ г.</w:t>
      </w:r>
      <w:r>
        <w:rPr>
          <w:rFonts w:ascii="Arial" w:hAnsi="Arial" w:cs="Arial"/>
          <w:sz w:val="22"/>
          <w:szCs w:val="22"/>
        </w:rPr>
      </w:r>
      <w:r>
        <w:rPr>
          <w:rFonts w:ascii="Arial" w:hAnsi="Arial" w:cs="Arial"/>
          <w:sz w:val="22"/>
          <w:szCs w:val="22"/>
        </w:rPr>
      </w:r>
    </w:p>
    <w:p>
      <w:pPr>
        <w:pStyle w:val="1130"/>
        <w:jc w:val="center"/>
        <w:rPr>
          <w:rFonts w:ascii="Arial" w:hAnsi="Arial" w:cs="Arial"/>
          <w:sz w:val="22"/>
          <w:szCs w:val="22"/>
        </w:rPr>
      </w:pPr>
      <w:r>
        <w:rPr>
          <w:rFonts w:ascii="Arial" w:hAnsi="Arial" w:cs="Arial"/>
          <w:sz w:val="22"/>
          <w:szCs w:val="22"/>
        </w:rPr>
      </w:r>
      <w:r>
        <w:rPr>
          <w:rFonts w:ascii="Arial" w:hAnsi="Arial" w:cs="Arial"/>
          <w:sz w:val="22"/>
          <w:szCs w:val="22"/>
        </w:rPr>
      </w:r>
      <w:r>
        <w:rPr>
          <w:rFonts w:ascii="Arial" w:hAnsi="Arial" w:cs="Arial"/>
          <w:sz w:val="22"/>
          <w:szCs w:val="22"/>
        </w:rPr>
      </w:r>
    </w:p>
    <w:p>
      <w:pPr>
        <w:pStyle w:val="1130"/>
        <w:ind w:firstLine="708"/>
        <w:jc w:val="both"/>
        <w:spacing w:line="276" w:lineRule="auto"/>
        <w:rPr>
          <w:rFonts w:ascii="Arial" w:hAnsi="Arial" w:cs="Arial"/>
          <w:sz w:val="22"/>
          <w:szCs w:val="22"/>
        </w:rPr>
      </w:pPr>
      <w:r>
        <w:rPr>
          <w:rFonts w:ascii="Arial" w:hAnsi="Arial" w:cs="Arial"/>
          <w:sz w:val="22"/>
          <w:szCs w:val="22"/>
        </w:rPr>
        <w:t xml:space="preserve">Акционерное общество «Российский Сельскохозяйственный банк», именуемое в дальнейшем «Кредитор», в лице _________________________________________________</w:t>
      </w:r>
      <w:r>
        <w:rPr>
          <w:rFonts w:ascii="Arial" w:hAnsi="Arial" w:cs="Arial"/>
          <w:sz w:val="22"/>
          <w:szCs w:val="22"/>
        </w:rPr>
      </w:r>
      <w:r>
        <w:rPr>
          <w:rFonts w:ascii="Arial" w:hAnsi="Arial" w:cs="Arial"/>
          <w:sz w:val="22"/>
          <w:szCs w:val="22"/>
        </w:rPr>
      </w:r>
    </w:p>
    <w:p>
      <w:pPr>
        <w:pStyle w:val="1130"/>
        <w:ind w:firstLine="4395"/>
        <w:spacing w:line="276" w:lineRule="auto"/>
        <w:rPr>
          <w:rFonts w:ascii="Arial" w:hAnsi="Arial" w:cs="Arial"/>
          <w:i/>
          <w:sz w:val="18"/>
          <w:szCs w:val="18"/>
        </w:rPr>
      </w:pPr>
      <w:r>
        <w:rPr>
          <w:rFonts w:ascii="Arial" w:hAnsi="Arial" w:cs="Arial"/>
          <w:i/>
          <w:sz w:val="18"/>
          <w:szCs w:val="18"/>
        </w:rPr>
        <w:t xml:space="preserve">должность, наименование филиала (доп. офиса)</w:t>
      </w:r>
      <w:r>
        <w:rPr>
          <w:rFonts w:ascii="Arial" w:hAnsi="Arial" w:cs="Arial"/>
          <w:i/>
          <w:sz w:val="18"/>
          <w:szCs w:val="18"/>
        </w:rPr>
      </w:r>
      <w:r>
        <w:rPr>
          <w:rFonts w:ascii="Arial" w:hAnsi="Arial" w:cs="Arial"/>
          <w:i/>
          <w:sz w:val="18"/>
          <w:szCs w:val="18"/>
        </w:rPr>
      </w:r>
    </w:p>
    <w:p>
      <w:pPr>
        <w:pStyle w:val="1130"/>
        <w:spacing w:line="276" w:lineRule="auto"/>
        <w:rPr>
          <w:rFonts w:ascii="Arial" w:hAnsi="Arial" w:cs="Arial"/>
          <w:sz w:val="22"/>
          <w:szCs w:val="22"/>
        </w:rPr>
      </w:pPr>
      <w:r>
        <w:rPr>
          <w:rFonts w:ascii="Arial" w:hAnsi="Arial" w:cs="Arial"/>
          <w:sz w:val="22"/>
          <w:szCs w:val="22"/>
        </w:rPr>
        <w:t xml:space="preserve">_____________________________________________________________________________,</w:t>
      </w:r>
      <w:r>
        <w:rPr>
          <w:rFonts w:ascii="Arial" w:hAnsi="Arial" w:cs="Arial"/>
          <w:sz w:val="22"/>
          <w:szCs w:val="22"/>
        </w:rPr>
      </w:r>
      <w:r>
        <w:rPr>
          <w:rFonts w:ascii="Arial" w:hAnsi="Arial" w:cs="Arial"/>
          <w:sz w:val="22"/>
          <w:szCs w:val="22"/>
        </w:rPr>
      </w:r>
    </w:p>
    <w:p>
      <w:pPr>
        <w:pStyle w:val="1130"/>
        <w:jc w:val="center"/>
        <w:spacing w:line="276" w:lineRule="auto"/>
        <w:rPr>
          <w:rFonts w:ascii="Arial" w:hAnsi="Arial" w:cs="Arial"/>
          <w:i/>
          <w:sz w:val="18"/>
          <w:szCs w:val="18"/>
        </w:rPr>
      </w:pPr>
      <w:r>
        <w:rPr>
          <w:rFonts w:ascii="Arial" w:hAnsi="Arial" w:cs="Arial"/>
          <w:i/>
          <w:sz w:val="18"/>
          <w:szCs w:val="18"/>
        </w:rPr>
        <w:t xml:space="preserve">Ф.И.О. уполномоченного лица, в т.ч. директора филиала (управляющего доп. офисом)</w:t>
      </w:r>
      <w:r>
        <w:rPr>
          <w:rFonts w:ascii="Arial" w:hAnsi="Arial" w:cs="Arial"/>
          <w:i/>
          <w:sz w:val="18"/>
          <w:szCs w:val="18"/>
        </w:rPr>
      </w:r>
      <w:r>
        <w:rPr>
          <w:rFonts w:ascii="Arial" w:hAnsi="Arial" w:cs="Arial"/>
          <w:i/>
          <w:sz w:val="18"/>
          <w:szCs w:val="18"/>
        </w:rPr>
      </w:r>
    </w:p>
    <w:p>
      <w:pPr>
        <w:pStyle w:val="1130"/>
        <w:jc w:val="both"/>
        <w:spacing w:line="276" w:lineRule="auto"/>
        <w:rPr>
          <w:rFonts w:ascii="Arial" w:hAnsi="Arial" w:cs="Arial"/>
          <w:sz w:val="22"/>
          <w:szCs w:val="22"/>
        </w:rPr>
      </w:pPr>
      <w:r>
        <w:rPr>
          <w:rFonts w:ascii="Arial" w:hAnsi="Arial" w:cs="Arial"/>
          <w:sz w:val="22"/>
          <w:szCs w:val="22"/>
        </w:rPr>
        <w:t xml:space="preserve">действующего на основании Устава АО «Россельхозбанк», Положения о ___________________________ РФ АО «Россельхозбанк» и доверенности №___ от «___» ___________ 20__ г.,</w:t>
      </w:r>
      <w:r>
        <w:rPr>
          <w:rFonts w:ascii="Arial" w:hAnsi="Arial" w:cs="Arial"/>
          <w:sz w:val="22"/>
          <w:szCs w:val="22"/>
        </w:rPr>
      </w:r>
      <w:r>
        <w:rPr>
          <w:rFonts w:ascii="Arial" w:hAnsi="Arial" w:cs="Arial"/>
          <w:sz w:val="22"/>
          <w:szCs w:val="22"/>
        </w:rPr>
      </w:r>
    </w:p>
    <w:p>
      <w:pPr>
        <w:pStyle w:val="1130"/>
        <w:ind w:firstLine="708"/>
        <w:jc w:val="both"/>
        <w:spacing w:line="276" w:lineRule="auto"/>
        <w:rPr>
          <w:rFonts w:ascii="Arial" w:hAnsi="Arial" w:cs="Arial"/>
          <w:sz w:val="22"/>
          <w:szCs w:val="22"/>
        </w:rPr>
      </w:pPr>
      <w:r>
        <w:rPr>
          <w:rFonts w:ascii="Arial" w:hAnsi="Arial" w:cs="Arial"/>
          <w:sz w:val="22"/>
          <w:szCs w:val="22"/>
        </w:rPr>
        <w:t xml:space="preserve">и ______________________________________________________________________,</w:t>
      </w:r>
      <w:r>
        <w:rPr>
          <w:rFonts w:ascii="Arial" w:hAnsi="Arial" w:cs="Arial"/>
          <w:sz w:val="22"/>
          <w:szCs w:val="22"/>
        </w:rPr>
      </w:r>
      <w:r>
        <w:rPr>
          <w:rFonts w:ascii="Arial" w:hAnsi="Arial" w:cs="Arial"/>
          <w:sz w:val="22"/>
          <w:szCs w:val="22"/>
        </w:rPr>
      </w:r>
    </w:p>
    <w:p>
      <w:pPr>
        <w:pStyle w:val="1130"/>
        <w:jc w:val="both"/>
        <w:spacing w:line="276" w:lineRule="auto"/>
        <w:rPr>
          <w:rFonts w:ascii="Arial" w:hAnsi="Arial" w:cs="Arial"/>
          <w:sz w:val="22"/>
          <w:szCs w:val="22"/>
        </w:rPr>
      </w:pPr>
      <w:r>
        <w:rPr>
          <w:rFonts w:ascii="Arial" w:hAnsi="Arial" w:cs="Arial"/>
          <w:sz w:val="22"/>
          <w:szCs w:val="22"/>
        </w:rPr>
        <w:t xml:space="preserve">именуемое в дальнейшем «Новый кредитор», в лице ________________________________,</w:t>
      </w:r>
      <w:r>
        <w:rPr>
          <w:rFonts w:ascii="Arial" w:hAnsi="Arial" w:cs="Arial"/>
          <w:sz w:val="22"/>
          <w:szCs w:val="22"/>
        </w:rPr>
      </w:r>
      <w:r>
        <w:rPr>
          <w:rFonts w:ascii="Arial" w:hAnsi="Arial" w:cs="Arial"/>
          <w:sz w:val="22"/>
          <w:szCs w:val="22"/>
        </w:rPr>
      </w:r>
    </w:p>
    <w:p>
      <w:pPr>
        <w:pStyle w:val="1130"/>
        <w:ind w:firstLine="6237"/>
        <w:spacing w:line="276" w:lineRule="auto"/>
        <w:rPr>
          <w:rFonts w:ascii="Arial" w:hAnsi="Arial" w:cs="Arial"/>
          <w:i/>
          <w:sz w:val="18"/>
          <w:szCs w:val="18"/>
        </w:rPr>
      </w:pPr>
      <w:r>
        <w:rPr>
          <w:rFonts w:ascii="Arial" w:hAnsi="Arial" w:cs="Arial"/>
          <w:i/>
          <w:sz w:val="18"/>
          <w:szCs w:val="18"/>
        </w:rPr>
        <w:t xml:space="preserve">должность, Ф.И.О. полностью</w:t>
      </w:r>
      <w:r>
        <w:rPr>
          <w:rFonts w:ascii="Arial" w:hAnsi="Arial" w:cs="Arial"/>
          <w:i/>
          <w:sz w:val="18"/>
          <w:szCs w:val="18"/>
        </w:rPr>
      </w:r>
      <w:r>
        <w:rPr>
          <w:rFonts w:ascii="Arial" w:hAnsi="Arial" w:cs="Arial"/>
          <w:i/>
          <w:sz w:val="18"/>
          <w:szCs w:val="18"/>
        </w:rPr>
      </w:r>
    </w:p>
    <w:p>
      <w:pPr>
        <w:pStyle w:val="1130"/>
        <w:jc w:val="both"/>
        <w:spacing w:line="276" w:lineRule="auto"/>
        <w:rPr>
          <w:rFonts w:ascii="Arial" w:hAnsi="Arial" w:cs="Arial"/>
          <w:sz w:val="22"/>
          <w:szCs w:val="22"/>
        </w:rPr>
      </w:pPr>
      <w:r>
        <w:rPr>
          <w:rFonts w:ascii="Arial" w:hAnsi="Arial" w:cs="Arial"/>
          <w:sz w:val="22"/>
          <w:szCs w:val="22"/>
        </w:rPr>
        <w:t xml:space="preserve"> действующего на основании ____________________________________________________,</w:t>
      </w:r>
      <w:r>
        <w:rPr>
          <w:rFonts w:ascii="Arial" w:hAnsi="Arial" w:cs="Arial"/>
          <w:sz w:val="22"/>
          <w:szCs w:val="22"/>
        </w:rPr>
      </w:r>
      <w:r>
        <w:rPr>
          <w:rFonts w:ascii="Arial" w:hAnsi="Arial" w:cs="Arial"/>
          <w:sz w:val="22"/>
          <w:szCs w:val="22"/>
        </w:rPr>
      </w:r>
    </w:p>
    <w:p>
      <w:pPr>
        <w:pStyle w:val="1130"/>
        <w:ind w:firstLine="3969"/>
        <w:jc w:val="both"/>
        <w:spacing w:line="276" w:lineRule="auto"/>
        <w:rPr>
          <w:rFonts w:ascii="Arial" w:hAnsi="Arial" w:cs="Arial"/>
          <w:i/>
          <w:sz w:val="18"/>
          <w:szCs w:val="18"/>
        </w:rPr>
      </w:pPr>
      <w:r>
        <w:rPr>
          <w:rFonts w:ascii="Arial" w:hAnsi="Arial" w:cs="Arial"/>
          <w:i/>
          <w:sz w:val="18"/>
          <w:szCs w:val="18"/>
        </w:rPr>
        <w:t xml:space="preserve">документ(-ы), подтверждающие полномочия лица</w:t>
      </w:r>
      <w:r>
        <w:rPr>
          <w:rFonts w:ascii="Arial" w:hAnsi="Arial" w:cs="Arial"/>
          <w:i/>
          <w:sz w:val="18"/>
          <w:szCs w:val="18"/>
        </w:rPr>
        <w:t xml:space="preserve"> </w:t>
      </w:r>
      <w:r>
        <w:rPr>
          <w:rFonts w:ascii="Arial" w:hAnsi="Arial" w:cs="Arial"/>
          <w:i/>
          <w:sz w:val="18"/>
          <w:szCs w:val="18"/>
        </w:rPr>
      </w:r>
      <w:r>
        <w:rPr>
          <w:rFonts w:ascii="Arial" w:hAnsi="Arial" w:cs="Arial"/>
          <w:i/>
          <w:sz w:val="18"/>
          <w:szCs w:val="18"/>
        </w:rPr>
      </w:r>
    </w:p>
    <w:p>
      <w:pPr>
        <w:pStyle w:val="1130"/>
        <w:jc w:val="both"/>
        <w:spacing w:line="276" w:lineRule="auto"/>
        <w:rPr>
          <w:rFonts w:ascii="Arial" w:hAnsi="Arial" w:cs="Arial"/>
          <w:sz w:val="22"/>
          <w:szCs w:val="22"/>
        </w:rPr>
      </w:pPr>
      <w:r>
        <w:rPr>
          <w:rFonts w:ascii="Arial" w:hAnsi="Arial" w:cs="Arial"/>
          <w:sz w:val="22"/>
          <w:szCs w:val="22"/>
        </w:rPr>
        <w:t xml:space="preserve">(далее</w:t>
      </w:r>
      <w:r>
        <w:rPr>
          <w:rFonts w:ascii="Arial" w:hAnsi="Arial" w:cs="Arial"/>
          <w:sz w:val="22"/>
          <w:szCs w:val="22"/>
        </w:rPr>
        <w:t xml:space="preserve"> -</w:t>
      </w:r>
      <w:r>
        <w:rPr>
          <w:rFonts w:ascii="Arial" w:hAnsi="Arial" w:cs="Arial"/>
          <w:sz w:val="22"/>
          <w:szCs w:val="22"/>
        </w:rPr>
        <w:t xml:space="preserve"> вместе именуемые «</w:t>
      </w:r>
      <w:r>
        <w:rPr>
          <w:rFonts w:ascii="Arial" w:hAnsi="Arial" w:cs="Arial"/>
          <w:sz w:val="22"/>
          <w:szCs w:val="22"/>
          <w:lang w:val="en-US"/>
        </w:rPr>
        <w:t xml:space="preserve">C</w:t>
      </w:r>
      <w:r>
        <w:rPr>
          <w:rFonts w:ascii="Arial" w:hAnsi="Arial" w:cs="Arial"/>
          <w:sz w:val="22"/>
          <w:szCs w:val="22"/>
        </w:rPr>
        <w:t xml:space="preserve">тороны»), заключили настоящий договор</w:t>
      </w:r>
      <w:r>
        <w:t xml:space="preserve"> </w:t>
      </w:r>
      <w:r>
        <w:rPr>
          <w:rFonts w:ascii="Arial" w:hAnsi="Arial" w:cs="Arial"/>
          <w:sz w:val="22"/>
          <w:szCs w:val="22"/>
        </w:rPr>
        <w:t xml:space="preserve">(далее</w:t>
      </w:r>
      <w:r>
        <w:rPr>
          <w:rFonts w:ascii="Arial" w:hAnsi="Arial" w:cs="Arial"/>
          <w:sz w:val="22"/>
          <w:szCs w:val="22"/>
        </w:rPr>
        <w:t xml:space="preserve"> -</w:t>
      </w:r>
      <w:r>
        <w:rPr>
          <w:rFonts w:ascii="Arial" w:hAnsi="Arial" w:cs="Arial"/>
          <w:sz w:val="22"/>
          <w:szCs w:val="22"/>
        </w:rPr>
        <w:t xml:space="preserve"> Договор) о н</w:t>
      </w:r>
      <w:r>
        <w:rPr>
          <w:rFonts w:ascii="Arial" w:hAnsi="Arial" w:cs="Arial"/>
          <w:sz w:val="22"/>
          <w:szCs w:val="22"/>
        </w:rPr>
        <w:t xml:space="preserve">и</w:t>
      </w:r>
      <w:r>
        <w:rPr>
          <w:rFonts w:ascii="Arial" w:hAnsi="Arial" w:cs="Arial"/>
          <w:sz w:val="22"/>
          <w:szCs w:val="22"/>
        </w:rPr>
        <w:t xml:space="preserve">жеследующем.</w:t>
      </w:r>
      <w:r>
        <w:rPr>
          <w:rFonts w:ascii="Arial" w:hAnsi="Arial" w:cs="Arial"/>
          <w:sz w:val="22"/>
          <w:szCs w:val="22"/>
        </w:rPr>
      </w:r>
      <w:r>
        <w:rPr>
          <w:rFonts w:ascii="Arial" w:hAnsi="Arial" w:cs="Arial"/>
          <w:sz w:val="22"/>
          <w:szCs w:val="22"/>
        </w:rPr>
      </w:r>
    </w:p>
    <w:p>
      <w:pPr>
        <w:pStyle w:val="1130"/>
        <w:jc w:val="both"/>
        <w:spacing w:line="276" w:lineRule="auto"/>
        <w:rPr>
          <w:rFonts w:ascii="Arial" w:hAnsi="Arial" w:cs="Arial"/>
          <w:sz w:val="22"/>
          <w:szCs w:val="22"/>
        </w:rPr>
      </w:pPr>
      <w:r>
        <w:rPr>
          <w:rFonts w:ascii="Arial" w:hAnsi="Arial" w:cs="Arial"/>
          <w:sz w:val="22"/>
          <w:szCs w:val="22"/>
        </w:rPr>
      </w:r>
      <w:r>
        <w:rPr>
          <w:rFonts w:ascii="Arial" w:hAnsi="Arial" w:cs="Arial"/>
          <w:sz w:val="22"/>
          <w:szCs w:val="22"/>
        </w:rPr>
      </w:r>
      <w:r>
        <w:rPr>
          <w:rFonts w:ascii="Arial" w:hAnsi="Arial" w:cs="Arial"/>
          <w:sz w:val="22"/>
          <w:szCs w:val="22"/>
        </w:rPr>
      </w:r>
    </w:p>
    <w:p>
      <w:pPr>
        <w:pStyle w:val="1129"/>
        <w:ind w:firstLine="0"/>
        <w:jc w:val="center"/>
        <w:spacing w:line="276" w:lineRule="auto"/>
        <w:shd w:val="clear" w:color="auto" w:fill="cccccc"/>
        <w:rPr>
          <w:b/>
          <w:bCs/>
          <w:sz w:val="22"/>
          <w:szCs w:val="22"/>
        </w:rPr>
      </w:pPr>
      <w:r>
        <w:rPr>
          <w:b/>
          <w:bCs/>
          <w:sz w:val="22"/>
          <w:szCs w:val="22"/>
        </w:rPr>
        <w:t xml:space="preserve">1. ПРЕДМЕТ ДОГОВОРА</w:t>
      </w:r>
      <w:r>
        <w:rPr>
          <w:b/>
          <w:bCs/>
          <w:sz w:val="22"/>
          <w:szCs w:val="22"/>
        </w:rPr>
      </w:r>
      <w:r>
        <w:rPr>
          <w:b/>
          <w:bCs/>
          <w:sz w:val="22"/>
          <w:szCs w:val="22"/>
        </w:rPr>
      </w:r>
    </w:p>
    <w:p>
      <w:pPr>
        <w:pStyle w:val="1130"/>
        <w:spacing w:line="276" w:lineRule="auto"/>
        <w:rPr>
          <w:rFonts w:ascii="Arial" w:hAnsi="Arial" w:cs="Arial"/>
          <w:sz w:val="22"/>
          <w:szCs w:val="22"/>
        </w:rPr>
      </w:pPr>
      <w:r>
        <w:rPr>
          <w:rFonts w:ascii="Arial" w:hAnsi="Arial" w:cs="Arial"/>
          <w:sz w:val="22"/>
          <w:szCs w:val="22"/>
        </w:rPr>
      </w:r>
      <w:r>
        <w:rPr>
          <w:rFonts w:ascii="Arial" w:hAnsi="Arial" w:cs="Arial"/>
          <w:sz w:val="22"/>
          <w:szCs w:val="22"/>
        </w:rPr>
      </w:r>
      <w:r>
        <w:rPr>
          <w:rFonts w:ascii="Arial" w:hAnsi="Arial" w:cs="Arial"/>
          <w:sz w:val="22"/>
          <w:szCs w:val="22"/>
        </w:rPr>
      </w:r>
    </w:p>
    <w:p>
      <w:pPr>
        <w:pStyle w:val="1129"/>
        <w:jc w:val="both"/>
        <w:spacing w:line="276" w:lineRule="auto"/>
        <w:rPr>
          <w:rFonts w:ascii="Arial" w:hAnsi="Arial" w:cs="Arial"/>
          <w:sz w:val="22"/>
          <w:szCs w:val="22"/>
        </w:rPr>
      </w:pPr>
      <w:r>
        <w:rPr>
          <w:sz w:val="22"/>
          <w:szCs w:val="22"/>
          <w:highlight w:val="none"/>
        </w:rPr>
      </w:r>
      <w:r>
        <w:rPr>
          <w:sz w:val="22"/>
          <w:szCs w:val="22"/>
        </w:rPr>
        <w:t xml:space="preserve">1.1.</w:t>
      </w:r>
      <w:r>
        <w:rPr>
          <w:sz w:val="22"/>
          <w:szCs w:val="22"/>
        </w:rPr>
        <w:t xml:space="preserve"> </w:t>
      </w:r>
      <w:r>
        <w:rPr>
          <w:rFonts w:ascii="Arial" w:hAnsi="Arial" w:eastAsia="Arial" w:cs="Arial"/>
          <w:sz w:val="22"/>
          <w:szCs w:val="22"/>
        </w:rPr>
        <w:t xml:space="preserve">В силу Договора и в соответствии со статьями 382-390 Гражданского кодекса Российской Федерации Кредитор в полном объеме  передает (уступает), а Новый кредитор принимает в полном объеме права (требования) к </w:t>
      </w:r>
      <w:r>
        <w:rPr>
          <w:rFonts w:ascii="Arial" w:hAnsi="Arial" w:eastAsia="Arial" w:cs="Arial"/>
          <w:sz w:val="22"/>
          <w:szCs w:val="22"/>
        </w:rPr>
        <w:t xml:space="preserve">ООО «ЛЕСОЗАВОДСКСОЯ»</w:t>
      </w:r>
      <w:r>
        <w:rPr>
          <w:rFonts w:ascii="Arial" w:hAnsi="Arial" w:eastAsia="Arial" w:cs="Arial"/>
          <w:sz w:val="22"/>
          <w:szCs w:val="22"/>
        </w:rPr>
        <w:t xml:space="preserve"> (далее - </w:t>
      </w:r>
      <w:r>
        <w:rPr>
          <w:rFonts w:ascii="Arial" w:hAnsi="Arial" w:eastAsia="Arial" w:cs="Arial"/>
          <w:sz w:val="22"/>
          <w:szCs w:val="22"/>
        </w:rPr>
        <w:t xml:space="preserve">«Должник-заемщик»</w:t>
      </w:r>
      <w:r>
        <w:rPr>
          <w:rFonts w:ascii="Arial" w:hAnsi="Arial" w:eastAsia="Arial" w:cs="Arial"/>
          <w:sz w:val="22"/>
          <w:szCs w:val="22"/>
        </w:rPr>
        <w:t xml:space="preserve">), </w:t>
      </w:r>
      <w:r>
        <w:rPr>
          <w:rFonts w:ascii="Arial" w:hAnsi="Arial" w:eastAsia="Arial" w:cs="Arial"/>
          <w:sz w:val="22"/>
          <w:szCs w:val="22"/>
        </w:rPr>
        <w:t xml:space="preserve">ООО «АГРО ЭКО»</w:t>
      </w:r>
      <w:r>
        <w:rPr>
          <w:rFonts w:ascii="Arial" w:hAnsi="Arial" w:eastAsia="Arial" w:cs="Arial"/>
          <w:sz w:val="22"/>
          <w:szCs w:val="22"/>
        </w:rPr>
        <w:t xml:space="preserve"> (далее – </w:t>
      </w:r>
      <w:r>
        <w:rPr>
          <w:rFonts w:ascii="Arial" w:hAnsi="Arial" w:eastAsia="Arial" w:cs="Arial"/>
          <w:sz w:val="22"/>
          <w:szCs w:val="22"/>
        </w:rPr>
        <w:t xml:space="preserve">«</w:t>
      </w:r>
      <w:r>
        <w:rPr>
          <w:rFonts w:ascii="Arial" w:hAnsi="Arial" w:eastAsia="Arial" w:cs="Arial"/>
          <w:sz w:val="22"/>
          <w:szCs w:val="22"/>
        </w:rPr>
        <w:t xml:space="preserve">Должник-п</w:t>
      </w:r>
      <w:r>
        <w:rPr>
          <w:rFonts w:ascii="Arial" w:hAnsi="Arial" w:eastAsia="Arial" w:cs="Arial"/>
          <w:sz w:val="22"/>
          <w:szCs w:val="22"/>
        </w:rPr>
        <w:t xml:space="preserve">оручитель»</w:t>
      </w:r>
      <w:r>
        <w:rPr>
          <w:rFonts w:ascii="Arial" w:hAnsi="Arial" w:eastAsia="Arial" w:cs="Arial"/>
          <w:sz w:val="22"/>
          <w:szCs w:val="22"/>
        </w:rPr>
        <w:t xml:space="preserve">), </w:t>
      </w:r>
      <w:r>
        <w:rPr>
          <w:rFonts w:ascii="Arial" w:hAnsi="Arial" w:eastAsia="Arial" w:cs="Arial"/>
          <w:sz w:val="22"/>
          <w:szCs w:val="22"/>
          <w:highlight w:val="white"/>
        </w:rPr>
        <w:t xml:space="preserve">Пыркову Андрею Андреевичу (ИНН 250705348193)</w:t>
      </w:r>
      <w:r>
        <w:rPr>
          <w:rFonts w:ascii="Arial" w:hAnsi="Arial" w:eastAsia="Arial" w:cs="Arial"/>
          <w:sz w:val="22"/>
          <w:szCs w:val="22"/>
        </w:rPr>
        <w:t xml:space="preserve"> </w:t>
      </w:r>
      <w:r>
        <w:rPr>
          <w:rFonts w:ascii="Arial" w:hAnsi="Arial" w:eastAsia="Arial" w:cs="Arial"/>
          <w:sz w:val="22"/>
          <w:szCs w:val="22"/>
        </w:rPr>
        <w:t xml:space="preserve">(далее – </w:t>
      </w:r>
      <w:r>
        <w:rPr>
          <w:rFonts w:ascii="Arial" w:hAnsi="Arial" w:eastAsia="Arial" w:cs="Arial"/>
          <w:sz w:val="22"/>
          <w:szCs w:val="22"/>
        </w:rPr>
        <w:t xml:space="preserve">«</w:t>
      </w:r>
      <w:r>
        <w:rPr>
          <w:rFonts w:ascii="Arial" w:hAnsi="Arial" w:eastAsia="Arial" w:cs="Arial"/>
          <w:sz w:val="22"/>
          <w:szCs w:val="22"/>
        </w:rPr>
        <w:t xml:space="preserve">Должник-п</w:t>
      </w:r>
      <w:r>
        <w:rPr>
          <w:rFonts w:ascii="Arial" w:hAnsi="Arial" w:eastAsia="Arial" w:cs="Arial"/>
          <w:sz w:val="22"/>
          <w:szCs w:val="22"/>
        </w:rPr>
        <w:t xml:space="preserve">оручитель»</w:t>
      </w:r>
      <w:r>
        <w:rPr>
          <w:rFonts w:ascii="Arial" w:hAnsi="Arial" w:eastAsia="Arial" w:cs="Arial"/>
          <w:sz w:val="22"/>
          <w:szCs w:val="22"/>
        </w:rPr>
        <w:t xml:space="preserve">)</w:t>
      </w:r>
      <w:r>
        <w:rPr>
          <w:rFonts w:ascii="Arial" w:hAnsi="Arial" w:eastAsia="Arial" w:cs="Arial"/>
          <w:sz w:val="22"/>
          <w:szCs w:val="22"/>
        </w:rPr>
        <w:t xml:space="preserve">, </w:t>
      </w:r>
      <w:r>
        <w:rPr>
          <w:rFonts w:ascii="Arial" w:hAnsi="Arial" w:eastAsia="Arial" w:cs="Arial"/>
          <w:sz w:val="22"/>
          <w:szCs w:val="22"/>
        </w:rPr>
        <w:t xml:space="preserve">Пырковой Галине Михайловне (ИНН 250701276124)</w:t>
      </w:r>
      <w:r>
        <w:rPr>
          <w:rFonts w:ascii="Arial" w:hAnsi="Arial" w:eastAsia="Arial" w:cs="Arial"/>
          <w:sz w:val="22"/>
          <w:szCs w:val="22"/>
        </w:rPr>
        <w:t xml:space="preserve"> </w:t>
      </w:r>
      <w:r>
        <w:rPr>
          <w:rFonts w:ascii="Arial" w:hAnsi="Arial" w:eastAsia="Arial" w:cs="Arial"/>
          <w:sz w:val="22"/>
          <w:szCs w:val="22"/>
        </w:rPr>
        <w:t xml:space="preserve">(далее – </w:t>
      </w:r>
      <w:r>
        <w:rPr>
          <w:rFonts w:ascii="Arial" w:hAnsi="Arial" w:eastAsia="Arial" w:cs="Arial"/>
          <w:sz w:val="22"/>
          <w:szCs w:val="22"/>
        </w:rPr>
        <w:t xml:space="preserve">«</w:t>
      </w:r>
      <w:r>
        <w:rPr>
          <w:rFonts w:ascii="Arial" w:hAnsi="Arial" w:eastAsia="Arial" w:cs="Arial"/>
          <w:sz w:val="22"/>
          <w:szCs w:val="22"/>
        </w:rPr>
        <w:t xml:space="preserve">Должник-п</w:t>
      </w:r>
      <w:r>
        <w:rPr>
          <w:rFonts w:ascii="Arial" w:hAnsi="Arial" w:eastAsia="Arial" w:cs="Arial"/>
          <w:sz w:val="22"/>
          <w:szCs w:val="22"/>
        </w:rPr>
        <w:t xml:space="preserve">оручитель</w:t>
      </w:r>
      <w:r>
        <w:rPr>
          <w:rFonts w:ascii="Arial" w:hAnsi="Arial" w:eastAsia="Arial" w:cs="Arial"/>
          <w:sz w:val="22"/>
          <w:szCs w:val="22"/>
        </w:rPr>
        <w:t xml:space="preserve">»)</w:t>
      </w:r>
      <w:r>
        <w:rPr>
          <w:rFonts w:ascii="Arial" w:hAnsi="Arial" w:eastAsia="Arial" w:cs="Arial"/>
          <w:sz w:val="22"/>
          <w:szCs w:val="22"/>
        </w:rPr>
        <w:t xml:space="preserve">, </w:t>
      </w:r>
      <w:r>
        <w:rPr>
          <w:rFonts w:ascii="Arial" w:hAnsi="Arial" w:eastAsia="Arial" w:cs="Arial"/>
          <w:sz w:val="22"/>
          <w:szCs w:val="22"/>
          <w:highlight w:val="white"/>
        </w:rPr>
        <w:t xml:space="preserve">Пыркову Андрею Андреевичу (ИНН 250705348193)</w:t>
      </w:r>
      <w:r>
        <w:rPr>
          <w:rFonts w:ascii="Arial" w:hAnsi="Arial" w:eastAsia="Arial" w:cs="Arial"/>
          <w:sz w:val="22"/>
          <w:szCs w:val="22"/>
        </w:rPr>
        <w:t xml:space="preserve">, Пырковой Галине Михайловне (ИНН 250701276124)</w:t>
      </w:r>
      <w:r>
        <w:rPr>
          <w:rFonts w:ascii="Arial" w:hAnsi="Arial" w:eastAsia="Arial" w:cs="Arial"/>
          <w:sz w:val="22"/>
          <w:szCs w:val="22"/>
        </w:rPr>
        <w:t xml:space="preserve">, </w:t>
      </w:r>
      <w:r>
        <w:rPr>
          <w:rFonts w:ascii="Arial" w:hAnsi="Arial" w:eastAsia="Arial" w:cs="Arial"/>
          <w:sz w:val="22"/>
          <w:szCs w:val="22"/>
        </w:rPr>
        <w:t xml:space="preserve">как правопреемнику Пыркова Андрея Андреевича (</w:t>
      </w:r>
      <w:r>
        <w:rPr>
          <w:rFonts w:ascii="Arial" w:hAnsi="Arial" w:eastAsia="Arial" w:cs="Arial"/>
          <w:sz w:val="22"/>
          <w:szCs w:val="22"/>
        </w:rPr>
        <w:t xml:space="preserve">ИНН 250701276124</w:t>
      </w:r>
      <w:r>
        <w:rPr>
          <w:rFonts w:ascii="Arial" w:hAnsi="Arial" w:eastAsia="Arial" w:cs="Arial"/>
          <w:sz w:val="22"/>
          <w:szCs w:val="22"/>
        </w:rPr>
        <w:t xml:space="preserve">) (далее - </w:t>
      </w:r>
      <w:r>
        <w:rPr>
          <w:rFonts w:ascii="Arial" w:hAnsi="Arial" w:eastAsia="Arial" w:cs="Arial"/>
          <w:sz w:val="22"/>
          <w:szCs w:val="22"/>
        </w:rPr>
        <w:t xml:space="preserve">«</w:t>
      </w:r>
      <w:r>
        <w:rPr>
          <w:rFonts w:ascii="Arial" w:hAnsi="Arial" w:eastAsia="Arial" w:cs="Arial"/>
          <w:sz w:val="22"/>
          <w:szCs w:val="22"/>
        </w:rPr>
        <w:t xml:space="preserve">Должник-п</w:t>
      </w:r>
      <w:r>
        <w:rPr>
          <w:rFonts w:ascii="Arial" w:hAnsi="Arial" w:eastAsia="Arial" w:cs="Arial"/>
          <w:sz w:val="22"/>
          <w:szCs w:val="22"/>
        </w:rPr>
        <w:t xml:space="preserve">оручитель</w:t>
      </w:r>
      <w:r>
        <w:rPr>
          <w:rFonts w:ascii="Arial" w:hAnsi="Arial" w:eastAsia="Arial" w:cs="Arial"/>
          <w:sz w:val="22"/>
          <w:szCs w:val="22"/>
        </w:rPr>
        <w:t xml:space="preserve">») </w:t>
      </w:r>
      <w:r>
        <w:rPr>
          <w:sz w:val="22"/>
          <w:szCs w:val="22"/>
        </w:rPr>
        <w:t xml:space="preserve">(далее – все вместе именуемые «Должники»), принадлежащие Кредитору на основании </w:t>
      </w:r>
      <w:r>
        <w:rPr>
          <w:sz w:val="22"/>
          <w:szCs w:val="22"/>
        </w:rPr>
        <w:t xml:space="preserve">соответственно</w:t>
      </w:r>
      <w:r>
        <w:rPr>
          <w:sz w:val="22"/>
          <w:szCs w:val="22"/>
        </w:rPr>
        <w:t xml:space="preserve">:</w:t>
      </w:r>
      <w:r>
        <w:rPr>
          <w:rFonts w:ascii="Arial" w:hAnsi="Arial" w:cs="Arial"/>
          <w:sz w:val="22"/>
          <w:szCs w:val="22"/>
        </w:rPr>
      </w:r>
      <w:r>
        <w:rPr>
          <w:rFonts w:ascii="Arial" w:hAnsi="Arial" w:cs="Arial"/>
          <w:sz w:val="22"/>
          <w:szCs w:val="22"/>
        </w:rPr>
      </w:r>
    </w:p>
    <w:p>
      <w:pPr>
        <w:pStyle w:val="1129"/>
        <w:ind w:firstLine="708"/>
        <w:jc w:val="both"/>
        <w:spacing w:line="276" w:lineRule="auto"/>
        <w:rPr>
          <w:rFonts w:ascii="Arial" w:hAnsi="Arial" w:eastAsia="Arial" w:cs="Arial"/>
          <w:sz w:val="22"/>
          <w:szCs w:val="22"/>
        </w:rPr>
      </w:pPr>
      <w:r>
        <w:rPr>
          <w:sz w:val="22"/>
          <w:szCs w:val="22"/>
        </w:rPr>
        <w:t xml:space="preserve">1)</w:t>
      </w:r>
      <w:r>
        <w:rPr>
          <w:sz w:val="22"/>
          <w:szCs w:val="22"/>
        </w:rPr>
        <w:t xml:space="preserve"> </w:t>
      </w:r>
      <w:r>
        <w:rPr>
          <w:sz w:val="22"/>
          <w:szCs w:val="22"/>
        </w:rPr>
        <w:t xml:space="preserve">Кред</w:t>
      </w:r>
      <w:r>
        <w:rPr>
          <w:rFonts w:ascii="Arial" w:hAnsi="Arial" w:eastAsia="Arial" w:cs="Arial"/>
          <w:sz w:val="22"/>
          <w:szCs w:val="22"/>
        </w:rPr>
        <w:t xml:space="preserve">итного </w:t>
      </w:r>
      <w:r>
        <w:rPr>
          <w:rFonts w:ascii="Arial" w:hAnsi="Arial" w:eastAsia="Arial" w:cs="Arial"/>
          <w:sz w:val="22"/>
          <w:szCs w:val="22"/>
        </w:rPr>
        <w:t xml:space="preserve">договора </w:t>
      </w:r>
      <w:r>
        <w:rPr>
          <w:rFonts w:ascii="Arial" w:hAnsi="Arial" w:eastAsia="Arial" w:cs="Arial"/>
          <w:sz w:val="22"/>
          <w:szCs w:val="22"/>
        </w:rPr>
        <w:t xml:space="preserve">№ </w:t>
      </w:r>
      <w:r>
        <w:rPr>
          <w:rFonts w:ascii="Arial" w:hAnsi="Arial" w:eastAsia="Arial" w:cs="Arial"/>
          <w:sz w:val="22"/>
          <w:szCs w:val="22"/>
        </w:rPr>
        <w:t xml:space="preserve">135415/0224</w:t>
      </w:r>
      <w:r>
        <w:rPr>
          <w:rFonts w:ascii="Arial" w:hAnsi="Arial" w:eastAsia="Arial" w:cs="Arial"/>
          <w:sz w:val="22"/>
          <w:szCs w:val="22"/>
        </w:rPr>
        <w:t xml:space="preserve"> от «06» сентября 2013 года, заключенного с </w:t>
      </w:r>
      <w:r>
        <w:rPr>
          <w:rFonts w:ascii="Arial" w:hAnsi="Arial" w:eastAsia="Arial" w:cs="Arial"/>
          <w:sz w:val="22"/>
          <w:szCs w:val="22"/>
        </w:rPr>
        <w:t xml:space="preserve">ООО «ЛЕСОЗАВОДСКСОЯ»</w:t>
      </w:r>
      <w:r>
        <w:rPr>
          <w:rFonts w:ascii="Arial" w:hAnsi="Arial" w:eastAsia="Arial" w:cs="Arial"/>
          <w:sz w:val="22"/>
          <w:szCs w:val="22"/>
        </w:rPr>
        <w:t xml:space="preserve"> </w:t>
      </w:r>
      <w:r>
        <w:rPr>
          <w:rFonts w:ascii="Arial" w:hAnsi="Arial" w:eastAsia="Arial" w:cs="Arial"/>
          <w:i/>
          <w:sz w:val="22"/>
          <w:szCs w:val="22"/>
        </w:rPr>
        <w:t xml:space="preserve">(</w:t>
      </w:r>
      <w:r>
        <w:rPr>
          <w:rFonts w:ascii="Arial" w:hAnsi="Arial" w:eastAsia="Arial" w:cs="Arial"/>
          <w:i/>
          <w:sz w:val="22"/>
          <w:szCs w:val="22"/>
        </w:rPr>
        <w:t xml:space="preserve">далее</w:t>
      </w:r>
      <w:r>
        <w:rPr>
          <w:rFonts w:ascii="Arial" w:hAnsi="Arial" w:eastAsia="Arial" w:cs="Arial"/>
          <w:i/>
          <w:sz w:val="22"/>
          <w:szCs w:val="22"/>
        </w:rPr>
        <w:t xml:space="preserve">–Кредитный договор</w:t>
      </w:r>
      <w:r>
        <w:rPr>
          <w:rFonts w:ascii="Arial" w:hAnsi="Arial" w:eastAsia="Arial" w:cs="Arial"/>
          <w:i/>
          <w:sz w:val="22"/>
          <w:szCs w:val="22"/>
        </w:rPr>
        <w:t xml:space="preserve">);</w:t>
      </w:r>
      <w:r>
        <w:rPr>
          <w:rFonts w:ascii="Arial" w:hAnsi="Arial" w:eastAsia="Arial" w:cs="Arial"/>
          <w:sz w:val="22"/>
          <w:szCs w:val="22"/>
        </w:rPr>
      </w:r>
      <w:r>
        <w:rPr>
          <w:rFonts w:ascii="Arial" w:hAnsi="Arial" w:eastAsia="Arial" w:cs="Arial"/>
          <w:sz w:val="22"/>
          <w:szCs w:val="22"/>
        </w:rPr>
      </w:r>
    </w:p>
    <w:p>
      <w:pPr>
        <w:pStyle w:val="1129"/>
        <w:jc w:val="both"/>
        <w:spacing w:line="276" w:lineRule="auto"/>
        <w:rPr>
          <w:sz w:val="22"/>
          <w:szCs w:val="22"/>
          <w:highlight w:val="none"/>
        </w:rPr>
      </w:pPr>
      <w:r>
        <w:rPr>
          <w:sz w:val="22"/>
          <w:szCs w:val="22"/>
          <w:highlight w:val="none"/>
        </w:rPr>
      </w:r>
      <w:r>
        <w:rPr>
          <w:sz w:val="22"/>
          <w:szCs w:val="22"/>
        </w:rPr>
        <w:t xml:space="preserve">2)</w:t>
      </w:r>
      <w:r>
        <w:rPr>
          <w:sz w:val="22"/>
          <w:szCs w:val="22"/>
        </w:rPr>
        <w:t xml:space="preserve"> </w:t>
      </w:r>
      <w:r>
        <w:rPr>
          <w:sz w:val="22"/>
          <w:szCs w:val="22"/>
        </w:rPr>
        <w:t xml:space="preserve">Договора поручительства </w:t>
      </w:r>
      <w:r>
        <w:rPr>
          <w:sz w:val="22"/>
          <w:szCs w:val="22"/>
        </w:rPr>
        <w:t xml:space="preserve">физического лица № </w:t>
      </w:r>
      <w:r>
        <w:rPr>
          <w:sz w:val="22"/>
          <w:szCs w:val="22"/>
        </w:rPr>
        <w:t xml:space="preserve">135415/0224-9/1 </w:t>
      </w:r>
      <w:r>
        <w:rPr>
          <w:sz w:val="22"/>
          <w:szCs w:val="22"/>
        </w:rPr>
        <w:t xml:space="preserve">от </w:t>
      </w:r>
      <w:r>
        <w:rPr>
          <w:rFonts w:ascii="Arial" w:hAnsi="Arial" w:eastAsia="Arial" w:cs="Arial"/>
          <w:sz w:val="22"/>
          <w:szCs w:val="22"/>
        </w:rPr>
        <w:t xml:space="preserve">«06» сентября 2013 года</w:t>
      </w:r>
      <w:r>
        <w:rPr>
          <w:sz w:val="22"/>
          <w:szCs w:val="22"/>
        </w:rPr>
        <w:t xml:space="preserve">,</w:t>
      </w:r>
      <w:r>
        <w:rPr>
          <w:sz w:val="22"/>
          <w:szCs w:val="22"/>
        </w:rPr>
        <w:t xml:space="preserve"> заключенного с Пырковым Андреем Андреевичем</w:t>
      </w:r>
      <w:r>
        <w:rPr>
          <w:i/>
          <w:sz w:val="22"/>
          <w:szCs w:val="22"/>
        </w:rPr>
        <w:t xml:space="preserve"> </w:t>
      </w:r>
      <w:r>
        <w:rPr>
          <w:sz w:val="22"/>
          <w:szCs w:val="22"/>
        </w:rPr>
        <w:t xml:space="preserve">в обеспечение исполнения обязательств по Кредитному договору</w:t>
      </w:r>
      <w:r>
        <w:rPr>
          <w:sz w:val="22"/>
          <w:szCs w:val="22"/>
        </w:rPr>
        <w:t xml:space="preserve">, </w:t>
      </w:r>
      <w:r>
        <w:rPr>
          <w:i/>
          <w:iCs/>
          <w:sz w:val="22"/>
          <w:szCs w:val="22"/>
        </w:rPr>
        <w:t xml:space="preserve">(далее – Договор поручительства)</w:t>
      </w:r>
      <w:r>
        <w:rPr>
          <w:sz w:val="22"/>
          <w:szCs w:val="22"/>
        </w:rPr>
        <w:t xml:space="preserve">;</w:t>
      </w:r>
      <w:r>
        <w:rPr>
          <w:sz w:val="22"/>
          <w:szCs w:val="22"/>
          <w:highlight w:val="none"/>
        </w:rPr>
      </w:r>
      <w:r>
        <w:rPr>
          <w:sz w:val="22"/>
          <w:szCs w:val="22"/>
          <w:highlight w:val="none"/>
        </w:rPr>
      </w:r>
    </w:p>
    <w:p>
      <w:pPr>
        <w:pStyle w:val="1129"/>
        <w:jc w:val="both"/>
        <w:spacing w:line="276" w:lineRule="auto"/>
        <w:rPr>
          <w:sz w:val="22"/>
          <w:szCs w:val="22"/>
          <w:highlight w:val="none"/>
        </w:rPr>
      </w:pPr>
      <w:r>
        <w:rPr>
          <w:sz w:val="22"/>
          <w:szCs w:val="22"/>
          <w:highlight w:val="none"/>
        </w:rPr>
        <w:t xml:space="preserve">3) </w:t>
      </w:r>
      <w:r>
        <w:rPr>
          <w:sz w:val="22"/>
          <w:szCs w:val="22"/>
        </w:rPr>
        <w:t xml:space="preserve">Договора поручительства </w:t>
      </w:r>
      <w:r>
        <w:rPr>
          <w:sz w:val="22"/>
          <w:szCs w:val="22"/>
        </w:rPr>
        <w:t xml:space="preserve">физического лица № </w:t>
      </w:r>
      <w:r>
        <w:rPr>
          <w:sz w:val="22"/>
          <w:szCs w:val="22"/>
        </w:rPr>
        <w:t xml:space="preserve">135415/0224-9/2 </w:t>
      </w:r>
      <w:r>
        <w:rPr>
          <w:sz w:val="22"/>
          <w:szCs w:val="22"/>
        </w:rPr>
        <w:t xml:space="preserve">от </w:t>
      </w:r>
      <w:r>
        <w:rPr>
          <w:rFonts w:ascii="Arial" w:hAnsi="Arial" w:eastAsia="Arial" w:cs="Arial"/>
          <w:sz w:val="22"/>
          <w:szCs w:val="22"/>
        </w:rPr>
        <w:t xml:space="preserve">«06» сентября 2013 года</w:t>
      </w:r>
      <w:r>
        <w:rPr>
          <w:sz w:val="22"/>
          <w:szCs w:val="22"/>
        </w:rPr>
        <w:t xml:space="preserve">,</w:t>
      </w:r>
      <w:r>
        <w:rPr>
          <w:sz w:val="22"/>
          <w:szCs w:val="22"/>
        </w:rPr>
        <w:t xml:space="preserve"> заключенного с Пырковой Галиной Михайловной</w:t>
      </w:r>
      <w:r>
        <w:rPr>
          <w:i/>
          <w:sz w:val="22"/>
          <w:szCs w:val="22"/>
        </w:rPr>
        <w:t xml:space="preserve"> </w:t>
      </w:r>
      <w:r>
        <w:rPr>
          <w:sz w:val="22"/>
          <w:szCs w:val="22"/>
        </w:rPr>
        <w:t xml:space="preserve">в обеспечение исполнения обязательств по Кредитному договору</w:t>
      </w:r>
      <w:r>
        <w:rPr>
          <w:sz w:val="22"/>
          <w:szCs w:val="22"/>
        </w:rPr>
        <w:t xml:space="preserve">, </w:t>
      </w:r>
      <w:r>
        <w:rPr>
          <w:i/>
          <w:iCs/>
          <w:sz w:val="22"/>
          <w:szCs w:val="22"/>
        </w:rPr>
        <w:t xml:space="preserve">(далее – Договор поручительства)</w:t>
      </w:r>
      <w:r>
        <w:rPr>
          <w:sz w:val="22"/>
          <w:szCs w:val="22"/>
        </w:rPr>
        <w:t xml:space="preserve">;</w:t>
      </w:r>
      <w:r>
        <w:rPr>
          <w:sz w:val="22"/>
          <w:szCs w:val="22"/>
          <w:highlight w:val="none"/>
        </w:rPr>
      </w:r>
      <w:r>
        <w:rPr>
          <w:sz w:val="22"/>
          <w:szCs w:val="22"/>
          <w:highlight w:val="none"/>
        </w:rPr>
      </w:r>
    </w:p>
    <w:p>
      <w:pPr>
        <w:pStyle w:val="1129"/>
        <w:jc w:val="both"/>
        <w:spacing w:line="276" w:lineRule="auto"/>
        <w:rPr>
          <w:sz w:val="22"/>
          <w:szCs w:val="22"/>
          <w:highlight w:val="none"/>
        </w:rPr>
      </w:pPr>
      <w:r>
        <w:rPr>
          <w:sz w:val="22"/>
          <w:szCs w:val="22"/>
          <w:highlight w:val="none"/>
        </w:rPr>
        <w:t xml:space="preserve">4)</w:t>
      </w:r>
      <w:r>
        <w:rPr>
          <w:sz w:val="22"/>
          <w:szCs w:val="22"/>
        </w:rPr>
        <w:t xml:space="preserve"> Договора поручительства </w:t>
      </w:r>
      <w:r>
        <w:rPr>
          <w:sz w:val="22"/>
          <w:szCs w:val="22"/>
        </w:rPr>
        <w:t xml:space="preserve">юридического лица № </w:t>
      </w:r>
      <w:r>
        <w:rPr>
          <w:sz w:val="22"/>
          <w:szCs w:val="22"/>
        </w:rPr>
        <w:t xml:space="preserve">135415/0224-8/1 </w:t>
      </w:r>
      <w:r>
        <w:rPr>
          <w:sz w:val="22"/>
          <w:szCs w:val="22"/>
        </w:rPr>
        <w:t xml:space="preserve">от </w:t>
      </w:r>
      <w:r>
        <w:rPr>
          <w:rFonts w:ascii="Arial" w:hAnsi="Arial" w:eastAsia="Arial" w:cs="Arial"/>
          <w:sz w:val="22"/>
          <w:szCs w:val="22"/>
        </w:rPr>
        <w:t xml:space="preserve">«06» сентября 2013 года</w:t>
      </w:r>
      <w:r>
        <w:rPr>
          <w:sz w:val="22"/>
          <w:szCs w:val="22"/>
        </w:rPr>
        <w:t xml:space="preserve">,</w:t>
      </w:r>
      <w:r>
        <w:rPr>
          <w:sz w:val="22"/>
          <w:szCs w:val="22"/>
        </w:rPr>
        <w:t xml:space="preserve"> заключенного с </w:t>
      </w:r>
      <w:r>
        <w:rPr>
          <w:sz w:val="22"/>
          <w:szCs w:val="22"/>
        </w:rPr>
        <w:t xml:space="preserve">ООО «АГРО ЭКО»</w:t>
      </w:r>
      <w:r>
        <w:rPr>
          <w:i/>
          <w:sz w:val="22"/>
          <w:szCs w:val="22"/>
        </w:rPr>
        <w:t xml:space="preserve"> </w:t>
      </w:r>
      <w:r>
        <w:rPr>
          <w:sz w:val="22"/>
          <w:szCs w:val="22"/>
        </w:rPr>
        <w:t xml:space="preserve">в обеспечение исполнения обязательств по Кредитному договору</w:t>
      </w:r>
      <w:r>
        <w:rPr>
          <w:sz w:val="22"/>
          <w:szCs w:val="22"/>
        </w:rPr>
        <w:t xml:space="preserve">, </w:t>
      </w:r>
      <w:r>
        <w:rPr>
          <w:i/>
          <w:iCs/>
          <w:sz w:val="22"/>
          <w:szCs w:val="22"/>
        </w:rPr>
        <w:t xml:space="preserve">(далее – Договор поручительства)</w:t>
      </w:r>
      <w:r>
        <w:rPr>
          <w:sz w:val="22"/>
          <w:szCs w:val="22"/>
        </w:rPr>
        <w:t xml:space="preserve">;</w:t>
      </w:r>
      <w:r>
        <w:rPr>
          <w:sz w:val="22"/>
          <w:szCs w:val="22"/>
          <w:highlight w:val="none"/>
        </w:rPr>
      </w:r>
      <w:r>
        <w:rPr>
          <w:sz w:val="22"/>
          <w:szCs w:val="22"/>
          <w:highlight w:val="none"/>
        </w:rPr>
      </w:r>
    </w:p>
    <w:p>
      <w:pPr>
        <w:pStyle w:val="1129"/>
        <w:jc w:val="both"/>
        <w:spacing w:line="276" w:lineRule="auto"/>
        <w:rPr>
          <w:sz w:val="22"/>
          <w:szCs w:val="22"/>
          <w:highlight w:val="none"/>
        </w:rPr>
      </w:pPr>
      <w:r>
        <w:rPr>
          <w:sz w:val="22"/>
          <w:szCs w:val="22"/>
        </w:rPr>
        <w:t xml:space="preserve">5) </w:t>
      </w:r>
      <w:r>
        <w:rPr>
          <w:sz w:val="22"/>
          <w:szCs w:val="22"/>
        </w:rPr>
        <w:t xml:space="preserve">Кред</w:t>
      </w:r>
      <w:r>
        <w:rPr>
          <w:rFonts w:ascii="Arial" w:hAnsi="Arial" w:eastAsia="Arial" w:cs="Arial"/>
          <w:sz w:val="22"/>
          <w:szCs w:val="22"/>
        </w:rPr>
        <w:t xml:space="preserve">итного </w:t>
      </w:r>
      <w:r>
        <w:rPr>
          <w:rFonts w:ascii="Arial" w:hAnsi="Arial" w:eastAsia="Arial" w:cs="Arial"/>
          <w:sz w:val="22"/>
          <w:szCs w:val="22"/>
        </w:rPr>
        <w:t xml:space="preserve">договора </w:t>
      </w:r>
      <w:r>
        <w:rPr>
          <w:rFonts w:ascii="Arial" w:hAnsi="Arial" w:eastAsia="Arial" w:cs="Arial"/>
          <w:sz w:val="22"/>
          <w:szCs w:val="22"/>
        </w:rPr>
        <w:t xml:space="preserve">№ </w:t>
      </w:r>
      <w:r>
        <w:rPr>
          <w:rFonts w:ascii="Arial" w:hAnsi="Arial" w:eastAsia="Arial" w:cs="Arial"/>
          <w:sz w:val="22"/>
          <w:szCs w:val="22"/>
        </w:rPr>
        <w:t xml:space="preserve">145415/0175</w:t>
      </w:r>
      <w:r>
        <w:rPr>
          <w:rFonts w:ascii="Arial" w:hAnsi="Arial" w:eastAsia="Arial" w:cs="Arial"/>
          <w:sz w:val="22"/>
          <w:szCs w:val="22"/>
        </w:rPr>
        <w:t xml:space="preserve"> от «29» августа 2014 года, заключенного с </w:t>
      </w:r>
      <w:r>
        <w:rPr>
          <w:rFonts w:ascii="Arial" w:hAnsi="Arial" w:eastAsia="Arial" w:cs="Arial"/>
          <w:sz w:val="22"/>
          <w:szCs w:val="22"/>
        </w:rPr>
        <w:t xml:space="preserve">ООО «ЛЕСОЗАВОДСКСОЯ»</w:t>
      </w:r>
      <w:r>
        <w:rPr>
          <w:rFonts w:ascii="Arial" w:hAnsi="Arial" w:eastAsia="Arial" w:cs="Arial"/>
          <w:sz w:val="22"/>
          <w:szCs w:val="22"/>
        </w:rPr>
        <w:t xml:space="preserve"> </w:t>
      </w:r>
      <w:r>
        <w:rPr>
          <w:rFonts w:ascii="Arial" w:hAnsi="Arial" w:eastAsia="Arial" w:cs="Arial"/>
          <w:i/>
          <w:sz w:val="22"/>
          <w:szCs w:val="22"/>
        </w:rPr>
        <w:t xml:space="preserve">(</w:t>
      </w:r>
      <w:r>
        <w:rPr>
          <w:rFonts w:ascii="Arial" w:hAnsi="Arial" w:eastAsia="Arial" w:cs="Arial"/>
          <w:i/>
          <w:sz w:val="22"/>
          <w:szCs w:val="22"/>
        </w:rPr>
        <w:t xml:space="preserve">далее</w:t>
      </w:r>
      <w:r>
        <w:rPr>
          <w:rFonts w:ascii="Arial" w:hAnsi="Arial" w:eastAsia="Arial" w:cs="Arial"/>
          <w:i/>
          <w:sz w:val="22"/>
          <w:szCs w:val="22"/>
        </w:rPr>
        <w:t xml:space="preserve">–Кредитный договор</w:t>
      </w:r>
      <w:r>
        <w:rPr>
          <w:rFonts w:ascii="Arial" w:hAnsi="Arial" w:eastAsia="Arial" w:cs="Arial"/>
          <w:i/>
          <w:sz w:val="22"/>
          <w:szCs w:val="22"/>
        </w:rPr>
        <w:t xml:space="preserve">);</w:t>
      </w:r>
      <w:r>
        <w:rPr>
          <w:sz w:val="22"/>
          <w:szCs w:val="22"/>
          <w:highlight w:val="none"/>
        </w:rPr>
      </w:r>
      <w:r>
        <w:rPr>
          <w:sz w:val="22"/>
          <w:szCs w:val="22"/>
          <w:highlight w:val="none"/>
        </w:rPr>
      </w:r>
    </w:p>
    <w:p>
      <w:pPr>
        <w:pStyle w:val="1129"/>
        <w:jc w:val="both"/>
        <w:spacing w:line="276" w:lineRule="auto"/>
        <w:rPr>
          <w:sz w:val="22"/>
          <w:szCs w:val="22"/>
        </w:rPr>
      </w:pPr>
      <w:r>
        <w:rPr>
          <w:sz w:val="22"/>
          <w:szCs w:val="22"/>
          <w:highlight w:val="none"/>
        </w:rPr>
        <w:t xml:space="preserve">6) </w:t>
      </w:r>
      <w:r>
        <w:rPr>
          <w:sz w:val="22"/>
          <w:szCs w:val="22"/>
        </w:rPr>
        <w:t xml:space="preserve">Договора поручительства </w:t>
      </w:r>
      <w:r>
        <w:rPr>
          <w:sz w:val="22"/>
          <w:szCs w:val="22"/>
        </w:rPr>
        <w:t xml:space="preserve">физического лица № </w:t>
      </w:r>
      <w:r>
        <w:rPr>
          <w:rFonts w:ascii="Arial" w:hAnsi="Arial" w:eastAsia="Arial" w:cs="Arial"/>
          <w:sz w:val="22"/>
          <w:szCs w:val="22"/>
        </w:rPr>
        <w:t xml:space="preserve">145415/0175-9/1</w:t>
      </w:r>
      <w:r>
        <w:rPr>
          <w:sz w:val="22"/>
          <w:szCs w:val="22"/>
        </w:rPr>
        <w:t xml:space="preserve"> </w:t>
      </w:r>
      <w:r>
        <w:rPr>
          <w:sz w:val="22"/>
          <w:szCs w:val="22"/>
        </w:rPr>
        <w:t xml:space="preserve">от </w:t>
      </w:r>
      <w:r>
        <w:rPr>
          <w:rFonts w:ascii="Arial" w:hAnsi="Arial" w:eastAsia="Arial" w:cs="Arial"/>
          <w:sz w:val="22"/>
          <w:szCs w:val="22"/>
        </w:rPr>
        <w:t xml:space="preserve">«29» августа 2014 </w:t>
      </w:r>
      <w:r>
        <w:rPr>
          <w:rFonts w:ascii="Arial" w:hAnsi="Arial" w:eastAsia="Arial" w:cs="Arial"/>
          <w:sz w:val="22"/>
          <w:szCs w:val="22"/>
        </w:rPr>
        <w:t xml:space="preserve">года</w:t>
      </w:r>
      <w:r>
        <w:rPr>
          <w:sz w:val="22"/>
          <w:szCs w:val="22"/>
        </w:rPr>
        <w:t xml:space="preserve">,</w:t>
      </w:r>
      <w:r>
        <w:rPr>
          <w:sz w:val="22"/>
          <w:szCs w:val="22"/>
        </w:rPr>
        <w:t xml:space="preserve"> заключенного с Пырковым Андреем Андреевичем</w:t>
      </w:r>
      <w:r>
        <w:rPr>
          <w:i/>
          <w:sz w:val="22"/>
          <w:szCs w:val="22"/>
        </w:rPr>
        <w:t xml:space="preserve"> </w:t>
      </w:r>
      <w:r>
        <w:rPr>
          <w:sz w:val="22"/>
          <w:szCs w:val="22"/>
        </w:rPr>
        <w:t xml:space="preserve">в обеспечение исполнения обязательств по Кредитному договору</w:t>
      </w:r>
      <w:r>
        <w:rPr>
          <w:sz w:val="22"/>
          <w:szCs w:val="22"/>
        </w:rPr>
        <w:t xml:space="preserve">, </w:t>
      </w:r>
      <w:r>
        <w:rPr>
          <w:i/>
          <w:iCs/>
          <w:sz w:val="22"/>
          <w:szCs w:val="22"/>
        </w:rPr>
        <w:t xml:space="preserve">(далее – Договор поручительства)</w:t>
      </w:r>
      <w:r>
        <w:rPr>
          <w:sz w:val="22"/>
          <w:szCs w:val="22"/>
        </w:rPr>
        <w:t xml:space="preserve">;</w:t>
      </w:r>
      <w:r>
        <w:rPr>
          <w:sz w:val="22"/>
          <w:szCs w:val="22"/>
        </w:rPr>
      </w:r>
      <w:r>
        <w:rPr>
          <w:sz w:val="22"/>
          <w:szCs w:val="22"/>
        </w:rPr>
      </w:r>
    </w:p>
    <w:p>
      <w:pPr>
        <w:pStyle w:val="1129"/>
        <w:jc w:val="both"/>
        <w:spacing w:line="276" w:lineRule="auto"/>
        <w:rPr>
          <w:sz w:val="22"/>
          <w:szCs w:val="22"/>
          <w:highlight w:val="none"/>
        </w:rPr>
      </w:pPr>
      <w:r>
        <w:rPr>
          <w:sz w:val="22"/>
          <w:szCs w:val="22"/>
          <w:highlight w:val="none"/>
        </w:rPr>
        <w:t xml:space="preserve">7) </w:t>
      </w:r>
      <w:r>
        <w:rPr>
          <w:sz w:val="22"/>
          <w:szCs w:val="22"/>
          <w:highlight w:val="none"/>
        </w:rPr>
        <w:t xml:space="preserve"> </w:t>
      </w:r>
      <w:r>
        <w:rPr>
          <w:sz w:val="22"/>
          <w:szCs w:val="22"/>
        </w:rPr>
        <w:t xml:space="preserve">Договора поручительства </w:t>
      </w:r>
      <w:r>
        <w:rPr>
          <w:sz w:val="22"/>
          <w:szCs w:val="22"/>
        </w:rPr>
        <w:t xml:space="preserve">физического лица № </w:t>
      </w:r>
      <w:r>
        <w:rPr>
          <w:rFonts w:ascii="Arial" w:hAnsi="Arial" w:eastAsia="Arial" w:cs="Arial"/>
          <w:sz w:val="22"/>
          <w:szCs w:val="22"/>
        </w:rPr>
        <w:t xml:space="preserve">145415/0175-9/2</w:t>
      </w:r>
      <w:r>
        <w:rPr>
          <w:sz w:val="22"/>
          <w:szCs w:val="22"/>
        </w:rPr>
        <w:t xml:space="preserve"> </w:t>
      </w:r>
      <w:r>
        <w:rPr>
          <w:sz w:val="22"/>
          <w:szCs w:val="22"/>
        </w:rPr>
        <w:t xml:space="preserve">от </w:t>
      </w:r>
      <w:r>
        <w:rPr>
          <w:rFonts w:ascii="Arial" w:hAnsi="Arial" w:eastAsia="Arial" w:cs="Arial"/>
          <w:sz w:val="22"/>
          <w:szCs w:val="22"/>
        </w:rPr>
        <w:t xml:space="preserve">«29» августа 2014 </w:t>
      </w:r>
      <w:r>
        <w:rPr>
          <w:rFonts w:ascii="Arial" w:hAnsi="Arial" w:eastAsia="Arial" w:cs="Arial"/>
          <w:sz w:val="22"/>
          <w:szCs w:val="22"/>
        </w:rPr>
        <w:t xml:space="preserve">года</w:t>
      </w:r>
      <w:r>
        <w:rPr>
          <w:sz w:val="22"/>
          <w:szCs w:val="22"/>
        </w:rPr>
        <w:t xml:space="preserve">,</w:t>
      </w:r>
      <w:r>
        <w:rPr>
          <w:sz w:val="22"/>
          <w:szCs w:val="22"/>
        </w:rPr>
        <w:t xml:space="preserve"> заключенного с Пырковым Андреем Андреевичем</w:t>
      </w:r>
      <w:r>
        <w:rPr>
          <w:i/>
          <w:sz w:val="22"/>
          <w:szCs w:val="22"/>
        </w:rPr>
        <w:t xml:space="preserve"> </w:t>
      </w:r>
      <w:r>
        <w:rPr>
          <w:sz w:val="22"/>
          <w:szCs w:val="22"/>
        </w:rPr>
        <w:t xml:space="preserve">в обеспечение исполнения обязательств по Кредитному договору</w:t>
      </w:r>
      <w:r>
        <w:rPr>
          <w:sz w:val="22"/>
          <w:szCs w:val="22"/>
        </w:rPr>
        <w:t xml:space="preserve">, </w:t>
      </w:r>
      <w:r>
        <w:rPr>
          <w:i/>
          <w:iCs/>
          <w:sz w:val="22"/>
          <w:szCs w:val="22"/>
        </w:rPr>
        <w:t xml:space="preserve">(далее – Договор поручительства)</w:t>
      </w:r>
      <w:r>
        <w:rPr>
          <w:sz w:val="22"/>
          <w:szCs w:val="22"/>
        </w:rPr>
        <w:t xml:space="preserve">;</w:t>
      </w:r>
      <w:r>
        <w:rPr>
          <w:sz w:val="22"/>
          <w:szCs w:val="22"/>
          <w:highlight w:val="none"/>
        </w:rPr>
      </w:r>
      <w:r>
        <w:rPr>
          <w:sz w:val="22"/>
          <w:szCs w:val="22"/>
          <w:highlight w:val="none"/>
        </w:rPr>
      </w:r>
    </w:p>
    <w:p>
      <w:pPr>
        <w:pStyle w:val="1129"/>
        <w:jc w:val="both"/>
        <w:spacing w:line="276" w:lineRule="auto"/>
        <w:rPr>
          <w:sz w:val="22"/>
          <w:szCs w:val="22"/>
          <w:highlight w:val="none"/>
        </w:rPr>
      </w:pPr>
      <w:r>
        <w:rPr>
          <w:sz w:val="22"/>
          <w:szCs w:val="22"/>
          <w:highlight w:val="none"/>
        </w:rPr>
        <w:t xml:space="preserve">8) </w:t>
      </w:r>
      <w:r>
        <w:rPr>
          <w:sz w:val="22"/>
          <w:szCs w:val="22"/>
          <w:highlight w:val="none"/>
        </w:rPr>
        <w:t xml:space="preserve"> </w:t>
      </w:r>
      <w:r>
        <w:rPr>
          <w:sz w:val="22"/>
          <w:szCs w:val="22"/>
        </w:rPr>
        <w:t xml:space="preserve">Договора поручительства юридического</w:t>
      </w:r>
      <w:r>
        <w:rPr>
          <w:sz w:val="22"/>
          <w:szCs w:val="22"/>
        </w:rPr>
        <w:t xml:space="preserve"> лица № </w:t>
      </w:r>
      <w:r>
        <w:rPr>
          <w:rFonts w:ascii="Arial" w:hAnsi="Arial" w:eastAsia="Arial" w:cs="Arial"/>
          <w:sz w:val="22"/>
          <w:szCs w:val="22"/>
        </w:rPr>
        <w:t xml:space="preserve">145415/0175-8/2</w:t>
      </w:r>
      <w:r>
        <w:rPr>
          <w:sz w:val="22"/>
          <w:szCs w:val="22"/>
        </w:rPr>
        <w:t xml:space="preserve"> </w:t>
      </w:r>
      <w:r>
        <w:rPr>
          <w:sz w:val="22"/>
          <w:szCs w:val="22"/>
        </w:rPr>
        <w:t xml:space="preserve">от </w:t>
      </w:r>
      <w:r>
        <w:rPr>
          <w:rFonts w:ascii="Arial" w:hAnsi="Arial" w:eastAsia="Arial" w:cs="Arial"/>
          <w:sz w:val="22"/>
          <w:szCs w:val="22"/>
        </w:rPr>
        <w:t xml:space="preserve">«29» августа 2014 </w:t>
      </w:r>
      <w:r>
        <w:rPr>
          <w:rFonts w:ascii="Arial" w:hAnsi="Arial" w:eastAsia="Arial" w:cs="Arial"/>
          <w:sz w:val="22"/>
          <w:szCs w:val="22"/>
        </w:rPr>
        <w:t xml:space="preserve">года</w:t>
      </w:r>
      <w:r>
        <w:rPr>
          <w:sz w:val="22"/>
          <w:szCs w:val="22"/>
        </w:rPr>
        <w:t xml:space="preserve">,</w:t>
      </w:r>
      <w:r>
        <w:rPr>
          <w:sz w:val="22"/>
          <w:szCs w:val="22"/>
        </w:rPr>
        <w:t xml:space="preserve"> заключенного с </w:t>
      </w:r>
      <w:r>
        <w:rPr>
          <w:sz w:val="22"/>
          <w:szCs w:val="22"/>
        </w:rPr>
        <w:t xml:space="preserve">ООО «АГРО ЭКО»</w:t>
      </w:r>
      <w:r>
        <w:rPr>
          <w:i/>
          <w:sz w:val="22"/>
          <w:szCs w:val="22"/>
        </w:rPr>
        <w:t xml:space="preserve"> </w:t>
      </w:r>
      <w:r>
        <w:rPr>
          <w:sz w:val="22"/>
          <w:szCs w:val="22"/>
        </w:rPr>
        <w:t xml:space="preserve">в обеспечение исполнения обязательств по Кредитному договору</w:t>
      </w:r>
      <w:r>
        <w:rPr>
          <w:sz w:val="22"/>
          <w:szCs w:val="22"/>
        </w:rPr>
        <w:t xml:space="preserve">, </w:t>
      </w:r>
      <w:r>
        <w:rPr>
          <w:i/>
          <w:iCs/>
          <w:sz w:val="22"/>
          <w:szCs w:val="22"/>
        </w:rPr>
        <w:t xml:space="preserve">(далее – Договор поручительства)</w:t>
      </w:r>
      <w:r>
        <w:rPr>
          <w:sz w:val="22"/>
          <w:szCs w:val="22"/>
        </w:rPr>
        <w:t xml:space="preserve">;</w:t>
      </w:r>
      <w:r>
        <w:rPr>
          <w:sz w:val="22"/>
          <w:szCs w:val="22"/>
          <w:highlight w:val="none"/>
        </w:rPr>
      </w:r>
      <w:r>
        <w:rPr>
          <w:sz w:val="22"/>
          <w:szCs w:val="22"/>
          <w:highlight w:val="none"/>
        </w:rPr>
      </w:r>
    </w:p>
    <w:p>
      <w:pPr>
        <w:pStyle w:val="1129"/>
        <w:jc w:val="both"/>
        <w:spacing w:line="276" w:lineRule="auto"/>
        <w:rPr>
          <w:sz w:val="22"/>
          <w:szCs w:val="22"/>
          <w:highlight w:val="none"/>
        </w:rPr>
      </w:pPr>
      <w:r>
        <w:rPr>
          <w:sz w:val="22"/>
          <w:szCs w:val="22"/>
          <w:highlight w:val="none"/>
        </w:rPr>
      </w:r>
      <w:r>
        <w:rPr>
          <w:sz w:val="22"/>
          <w:szCs w:val="22"/>
        </w:rPr>
        <w:t xml:space="preserve">9</w:t>
      </w:r>
      <w:r>
        <w:rPr>
          <w:sz w:val="22"/>
          <w:szCs w:val="22"/>
        </w:rPr>
        <w:t xml:space="preserve">)</w:t>
      </w:r>
      <w:r>
        <w:rPr>
          <w:sz w:val="22"/>
          <w:szCs w:val="22"/>
        </w:rPr>
        <w:t xml:space="preserve"> </w:t>
      </w:r>
      <w:r>
        <w:rPr>
          <w:sz w:val="22"/>
          <w:szCs w:val="22"/>
        </w:rPr>
        <w:t xml:space="preserve">Кроме того</w:t>
      </w:r>
      <w:r>
        <w:rPr>
          <w:sz w:val="22"/>
          <w:szCs w:val="22"/>
        </w:rPr>
        <w:t xml:space="preserve">,</w:t>
      </w:r>
      <w:r>
        <w:rPr>
          <w:sz w:val="22"/>
          <w:szCs w:val="22"/>
        </w:rPr>
        <w:t xml:space="preserve"> уступаемые права (требования) подтверждаются</w:t>
      </w:r>
      <w:r>
        <w:rPr>
          <w:sz w:val="22"/>
          <w:szCs w:val="22"/>
        </w:rPr>
        <w:t xml:space="preserve">: </w:t>
      </w:r>
      <w:r>
        <w:rPr>
          <w:sz w:val="22"/>
          <w:szCs w:val="22"/>
          <w:highlight w:val="none"/>
        </w:rPr>
      </w:r>
      <w:r>
        <w:rPr>
          <w:sz w:val="22"/>
          <w:szCs w:val="22"/>
          <w:highlight w:val="none"/>
        </w:rPr>
      </w:r>
    </w:p>
    <w:p>
      <w:pPr>
        <w:pStyle w:val="1129"/>
        <w:numPr>
          <w:ilvl w:val="0"/>
          <w:numId w:val="25"/>
        </w:numPr>
        <w:ind w:left="0" w:right="0" w:firstLine="567"/>
        <w:jc w:val="both"/>
        <w:spacing w:line="276" w:lineRule="auto"/>
        <w:tabs>
          <w:tab w:val="left" w:pos="850" w:leader="none"/>
        </w:tabs>
        <w:rPr>
          <w:sz w:val="22"/>
          <w:szCs w:val="22"/>
        </w:rPr>
      </w:pPr>
      <w:r>
        <w:rPr>
          <w:sz w:val="22"/>
          <w:szCs w:val="22"/>
        </w:rPr>
      </w:r>
      <w:r>
        <w:rPr>
          <w:sz w:val="22"/>
          <w:szCs w:val="22"/>
        </w:rPr>
        <w:t xml:space="preserve">решением Лесозаводского районного суда Приморского края по делу № 2-582/2016 от «23»мая 2016 года</w:t>
      </w:r>
      <w:r>
        <w:rPr>
          <w:sz w:val="22"/>
          <w:szCs w:val="22"/>
        </w:rPr>
        <w:t xml:space="preserve">;</w:t>
      </w:r>
      <w:r>
        <w:rPr>
          <w:sz w:val="22"/>
          <w:szCs w:val="22"/>
        </w:rPr>
      </w:r>
      <w:r>
        <w:rPr>
          <w:sz w:val="22"/>
          <w:szCs w:val="22"/>
        </w:rPr>
      </w:r>
    </w:p>
    <w:p>
      <w:pPr>
        <w:pStyle w:val="1129"/>
        <w:numPr>
          <w:ilvl w:val="0"/>
          <w:numId w:val="25"/>
        </w:numPr>
        <w:ind w:left="0" w:right="0" w:firstLine="567"/>
        <w:jc w:val="both"/>
        <w:spacing w:line="276" w:lineRule="auto"/>
        <w:tabs>
          <w:tab w:val="left" w:pos="850" w:leader="none"/>
        </w:tabs>
        <w:rPr>
          <w:sz w:val="22"/>
          <w:szCs w:val="22"/>
          <w:highlight w:val="none"/>
        </w:rPr>
      </w:pPr>
      <w:r>
        <w:rPr>
          <w:sz w:val="22"/>
          <w:szCs w:val="22"/>
        </w:rPr>
      </w:r>
      <w:r>
        <w:rPr>
          <w:sz w:val="22"/>
          <w:szCs w:val="22"/>
          <w:highlight w:val="none"/>
        </w:rPr>
        <w:t xml:space="preserve">решением Лесозаводского районного суда Приморского края по делу № 2-651/2016 от </w:t>
      </w:r>
      <w:r>
        <w:rPr>
          <w:sz w:val="22"/>
          <w:szCs w:val="22"/>
        </w:rPr>
        <w:t xml:space="preserve">«23»мая 2016 года</w:t>
      </w:r>
      <w:r>
        <w:rPr>
          <w:sz w:val="22"/>
          <w:szCs w:val="22"/>
          <w:highlight w:val="none"/>
        </w:rPr>
        <w:t xml:space="preserve">;</w:t>
      </w:r>
      <w:r>
        <w:rPr>
          <w:sz w:val="22"/>
          <w:szCs w:val="22"/>
          <w:highlight w:val="none"/>
        </w:rPr>
      </w:r>
      <w:r>
        <w:rPr>
          <w:sz w:val="22"/>
          <w:szCs w:val="22"/>
          <w:highlight w:val="none"/>
        </w:rPr>
      </w:r>
    </w:p>
    <w:p>
      <w:pPr>
        <w:pStyle w:val="1129"/>
        <w:numPr>
          <w:ilvl w:val="0"/>
          <w:numId w:val="25"/>
        </w:numPr>
        <w:ind w:left="0" w:right="0" w:firstLine="567"/>
        <w:jc w:val="both"/>
        <w:spacing w:line="276" w:lineRule="auto"/>
        <w:tabs>
          <w:tab w:val="left" w:pos="850" w:leader="none"/>
        </w:tabs>
        <w:rPr>
          <w:sz w:val="22"/>
          <w:szCs w:val="22"/>
          <w:highlight w:val="none"/>
        </w:rPr>
      </w:pPr>
      <w:r>
        <w:rPr>
          <w:sz w:val="22"/>
          <w:szCs w:val="22"/>
          <w:highlight w:val="none"/>
        </w:rPr>
      </w:r>
      <w:r>
        <w:rPr>
          <w:sz w:val="22"/>
          <w:szCs w:val="22"/>
          <w:highlight w:val="none"/>
        </w:rPr>
        <w:t xml:space="preserve">исполнительным листом серии ФС № 003187660 от «22» октября 2016 года, выданного Лесозаводским районным судом Приморского края по делу 2-651/2016 от </w:t>
      </w:r>
      <w:r>
        <w:rPr>
          <w:sz w:val="22"/>
          <w:szCs w:val="22"/>
        </w:rPr>
        <w:t xml:space="preserve">«23»мая 2016 года</w:t>
      </w:r>
      <w:r>
        <w:rPr>
          <w:sz w:val="22"/>
          <w:szCs w:val="22"/>
          <w:highlight w:val="none"/>
        </w:rPr>
        <w:t xml:space="preserve">, в отношении Пырковой Г.М.</w:t>
      </w:r>
      <w:r>
        <w:rPr>
          <w:sz w:val="22"/>
          <w:szCs w:val="22"/>
          <w:highlight w:val="none"/>
        </w:rPr>
        <w:t xml:space="preserve">;</w:t>
      </w:r>
      <w:r>
        <w:rPr>
          <w:sz w:val="22"/>
          <w:szCs w:val="22"/>
          <w:highlight w:val="none"/>
        </w:rPr>
      </w:r>
      <w:r>
        <w:rPr>
          <w:sz w:val="22"/>
          <w:szCs w:val="22"/>
          <w:highlight w:val="none"/>
        </w:rPr>
      </w:r>
    </w:p>
    <w:p>
      <w:pPr>
        <w:pStyle w:val="1129"/>
        <w:numPr>
          <w:ilvl w:val="0"/>
          <w:numId w:val="25"/>
        </w:numPr>
        <w:ind w:left="0" w:right="0" w:firstLine="567"/>
        <w:jc w:val="both"/>
        <w:spacing w:line="276" w:lineRule="auto"/>
        <w:tabs>
          <w:tab w:val="left" w:pos="850" w:leader="none"/>
        </w:tabs>
        <w:rPr>
          <w:sz w:val="22"/>
          <w:szCs w:val="22"/>
          <w:highlight w:val="none"/>
        </w:rPr>
      </w:pPr>
      <w:r>
        <w:rPr>
          <w:sz w:val="22"/>
          <w:szCs w:val="22"/>
          <w:highlight w:val="none"/>
        </w:rPr>
      </w:r>
      <w:r>
        <w:rPr>
          <w:sz w:val="22"/>
          <w:szCs w:val="22"/>
          <w:highlight w:val="none"/>
        </w:rPr>
        <w:t xml:space="preserve">определение Арбитражного суда Приморского края по делу А51-57/2021 от «19» января 2022 года </w:t>
      </w:r>
      <w:r>
        <w:rPr>
          <w:sz w:val="22"/>
          <w:szCs w:val="22"/>
          <w:highlight w:val="none"/>
        </w:rPr>
        <w:t xml:space="preserve">о включении требований Кредитора </w:t>
      </w:r>
      <w:r>
        <w:rPr>
          <w:sz w:val="22"/>
          <w:szCs w:val="22"/>
        </w:rPr>
        <w:t xml:space="preserve">в реестр требований кредиторов</w:t>
      </w:r>
      <w:r>
        <w:rPr>
          <w:sz w:val="22"/>
          <w:szCs w:val="22"/>
          <w:highlight w:val="none"/>
        </w:rPr>
        <w:t xml:space="preserve"> </w:t>
      </w:r>
      <w:r>
        <w:rPr>
          <w:sz w:val="22"/>
          <w:szCs w:val="22"/>
          <w:highlight w:val="none"/>
        </w:rPr>
        <w:t xml:space="preserve"> ИП ГКФХ Пыркова А.А.;</w:t>
      </w:r>
      <w:r>
        <w:rPr>
          <w:sz w:val="22"/>
          <w:szCs w:val="22"/>
          <w:highlight w:val="none"/>
        </w:rPr>
      </w:r>
      <w:r>
        <w:rPr>
          <w:sz w:val="22"/>
          <w:szCs w:val="22"/>
          <w:highlight w:val="none"/>
        </w:rPr>
      </w:r>
    </w:p>
    <w:p>
      <w:pPr>
        <w:pStyle w:val="1129"/>
        <w:numPr>
          <w:ilvl w:val="0"/>
          <w:numId w:val="45"/>
        </w:numPr>
        <w:ind w:left="0" w:right="0" w:firstLine="567"/>
        <w:jc w:val="both"/>
        <w:spacing w:line="276" w:lineRule="auto"/>
        <w:tabs>
          <w:tab w:val="left" w:pos="850" w:leader="none"/>
        </w:tabs>
        <w:rPr>
          <w:sz w:val="22"/>
          <w:szCs w:val="22"/>
          <w:highlight w:val="none"/>
        </w:rPr>
      </w:pPr>
      <w:r>
        <w:rPr>
          <w:sz w:val="22"/>
          <w:szCs w:val="22"/>
          <w:highlight w:val="none"/>
        </w:rPr>
      </w:r>
      <w:r>
        <w:rPr>
          <w:sz w:val="22"/>
          <w:szCs w:val="22"/>
          <w:highlight w:val="none"/>
        </w:rPr>
        <w:t xml:space="preserve">определение Арбитражного суда Приморского края по делу </w:t>
      </w:r>
      <w:r>
        <w:rPr>
          <w:sz w:val="22"/>
          <w:szCs w:val="22"/>
          <w:highlight w:val="none"/>
        </w:rPr>
        <w:t xml:space="preserve">А51-26166/2017 от «30» июля 2018 года</w:t>
      </w:r>
      <w:r>
        <w:rPr>
          <w:sz w:val="22"/>
          <w:szCs w:val="22"/>
          <w:highlight w:val="none"/>
        </w:rPr>
        <w:t xml:space="preserve"> </w:t>
      </w:r>
      <w:r>
        <w:rPr>
          <w:sz w:val="22"/>
          <w:szCs w:val="22"/>
          <w:highlight w:val="none"/>
        </w:rPr>
        <w:t xml:space="preserve">о включении требований Кредитора </w:t>
      </w:r>
      <w:r>
        <w:rPr>
          <w:sz w:val="22"/>
          <w:szCs w:val="22"/>
        </w:rPr>
        <w:t xml:space="preserve">в реестр требований кредиторов</w:t>
      </w:r>
      <w:r>
        <w:rPr>
          <w:sz w:val="22"/>
          <w:szCs w:val="22"/>
          <w:highlight w:val="none"/>
        </w:rPr>
        <w:t xml:space="preserve"> </w:t>
      </w:r>
      <w:r>
        <w:rPr>
          <w:sz w:val="22"/>
          <w:szCs w:val="22"/>
          <w:highlight w:val="none"/>
        </w:rPr>
        <w:t xml:space="preserve"> ИП Пыркова А.А.</w:t>
      </w:r>
      <w:r>
        <w:rPr>
          <w:sz w:val="22"/>
          <w:szCs w:val="22"/>
          <w:highlight w:val="none"/>
        </w:rPr>
      </w:r>
      <w:r>
        <w:rPr>
          <w:sz w:val="22"/>
          <w:szCs w:val="22"/>
          <w:highlight w:val="none"/>
        </w:rPr>
      </w:r>
    </w:p>
    <w:p>
      <w:pPr>
        <w:pStyle w:val="1129"/>
        <w:jc w:val="both"/>
        <w:spacing w:line="276" w:lineRule="auto"/>
        <w:rPr>
          <w:sz w:val="22"/>
          <w:szCs w:val="22"/>
          <w:highlight w:val="none"/>
        </w:rPr>
      </w:pPr>
      <w:r>
        <w:rPr>
          <w:sz w:val="22"/>
          <w:szCs w:val="22"/>
          <w:highlight w:val="none"/>
        </w:rPr>
      </w:r>
      <w:r>
        <w:rPr>
          <w:sz w:val="22"/>
          <w:szCs w:val="22"/>
        </w:rPr>
        <w:t xml:space="preserve">Вышеперечисленные права требования именуются в дальнейшем «права (требования)».</w:t>
      </w:r>
      <w:r>
        <w:rPr>
          <w:sz w:val="22"/>
          <w:szCs w:val="22"/>
          <w:highlight w:val="none"/>
        </w:rPr>
      </w:r>
      <w:r>
        <w:rPr>
          <w:sz w:val="22"/>
          <w:szCs w:val="22"/>
          <w:highlight w:val="none"/>
        </w:rPr>
      </w:r>
    </w:p>
    <w:p>
      <w:pPr>
        <w:pStyle w:val="1129"/>
        <w:jc w:val="both"/>
        <w:spacing w:after="0" w:afterAutospacing="0" w:line="276" w:lineRule="auto"/>
        <w:rPr>
          <w:bCs/>
          <w:i/>
          <w:sz w:val="22"/>
          <w:szCs w:val="22"/>
        </w:rPr>
      </w:pPr>
      <w:r>
        <w:rPr>
          <w:sz w:val="22"/>
          <w:szCs w:val="22"/>
          <w:highlight w:val="none"/>
        </w:rPr>
      </w:r>
      <w:r>
        <w:rPr>
          <w:sz w:val="22"/>
          <w:szCs w:val="22"/>
          <w:highlight w:val="yellow"/>
        </w:rPr>
        <w:t xml:space="preserve">Стороны достигли договоренности, что права</w:t>
      </w:r>
      <w:r>
        <w:rPr>
          <w:sz w:val="22"/>
          <w:szCs w:val="22"/>
          <w:highlight w:val="yellow"/>
        </w:rPr>
        <w:t xml:space="preserve"> (требования)</w:t>
      </w:r>
      <w:r>
        <w:rPr>
          <w:sz w:val="22"/>
          <w:szCs w:val="22"/>
          <w:highlight w:val="yellow"/>
        </w:rPr>
        <w:t xml:space="preserve">, вытекающие из</w:t>
      </w:r>
      <w:r>
        <w:rPr>
          <w:sz w:val="22"/>
          <w:szCs w:val="22"/>
          <w:highlight w:val="yellow"/>
        </w:rPr>
        <w:t xml:space="preserve"> </w:t>
      </w:r>
      <w:r>
        <w:rPr>
          <w:sz w:val="22"/>
          <w:szCs w:val="22"/>
          <w:highlight w:val="yellow"/>
        </w:rPr>
        <w:t xml:space="preserve">Договора о залоге имущества, которое Залогодатель приобретает в будущем </w:t>
      </w:r>
      <w:r>
        <w:rPr>
          <w:sz w:val="22"/>
          <w:szCs w:val="22"/>
          <w:highlight w:val="yellow"/>
        </w:rPr>
        <w:t xml:space="preserve">№155400/0071-12 </w:t>
      </w:r>
      <w:r>
        <w:rPr>
          <w:sz w:val="22"/>
          <w:szCs w:val="22"/>
          <w:highlight w:val="yellow"/>
        </w:rPr>
        <w:t xml:space="preserve">от 10.04.2013, заключ</w:t>
      </w:r>
      <w:r>
        <w:rPr>
          <w:sz w:val="22"/>
          <w:szCs w:val="22"/>
        </w:rPr>
        <w:t xml:space="preserve">енный с ФГУП «Дальневосточное»</w:t>
      </w:r>
      <w:r>
        <w:rPr>
          <w:sz w:val="22"/>
          <w:szCs w:val="22"/>
        </w:rPr>
        <w:t xml:space="preserve">, в рамках настоящего Договора не передаются</w:t>
      </w:r>
      <w:r>
        <w:rPr>
          <w:sz w:val="22"/>
          <w:szCs w:val="22"/>
        </w:rPr>
        <w:t xml:space="preserve">.</w:t>
      </w:r>
      <w:r>
        <w:rPr>
          <w:bCs/>
          <w:i/>
          <w:sz w:val="22"/>
          <w:szCs w:val="22"/>
        </w:rPr>
      </w:r>
      <w:r>
        <w:rPr>
          <w:bCs/>
          <w:i/>
          <w:sz w:val="22"/>
          <w:szCs w:val="22"/>
        </w:rPr>
      </w:r>
    </w:p>
    <w:p>
      <w:pPr>
        <w:pStyle w:val="1129"/>
        <w:jc w:val="both"/>
        <w:spacing w:after="0" w:afterAutospacing="0" w:line="276" w:lineRule="auto"/>
        <w:rPr>
          <w:sz w:val="22"/>
          <w:szCs w:val="22"/>
          <w:highlight w:val="none"/>
        </w:rPr>
      </w:pPr>
      <w:r>
        <w:rPr>
          <w:sz w:val="22"/>
          <w:szCs w:val="22"/>
          <w:highlight w:val="none"/>
        </w:rPr>
      </w:r>
      <w:r>
        <w:rPr>
          <w:sz w:val="22"/>
        </w:rPr>
        <w:t xml:space="preserve">Согласие Должник</w:t>
      </w:r>
      <w:r>
        <w:rPr>
          <w:sz w:val="22"/>
        </w:rPr>
        <w:t xml:space="preserve">ов</w:t>
      </w:r>
      <w:r>
        <w:rPr>
          <w:sz w:val="22"/>
        </w:rPr>
        <w:t xml:space="preserve"> на уступку указанных прав (требований) Кредитором Новому кредитору не требуется.</w:t>
      </w:r>
      <w:r>
        <w:rPr>
          <w:sz w:val="22"/>
          <w:szCs w:val="22"/>
          <w:highlight w:val="none"/>
        </w:rPr>
      </w:r>
      <w:r>
        <w:rPr>
          <w:sz w:val="22"/>
          <w:szCs w:val="22"/>
          <w:highlight w:val="none"/>
        </w:rPr>
      </w:r>
    </w:p>
    <w:p>
      <w:pPr>
        <w:pStyle w:val="1124"/>
        <w:ind w:firstLine="709"/>
        <w:jc w:val="both"/>
        <w:spacing w:after="0" w:afterAutospacing="0" w:line="276" w:lineRule="auto"/>
        <w:widowControl w:val="off"/>
        <w:tabs>
          <w:tab w:val="left" w:pos="900" w:leader="none"/>
        </w:tabs>
        <w:rPr>
          <w:rFonts w:ascii="Arial" w:hAnsi="Arial" w:cs="Arial"/>
          <w:sz w:val="22"/>
          <w:szCs w:val="22"/>
          <w:highlight w:val="none"/>
        </w:rPr>
      </w:pPr>
      <w:r>
        <w:rPr>
          <w:rFonts w:ascii="Arial" w:hAnsi="Arial" w:cs="Arial"/>
          <w:sz w:val="22"/>
          <w:szCs w:val="22"/>
        </w:rPr>
      </w:r>
      <w:r>
        <w:rPr>
          <w:rFonts w:ascii="Arial" w:hAnsi="Arial" w:cs="Arial"/>
          <w:sz w:val="22"/>
          <w:szCs w:val="22"/>
        </w:rPr>
        <w:t xml:space="preserve">1.2</w:t>
      </w:r>
      <w:r>
        <w:rPr>
          <w:rFonts w:ascii="Arial" w:hAnsi="Arial" w:cs="Arial"/>
          <w:i w:val="0"/>
          <w:iCs w:val="0"/>
          <w:sz w:val="22"/>
          <w:szCs w:val="22"/>
        </w:rPr>
        <w:t xml:space="preserve">.</w:t>
      </w:r>
      <w:r>
        <w:rPr>
          <w:rFonts w:ascii="Arial" w:hAnsi="Arial" w:cs="Arial"/>
          <w:i w:val="0"/>
          <w:iCs w:val="0"/>
          <w:sz w:val="22"/>
          <w:szCs w:val="22"/>
        </w:rPr>
        <w:t xml:space="preserve"> </w:t>
      </w:r>
      <w:r>
        <w:rPr>
          <w:rFonts w:ascii="Arial" w:hAnsi="Arial" w:cs="Arial"/>
          <w:i w:val="0"/>
          <w:iCs w:val="0"/>
          <w:sz w:val="22"/>
          <w:szCs w:val="22"/>
        </w:rPr>
        <w:t xml:space="preserve">Общая сумма </w:t>
      </w:r>
      <w:r>
        <w:rPr>
          <w:rFonts w:ascii="Arial" w:hAnsi="Arial" w:cs="Arial"/>
          <w:i w:val="0"/>
          <w:iCs w:val="0"/>
          <w:sz w:val="22"/>
          <w:szCs w:val="22"/>
        </w:rPr>
        <w:t xml:space="preserve">прав (</w:t>
      </w:r>
      <w:r>
        <w:rPr>
          <w:rFonts w:ascii="Arial" w:hAnsi="Arial" w:cs="Arial"/>
          <w:i w:val="0"/>
          <w:iCs w:val="0"/>
          <w:sz w:val="22"/>
          <w:szCs w:val="22"/>
        </w:rPr>
        <w:t xml:space="preserve">требований</w:t>
      </w:r>
      <w:r>
        <w:rPr>
          <w:rFonts w:ascii="Arial" w:hAnsi="Arial" w:cs="Arial"/>
          <w:i w:val="0"/>
          <w:iCs w:val="0"/>
          <w:sz w:val="22"/>
          <w:szCs w:val="22"/>
        </w:rPr>
        <w:t xml:space="preserve">)</w:t>
      </w:r>
      <w:r>
        <w:rPr>
          <w:rFonts w:ascii="Arial" w:hAnsi="Arial" w:cs="Arial"/>
          <w:i w:val="0"/>
          <w:iCs w:val="0"/>
          <w:sz w:val="22"/>
          <w:szCs w:val="22"/>
        </w:rPr>
        <w:t xml:space="preserve"> Кредитора к </w:t>
      </w:r>
      <w:r>
        <w:rPr>
          <w:rFonts w:ascii="Arial" w:hAnsi="Arial" w:cs="Arial"/>
          <w:i w:val="0"/>
          <w:iCs w:val="0"/>
          <w:sz w:val="22"/>
          <w:szCs w:val="22"/>
        </w:rPr>
        <w:t xml:space="preserve">Должнику-з</w:t>
      </w:r>
      <w:r>
        <w:rPr>
          <w:rFonts w:ascii="Arial" w:hAnsi="Arial" w:cs="Arial"/>
          <w:i w:val="0"/>
          <w:iCs w:val="0"/>
          <w:sz w:val="22"/>
          <w:szCs w:val="22"/>
        </w:rPr>
        <w:t xml:space="preserve">аемщик</w:t>
      </w:r>
      <w:r>
        <w:rPr>
          <w:rFonts w:ascii="Arial" w:hAnsi="Arial" w:cs="Arial"/>
          <w:i w:val="0"/>
          <w:iCs w:val="0"/>
          <w:sz w:val="22"/>
          <w:szCs w:val="22"/>
        </w:rPr>
        <w:t xml:space="preserve">у </w:t>
      </w:r>
      <w:r>
        <w:rPr>
          <w:rFonts w:ascii="Arial" w:hAnsi="Arial" w:cs="Arial"/>
          <w:i w:val="0"/>
          <w:iCs w:val="0"/>
          <w:sz w:val="22"/>
          <w:szCs w:val="22"/>
        </w:rPr>
        <w:t xml:space="preserve">на момент их перехода, определенного в соответствии с пунктом 1.5 настоящего Договора, составляет </w:t>
      </w:r>
      <w:r>
        <w:rPr>
          <w:rFonts w:ascii="Arial" w:hAnsi="Arial" w:cs="Arial"/>
          <w:i w:val="0"/>
          <w:iCs w:val="0"/>
          <w:sz w:val="22"/>
          <w:szCs w:val="22"/>
        </w:rPr>
        <w:t xml:space="preserve"> </w:t>
      </w:r>
      <w:r>
        <w:rPr>
          <w:rFonts w:ascii="Arial" w:hAnsi="Arial" w:cs="Arial"/>
          <w:i w:val="0"/>
          <w:iCs w:val="0"/>
          <w:sz w:val="22"/>
          <w:szCs w:val="22"/>
        </w:rPr>
        <w:t xml:space="preserve">5 024 151 (Пять миллионов двадцать четыре тысячи сто пятьдесят один рубль) 34 копейки</w:t>
      </w:r>
      <w:r>
        <w:rPr>
          <w:rFonts w:ascii="Arial" w:hAnsi="Arial" w:cs="Arial"/>
          <w:i w:val="0"/>
          <w:iCs w:val="0"/>
          <w:sz w:val="22"/>
          <w:szCs w:val="22"/>
        </w:rPr>
        <w:t xml:space="preserve">, </w:t>
      </w:r>
      <w:r>
        <w:rPr>
          <w:rFonts w:ascii="Arial" w:hAnsi="Arial" w:cs="Arial"/>
          <w:i w:val="0"/>
          <w:iCs w:val="0"/>
          <w:sz w:val="22"/>
          <w:szCs w:val="22"/>
        </w:rPr>
        <w:t xml:space="preserve">в т</w:t>
      </w:r>
      <w:r>
        <w:rPr>
          <w:rFonts w:ascii="Arial" w:hAnsi="Arial" w:cs="Arial"/>
          <w:i w:val="0"/>
          <w:iCs w:val="0"/>
          <w:sz w:val="22"/>
          <w:szCs w:val="22"/>
        </w:rPr>
        <w:t xml:space="preserve">ом числе задолженность </w:t>
      </w:r>
      <w:r>
        <w:rPr>
          <w:rFonts w:ascii="Arial" w:hAnsi="Arial" w:cs="Arial"/>
          <w:i w:val="0"/>
          <w:iCs w:val="0"/>
          <w:sz w:val="22"/>
          <w:szCs w:val="22"/>
        </w:rPr>
        <w:t xml:space="preserve">Должника-з</w:t>
      </w:r>
      <w:r>
        <w:rPr>
          <w:rFonts w:ascii="Arial" w:hAnsi="Arial" w:cs="Arial"/>
          <w:i w:val="0"/>
          <w:iCs w:val="0"/>
          <w:sz w:val="22"/>
          <w:szCs w:val="22"/>
        </w:rPr>
        <w:t xml:space="preserve">аемщика</w:t>
      </w:r>
      <w:r>
        <w:rPr>
          <w:rFonts w:ascii="Arial" w:hAnsi="Arial" w:cs="Arial"/>
          <w:i w:val="0"/>
          <w:iCs w:val="0"/>
          <w:sz w:val="22"/>
          <w:szCs w:val="22"/>
        </w:rPr>
        <w:t xml:space="preserve">:</w:t>
      </w:r>
      <w:r>
        <w:rPr>
          <w:rFonts w:ascii="Arial" w:hAnsi="Arial" w:cs="Arial"/>
          <w:sz w:val="22"/>
          <w:szCs w:val="22"/>
          <w:highlight w:val="none"/>
        </w:rPr>
      </w:r>
      <w:r>
        <w:rPr>
          <w:rFonts w:ascii="Arial" w:hAnsi="Arial" w:cs="Arial"/>
          <w:sz w:val="22"/>
          <w:szCs w:val="22"/>
          <w:highlight w:val="none"/>
        </w:rPr>
      </w:r>
    </w:p>
    <w:p>
      <w:pPr>
        <w:pStyle w:val="1124"/>
        <w:numPr>
          <w:ilvl w:val="0"/>
          <w:numId w:val="22"/>
        </w:numPr>
        <w:ind w:left="0" w:firstLine="709"/>
        <w:jc w:val="both"/>
        <w:spacing w:after="0" w:afterAutospacing="0" w:line="276" w:lineRule="auto"/>
        <w:widowControl w:val="off"/>
        <w:tabs>
          <w:tab w:val="num" w:pos="851" w:leader="none"/>
          <w:tab w:val="left" w:pos="900" w:leader="none"/>
          <w:tab w:val="clear" w:pos="1440" w:leader="none"/>
        </w:tabs>
        <w:rPr>
          <w:rFonts w:ascii="Arial" w:hAnsi="Arial" w:cs="Arial"/>
          <w:bCs/>
          <w:i/>
          <w:sz w:val="22"/>
          <w:szCs w:val="22"/>
        </w:rPr>
      </w:pPr>
      <w:r>
        <w:rPr>
          <w:rFonts w:ascii="Arial" w:hAnsi="Arial" w:cs="Arial"/>
          <w:sz w:val="22"/>
          <w:szCs w:val="22"/>
        </w:rPr>
        <w:t xml:space="preserve">по возврату суммы кредита (основного долга) в размере</w:t>
      </w:r>
      <w:r>
        <w:rPr>
          <w:rFonts w:ascii="Arial" w:hAnsi="Arial" w:cs="Arial"/>
          <w:sz w:val="22"/>
          <w:szCs w:val="22"/>
        </w:rPr>
        <w:t xml:space="preserve"> </w:t>
      </w:r>
      <w:r>
        <w:rPr>
          <w:rFonts w:ascii="Arial" w:hAnsi="Arial" w:cs="Arial"/>
          <w:sz w:val="22"/>
          <w:szCs w:val="22"/>
        </w:rPr>
        <w:t xml:space="preserve">3 366 473</w:t>
      </w:r>
      <w:r>
        <w:rPr>
          <w:rFonts w:ascii="Arial" w:hAnsi="Arial" w:cs="Arial"/>
          <w:sz w:val="22"/>
          <w:szCs w:val="22"/>
        </w:rPr>
        <w:t xml:space="preserve"> (три миллиона триста шестьдесят шесть тысяч четыреста семьдесят три рубля) 78 копейки;</w:t>
      </w:r>
      <w:r>
        <w:rPr>
          <w:rFonts w:ascii="Arial" w:hAnsi="Arial" w:cs="Arial"/>
          <w:bCs/>
          <w:i/>
          <w:sz w:val="22"/>
          <w:szCs w:val="22"/>
        </w:rPr>
      </w:r>
      <w:r>
        <w:rPr>
          <w:rFonts w:ascii="Arial" w:hAnsi="Arial" w:cs="Arial"/>
          <w:bCs/>
          <w:i/>
          <w:sz w:val="22"/>
          <w:szCs w:val="22"/>
        </w:rPr>
      </w:r>
    </w:p>
    <w:p>
      <w:pPr>
        <w:pStyle w:val="1124"/>
        <w:numPr>
          <w:ilvl w:val="0"/>
          <w:numId w:val="22"/>
        </w:numPr>
        <w:ind w:left="0" w:firstLine="709"/>
        <w:jc w:val="both"/>
        <w:spacing w:after="0" w:afterAutospacing="0" w:line="276" w:lineRule="auto"/>
        <w:widowControl w:val="off"/>
        <w:tabs>
          <w:tab w:val="num" w:pos="851" w:leader="none"/>
          <w:tab w:val="left" w:pos="900" w:leader="none"/>
          <w:tab w:val="clear" w:pos="1440" w:leader="none"/>
        </w:tabs>
        <w:rPr>
          <w:rFonts w:ascii="Arial" w:hAnsi="Arial" w:cs="Arial"/>
          <w:sz w:val="22"/>
          <w:szCs w:val="22"/>
        </w:rPr>
      </w:pPr>
      <w:r>
        <w:rPr>
          <w:rFonts w:ascii="Arial" w:hAnsi="Arial" w:cs="Arial"/>
          <w:sz w:val="22"/>
          <w:szCs w:val="22"/>
        </w:rPr>
        <w:t xml:space="preserve">по уплате процентов</w:t>
      </w:r>
      <w:r>
        <w:rPr>
          <w:rFonts w:ascii="Arial" w:hAnsi="Arial" w:cs="Arial"/>
          <w:sz w:val="22"/>
          <w:szCs w:val="22"/>
        </w:rPr>
        <w:t xml:space="preserve"> (в том числе просроченных)</w:t>
      </w:r>
      <w:r>
        <w:rPr>
          <w:rFonts w:ascii="Arial" w:hAnsi="Arial" w:cs="Arial"/>
          <w:sz w:val="22"/>
          <w:szCs w:val="22"/>
        </w:rPr>
        <w:t xml:space="preserve">, начисленных</w:t>
      </w:r>
      <w:r>
        <w:rPr>
          <w:rFonts w:ascii="Arial" w:hAnsi="Arial" w:cs="Arial"/>
          <w:sz w:val="22"/>
          <w:szCs w:val="22"/>
        </w:rPr>
        <w:t xml:space="preserve"> на сумму кредита в разм</w:t>
      </w:r>
      <w:r>
        <w:rPr>
          <w:rFonts w:ascii="Arial" w:hAnsi="Arial" w:cs="Arial"/>
          <w:i w:val="0"/>
          <w:iCs w:val="0"/>
          <w:sz w:val="22"/>
          <w:szCs w:val="22"/>
        </w:rPr>
        <w:t xml:space="preserve">ере </w:t>
      </w:r>
      <w:r>
        <w:rPr>
          <w:rFonts w:ascii="Arial" w:hAnsi="Arial" w:cs="Arial"/>
          <w:i w:val="0"/>
          <w:iCs w:val="0"/>
          <w:sz w:val="22"/>
          <w:szCs w:val="22"/>
        </w:rPr>
        <w:t xml:space="preserve">1 087 562</w:t>
      </w:r>
      <w:r>
        <w:rPr>
          <w:rFonts w:ascii="Arial" w:hAnsi="Arial" w:cs="Arial"/>
          <w:i w:val="0"/>
          <w:iCs w:val="0"/>
          <w:sz w:val="22"/>
          <w:szCs w:val="22"/>
        </w:rPr>
        <w:t xml:space="preserve"> (один миллион восемьдесят семь тысяч пятьсот шестьдесят два рубля) 24</w:t>
      </w:r>
      <w:r>
        <w:rPr>
          <w:rFonts w:ascii="Arial" w:hAnsi="Arial" w:cs="Arial"/>
          <w:i w:val="0"/>
          <w:iCs w:val="0"/>
          <w:sz w:val="22"/>
          <w:szCs w:val="22"/>
        </w:rPr>
        <w:t xml:space="preserve"> копейки</w:t>
      </w:r>
      <w:r>
        <w:rPr>
          <w:rFonts w:ascii="Arial" w:hAnsi="Arial" w:cs="Arial"/>
          <w:i w:val="0"/>
          <w:iCs w:val="0"/>
          <w:sz w:val="22"/>
          <w:szCs w:val="22"/>
        </w:rPr>
        <w:t xml:space="preserve">;</w:t>
      </w:r>
      <w:r>
        <w:rPr>
          <w:rFonts w:ascii="Arial" w:hAnsi="Arial" w:cs="Arial"/>
          <w:sz w:val="22"/>
          <w:szCs w:val="22"/>
        </w:rPr>
      </w:r>
      <w:r>
        <w:rPr>
          <w:rFonts w:ascii="Arial" w:hAnsi="Arial" w:cs="Arial"/>
          <w:sz w:val="22"/>
          <w:szCs w:val="22"/>
        </w:rPr>
      </w:r>
    </w:p>
    <w:p>
      <w:pPr>
        <w:pStyle w:val="1124"/>
        <w:numPr>
          <w:ilvl w:val="0"/>
          <w:numId w:val="22"/>
        </w:numPr>
        <w:ind w:left="0" w:firstLine="709"/>
        <w:jc w:val="both"/>
        <w:spacing w:after="0" w:afterAutospacing="0" w:line="276" w:lineRule="auto"/>
        <w:tabs>
          <w:tab w:val="num" w:pos="851" w:leader="none"/>
          <w:tab w:val="clear" w:pos="1440" w:leader="none"/>
        </w:tabs>
        <w:rPr>
          <w:rFonts w:ascii="Arial" w:hAnsi="Arial" w:cs="Arial"/>
          <w:sz w:val="22"/>
          <w:szCs w:val="22"/>
        </w:rPr>
      </w:pPr>
      <w:r>
        <w:rPr>
          <w:rFonts w:ascii="Arial" w:hAnsi="Arial" w:cs="Arial"/>
          <w:sz w:val="22"/>
          <w:szCs w:val="22"/>
        </w:rPr>
        <w:t xml:space="preserve">по уплате комиссий в размере </w:t>
      </w:r>
      <w:r>
        <w:rPr>
          <w:rFonts w:ascii="Arial" w:hAnsi="Arial" w:cs="Arial"/>
          <w:sz w:val="22"/>
          <w:szCs w:val="22"/>
        </w:rPr>
        <w:t xml:space="preserve">38 156</w:t>
      </w:r>
      <w:r>
        <w:rPr>
          <w:rFonts w:ascii="Arial" w:hAnsi="Arial" w:cs="Arial"/>
          <w:sz w:val="22"/>
          <w:szCs w:val="22"/>
        </w:rPr>
        <w:t xml:space="preserve"> (тридцать восемь тысяч сто пятьдесят шесть рублей) 22</w:t>
      </w:r>
      <w:r>
        <w:rPr>
          <w:rFonts w:ascii="Arial" w:hAnsi="Arial" w:cs="Arial"/>
          <w:sz w:val="22"/>
          <w:szCs w:val="22"/>
        </w:rPr>
        <w:t xml:space="preserve"> копейки</w:t>
      </w:r>
      <w:r>
        <w:rPr>
          <w:rFonts w:ascii="Arial" w:hAnsi="Arial" w:cs="Arial"/>
          <w:sz w:val="22"/>
          <w:szCs w:val="22"/>
        </w:rPr>
        <w:t xml:space="preserve">;</w:t>
      </w:r>
      <w:r>
        <w:rPr>
          <w:rFonts w:ascii="Arial" w:hAnsi="Arial" w:cs="Arial"/>
          <w:sz w:val="22"/>
          <w:szCs w:val="22"/>
        </w:rPr>
      </w:r>
      <w:r>
        <w:rPr>
          <w:rFonts w:ascii="Arial" w:hAnsi="Arial" w:cs="Arial"/>
          <w:sz w:val="22"/>
          <w:szCs w:val="22"/>
        </w:rPr>
      </w:r>
    </w:p>
    <w:p>
      <w:pPr>
        <w:pStyle w:val="1124"/>
        <w:numPr>
          <w:ilvl w:val="0"/>
          <w:numId w:val="22"/>
        </w:numPr>
        <w:ind w:left="0" w:firstLine="709"/>
        <w:jc w:val="both"/>
        <w:spacing w:after="0" w:afterAutospacing="0" w:line="276" w:lineRule="auto"/>
        <w:widowControl w:val="off"/>
        <w:tabs>
          <w:tab w:val="num" w:pos="851" w:leader="none"/>
          <w:tab w:val="left" w:pos="900" w:leader="none"/>
          <w:tab w:val="clear" w:pos="1440" w:leader="none"/>
        </w:tabs>
        <w:rPr>
          <w:rFonts w:ascii="Arial" w:hAnsi="Arial" w:cs="Arial"/>
          <w:sz w:val="22"/>
          <w:szCs w:val="22"/>
        </w:rPr>
      </w:pPr>
      <w:r>
        <w:rPr>
          <w:rFonts w:ascii="Arial" w:hAnsi="Arial" w:cs="Arial"/>
          <w:sz w:val="22"/>
          <w:szCs w:val="22"/>
        </w:rPr>
        <w:t xml:space="preserve">по уплате неустоек (штрафов, пеней) в размере </w:t>
      </w:r>
      <w:r>
        <w:rPr>
          <w:rFonts w:ascii="Arial" w:hAnsi="Arial" w:cs="Arial"/>
          <w:sz w:val="22"/>
          <w:szCs w:val="22"/>
        </w:rPr>
        <w:t xml:space="preserve">531 959</w:t>
      </w:r>
      <w:r>
        <w:rPr>
          <w:rFonts w:ascii="Arial" w:hAnsi="Arial" w:cs="Arial"/>
          <w:sz w:val="22"/>
          <w:szCs w:val="22"/>
        </w:rPr>
        <w:t xml:space="preserve"> (пятьсот тридцать одна тысяча девятьсот пятьдесят девять рублей) 10</w:t>
      </w:r>
      <w:r>
        <w:rPr>
          <w:rFonts w:ascii="Arial" w:hAnsi="Arial" w:cs="Arial"/>
          <w:sz w:val="22"/>
          <w:szCs w:val="22"/>
        </w:rPr>
        <w:t xml:space="preserve"> копеек</w:t>
      </w:r>
      <w:r>
        <w:rPr>
          <w:rFonts w:ascii="Arial" w:hAnsi="Arial" w:cs="Arial"/>
          <w:sz w:val="22"/>
          <w:szCs w:val="22"/>
        </w:rPr>
        <w:t xml:space="preserve">.</w:t>
      </w:r>
      <w:r>
        <w:rPr>
          <w:rFonts w:ascii="Arial" w:hAnsi="Arial" w:cs="Arial"/>
          <w:sz w:val="22"/>
          <w:szCs w:val="22"/>
        </w:rPr>
      </w:r>
      <w:r>
        <w:rPr>
          <w:rFonts w:ascii="Arial" w:hAnsi="Arial" w:cs="Arial"/>
          <w:sz w:val="22"/>
          <w:szCs w:val="22"/>
        </w:rPr>
      </w:r>
    </w:p>
    <w:p>
      <w:pPr>
        <w:ind w:left="709" w:firstLine="0"/>
        <w:jc w:val="both"/>
        <w:spacing w:after="0" w:afterAutospacing="0" w:line="276" w:lineRule="auto"/>
        <w:widowControl w:val="off"/>
        <w:tabs>
          <w:tab w:val="num" w:pos="851" w:leader="none"/>
          <w:tab w:val="left" w:pos="900" w:leader="none"/>
          <w:tab w:val="clear" w:pos="1440" w:leader="none"/>
        </w:tabs>
        <w:rPr>
          <w:rFonts w:ascii="Arial" w:hAnsi="Arial" w:cs="Arial"/>
          <w:sz w:val="22"/>
          <w:szCs w:val="22"/>
          <w:highlight w:val="none"/>
        </w:rPr>
      </w:pPr>
      <w:r>
        <w:rPr>
          <w:rFonts w:ascii="Arial" w:hAnsi="Arial" w:cs="Arial"/>
          <w:sz w:val="22"/>
          <w:szCs w:val="22"/>
          <w:highlight w:val="none"/>
        </w:rPr>
        <w:t xml:space="preserve">в том числе:</w:t>
      </w:r>
      <w:r>
        <w:rPr>
          <w:rFonts w:ascii="Arial" w:hAnsi="Arial" w:cs="Arial"/>
          <w:sz w:val="22"/>
          <w:szCs w:val="22"/>
          <w:highlight w:val="none"/>
        </w:rPr>
      </w:r>
      <w:r>
        <w:rPr>
          <w:rFonts w:ascii="Arial" w:hAnsi="Arial" w:cs="Arial"/>
          <w:sz w:val="22"/>
          <w:szCs w:val="22"/>
          <w:highlight w:val="none"/>
        </w:rPr>
      </w:r>
    </w:p>
    <w:p>
      <w:pPr>
        <w:jc w:val="both"/>
        <w:widowControl w:val="off"/>
        <w:tabs>
          <w:tab w:val="left" w:pos="8100" w:leader="none"/>
          <w:tab w:val="left" w:pos="9720" w:leader="none"/>
        </w:tabs>
        <w:rPr>
          <w:rFonts w:ascii="Arial" w:hAnsi="Arial" w:cs="Arial"/>
          <w:bCs/>
        </w:rPr>
      </w:pPr>
      <w:r>
        <w:rPr>
          <w:rFonts w:ascii="Arial" w:hAnsi="Arial" w:eastAsia="Arial" w:cs="Arial"/>
          <w:bCs/>
          <w:sz w:val="22"/>
          <w:szCs w:val="22"/>
          <w:lang w:eastAsia="en-US"/>
        </w:rPr>
        <w:t xml:space="preserve">Объем уступаемых </w:t>
      </w:r>
      <w:r>
        <w:rPr>
          <w:rFonts w:ascii="Arial" w:hAnsi="Arial" w:eastAsia="Arial" w:cs="Arial"/>
          <w:bCs/>
          <w:sz w:val="22"/>
          <w:szCs w:val="22"/>
          <w:lang w:eastAsia="en-US"/>
        </w:rPr>
        <w:t xml:space="preserve">прав (требований) по кредитному</w:t>
      </w:r>
      <w:r>
        <w:rPr>
          <w:rFonts w:ascii="Arial" w:hAnsi="Arial" w:eastAsia="Arial" w:cs="Arial"/>
          <w:bCs/>
          <w:sz w:val="22"/>
          <w:szCs w:val="22"/>
          <w:lang w:eastAsia="en-US"/>
        </w:rPr>
        <w:t xml:space="preserve"> договору № 135415/0224 от «06» сентября 2013 года, заключенному с ООО «ЛЕСОЗАВОДСКСОЯ» и обеспечивающим его договорам залога/ поручительства, составляет 982 338 (девятьсот восемьдесят две тысячи триста тридцать восемь тысяч рублей) 99 копеек, в том числе:</w:t>
      </w:r>
      <w:r>
        <w:rPr>
          <w:rFonts w:ascii="Arial" w:hAnsi="Arial" w:cs="Arial"/>
          <w:bCs/>
        </w:rPr>
      </w:r>
      <w:r>
        <w:rPr>
          <w:rFonts w:ascii="Arial" w:hAnsi="Arial" w:cs="Arial"/>
          <w:bCs/>
        </w:rPr>
      </w:r>
    </w:p>
    <w:p>
      <w:pPr>
        <w:jc w:val="both"/>
        <w:widowControl w:val="off"/>
        <w:tabs>
          <w:tab w:val="left" w:pos="8100" w:leader="none"/>
          <w:tab w:val="left" w:pos="9720" w:leader="none"/>
        </w:tabs>
        <w:rPr>
          <w:rFonts w:ascii="Arial" w:hAnsi="Arial" w:cs="Arial"/>
          <w:bCs/>
        </w:rPr>
      </w:pPr>
      <w:r>
        <w:rPr>
          <w:rFonts w:ascii="Arial" w:hAnsi="Arial" w:eastAsia="Arial" w:cs="Arial"/>
          <w:bCs/>
          <w:sz w:val="22"/>
          <w:szCs w:val="22"/>
          <w:lang w:eastAsia="en-US"/>
        </w:rPr>
        <w:t xml:space="preserve">- основной долг – 389 102 (триста восемьдесят девять тысяч сто два рубля) 76 </w:t>
      </w:r>
      <w:r>
        <w:rPr>
          <w:rFonts w:ascii="Arial" w:hAnsi="Arial" w:eastAsia="Arial" w:cs="Arial"/>
          <w:bCs/>
          <w:sz w:val="22"/>
          <w:szCs w:val="22"/>
          <w:lang w:eastAsia="en-US"/>
        </w:rPr>
        <w:t xml:space="preserve">копеек</w:t>
      </w:r>
      <w:r>
        <w:rPr>
          <w:rFonts w:ascii="Arial" w:hAnsi="Arial" w:eastAsia="Arial" w:cs="Arial"/>
          <w:bCs/>
          <w:sz w:val="22"/>
          <w:szCs w:val="22"/>
          <w:lang w:eastAsia="en-US"/>
        </w:rPr>
        <w:t xml:space="preserve">;</w:t>
      </w:r>
      <w:r>
        <w:rPr>
          <w:rFonts w:ascii="Arial" w:hAnsi="Arial" w:cs="Arial"/>
          <w:bCs/>
        </w:rPr>
      </w:r>
      <w:r>
        <w:rPr>
          <w:rFonts w:ascii="Arial" w:hAnsi="Arial" w:cs="Arial"/>
          <w:bCs/>
        </w:rPr>
      </w:r>
    </w:p>
    <w:p>
      <w:pPr>
        <w:jc w:val="both"/>
        <w:widowControl w:val="off"/>
        <w:tabs>
          <w:tab w:val="left" w:pos="8100" w:leader="none"/>
          <w:tab w:val="left" w:pos="9720" w:leader="none"/>
        </w:tabs>
        <w:rPr>
          <w:rFonts w:ascii="Arial" w:hAnsi="Arial" w:cs="Arial"/>
          <w:bCs/>
        </w:rPr>
      </w:pPr>
      <w:r>
        <w:rPr>
          <w:rFonts w:ascii="Arial" w:hAnsi="Arial" w:eastAsia="Arial" w:cs="Arial"/>
          <w:bCs/>
          <w:sz w:val="22"/>
          <w:szCs w:val="22"/>
          <w:lang w:eastAsia="en-US"/>
        </w:rPr>
        <w:t xml:space="preserve">- проценты – 232 054 (двести тридцать две тысячи пятьдесят четыре рубля)79 копеек;</w:t>
      </w:r>
      <w:r>
        <w:rPr>
          <w:rFonts w:ascii="Arial" w:hAnsi="Arial" w:cs="Arial"/>
          <w:bCs/>
        </w:rPr>
      </w:r>
      <w:r>
        <w:rPr>
          <w:rFonts w:ascii="Arial" w:hAnsi="Arial" w:cs="Arial"/>
          <w:bCs/>
        </w:rPr>
      </w:r>
    </w:p>
    <w:p>
      <w:pPr>
        <w:jc w:val="both"/>
        <w:widowControl w:val="off"/>
        <w:tabs>
          <w:tab w:val="left" w:pos="8100" w:leader="none"/>
          <w:tab w:val="left" w:pos="9720" w:leader="none"/>
        </w:tabs>
        <w:rPr>
          <w:rFonts w:ascii="Arial" w:hAnsi="Arial" w:cs="Arial"/>
          <w:bCs/>
        </w:rPr>
      </w:pPr>
      <w:r>
        <w:rPr>
          <w:rFonts w:ascii="Arial" w:hAnsi="Arial" w:eastAsia="Arial" w:cs="Arial"/>
          <w:bCs/>
          <w:sz w:val="22"/>
          <w:szCs w:val="22"/>
          <w:lang w:eastAsia="en-US"/>
        </w:rPr>
        <w:t xml:space="preserve">- комиссии – 8 287 (восемь тысяч двести восемьдесят семь рублей) 67 копеек; </w:t>
      </w:r>
      <w:r>
        <w:rPr>
          <w:rFonts w:ascii="Arial" w:hAnsi="Arial" w:cs="Arial"/>
          <w:bCs/>
        </w:rPr>
      </w:r>
      <w:r>
        <w:rPr>
          <w:rFonts w:ascii="Arial" w:hAnsi="Arial" w:cs="Arial"/>
          <w:bCs/>
        </w:rPr>
      </w:r>
    </w:p>
    <w:p>
      <w:pPr>
        <w:jc w:val="both"/>
        <w:widowControl w:val="off"/>
        <w:tabs>
          <w:tab w:val="left" w:pos="8100" w:leader="none"/>
          <w:tab w:val="left" w:pos="9720" w:leader="none"/>
        </w:tabs>
        <w:rPr>
          <w:rFonts w:ascii="Arial" w:hAnsi="Arial" w:cs="Arial"/>
        </w:rPr>
      </w:pPr>
      <w:r>
        <w:rPr>
          <w:rFonts w:ascii="Arial" w:hAnsi="Arial" w:eastAsia="Arial" w:cs="Arial"/>
          <w:bCs/>
          <w:sz w:val="22"/>
          <w:szCs w:val="22"/>
          <w:lang w:eastAsia="en-US"/>
        </w:rPr>
        <w:t xml:space="preserve">- неустойки (пени, штрафы) – 352 893 (триста пятьдесят две тысячи восемьсот девяноста три рубля) 77 копеек;</w:t>
      </w:r>
      <w:r>
        <w:rPr>
          <w:rFonts w:ascii="Arial" w:hAnsi="Arial" w:cs="Arial"/>
        </w:rPr>
      </w:r>
      <w:r>
        <w:rPr>
          <w:rFonts w:ascii="Arial" w:hAnsi="Arial" w:cs="Arial"/>
        </w:rPr>
      </w:r>
    </w:p>
    <w:p>
      <w:pPr>
        <w:jc w:val="both"/>
        <w:widowControl w:val="off"/>
        <w:tabs>
          <w:tab w:val="left" w:pos="8100" w:leader="none"/>
          <w:tab w:val="left" w:pos="9720" w:leader="none"/>
        </w:tabs>
        <w:rPr>
          <w:rFonts w:ascii="Arial" w:hAnsi="Arial" w:cs="Arial"/>
          <w:bCs/>
        </w:rPr>
      </w:pPr>
      <w:r>
        <w:rPr>
          <w:rFonts w:ascii="Arial" w:hAnsi="Arial" w:eastAsia="Arial" w:cs="Arial"/>
          <w:bCs/>
          <w:sz w:val="22"/>
          <w:szCs w:val="22"/>
          <w:lang w:eastAsia="en-US"/>
        </w:rPr>
      </w:r>
      <w:r>
        <w:rPr>
          <w:rFonts w:ascii="Arial" w:hAnsi="Arial" w:cs="Arial"/>
          <w:bCs/>
        </w:rPr>
      </w:r>
      <w:r>
        <w:rPr>
          <w:rFonts w:ascii="Arial" w:hAnsi="Arial" w:cs="Arial"/>
          <w:bCs/>
        </w:rPr>
      </w:r>
    </w:p>
    <w:p>
      <w:pPr>
        <w:jc w:val="both"/>
        <w:widowControl w:val="off"/>
        <w:tabs>
          <w:tab w:val="left" w:pos="8100" w:leader="none"/>
          <w:tab w:val="left" w:pos="9720" w:leader="none"/>
        </w:tabs>
        <w:rPr>
          <w:rFonts w:ascii="Arial" w:hAnsi="Arial" w:cs="Arial"/>
          <w:sz w:val="22"/>
          <w:szCs w:val="22"/>
        </w:rPr>
      </w:pPr>
      <w:r>
        <w:rPr>
          <w:rFonts w:ascii="Arial" w:hAnsi="Arial" w:eastAsia="Arial" w:cs="Arial"/>
          <w:bCs/>
          <w:sz w:val="22"/>
          <w:szCs w:val="22"/>
          <w:lang w:eastAsia="en-US"/>
        </w:rPr>
        <w:t xml:space="preserve">Объем уступаемых </w:t>
      </w:r>
      <w:r>
        <w:rPr>
          <w:rFonts w:ascii="Arial" w:hAnsi="Arial" w:eastAsia="Arial" w:cs="Arial"/>
          <w:bCs/>
          <w:sz w:val="22"/>
          <w:szCs w:val="22"/>
          <w:highlight w:val="none"/>
          <w:lang w:eastAsia="en-US"/>
        </w:rPr>
        <w:t xml:space="preserve">прав (треб</w:t>
      </w:r>
      <w:r>
        <w:rPr>
          <w:rFonts w:ascii="Arial" w:hAnsi="Arial" w:eastAsia="Arial" w:cs="Arial"/>
          <w:bCs/>
          <w:sz w:val="22"/>
          <w:szCs w:val="22"/>
          <w:highlight w:val="none"/>
          <w:lang w:eastAsia="en-US"/>
        </w:rPr>
        <w:t xml:space="preserve">ований) по кредитному договору № 145415/0175 от «29» августа 2014 года заключенному с ООО «ЛЕСОЗАВОДСКСОЯ» и обеспечивающим его договорам залога/ поручительства, составляет 4 041 812 (четыре миллиона сорок одна тысяча восемьсот двенадцать рублей) 35 копеек</w:t>
      </w:r>
      <w:r>
        <w:rPr>
          <w:rFonts w:ascii="Arial" w:hAnsi="Arial" w:eastAsia="Arial" w:cs="Arial"/>
          <w:bCs/>
          <w:sz w:val="22"/>
          <w:szCs w:val="22"/>
          <w:highlight w:val="none"/>
          <w:lang w:eastAsia="en-US"/>
        </w:rPr>
        <w:t xml:space="preserve">, в том числе:</w:t>
      </w:r>
      <w:r>
        <w:rPr>
          <w:rFonts w:ascii="Arial" w:hAnsi="Arial" w:cs="Arial"/>
          <w:sz w:val="22"/>
          <w:szCs w:val="22"/>
        </w:rPr>
      </w:r>
      <w:r>
        <w:rPr>
          <w:rFonts w:ascii="Arial" w:hAnsi="Arial" w:cs="Arial"/>
          <w:sz w:val="22"/>
          <w:szCs w:val="22"/>
        </w:rPr>
      </w:r>
    </w:p>
    <w:p>
      <w:pPr>
        <w:jc w:val="both"/>
        <w:widowControl w:val="off"/>
        <w:tabs>
          <w:tab w:val="left" w:pos="8100" w:leader="none"/>
          <w:tab w:val="left" w:pos="9720" w:leader="none"/>
        </w:tabs>
        <w:rPr>
          <w:rFonts w:ascii="Arial" w:hAnsi="Arial" w:cs="Arial"/>
          <w:sz w:val="22"/>
          <w:szCs w:val="22"/>
        </w:rPr>
      </w:pPr>
      <w:r>
        <w:rPr>
          <w:rFonts w:ascii="Arial" w:hAnsi="Arial" w:eastAsia="Arial" w:cs="Arial"/>
          <w:bCs/>
          <w:sz w:val="22"/>
          <w:szCs w:val="22"/>
          <w:highlight w:val="none"/>
          <w:lang w:eastAsia="en-US"/>
        </w:rPr>
        <w:t xml:space="preserve">- основной долг – 2 977 371 (два миллиона девятьсот семьдесят семь тысяч триста семьдесят один рубль) 02 </w:t>
      </w:r>
      <w:r>
        <w:rPr>
          <w:rFonts w:ascii="Arial" w:hAnsi="Arial" w:eastAsia="Arial" w:cs="Arial"/>
          <w:bCs/>
          <w:sz w:val="22"/>
          <w:szCs w:val="22"/>
          <w:highlight w:val="none"/>
          <w:lang w:eastAsia="en-US"/>
        </w:rPr>
        <w:t xml:space="preserve">копеек</w:t>
      </w:r>
      <w:r>
        <w:rPr>
          <w:rFonts w:ascii="Arial" w:hAnsi="Arial" w:eastAsia="Arial" w:cs="Arial"/>
          <w:bCs/>
          <w:sz w:val="22"/>
          <w:szCs w:val="22"/>
          <w:highlight w:val="none"/>
          <w:lang w:eastAsia="en-US"/>
        </w:rPr>
        <w:t xml:space="preserve">;</w:t>
      </w:r>
      <w:r>
        <w:rPr>
          <w:rFonts w:ascii="Arial" w:hAnsi="Arial" w:cs="Arial"/>
          <w:sz w:val="22"/>
          <w:szCs w:val="22"/>
        </w:rPr>
      </w:r>
      <w:r>
        <w:rPr>
          <w:rFonts w:ascii="Arial" w:hAnsi="Arial" w:cs="Arial"/>
          <w:sz w:val="22"/>
          <w:szCs w:val="22"/>
        </w:rPr>
      </w:r>
    </w:p>
    <w:p>
      <w:pPr>
        <w:jc w:val="both"/>
        <w:widowControl w:val="off"/>
        <w:tabs>
          <w:tab w:val="left" w:pos="8100" w:leader="none"/>
          <w:tab w:val="left" w:pos="9720" w:leader="none"/>
        </w:tabs>
        <w:rPr>
          <w:rFonts w:ascii="Arial" w:hAnsi="Arial" w:cs="Arial"/>
          <w:sz w:val="22"/>
          <w:szCs w:val="22"/>
        </w:rPr>
      </w:pPr>
      <w:r>
        <w:rPr>
          <w:rFonts w:ascii="Arial" w:hAnsi="Arial" w:eastAsia="Arial" w:cs="Arial"/>
          <w:bCs/>
          <w:sz w:val="22"/>
          <w:szCs w:val="22"/>
          <w:highlight w:val="none"/>
          <w:lang w:eastAsia="en-US"/>
        </w:rPr>
        <w:t xml:space="preserve">- проценты – 855 507(восемьсот пятьдесят пять тысяч пятьсот семь рублей) 45 копеек</w:t>
      </w:r>
      <w:r>
        <w:rPr>
          <w:rFonts w:ascii="Arial" w:hAnsi="Arial" w:eastAsia="Arial" w:cs="Arial"/>
          <w:bCs/>
          <w:sz w:val="22"/>
          <w:szCs w:val="22"/>
          <w:highlight w:val="none"/>
          <w:lang w:eastAsia="en-US"/>
        </w:rPr>
        <w:t xml:space="preserve">;</w:t>
      </w:r>
      <w:r>
        <w:rPr>
          <w:rFonts w:ascii="Arial" w:hAnsi="Arial" w:cs="Arial"/>
          <w:sz w:val="22"/>
          <w:szCs w:val="22"/>
        </w:rPr>
      </w:r>
      <w:r>
        <w:rPr>
          <w:rFonts w:ascii="Arial" w:hAnsi="Arial" w:cs="Arial"/>
          <w:sz w:val="22"/>
          <w:szCs w:val="22"/>
        </w:rPr>
      </w:r>
    </w:p>
    <w:p>
      <w:pPr>
        <w:jc w:val="both"/>
        <w:widowControl w:val="off"/>
        <w:tabs>
          <w:tab w:val="left" w:pos="8100" w:leader="none"/>
          <w:tab w:val="left" w:pos="9720" w:leader="none"/>
        </w:tabs>
        <w:rPr>
          <w:rFonts w:ascii="Arial" w:hAnsi="Arial" w:cs="Arial"/>
          <w:sz w:val="22"/>
          <w:szCs w:val="22"/>
        </w:rPr>
      </w:pPr>
      <w:r>
        <w:rPr>
          <w:rFonts w:ascii="Arial" w:hAnsi="Arial" w:eastAsia="Arial" w:cs="Arial"/>
          <w:bCs/>
          <w:sz w:val="22"/>
          <w:szCs w:val="22"/>
          <w:highlight w:val="none"/>
          <w:lang w:eastAsia="en-US"/>
        </w:rPr>
        <w:t xml:space="preserve">- комиссии – 29 868 (двадцать девять тысяч восемьсот шестьдесят восемь рублей) 55 </w:t>
      </w:r>
      <w:r>
        <w:rPr>
          <w:rFonts w:ascii="Arial" w:hAnsi="Arial" w:eastAsia="Arial" w:cs="Arial"/>
          <w:bCs/>
          <w:sz w:val="22"/>
          <w:szCs w:val="22"/>
          <w:highlight w:val="none"/>
          <w:lang w:eastAsia="en-US"/>
        </w:rPr>
        <w:t xml:space="preserve">копеек</w:t>
      </w:r>
      <w:r>
        <w:rPr>
          <w:rFonts w:ascii="Arial" w:hAnsi="Arial" w:eastAsia="Arial" w:cs="Arial"/>
          <w:bCs/>
          <w:sz w:val="22"/>
          <w:szCs w:val="22"/>
          <w:highlight w:val="none"/>
          <w:lang w:eastAsia="en-US"/>
        </w:rPr>
        <w:t xml:space="preserve">;</w:t>
      </w:r>
      <w:r>
        <w:rPr>
          <w:rFonts w:ascii="Arial" w:hAnsi="Arial" w:cs="Arial"/>
          <w:sz w:val="22"/>
          <w:szCs w:val="22"/>
        </w:rPr>
      </w:r>
      <w:r>
        <w:rPr>
          <w:rFonts w:ascii="Arial" w:hAnsi="Arial" w:cs="Arial"/>
          <w:sz w:val="22"/>
          <w:szCs w:val="22"/>
        </w:rPr>
      </w:r>
    </w:p>
    <w:p>
      <w:pPr>
        <w:jc w:val="both"/>
        <w:widowControl w:val="off"/>
        <w:tabs>
          <w:tab w:val="left" w:pos="8100" w:leader="none"/>
          <w:tab w:val="left" w:pos="9720" w:leader="none"/>
        </w:tabs>
        <w:rPr>
          <w:highlight w:val="none"/>
          <w:lang w:eastAsia="en-US"/>
        </w:rPr>
      </w:pPr>
      <w:r>
        <w:rPr>
          <w:rFonts w:ascii="Arial" w:hAnsi="Arial" w:eastAsia="Arial" w:cs="Arial"/>
          <w:bCs/>
          <w:sz w:val="22"/>
          <w:szCs w:val="22"/>
          <w:highlight w:val="none"/>
          <w:lang w:eastAsia="en-US"/>
        </w:rPr>
        <w:t xml:space="preserve">- неустойки (пени, штрафы) – 179 065 (сто семьдесят девять тысяч шестьдесят пять рублей) 33 </w:t>
      </w:r>
      <w:r>
        <w:rPr>
          <w:rFonts w:ascii="Arial" w:hAnsi="Arial" w:eastAsia="Arial" w:cs="Arial"/>
          <w:bCs/>
          <w:sz w:val="22"/>
          <w:szCs w:val="22"/>
          <w:highlight w:val="none"/>
          <w:lang w:eastAsia="en-US"/>
        </w:rPr>
        <w:t xml:space="preserve">копеек</w:t>
      </w:r>
      <w:r>
        <w:rPr>
          <w:rFonts w:ascii="Arial" w:hAnsi="Arial" w:eastAsia="Arial" w:cs="Arial"/>
          <w:bCs/>
          <w:sz w:val="22"/>
          <w:szCs w:val="22"/>
          <w:highlight w:val="none"/>
          <w:lang w:eastAsia="en-US"/>
        </w:rPr>
        <w:t xml:space="preserve">.</w:t>
      </w:r>
      <w:r>
        <w:rPr>
          <w:highlight w:val="none"/>
          <w:lang w:eastAsia="en-US"/>
        </w:rPr>
      </w:r>
      <w:r>
        <w:rPr>
          <w:highlight w:val="none"/>
          <w:lang w:eastAsia="en-US"/>
        </w:rPr>
      </w:r>
    </w:p>
    <w:p>
      <w:pPr>
        <w:ind w:left="709" w:firstLine="0"/>
        <w:jc w:val="both"/>
        <w:spacing w:after="0" w:afterAutospacing="0" w:line="276" w:lineRule="auto"/>
        <w:widowControl w:val="off"/>
        <w:tabs>
          <w:tab w:val="num" w:pos="851" w:leader="none"/>
          <w:tab w:val="left" w:pos="900" w:leader="none"/>
          <w:tab w:val="clear" w:pos="1440" w:leader="none"/>
        </w:tabs>
        <w:rPr>
          <w:rFonts w:ascii="Arial" w:hAnsi="Arial" w:cs="Arial"/>
          <w:sz w:val="22"/>
          <w:szCs w:val="22"/>
        </w:rPr>
      </w:pPr>
      <w:r>
        <w:rPr>
          <w:rFonts w:ascii="Arial" w:hAnsi="Arial" w:cs="Arial"/>
          <w:sz w:val="22"/>
          <w:szCs w:val="22"/>
          <w:highlight w:val="none"/>
        </w:rPr>
      </w:r>
      <w:r>
        <w:rPr>
          <w:rFonts w:ascii="Arial" w:hAnsi="Arial" w:cs="Arial"/>
          <w:sz w:val="22"/>
          <w:szCs w:val="22"/>
        </w:rPr>
      </w:r>
      <w:r>
        <w:rPr>
          <w:rFonts w:ascii="Arial" w:hAnsi="Arial" w:cs="Arial"/>
          <w:sz w:val="22"/>
          <w:szCs w:val="22"/>
        </w:rPr>
      </w:r>
    </w:p>
    <w:p>
      <w:pPr>
        <w:pStyle w:val="1138"/>
        <w:spacing w:after="0" w:afterAutospacing="0" w:line="276" w:lineRule="auto"/>
        <w:rPr>
          <w:bCs/>
          <w:i/>
          <w:highlight w:val="none"/>
        </w:rPr>
      </w:pPr>
      <w:r>
        <w:rPr>
          <w:i/>
          <w:szCs w:val="22"/>
          <w:highlight w:val="none"/>
        </w:rPr>
      </w:r>
      <w:r>
        <w:rPr>
          <w:rFonts w:ascii="Arial" w:hAnsi="Arial" w:cs="Arial"/>
          <w:sz w:val="22"/>
          <w:szCs w:val="22"/>
        </w:rPr>
        <w:t xml:space="preserve">1.2.1.</w:t>
      </w:r>
      <w:r>
        <w:rPr>
          <w:rFonts w:ascii="Arial" w:hAnsi="Arial" w:cs="Arial"/>
          <w:sz w:val="22"/>
          <w:szCs w:val="22"/>
        </w:rPr>
        <w:t xml:space="preserve"> </w:t>
      </w:r>
      <w:r>
        <w:rPr>
          <w:rFonts w:ascii="Arial" w:hAnsi="Arial" w:cs="Arial"/>
          <w:sz w:val="22"/>
          <w:szCs w:val="22"/>
        </w:rPr>
        <w:t xml:space="preserve">Окончательный размер уступаемых прав (требований) с указанием общей суммы задолженности уточняется на дату перехода прав (требований), определенного в соответствии с пунктом 1.5 настоящего Договора,</w:t>
      </w:r>
      <w:r>
        <w:rPr>
          <w:rFonts w:ascii="Arial" w:hAnsi="Arial" w:cs="Arial"/>
          <w:sz w:val="22"/>
          <w:szCs w:val="22"/>
        </w:rPr>
        <w:t xml:space="preserve"> </w:t>
      </w:r>
      <w:r>
        <w:rPr>
          <w:rFonts w:ascii="Arial" w:hAnsi="Arial" w:cs="Arial"/>
          <w:sz w:val="22"/>
          <w:szCs w:val="22"/>
        </w:rPr>
        <w:t xml:space="preserve">и отражается в справке Кредитора, которая передается Новому кре</w:t>
      </w:r>
      <w:r>
        <w:rPr>
          <w:rFonts w:ascii="Arial" w:hAnsi="Arial" w:cs="Arial"/>
          <w:sz w:val="22"/>
          <w:szCs w:val="22"/>
        </w:rPr>
        <w:t xml:space="preserve">дитору при подписании акта приема-передачи документов</w:t>
      </w:r>
      <w:r>
        <w:rPr>
          <w:rFonts w:ascii="Arial" w:hAnsi="Arial" w:cs="Arial"/>
          <w:sz w:val="22"/>
          <w:szCs w:val="22"/>
        </w:rPr>
        <w:t xml:space="preserve">.</w:t>
      </w:r>
      <w:r>
        <w:rPr>
          <w:rFonts w:ascii="Arial" w:hAnsi="Arial" w:cs="Arial"/>
          <w:sz w:val="22"/>
          <w:szCs w:val="22"/>
        </w:rPr>
        <w:t xml:space="preserve"> </w:t>
      </w:r>
      <w:r>
        <w:rPr>
          <w:rFonts w:ascii="Arial" w:hAnsi="Arial" w:cs="Arial"/>
          <w:sz w:val="22"/>
          <w:szCs w:val="22"/>
        </w:rPr>
        <w:t xml:space="preserve">При этом </w:t>
      </w:r>
      <w:r>
        <w:rPr>
          <w:rFonts w:ascii="Arial" w:hAnsi="Arial" w:cs="Arial"/>
          <w:sz w:val="22"/>
          <w:szCs w:val="22"/>
        </w:rPr>
        <w:t xml:space="preserve">Цена уступки</w:t>
      </w:r>
      <w:r>
        <w:rPr>
          <w:rFonts w:ascii="Arial" w:hAnsi="Arial" w:cs="Arial"/>
          <w:sz w:val="22"/>
          <w:szCs w:val="22"/>
        </w:rPr>
        <w:t xml:space="preserve">, указанная в пункте 1.3 Договора</w:t>
      </w:r>
      <w:r>
        <w:rPr>
          <w:rFonts w:ascii="Arial" w:hAnsi="Arial" w:cs="Arial"/>
          <w:sz w:val="22"/>
          <w:szCs w:val="22"/>
        </w:rPr>
        <w:t xml:space="preserve">,</w:t>
      </w:r>
      <w:r>
        <w:rPr>
          <w:rFonts w:ascii="Arial" w:hAnsi="Arial" w:cs="Arial"/>
          <w:sz w:val="22"/>
          <w:szCs w:val="22"/>
        </w:rPr>
        <w:t xml:space="preserve"> не изменяется.</w:t>
      </w:r>
      <w:r>
        <w:rPr>
          <w:bCs/>
          <w:i/>
          <w:highlight w:val="none"/>
        </w:rPr>
      </w:r>
      <w:r>
        <w:rPr>
          <w:bCs/>
          <w:i/>
          <w:highlight w:val="none"/>
        </w:rPr>
      </w:r>
    </w:p>
    <w:p>
      <w:pPr>
        <w:pStyle w:val="1129"/>
        <w:jc w:val="both"/>
        <w:spacing w:after="0" w:afterAutospacing="0" w:line="276" w:lineRule="auto"/>
        <w:rPr>
          <w:sz w:val="22"/>
          <w:szCs w:val="22"/>
          <w:highlight w:val="white"/>
        </w:rPr>
      </w:pPr>
      <w:r>
        <w:rPr>
          <w:sz w:val="22"/>
          <w:szCs w:val="22"/>
          <w:highlight w:val="none"/>
        </w:rPr>
      </w:r>
      <w:r>
        <w:rPr>
          <w:sz w:val="22"/>
          <w:szCs w:val="22"/>
        </w:rPr>
        <w:t xml:space="preserve">1.</w:t>
      </w:r>
      <w:r>
        <w:rPr>
          <w:b w:val="0"/>
          <w:bCs w:val="0"/>
          <w:i w:val="0"/>
          <w:iCs w:val="0"/>
          <w:sz w:val="22"/>
          <w:szCs w:val="22"/>
        </w:rPr>
        <w:t xml:space="preserve">3</w:t>
      </w:r>
      <w:r>
        <w:rPr>
          <w:b w:val="0"/>
          <w:bCs w:val="0"/>
          <w:i w:val="0"/>
          <w:iCs w:val="0"/>
          <w:sz w:val="22"/>
          <w:szCs w:val="22"/>
        </w:rPr>
        <w:t xml:space="preserve">.</w:t>
      </w:r>
      <w:r>
        <w:rPr>
          <w:b w:val="0"/>
          <w:bCs w:val="0"/>
          <w:i w:val="0"/>
          <w:iCs w:val="0"/>
          <w:sz w:val="22"/>
          <w:szCs w:val="22"/>
        </w:rPr>
        <w:t xml:space="preserve"> </w:t>
      </w:r>
      <w:r>
        <w:rPr>
          <w:b w:val="0"/>
          <w:bCs w:val="0"/>
          <w:i w:val="0"/>
          <w:iCs w:val="0"/>
          <w:sz w:val="22"/>
          <w:szCs w:val="22"/>
        </w:rPr>
        <w:t xml:space="preserve">Уступка прав (требований), осуществляемая по Д</w:t>
      </w:r>
      <w:r>
        <w:rPr>
          <w:b w:val="0"/>
          <w:bCs w:val="0"/>
          <w:i w:val="0"/>
          <w:iCs w:val="0"/>
          <w:sz w:val="22"/>
          <w:szCs w:val="22"/>
        </w:rPr>
        <w:t xml:space="preserve">оговору, является возмездной, в</w:t>
      </w:r>
      <w:r>
        <w:rPr>
          <w:b w:val="0"/>
          <w:bCs w:val="0"/>
          <w:i w:val="0"/>
          <w:iCs w:val="0"/>
          <w:sz w:val="22"/>
          <w:szCs w:val="22"/>
          <w:highlight w:val="white"/>
        </w:rPr>
        <w:t xml:space="preserve">виду чего Новый кредитор обязуется упл</w:t>
      </w:r>
      <w:r>
        <w:rPr>
          <w:b w:val="0"/>
          <w:bCs w:val="0"/>
          <w:i w:val="0"/>
          <w:iCs w:val="0"/>
          <w:sz w:val="22"/>
          <w:szCs w:val="22"/>
          <w:highlight w:val="white"/>
        </w:rPr>
        <w:t xml:space="preserve">а</w:t>
      </w:r>
      <w:r>
        <w:rPr>
          <w:b w:val="0"/>
          <w:bCs w:val="0"/>
          <w:i w:val="0"/>
          <w:iCs w:val="0"/>
          <w:sz w:val="22"/>
          <w:szCs w:val="22"/>
          <w:highlight w:val="white"/>
        </w:rPr>
        <w:t xml:space="preserve">тить Кредитору денежные средства в размере не менее </w:t>
      </w:r>
      <w:r>
        <w:rPr>
          <w:b w:val="0"/>
          <w:bCs w:val="0"/>
          <w:i w:val="0"/>
          <w:iCs w:val="0"/>
          <w:sz w:val="22"/>
          <w:szCs w:val="22"/>
          <w:highlight w:val="white"/>
        </w:rPr>
        <w:t xml:space="preserve">5</w:t>
      </w:r>
      <w:r>
        <w:rPr>
          <w:b w:val="0"/>
          <w:bCs w:val="0"/>
          <w:i w:val="0"/>
          <w:iCs w:val="0"/>
          <w:sz w:val="22"/>
          <w:szCs w:val="22"/>
          <w:highlight w:val="white"/>
        </w:rPr>
        <w:t xml:space="preserve"> 024 151 (Пять миллионов двадцать четыре тысячи сто пятьдесят один рубль) 34 копейки</w:t>
      </w:r>
      <w:r>
        <w:rPr>
          <w:i/>
          <w:sz w:val="22"/>
          <w:szCs w:val="22"/>
          <w:highlight w:val="white"/>
        </w:rPr>
        <w:t xml:space="preserve"> </w:t>
      </w:r>
      <w:r>
        <w:rPr>
          <w:rFonts w:eastAsia="Calibri"/>
          <w:color w:val="000000"/>
          <w:sz w:val="22"/>
          <w:szCs w:val="22"/>
          <w:highlight w:val="white"/>
        </w:rPr>
        <w:t xml:space="preserve">(далее</w:t>
      </w:r>
      <w:r>
        <w:rPr>
          <w:rFonts w:eastAsia="Calibri"/>
          <w:color w:val="000000"/>
          <w:sz w:val="22"/>
          <w:szCs w:val="22"/>
          <w:highlight w:val="white"/>
        </w:rPr>
        <w:t xml:space="preserve"> </w:t>
      </w:r>
      <w:r>
        <w:rPr>
          <w:rFonts w:eastAsia="Calibri"/>
          <w:color w:val="000000"/>
          <w:sz w:val="22"/>
          <w:szCs w:val="22"/>
          <w:highlight w:val="white"/>
        </w:rPr>
        <w:t xml:space="preserve">– Цена уступки)</w:t>
      </w:r>
      <w:r>
        <w:rPr>
          <w:rFonts w:eastAsia="Calibri"/>
          <w:color w:val="000000"/>
          <w:sz w:val="22"/>
          <w:szCs w:val="22"/>
          <w:highlight w:val="white"/>
        </w:rPr>
        <w:t xml:space="preserve">, в порядке и сроки, предусмотренны</w:t>
      </w:r>
      <w:r>
        <w:rPr>
          <w:rFonts w:eastAsia="Calibri"/>
          <w:color w:val="000000"/>
          <w:sz w:val="22"/>
          <w:szCs w:val="22"/>
          <w:highlight w:val="white"/>
        </w:rPr>
        <w:t xml:space="preserve">е пунктом 2.</w:t>
      </w:r>
      <w:r>
        <w:rPr>
          <w:rFonts w:eastAsia="Calibri"/>
          <w:color w:val="000000"/>
          <w:sz w:val="22"/>
          <w:szCs w:val="22"/>
          <w:highlight w:val="white"/>
        </w:rPr>
        <w:t xml:space="preserve">3.1</w:t>
      </w:r>
      <w:r>
        <w:rPr>
          <w:rFonts w:eastAsia="Calibri"/>
          <w:color w:val="000000"/>
          <w:sz w:val="22"/>
          <w:szCs w:val="22"/>
          <w:highlight w:val="white"/>
        </w:rPr>
        <w:t xml:space="preserve"> настоящего Догово</w:t>
      </w:r>
      <w:r>
        <w:rPr>
          <w:rFonts w:eastAsia="Calibri"/>
          <w:color w:val="000000"/>
          <w:sz w:val="22"/>
          <w:szCs w:val="22"/>
          <w:highlight w:val="white"/>
        </w:rPr>
        <w:t xml:space="preserve">ра</w:t>
      </w:r>
      <w:r>
        <w:rPr>
          <w:i/>
          <w:iCs/>
          <w:sz w:val="22"/>
          <w:szCs w:val="22"/>
          <w:highlight w:val="white"/>
        </w:rPr>
        <w:t xml:space="preserve">.</w:t>
      </w:r>
      <w:r>
        <w:rPr>
          <w:sz w:val="22"/>
          <w:szCs w:val="22"/>
          <w:highlight w:val="white"/>
        </w:rPr>
        <w:t xml:space="preserve"> Разбивка</w:t>
      </w:r>
      <w:r>
        <w:rPr>
          <w:sz w:val="22"/>
          <w:szCs w:val="22"/>
          <w:highlight w:val="white"/>
        </w:rPr>
      </w:r>
      <w:r>
        <w:rPr>
          <w:sz w:val="22"/>
          <w:szCs w:val="22"/>
          <w:highlight w:val="white"/>
        </w:rPr>
      </w:r>
    </w:p>
    <w:p>
      <w:pPr>
        <w:pStyle w:val="1129"/>
        <w:jc w:val="both"/>
        <w:spacing w:after="0" w:afterAutospacing="0" w:line="276" w:lineRule="auto"/>
        <w:rPr>
          <w:sz w:val="22"/>
          <w:szCs w:val="22"/>
          <w:highlight w:val="none"/>
        </w:rPr>
      </w:pPr>
      <w:r>
        <w:rPr>
          <w:sz w:val="22"/>
          <w:szCs w:val="22"/>
        </w:rPr>
        <w:t xml:space="preserve">1.</w:t>
      </w:r>
      <w:r>
        <w:rPr>
          <w:sz w:val="22"/>
          <w:szCs w:val="22"/>
        </w:rPr>
        <w:t xml:space="preserve">4</w:t>
      </w:r>
      <w:r>
        <w:rPr>
          <w:sz w:val="22"/>
          <w:szCs w:val="22"/>
        </w:rPr>
        <w:t xml:space="preserve">. Сумма, указанная в пункте 1.</w:t>
      </w:r>
      <w:r>
        <w:rPr>
          <w:sz w:val="22"/>
          <w:szCs w:val="22"/>
        </w:rPr>
        <w:t xml:space="preserve">3</w:t>
      </w:r>
      <w:r>
        <w:rPr>
          <w:sz w:val="22"/>
          <w:szCs w:val="22"/>
        </w:rPr>
        <w:t xml:space="preserve"> настоящего Договора, уплачивается Новым кредитором путем перечисления денежных средств на корреспондентский счет/субсчет Кредитора, реквизиты которого содержатся в </w:t>
      </w:r>
      <w:r>
        <w:rPr>
          <w:sz w:val="22"/>
          <w:szCs w:val="22"/>
          <w:highlight w:val="none"/>
        </w:rPr>
        <w:t xml:space="preserve">разделе</w:t>
      </w:r>
      <w:r>
        <w:rPr>
          <w:sz w:val="22"/>
          <w:szCs w:val="22"/>
          <w:highlight w:val="none"/>
        </w:rPr>
        <w:t xml:space="preserve"> 7</w:t>
      </w:r>
      <w:r>
        <w:rPr>
          <w:sz w:val="22"/>
          <w:szCs w:val="22"/>
        </w:rPr>
        <w:t xml:space="preserve"> Договора. При этом в качестве назначения платежа указывается: «Перечисление денежных средств по Договору №</w:t>
      </w:r>
      <w:r>
        <w:rPr>
          <w:sz w:val="22"/>
          <w:szCs w:val="22"/>
        </w:rPr>
        <w:t xml:space="preserve"> №__________</w:t>
      </w:r>
      <w:r>
        <w:rPr>
          <w:sz w:val="22"/>
          <w:szCs w:val="22"/>
        </w:rPr>
        <w:t xml:space="preserve"> уступки прав (требований) от «     »</w:t>
      </w:r>
      <w:r>
        <w:rPr>
          <w:sz w:val="22"/>
          <w:szCs w:val="22"/>
        </w:rPr>
        <w:t xml:space="preserve"> </w:t>
      </w:r>
      <w:r>
        <w:rPr>
          <w:sz w:val="22"/>
          <w:szCs w:val="22"/>
        </w:rPr>
        <w:t xml:space="preserve">           20</w:t>
      </w:r>
      <w:r>
        <w:rPr>
          <w:sz w:val="22"/>
          <w:szCs w:val="22"/>
        </w:rPr>
        <w:t xml:space="preserve">26 </w:t>
      </w:r>
      <w:r>
        <w:rPr>
          <w:sz w:val="22"/>
          <w:szCs w:val="22"/>
        </w:rPr>
        <w:t xml:space="preserve">г.».</w:t>
      </w:r>
      <w:r>
        <w:rPr>
          <w:sz w:val="22"/>
          <w:szCs w:val="22"/>
          <w:highlight w:val="none"/>
        </w:rPr>
      </w:r>
      <w:r>
        <w:rPr>
          <w:sz w:val="22"/>
          <w:szCs w:val="22"/>
          <w:highlight w:val="none"/>
        </w:rPr>
      </w:r>
    </w:p>
    <w:p>
      <w:pPr>
        <w:pStyle w:val="1129"/>
        <w:ind w:firstLine="709"/>
        <w:jc w:val="both"/>
        <w:spacing w:after="0" w:afterAutospacing="0" w:line="276" w:lineRule="auto"/>
        <w:rPr>
          <w:sz w:val="22"/>
          <w:szCs w:val="22"/>
        </w:rPr>
      </w:pPr>
      <w:r>
        <w:rPr>
          <w:sz w:val="22"/>
          <w:szCs w:val="22"/>
        </w:rPr>
        <w:t xml:space="preserve">1.5</w:t>
      </w:r>
      <w:r>
        <w:rPr>
          <w:sz w:val="22"/>
          <w:szCs w:val="22"/>
        </w:rPr>
        <w:t xml:space="preserve">.</w:t>
      </w:r>
      <w:r>
        <w:rPr>
          <w:sz w:val="22"/>
          <w:szCs w:val="22"/>
        </w:rPr>
        <w:t xml:space="preserve"> </w:t>
      </w:r>
      <w:r>
        <w:rPr>
          <w:sz w:val="22"/>
          <w:szCs w:val="22"/>
        </w:rPr>
        <w:t xml:space="preserve">Переход прав (требований) </w:t>
      </w:r>
      <w:r>
        <w:rPr>
          <w:sz w:val="22"/>
          <w:szCs w:val="22"/>
        </w:rPr>
        <w:t xml:space="preserve">считается состоявшимся</w:t>
      </w:r>
      <w:r>
        <w:rPr>
          <w:sz w:val="22"/>
          <w:szCs w:val="22"/>
        </w:rPr>
        <w:t xml:space="preserve"> </w:t>
      </w:r>
      <w:r>
        <w:rPr>
          <w:sz w:val="22"/>
          <w:szCs w:val="22"/>
        </w:rPr>
        <w:t xml:space="preserve">в день </w:t>
      </w:r>
      <w:r>
        <w:rPr>
          <w:sz w:val="22"/>
        </w:rPr>
        <w:t xml:space="preserve">поступления в полном объеме суммы, указанной в пункте 1.3 настоящего Договора, на корреспондентский счет/субсчет Кредитора, реквизиты которого содержатся в </w:t>
      </w:r>
      <w:r>
        <w:rPr>
          <w:sz w:val="22"/>
        </w:rPr>
        <w:t xml:space="preserve">разделе</w:t>
      </w:r>
      <w:r>
        <w:rPr>
          <w:sz w:val="22"/>
        </w:rPr>
        <w:t xml:space="preserve"> 7 настоящего Договора.</w:t>
      </w:r>
      <w:r>
        <w:rPr>
          <w:sz w:val="22"/>
          <w:szCs w:val="22"/>
        </w:rPr>
      </w:r>
      <w:r>
        <w:rPr>
          <w:sz w:val="22"/>
          <w:szCs w:val="22"/>
        </w:rPr>
      </w:r>
    </w:p>
    <w:p>
      <w:pPr>
        <w:pStyle w:val="1129"/>
        <w:jc w:val="both"/>
        <w:spacing w:after="0" w:afterAutospacing="0" w:line="276" w:lineRule="auto"/>
        <w:rPr>
          <w:sz w:val="22"/>
          <w:szCs w:val="22"/>
          <w:highlight w:val="none"/>
        </w:rPr>
      </w:pPr>
      <w:r>
        <w:rPr>
          <w:sz w:val="22"/>
          <w:szCs w:val="22"/>
          <w:highlight w:val="none"/>
        </w:rPr>
      </w:r>
      <w:r>
        <w:rPr>
          <w:sz w:val="22"/>
          <w:szCs w:val="22"/>
        </w:rPr>
        <w:t xml:space="preserve">1.6</w:t>
      </w:r>
      <w:r>
        <w:rPr>
          <w:sz w:val="22"/>
          <w:szCs w:val="22"/>
        </w:rPr>
        <w:t xml:space="preserve">.</w:t>
      </w:r>
      <w:r>
        <w:rPr>
          <w:sz w:val="22"/>
          <w:szCs w:val="22"/>
        </w:rPr>
        <w:t xml:space="preserve"> </w:t>
      </w:r>
      <w:r>
        <w:rPr>
          <w:sz w:val="22"/>
          <w:szCs w:val="22"/>
        </w:rPr>
        <w:t xml:space="preserve">В случае </w:t>
      </w:r>
      <w:r>
        <w:rPr>
          <w:sz w:val="22"/>
          <w:szCs w:val="22"/>
        </w:rPr>
        <w:t xml:space="preserve">неисполнения</w:t>
      </w:r>
      <w:r>
        <w:rPr>
          <w:sz w:val="22"/>
          <w:szCs w:val="22"/>
        </w:rPr>
        <w:t xml:space="preserve"> (ненадлежащего </w:t>
      </w:r>
      <w:r>
        <w:rPr>
          <w:sz w:val="22"/>
          <w:szCs w:val="22"/>
        </w:rPr>
        <w:t xml:space="preserve">исполнения</w:t>
      </w:r>
      <w:r>
        <w:rPr>
          <w:sz w:val="22"/>
          <w:szCs w:val="22"/>
        </w:rPr>
        <w:t xml:space="preserve">) Новым кредитором</w:t>
      </w:r>
      <w:r>
        <w:rPr>
          <w:sz w:val="22"/>
          <w:szCs w:val="22"/>
        </w:rPr>
        <w:t xml:space="preserve"> </w:t>
      </w:r>
      <w:r>
        <w:rPr>
          <w:sz w:val="22"/>
          <w:szCs w:val="22"/>
        </w:rPr>
        <w:t xml:space="preserve">обязательства, </w:t>
      </w:r>
      <w:r>
        <w:rPr>
          <w:sz w:val="22"/>
          <w:szCs w:val="22"/>
        </w:rPr>
        <w:t xml:space="preserve">предусмотренн</w:t>
      </w:r>
      <w:r>
        <w:rPr>
          <w:sz w:val="22"/>
          <w:szCs w:val="22"/>
        </w:rPr>
        <w:t xml:space="preserve">ого</w:t>
      </w:r>
      <w:r>
        <w:rPr>
          <w:sz w:val="22"/>
          <w:szCs w:val="22"/>
        </w:rPr>
        <w:t xml:space="preserve"> пунктом 1</w:t>
      </w:r>
      <w:r>
        <w:rPr>
          <w:sz w:val="22"/>
          <w:szCs w:val="22"/>
        </w:rPr>
        <w:t xml:space="preserve">.3.</w:t>
      </w:r>
      <w:r>
        <w:rPr>
          <w:sz w:val="22"/>
          <w:szCs w:val="22"/>
        </w:rPr>
        <w:t xml:space="preserve"> настоящего Договора</w:t>
      </w:r>
      <w:r>
        <w:rPr>
          <w:sz w:val="22"/>
          <w:szCs w:val="22"/>
        </w:rPr>
        <w:t xml:space="preserve">,</w:t>
      </w:r>
      <w:r>
        <w:rPr>
          <w:sz w:val="22"/>
          <w:szCs w:val="22"/>
        </w:rPr>
        <w:t xml:space="preserve"> </w:t>
      </w:r>
      <w:r>
        <w:rPr>
          <w:sz w:val="22"/>
          <w:szCs w:val="22"/>
        </w:rPr>
        <w:t xml:space="preserve">Договор считается утратившим свою силу </w:t>
      </w:r>
      <w:r>
        <w:rPr>
          <w:sz w:val="22"/>
          <w:szCs w:val="22"/>
        </w:rPr>
        <w:t xml:space="preserve">на следующий рабочий день после окончания срока, установленного </w:t>
      </w:r>
      <w:r>
        <w:rPr>
          <w:sz w:val="22"/>
          <w:szCs w:val="22"/>
        </w:rPr>
        <w:t xml:space="preserve">пунктом 2.</w:t>
      </w:r>
      <w:r>
        <w:rPr>
          <w:sz w:val="22"/>
          <w:szCs w:val="22"/>
        </w:rPr>
        <w:t xml:space="preserve">3.1</w:t>
      </w:r>
      <w:r>
        <w:rPr>
          <w:sz w:val="22"/>
          <w:szCs w:val="22"/>
        </w:rPr>
        <w:t xml:space="preserve"> Договора, без составления (подписания) </w:t>
      </w:r>
      <w:r>
        <w:rPr>
          <w:sz w:val="22"/>
          <w:szCs w:val="22"/>
        </w:rPr>
        <w:t xml:space="preserve">сторонами настоящего Договора </w:t>
      </w:r>
      <w:r>
        <w:rPr>
          <w:sz w:val="22"/>
          <w:szCs w:val="22"/>
        </w:rPr>
        <w:t xml:space="preserve">дополнительных документов</w:t>
      </w:r>
      <w:r>
        <w:rPr>
          <w:sz w:val="22"/>
          <w:szCs w:val="22"/>
        </w:rPr>
        <w:t xml:space="preserve">.</w:t>
      </w:r>
      <w:r>
        <w:rPr>
          <w:sz w:val="22"/>
          <w:szCs w:val="22"/>
          <w:highlight w:val="none"/>
        </w:rPr>
      </w:r>
      <w:r>
        <w:rPr>
          <w:sz w:val="22"/>
          <w:szCs w:val="22"/>
          <w:highlight w:val="none"/>
        </w:rPr>
      </w:r>
    </w:p>
    <w:p>
      <w:pPr>
        <w:pStyle w:val="1129"/>
        <w:jc w:val="both"/>
        <w:spacing w:after="0" w:afterAutospacing="0" w:line="276" w:lineRule="auto"/>
        <w:rPr>
          <w:sz w:val="22"/>
          <w:szCs w:val="22"/>
        </w:rPr>
      </w:pPr>
      <w:r>
        <w:rPr>
          <w:sz w:val="22"/>
          <w:szCs w:val="22"/>
          <w:highlight w:val="none"/>
        </w:rPr>
      </w:r>
      <w:r>
        <w:rPr>
          <w:sz w:val="22"/>
          <w:szCs w:val="22"/>
        </w:rPr>
      </w:r>
      <w:r>
        <w:rPr>
          <w:sz w:val="22"/>
          <w:szCs w:val="22"/>
        </w:rPr>
      </w:r>
    </w:p>
    <w:p>
      <w:pPr>
        <w:pStyle w:val="1129"/>
        <w:ind w:firstLine="0"/>
        <w:jc w:val="center"/>
        <w:spacing w:line="276" w:lineRule="auto"/>
        <w:shd w:val="clear" w:color="auto" w:fill="cccccc"/>
        <w:rPr>
          <w:b/>
          <w:bCs/>
          <w:sz w:val="22"/>
          <w:szCs w:val="22"/>
        </w:rPr>
      </w:pPr>
      <w:r>
        <w:rPr>
          <w:b/>
          <w:bCs/>
          <w:sz w:val="22"/>
          <w:szCs w:val="22"/>
        </w:rPr>
        <w:t xml:space="preserve">2. ОБЯЗАТЕЛЬСТВА СТОРОН</w:t>
      </w:r>
      <w:r>
        <w:rPr>
          <w:b/>
          <w:bCs/>
          <w:sz w:val="22"/>
          <w:szCs w:val="22"/>
        </w:rPr>
      </w:r>
      <w:r>
        <w:rPr>
          <w:b/>
          <w:bCs/>
          <w:sz w:val="22"/>
          <w:szCs w:val="22"/>
        </w:rPr>
      </w:r>
    </w:p>
    <w:p>
      <w:pPr>
        <w:pStyle w:val="1130"/>
        <w:jc w:val="both"/>
        <w:spacing w:line="276" w:lineRule="auto"/>
        <w:rPr>
          <w:rFonts w:ascii="Arial" w:hAnsi="Arial" w:cs="Arial"/>
          <w:sz w:val="22"/>
          <w:szCs w:val="22"/>
        </w:rPr>
      </w:pPr>
      <w:r>
        <w:rPr>
          <w:rFonts w:ascii="Arial" w:hAnsi="Arial" w:cs="Arial"/>
          <w:sz w:val="22"/>
          <w:szCs w:val="22"/>
        </w:rPr>
      </w:r>
      <w:r>
        <w:rPr>
          <w:rFonts w:ascii="Arial" w:hAnsi="Arial" w:cs="Arial"/>
          <w:sz w:val="22"/>
          <w:szCs w:val="22"/>
        </w:rPr>
      </w:r>
      <w:r>
        <w:rPr>
          <w:rFonts w:ascii="Arial" w:hAnsi="Arial" w:cs="Arial"/>
          <w:sz w:val="22"/>
          <w:szCs w:val="22"/>
        </w:rPr>
      </w:r>
    </w:p>
    <w:p>
      <w:pPr>
        <w:pStyle w:val="1129"/>
        <w:jc w:val="both"/>
        <w:spacing w:after="0" w:afterAutospacing="0" w:line="276" w:lineRule="auto"/>
        <w:rPr>
          <w:sz w:val="22"/>
          <w:szCs w:val="22"/>
        </w:rPr>
      </w:pPr>
      <w:r>
        <w:rPr>
          <w:sz w:val="22"/>
          <w:szCs w:val="22"/>
          <w:highlight w:val="none"/>
        </w:rPr>
      </w:r>
      <w:r>
        <w:rPr>
          <w:sz w:val="22"/>
          <w:szCs w:val="22"/>
        </w:rPr>
        <w:t xml:space="preserve">2.1.</w:t>
      </w:r>
      <w:r>
        <w:rPr>
          <w:sz w:val="22"/>
          <w:szCs w:val="22"/>
        </w:rPr>
        <w:t xml:space="preserve"> </w:t>
      </w:r>
      <w:r>
        <w:rPr>
          <w:sz w:val="22"/>
          <w:szCs w:val="22"/>
        </w:rPr>
        <w:t xml:space="preserve">Новый кредитор заявляет, что на дату подписания Договора он получил от Кредитора все необходимые и достаточные сведения об уступаемых правах (тр</w:t>
      </w:r>
      <w:r>
        <w:rPr>
          <w:sz w:val="22"/>
          <w:szCs w:val="22"/>
        </w:rPr>
        <w:t xml:space="preserve">е</w:t>
      </w:r>
      <w:r>
        <w:rPr>
          <w:sz w:val="22"/>
          <w:szCs w:val="22"/>
        </w:rPr>
        <w:t xml:space="preserve">бованиях), и соглашается принять права (требования) на существующих условиях. В том числе Новый кредитор ознакомлен с документами, указанными в пункте 1.1 Договора, а также с </w:t>
      </w:r>
      <w:r>
        <w:rPr>
          <w:sz w:val="22"/>
          <w:szCs w:val="22"/>
        </w:rPr>
        <w:t xml:space="preserve">иными </w:t>
      </w:r>
      <w:r>
        <w:rPr>
          <w:sz w:val="22"/>
          <w:szCs w:val="22"/>
        </w:rPr>
        <w:t xml:space="preserve">документами и сведениями</w:t>
      </w:r>
      <w:r>
        <w:rPr>
          <w:sz w:val="22"/>
          <w:szCs w:val="22"/>
        </w:rPr>
        <w:t xml:space="preserve">, в том числе</w:t>
      </w:r>
      <w:r>
        <w:rPr>
          <w:sz w:val="22"/>
          <w:szCs w:val="22"/>
        </w:rPr>
        <w:t xml:space="preserve">:</w:t>
      </w:r>
      <w:r>
        <w:rPr>
          <w:sz w:val="22"/>
          <w:szCs w:val="22"/>
        </w:rPr>
      </w:r>
      <w:r>
        <w:rPr>
          <w:sz w:val="22"/>
          <w:szCs w:val="22"/>
        </w:rPr>
      </w:r>
    </w:p>
    <w:p>
      <w:pPr>
        <w:pStyle w:val="1129"/>
        <w:numPr>
          <w:ilvl w:val="0"/>
          <w:numId w:val="33"/>
        </w:numPr>
        <w:ind w:left="0" w:right="0" w:firstLine="709"/>
        <w:jc w:val="both"/>
        <w:spacing w:after="0" w:afterAutospacing="0" w:line="276" w:lineRule="auto"/>
        <w:tabs>
          <w:tab w:val="left" w:pos="850" w:leader="none"/>
          <w:tab w:val="left" w:pos="1134" w:leader="none"/>
        </w:tabs>
        <w:rPr>
          <w:sz w:val="22"/>
          <w:szCs w:val="22"/>
        </w:rPr>
      </w:pPr>
      <w:r>
        <w:rPr>
          <w:sz w:val="22"/>
          <w:szCs w:val="22"/>
        </w:rPr>
        <w:t xml:space="preserve"> </w:t>
      </w:r>
      <w:r>
        <w:rPr>
          <w:sz w:val="22"/>
          <w:szCs w:val="22"/>
        </w:rPr>
        <w:t xml:space="preserve">о финансовом и имущественном состоянии Должников;</w:t>
      </w:r>
      <w:r>
        <w:rPr>
          <w:sz w:val="22"/>
          <w:szCs w:val="22"/>
        </w:rPr>
      </w:r>
      <w:r>
        <w:rPr>
          <w:sz w:val="22"/>
          <w:szCs w:val="22"/>
        </w:rPr>
      </w:r>
    </w:p>
    <w:p>
      <w:pPr>
        <w:pStyle w:val="1129"/>
        <w:numPr>
          <w:ilvl w:val="0"/>
          <w:numId w:val="33"/>
        </w:numPr>
        <w:ind w:left="0" w:right="0" w:firstLine="709"/>
        <w:jc w:val="both"/>
        <w:spacing w:after="0" w:afterAutospacing="0" w:line="276" w:lineRule="auto"/>
        <w:tabs>
          <w:tab w:val="left" w:pos="850" w:leader="none"/>
          <w:tab w:val="left" w:pos="1134" w:leader="none"/>
        </w:tabs>
        <w:rPr>
          <w:sz w:val="22"/>
          <w:szCs w:val="22"/>
        </w:rPr>
      </w:pPr>
      <w:r>
        <w:rPr>
          <w:sz w:val="22"/>
          <w:szCs w:val="22"/>
        </w:rPr>
      </w:r>
      <w:r>
        <w:rPr>
          <w:sz w:val="22"/>
          <w:szCs w:val="22"/>
        </w:rPr>
        <w:t xml:space="preserve"> </w:t>
      </w:r>
      <w:r>
        <w:rPr>
          <w:sz w:val="22"/>
          <w:szCs w:val="22"/>
        </w:rPr>
        <w:t xml:space="preserve">о залоге движимого имущества Должников, учтенного в реестре уведомлений о залоге движимого имущества на сайте Федеральной нотариальной палаты </w:t>
      </w:r>
      <w:r>
        <w:rPr>
          <w:i/>
          <w:sz w:val="22"/>
          <w:szCs w:val="22"/>
        </w:rPr>
        <w:t xml:space="preserve">www.reestr-zalogov.ru</w:t>
      </w:r>
      <w:r>
        <w:rPr>
          <w:sz w:val="22"/>
          <w:szCs w:val="22"/>
        </w:rPr>
        <w:t xml:space="preserve">;</w:t>
      </w:r>
      <w:r>
        <w:rPr>
          <w:sz w:val="22"/>
          <w:szCs w:val="22"/>
        </w:rPr>
      </w:r>
      <w:r>
        <w:rPr>
          <w:sz w:val="22"/>
          <w:szCs w:val="22"/>
        </w:rPr>
      </w:r>
    </w:p>
    <w:p>
      <w:pPr>
        <w:pStyle w:val="1129"/>
        <w:numPr>
          <w:ilvl w:val="0"/>
          <w:numId w:val="33"/>
        </w:numPr>
        <w:ind w:left="0" w:right="0" w:firstLine="709"/>
        <w:jc w:val="both"/>
        <w:spacing w:after="0" w:afterAutospacing="0" w:line="276" w:lineRule="auto"/>
        <w:tabs>
          <w:tab w:val="left" w:pos="850" w:leader="none"/>
          <w:tab w:val="left" w:pos="1134" w:leader="none"/>
        </w:tabs>
        <w:rPr>
          <w:sz w:val="22"/>
          <w:szCs w:val="22"/>
        </w:rPr>
      </w:pPr>
      <w:r>
        <w:rPr>
          <w:sz w:val="22"/>
          <w:szCs w:val="22"/>
        </w:rPr>
      </w:r>
      <w:r>
        <w:rPr>
          <w:sz w:val="22"/>
          <w:szCs w:val="22"/>
        </w:rPr>
        <w:t xml:space="preserve"> о размере задолженности Должник</w:t>
      </w:r>
      <w:r>
        <w:rPr>
          <w:sz w:val="22"/>
          <w:szCs w:val="22"/>
        </w:rPr>
        <w:t xml:space="preserve">а-заемщика</w:t>
      </w:r>
      <w:r>
        <w:rPr>
          <w:sz w:val="22"/>
          <w:szCs w:val="22"/>
        </w:rPr>
        <w:t xml:space="preserve"> перед Кредитором;</w:t>
      </w:r>
      <w:r>
        <w:rPr>
          <w:sz w:val="22"/>
          <w:szCs w:val="22"/>
        </w:rPr>
      </w:r>
      <w:r>
        <w:rPr>
          <w:sz w:val="22"/>
          <w:szCs w:val="22"/>
        </w:rPr>
      </w:r>
    </w:p>
    <w:p>
      <w:pPr>
        <w:pStyle w:val="1129"/>
        <w:numPr>
          <w:ilvl w:val="0"/>
          <w:numId w:val="33"/>
        </w:numPr>
        <w:ind w:left="0" w:right="0" w:firstLine="709"/>
        <w:jc w:val="both"/>
        <w:spacing w:after="0" w:afterAutospacing="0" w:line="276" w:lineRule="auto"/>
        <w:tabs>
          <w:tab w:val="left" w:pos="850" w:leader="none"/>
          <w:tab w:val="left" w:pos="1134" w:leader="none"/>
        </w:tabs>
        <w:rPr>
          <w:sz w:val="22"/>
          <w:szCs w:val="22"/>
        </w:rPr>
      </w:pPr>
      <w:r>
        <w:rPr>
          <w:sz w:val="22"/>
          <w:szCs w:val="22"/>
        </w:rPr>
        <w:t xml:space="preserve"> </w:t>
      </w:r>
      <w:r>
        <w:rPr>
          <w:sz w:val="22"/>
          <w:szCs w:val="22"/>
        </w:rPr>
        <w:t xml:space="preserve">о мероприятиях, связанных с принудительным взысканием задолженности </w:t>
      </w:r>
      <w:r>
        <w:rPr>
          <w:sz w:val="22"/>
          <w:szCs w:val="22"/>
        </w:rPr>
        <w:t xml:space="preserve">Должников</w:t>
      </w:r>
      <w:r>
        <w:rPr>
          <w:sz w:val="22"/>
          <w:szCs w:val="22"/>
        </w:rPr>
        <w:t xml:space="preserve">, в том числе о судебных мероприятиях и мероприятиях в рамках исполнительного, уг</w:t>
      </w:r>
      <w:r>
        <w:rPr>
          <w:sz w:val="22"/>
          <w:szCs w:val="22"/>
        </w:rPr>
        <w:t xml:space="preserve">о</w:t>
      </w:r>
      <w:r>
        <w:rPr>
          <w:sz w:val="22"/>
          <w:szCs w:val="22"/>
        </w:rPr>
        <w:t xml:space="preserve">ловного производства, а также в рамках дел о банкротстве</w:t>
      </w:r>
      <w:r>
        <w:rPr>
          <w:sz w:val="22"/>
          <w:szCs w:val="22"/>
        </w:rPr>
        <w:t xml:space="preserve">, включая ознакомление с материалами и информацией на сайтах </w:t>
      </w:r>
      <w:r>
        <w:rPr>
          <w:sz w:val="22"/>
          <w:szCs w:val="22"/>
        </w:rPr>
        <w:t xml:space="preserve">ф</w:t>
      </w:r>
      <w:r>
        <w:rPr>
          <w:sz w:val="22"/>
          <w:szCs w:val="22"/>
        </w:rPr>
        <w:t xml:space="preserve">едеральных </w:t>
      </w:r>
      <w:r>
        <w:rPr>
          <w:sz w:val="22"/>
          <w:szCs w:val="22"/>
        </w:rPr>
        <w:t xml:space="preserve">а</w:t>
      </w:r>
      <w:r>
        <w:rPr>
          <w:sz w:val="22"/>
          <w:szCs w:val="22"/>
        </w:rPr>
        <w:t xml:space="preserve">рбитражных судов (</w:t>
      </w:r>
      <w:r>
        <w:rPr>
          <w:sz w:val="22"/>
          <w:szCs w:val="22"/>
        </w:rPr>
        <w:fldChar w:fldCharType="begin"/>
      </w:r>
      <w:r>
        <w:rPr>
          <w:sz w:val="22"/>
          <w:szCs w:val="22"/>
        </w:rPr>
        <w:instrText xml:space="preserve"> HYPERLINK "http://www.arbitr.ru" </w:instrText>
      </w:r>
      <w:r>
        <w:rPr>
          <w:sz w:val="22"/>
          <w:szCs w:val="22"/>
        </w:rPr>
        <w:fldChar w:fldCharType="separate"/>
      </w:r>
      <w:r>
        <w:rPr>
          <w:sz w:val="22"/>
          <w:szCs w:val="22"/>
        </w:rPr>
        <w:t xml:space="preserve">www.arbitr.ru</w:t>
      </w:r>
      <w:r>
        <w:rPr>
          <w:sz w:val="22"/>
          <w:szCs w:val="22"/>
        </w:rPr>
        <w:fldChar w:fldCharType="end"/>
      </w:r>
      <w:r>
        <w:rPr>
          <w:sz w:val="22"/>
          <w:szCs w:val="22"/>
        </w:rPr>
        <w:t xml:space="preserve">)</w:t>
      </w:r>
      <w:r>
        <w:rPr>
          <w:sz w:val="22"/>
          <w:szCs w:val="22"/>
        </w:rPr>
        <w:t xml:space="preserve">,</w:t>
      </w:r>
      <w:r>
        <w:rPr>
          <w:sz w:val="22"/>
          <w:szCs w:val="22"/>
        </w:rPr>
        <w:t xml:space="preserve"> с</w:t>
      </w:r>
      <w:r>
        <w:rPr>
          <w:i w:val="0"/>
          <w:iCs w:val="0"/>
          <w:sz w:val="22"/>
          <w:szCs w:val="22"/>
        </w:rPr>
        <w:t xml:space="preserve">удов общей юрисдикции</w:t>
      </w:r>
      <w:r>
        <w:rPr>
          <w:i w:val="0"/>
          <w:iCs w:val="0"/>
          <w:sz w:val="22"/>
          <w:szCs w:val="22"/>
        </w:rPr>
        <w:t xml:space="preserve"> </w:t>
      </w:r>
      <w:r>
        <w:rPr>
          <w:i w:val="0"/>
          <w:iCs w:val="0"/>
          <w:sz w:val="22"/>
          <w:szCs w:val="22"/>
        </w:rPr>
        <w:t xml:space="preserve">(</w:t>
      </w:r>
      <w:r>
        <w:rPr>
          <w:i w:val="0"/>
          <w:iCs w:val="0"/>
          <w:sz w:val="22"/>
          <w:szCs w:val="22"/>
        </w:rPr>
        <w:t xml:space="preserve">https://artemovsky.prm.sudrf.ru/ modules.php?name=govduty</w:t>
      </w:r>
      <w:r>
        <w:rPr>
          <w:i w:val="0"/>
          <w:iCs w:val="0"/>
          <w:sz w:val="22"/>
          <w:szCs w:val="22"/>
        </w:rPr>
        <w:t xml:space="preserve">; </w:t>
      </w:r>
      <w:r>
        <w:rPr>
          <w:i w:val="0"/>
          <w:iCs w:val="0"/>
          <w:sz w:val="22"/>
          <w:szCs w:val="22"/>
        </w:rPr>
        <w:t xml:space="preserve">https://ussuriysky.prm.sudrf.ru/</w:t>
      </w:r>
      <w:r>
        <w:rPr>
          <w:i/>
          <w:sz w:val="22"/>
          <w:szCs w:val="22"/>
        </w:rPr>
        <w:t xml:space="preserve">)</w:t>
      </w:r>
      <w:r>
        <w:rPr>
          <w:sz w:val="22"/>
          <w:szCs w:val="22"/>
        </w:rPr>
        <w:t xml:space="preserve">,</w:t>
      </w:r>
      <w:r>
        <w:rPr>
          <w:sz w:val="22"/>
          <w:szCs w:val="22"/>
        </w:rPr>
        <w:t xml:space="preserve"> Верховного суда Российской Федерации (www.vsrf.ru)</w:t>
      </w:r>
      <w:r>
        <w:rPr>
          <w:sz w:val="22"/>
          <w:szCs w:val="22"/>
        </w:rPr>
        <w:t xml:space="preserve">,</w:t>
      </w:r>
      <w:r>
        <w:rPr>
          <w:sz w:val="22"/>
          <w:szCs w:val="22"/>
        </w:rPr>
        <w:t xml:space="preserve"> Федеральной службы судебных приставов (</w:t>
      </w:r>
      <w:r>
        <w:rPr>
          <w:sz w:val="22"/>
          <w:szCs w:val="22"/>
        </w:rPr>
        <w:t xml:space="preserve">www.</w:t>
      </w:r>
      <w:r>
        <w:rPr>
          <w:sz w:val="22"/>
          <w:szCs w:val="22"/>
        </w:rPr>
        <w:t xml:space="preserve">fssprus.ru)</w:t>
      </w:r>
      <w:r>
        <w:rPr>
          <w:sz w:val="22"/>
          <w:szCs w:val="22"/>
        </w:rPr>
        <w:t xml:space="preserve">,</w:t>
      </w:r>
      <w:r>
        <w:t xml:space="preserve"> </w:t>
      </w:r>
      <w:r>
        <w:rPr>
          <w:sz w:val="22"/>
          <w:szCs w:val="22"/>
        </w:rPr>
        <w:t xml:space="preserve">Единого федерального реестра сведений о фактах деятельности юридических лиц</w:t>
      </w:r>
      <w:r>
        <w:rPr>
          <w:sz w:val="22"/>
          <w:szCs w:val="22"/>
        </w:rPr>
        <w:t xml:space="preserve"> </w:t>
      </w:r>
      <w:r>
        <w:rPr>
          <w:sz w:val="22"/>
          <w:szCs w:val="22"/>
        </w:rPr>
        <w:t xml:space="preserve">(</w:t>
      </w:r>
      <w:r>
        <w:rPr>
          <w:sz w:val="22"/>
          <w:szCs w:val="22"/>
        </w:rPr>
        <w:fldChar w:fldCharType="begin"/>
      </w:r>
      <w:r>
        <w:rPr>
          <w:sz w:val="22"/>
          <w:szCs w:val="22"/>
        </w:rPr>
        <w:instrText xml:space="preserve"> HYPERLINK "http://www.fedresurs.ru/" </w:instrText>
      </w:r>
      <w:r>
        <w:rPr>
          <w:sz w:val="22"/>
          <w:szCs w:val="22"/>
        </w:rPr>
        <w:fldChar w:fldCharType="separate"/>
      </w:r>
      <w:r>
        <w:rPr>
          <w:rStyle w:val="1155"/>
          <w:color w:val="000000"/>
          <w:sz w:val="22"/>
          <w:szCs w:val="22"/>
        </w:rPr>
        <w:t xml:space="preserve">http://www.fedresurs.ru/</w:t>
      </w:r>
      <w:r>
        <w:rPr>
          <w:sz w:val="22"/>
          <w:szCs w:val="22"/>
        </w:rPr>
        <w:fldChar w:fldCharType="end"/>
      </w:r>
      <w:r>
        <w:rPr>
          <w:sz w:val="22"/>
          <w:szCs w:val="22"/>
        </w:rPr>
        <w:t xml:space="preserve">), в т.ч. Е</w:t>
      </w:r>
      <w:r>
        <w:rPr>
          <w:sz w:val="22"/>
          <w:szCs w:val="22"/>
        </w:rPr>
        <w:t xml:space="preserve">диного </w:t>
      </w:r>
      <w:r>
        <w:rPr>
          <w:sz w:val="22"/>
          <w:szCs w:val="22"/>
        </w:rPr>
        <w:t xml:space="preserve">ф</w:t>
      </w:r>
      <w:r>
        <w:rPr>
          <w:sz w:val="22"/>
          <w:szCs w:val="22"/>
        </w:rPr>
        <w:t xml:space="preserve">едерального реестра сведений о </w:t>
      </w:r>
      <w:r>
        <w:rPr>
          <w:sz w:val="22"/>
          <w:szCs w:val="22"/>
        </w:rPr>
        <w:t xml:space="preserve">банкротстве</w:t>
      </w:r>
      <w:r>
        <w:rPr>
          <w:sz w:val="22"/>
          <w:szCs w:val="22"/>
        </w:rPr>
        <w:t xml:space="preserve"> (www.bankrot.fedresurs.ru)</w:t>
      </w:r>
      <w:r>
        <w:rPr>
          <w:sz w:val="22"/>
          <w:szCs w:val="22"/>
        </w:rPr>
        <w:t xml:space="preserve">, Федеральной налоговой службы (www.nalog.ru)</w:t>
      </w:r>
      <w:r>
        <w:rPr>
          <w:sz w:val="22"/>
          <w:szCs w:val="22"/>
        </w:rPr>
        <w:t xml:space="preserve">,</w:t>
      </w:r>
      <w:r>
        <w:rPr>
          <w:sz w:val="22"/>
          <w:szCs w:val="22"/>
        </w:rPr>
        <w:t xml:space="preserve"> Издател</w:t>
      </w:r>
      <w:r>
        <w:rPr>
          <w:sz w:val="22"/>
          <w:szCs w:val="22"/>
        </w:rPr>
        <w:t xml:space="preserve">ь</w:t>
      </w:r>
      <w:r>
        <w:rPr>
          <w:sz w:val="22"/>
          <w:szCs w:val="22"/>
        </w:rPr>
        <w:t xml:space="preserve">ского дома «Коммерсант» (www.kommersant.ru);</w:t>
      </w:r>
      <w:r>
        <w:rPr>
          <w:sz w:val="22"/>
          <w:szCs w:val="22"/>
        </w:rPr>
      </w:r>
      <w:r>
        <w:rPr>
          <w:sz w:val="22"/>
          <w:szCs w:val="22"/>
        </w:rPr>
      </w:r>
    </w:p>
    <w:p>
      <w:pPr>
        <w:pStyle w:val="1129"/>
        <w:numPr>
          <w:ilvl w:val="0"/>
          <w:numId w:val="33"/>
        </w:numPr>
        <w:ind w:left="0" w:firstLine="709"/>
        <w:jc w:val="both"/>
        <w:spacing w:after="0" w:afterAutospacing="0" w:line="276" w:lineRule="auto"/>
        <w:tabs>
          <w:tab w:val="left" w:pos="1008" w:leader="none"/>
        </w:tabs>
      </w:pPr>
      <w:r>
        <w:rPr>
          <w:sz w:val="22"/>
          <w:szCs w:val="22"/>
          <w:highlight w:val="none"/>
        </w:rPr>
        <w:t xml:space="preserve">о том</w:t>
      </w:r>
      <w:r>
        <w:rPr>
          <w:sz w:val="22"/>
          <w:szCs w:val="22"/>
          <w:highlight w:val="none"/>
        </w:rPr>
        <w:t xml:space="preserve">, что права (требования) Банка к ООО «ВОСТОК СОЯ» (ИНН 2507230037) по договору поручительства юридического лица № 145415/0175-8/1 от 29.08.2024 не уступаются</w:t>
      </w:r>
      <w:r>
        <w:rPr>
          <w:sz w:val="22"/>
          <w:szCs w:val="22"/>
          <w:highlight w:val="none"/>
        </w:rPr>
        <w:t xml:space="preserve">, в связи с тем, что ООО «ВОСТОК СОЯ» 19.11.2019 исключен из ЕГРЮЛ;</w:t>
      </w:r>
      <w:r>
        <w:rPr>
          <w:sz w:val="22"/>
          <w:szCs w:val="22"/>
          <w:highlight w:val="none"/>
        </w:rPr>
      </w:r>
      <w:r/>
    </w:p>
    <w:p>
      <w:pPr>
        <w:pStyle w:val="1129"/>
        <w:numPr>
          <w:ilvl w:val="0"/>
          <w:numId w:val="33"/>
        </w:numPr>
        <w:ind w:left="0" w:firstLine="709"/>
        <w:jc w:val="both"/>
        <w:spacing w:after="0" w:afterAutospacing="0" w:line="276" w:lineRule="auto"/>
        <w:tabs>
          <w:tab w:val="left" w:pos="1008" w:leader="none"/>
        </w:tabs>
        <w:rPr>
          <w:sz w:val="22"/>
          <w:szCs w:val="22"/>
        </w:rPr>
      </w:pPr>
      <w:r>
        <w:rPr>
          <w:sz w:val="22"/>
          <w:szCs w:val="22"/>
          <w:highlight w:val="none"/>
        </w:rPr>
        <w:t xml:space="preserve">о том, что права (требования) Банка к ООО «ВОСТОК СОЯ» по договору о залоге товаров в обороте № 145415/0175-3 от 29.08.2014, не уступаются, в связи с тем, что предмет залога полностью утрачен</w:t>
      </w:r>
      <w:r>
        <w:rPr>
          <w:sz w:val="22"/>
          <w:szCs w:val="22"/>
          <w:highlight w:val="none"/>
        </w:rPr>
        <w:t xml:space="preserve">;</w:t>
      </w:r>
      <w:r>
        <w:rPr>
          <w:sz w:val="22"/>
          <w:szCs w:val="22"/>
        </w:rPr>
      </w:r>
      <w:r>
        <w:rPr>
          <w:sz w:val="22"/>
          <w:szCs w:val="22"/>
        </w:rPr>
      </w:r>
    </w:p>
    <w:p>
      <w:pPr>
        <w:pStyle w:val="1129"/>
        <w:numPr>
          <w:ilvl w:val="0"/>
          <w:numId w:val="33"/>
        </w:numPr>
        <w:ind w:left="0" w:firstLine="709"/>
        <w:jc w:val="both"/>
        <w:spacing w:after="0" w:afterAutospacing="0" w:line="276" w:lineRule="auto"/>
        <w:tabs>
          <w:tab w:val="left" w:pos="1008" w:leader="none"/>
        </w:tabs>
        <w:rPr>
          <w:sz w:val="22"/>
          <w:szCs w:val="22"/>
        </w:rPr>
      </w:pPr>
      <w:r>
        <w:rPr>
          <w:sz w:val="22"/>
          <w:szCs w:val="22"/>
          <w:highlight w:val="none"/>
        </w:rPr>
      </w:r>
      <w:r>
        <w:rPr>
          <w:sz w:val="22"/>
          <w:szCs w:val="22"/>
        </w:rPr>
        <w:t xml:space="preserve">о том, что права (требования) Банка к</w:t>
      </w:r>
      <w:r>
        <w:rPr>
          <w:sz w:val="22"/>
          <w:szCs w:val="22"/>
        </w:rPr>
        <w:t xml:space="preserve"> </w:t>
      </w:r>
      <w:r>
        <w:rPr>
          <w:sz w:val="22"/>
          <w:szCs w:val="22"/>
        </w:rPr>
        <w:t xml:space="preserve">ООО «ЛЕСОЗАВОДСКСОЯ»</w:t>
      </w:r>
      <w:r>
        <w:rPr>
          <w:sz w:val="22"/>
          <w:szCs w:val="22"/>
        </w:rPr>
        <w:t xml:space="preserve"> по договору о залоге товаров в обороте № 135415/0224-3 от 06.09.2013, не уступаются, в связи с тем, что предмет залога полностью утрачен;</w:t>
      </w:r>
      <w:r>
        <w:rPr>
          <w:sz w:val="22"/>
          <w:szCs w:val="22"/>
        </w:rPr>
      </w:r>
      <w:r>
        <w:rPr>
          <w:sz w:val="22"/>
          <w:szCs w:val="22"/>
        </w:rPr>
      </w:r>
    </w:p>
    <w:p>
      <w:pPr>
        <w:pStyle w:val="1129"/>
        <w:numPr>
          <w:ilvl w:val="0"/>
          <w:numId w:val="33"/>
        </w:numPr>
        <w:ind w:left="0" w:firstLine="709"/>
        <w:jc w:val="both"/>
        <w:spacing w:after="0" w:afterAutospacing="0" w:line="276" w:lineRule="auto"/>
        <w:tabs>
          <w:tab w:val="left" w:pos="1008" w:leader="none"/>
        </w:tabs>
        <w:rPr>
          <w:sz w:val="22"/>
          <w:szCs w:val="22"/>
        </w:rPr>
      </w:pPr>
      <w:r>
        <w:rPr>
          <w:sz w:val="22"/>
          <w:szCs w:val="22"/>
          <w:highlight w:val="none"/>
        </w:rPr>
      </w:r>
      <w:r>
        <w:rPr>
          <w:sz w:val="22"/>
          <w:szCs w:val="22"/>
        </w:rPr>
        <w:t xml:space="preserve">о том, что права (требования) Банка к</w:t>
      </w:r>
      <w:r>
        <w:rPr>
          <w:sz w:val="22"/>
          <w:szCs w:val="22"/>
        </w:rPr>
        <w:t xml:space="preserve"> </w:t>
      </w:r>
      <w:r>
        <w:rPr>
          <w:sz w:val="22"/>
          <w:szCs w:val="22"/>
        </w:rPr>
        <w:t xml:space="preserve">Пыркову Андрею Андреевичу (ИНН 250705348193)</w:t>
      </w:r>
      <w:r>
        <w:rPr>
          <w:sz w:val="22"/>
          <w:szCs w:val="22"/>
        </w:rPr>
        <w:t xml:space="preserve"> по договору о залоге оборудования № 135415/0224-5 от 06.09.2013, не уступаются, в связи с тем, что предмет залога реализован;</w:t>
      </w:r>
      <w:r>
        <w:rPr>
          <w:sz w:val="22"/>
          <w:szCs w:val="22"/>
        </w:rPr>
      </w:r>
      <w:r>
        <w:rPr>
          <w:sz w:val="22"/>
          <w:szCs w:val="22"/>
        </w:rPr>
      </w:r>
    </w:p>
    <w:p>
      <w:pPr>
        <w:pStyle w:val="1129"/>
        <w:numPr>
          <w:ilvl w:val="0"/>
          <w:numId w:val="33"/>
        </w:numPr>
        <w:ind w:left="0" w:firstLine="709"/>
        <w:jc w:val="both"/>
        <w:spacing w:after="0" w:afterAutospacing="0" w:line="276" w:lineRule="auto"/>
        <w:tabs>
          <w:tab w:val="left" w:pos="1008" w:leader="none"/>
        </w:tabs>
        <w:rPr>
          <w:sz w:val="22"/>
          <w:szCs w:val="22"/>
        </w:rPr>
      </w:pPr>
      <w:r>
        <w:rPr>
          <w:sz w:val="22"/>
          <w:szCs w:val="22"/>
          <w:highlight w:val="none"/>
        </w:rPr>
      </w:r>
      <w:r>
        <w:rPr>
          <w:sz w:val="22"/>
          <w:szCs w:val="22"/>
        </w:rPr>
        <w:t xml:space="preserve">о том, что права (требования) Банка к</w:t>
      </w:r>
      <w:r>
        <w:rPr>
          <w:sz w:val="22"/>
          <w:szCs w:val="22"/>
        </w:rPr>
        <w:t xml:space="preserve"> </w:t>
      </w:r>
      <w:r>
        <w:rPr>
          <w:sz w:val="22"/>
          <w:szCs w:val="22"/>
        </w:rPr>
        <w:t xml:space="preserve">Пыркову Андрею Андреевичу (ИНН 250705348193)</w:t>
      </w:r>
      <w:r>
        <w:rPr>
          <w:sz w:val="22"/>
          <w:szCs w:val="22"/>
        </w:rPr>
        <w:t xml:space="preserve"> по договору о залоге транспортных средств № 145415/0175-4/1 от 29.08.2014, не уступаются, в связи с тем, что предмет залога реализован;</w:t>
      </w:r>
      <w:r>
        <w:rPr>
          <w:sz w:val="22"/>
          <w:szCs w:val="22"/>
        </w:rPr>
      </w:r>
      <w:r>
        <w:rPr>
          <w:sz w:val="22"/>
          <w:szCs w:val="22"/>
        </w:rPr>
      </w:r>
    </w:p>
    <w:p>
      <w:pPr>
        <w:pStyle w:val="1129"/>
        <w:numPr>
          <w:ilvl w:val="0"/>
          <w:numId w:val="33"/>
        </w:numPr>
        <w:ind w:left="0" w:firstLine="709"/>
        <w:jc w:val="both"/>
        <w:spacing w:after="0" w:afterAutospacing="0" w:line="276" w:lineRule="auto"/>
        <w:tabs>
          <w:tab w:val="left" w:pos="1008" w:leader="none"/>
        </w:tabs>
        <w:rPr>
          <w:sz w:val="22"/>
          <w:szCs w:val="22"/>
        </w:rPr>
      </w:pPr>
      <w:r>
        <w:rPr>
          <w:sz w:val="22"/>
          <w:szCs w:val="22"/>
          <w:highlight w:val="none"/>
        </w:rPr>
      </w:r>
      <w:r>
        <w:rPr>
          <w:sz w:val="22"/>
          <w:szCs w:val="22"/>
        </w:rPr>
        <w:t xml:space="preserve">о том, что права (требования) Банка к</w:t>
      </w:r>
      <w:r>
        <w:rPr>
          <w:sz w:val="22"/>
          <w:szCs w:val="22"/>
        </w:rPr>
        <w:t xml:space="preserve"> </w:t>
      </w:r>
      <w:r>
        <w:rPr>
          <w:sz w:val="22"/>
          <w:szCs w:val="22"/>
        </w:rPr>
        <w:t xml:space="preserve">Пыркову Андрею Андреевичу (ИНН 250705348193)</w:t>
      </w:r>
      <w:r>
        <w:rPr>
          <w:sz w:val="22"/>
          <w:szCs w:val="22"/>
        </w:rPr>
        <w:t xml:space="preserve"> по договору о залоге транспортных средств № 145415/0175-4/2 от 29.08.2014, не уступаются, в связи с тем, что предмет залога реализован;</w:t>
      </w:r>
      <w:r>
        <w:rPr>
          <w:sz w:val="22"/>
          <w:szCs w:val="22"/>
        </w:rPr>
      </w:r>
      <w:r>
        <w:rPr>
          <w:sz w:val="22"/>
          <w:szCs w:val="22"/>
        </w:rPr>
      </w:r>
    </w:p>
    <w:p>
      <w:pPr>
        <w:pStyle w:val="1129"/>
        <w:numPr>
          <w:ilvl w:val="0"/>
          <w:numId w:val="33"/>
        </w:numPr>
        <w:ind w:left="0" w:firstLine="709"/>
        <w:jc w:val="both"/>
        <w:spacing w:after="0" w:afterAutospacing="0" w:line="276" w:lineRule="auto"/>
        <w:tabs>
          <w:tab w:val="left" w:pos="1008" w:leader="none"/>
        </w:tabs>
        <w:rPr>
          <w:sz w:val="22"/>
          <w:szCs w:val="22"/>
        </w:rPr>
      </w:pPr>
      <w:r>
        <w:rPr>
          <w:sz w:val="22"/>
          <w:szCs w:val="22"/>
          <w:highlight w:val="none"/>
        </w:rPr>
      </w:r>
      <w:r>
        <w:rPr>
          <w:sz w:val="22"/>
          <w:szCs w:val="22"/>
        </w:rPr>
        <w:t xml:space="preserve">о том, что права (требования) Банка к </w:t>
      </w:r>
      <w:r>
        <w:rPr>
          <w:sz w:val="22"/>
          <w:szCs w:val="22"/>
        </w:rPr>
        <w:t xml:space="preserve">НО «ГАРАНТИЙНОМУ ФОНДУ ПК»</w:t>
      </w:r>
      <w:r>
        <w:rPr>
          <w:sz w:val="22"/>
          <w:szCs w:val="22"/>
        </w:rPr>
        <w:t xml:space="preserve"> (</w:t>
      </w:r>
      <w:r>
        <w:rPr>
          <w:sz w:val="22"/>
          <w:szCs w:val="22"/>
        </w:rPr>
        <w:t xml:space="preserve">ИНН 2536222464</w:t>
      </w:r>
      <w:r>
        <w:rPr>
          <w:sz w:val="22"/>
          <w:szCs w:val="22"/>
        </w:rPr>
        <w:t xml:space="preserve">) </w:t>
      </w:r>
      <w:r>
        <w:rPr>
          <w:sz w:val="22"/>
          <w:szCs w:val="22"/>
        </w:rPr>
        <w:t xml:space="preserve">по договору поручительства юридического лица</w:t>
      </w:r>
      <w:r>
        <w:rPr>
          <w:sz w:val="22"/>
          <w:szCs w:val="22"/>
        </w:rPr>
        <w:t xml:space="preserve"> № 533 от 06.09.2013 не уступаются, в связи с исполнение обязательств</w:t>
      </w:r>
      <w:r>
        <w:rPr>
          <w:sz w:val="22"/>
          <w:szCs w:val="22"/>
          <w:highlight w:val="none"/>
        </w:rPr>
        <w:t xml:space="preserve">;</w:t>
      </w:r>
      <w:r>
        <w:rPr>
          <w:sz w:val="22"/>
          <w:szCs w:val="22"/>
        </w:rPr>
      </w:r>
      <w:r>
        <w:rPr>
          <w:sz w:val="22"/>
          <w:szCs w:val="22"/>
        </w:rPr>
      </w:r>
    </w:p>
    <w:p>
      <w:pPr>
        <w:pStyle w:val="1129"/>
        <w:numPr>
          <w:ilvl w:val="0"/>
          <w:numId w:val="33"/>
        </w:numPr>
        <w:ind w:left="0" w:firstLine="709"/>
        <w:jc w:val="both"/>
        <w:spacing w:after="0" w:afterAutospacing="0" w:line="276" w:lineRule="auto"/>
        <w:tabs>
          <w:tab w:val="left" w:pos="1008" w:leader="none"/>
        </w:tabs>
        <w:rPr>
          <w:sz w:val="22"/>
          <w:szCs w:val="22"/>
        </w:rPr>
      </w:pPr>
      <w:r>
        <w:rPr>
          <w:sz w:val="22"/>
          <w:szCs w:val="22"/>
          <w:highlight w:val="none"/>
        </w:rPr>
      </w:r>
      <w:r>
        <w:rPr>
          <w:sz w:val="22"/>
          <w:szCs w:val="22"/>
          <w:highlight w:val="none"/>
        </w:rPr>
        <w:t xml:space="preserve">о том, что </w:t>
      </w:r>
      <w:r>
        <w:rPr>
          <w:sz w:val="22"/>
          <w:szCs w:val="22"/>
        </w:rPr>
        <w:t xml:space="preserve"> права (требования) Банка к </w:t>
      </w:r>
      <w:r>
        <w:rPr>
          <w:sz w:val="22"/>
          <w:szCs w:val="22"/>
        </w:rPr>
        <w:t xml:space="preserve">Пырковой Надежде Владимировне (04.05.1975 г.р.,</w:t>
      </w:r>
      <w:r>
        <w:rPr>
          <w:sz w:val="22"/>
          <w:szCs w:val="22"/>
        </w:rPr>
        <w:t xml:space="preserve"> ИНН 250700003981</w:t>
      </w:r>
      <w:r>
        <w:rPr>
          <w:sz w:val="22"/>
          <w:szCs w:val="22"/>
        </w:rPr>
        <w:t xml:space="preserve">) </w:t>
      </w:r>
      <w:r>
        <w:rPr>
          <w:sz w:val="22"/>
          <w:szCs w:val="22"/>
        </w:rPr>
        <w:t xml:space="preserve">по договору поручительства физического лица</w:t>
      </w:r>
      <w:r>
        <w:rPr>
          <w:sz w:val="22"/>
          <w:szCs w:val="22"/>
        </w:rPr>
        <w:t xml:space="preserve"> № </w:t>
      </w:r>
      <w:r>
        <w:rPr>
          <w:sz w:val="22"/>
          <w:szCs w:val="22"/>
        </w:rPr>
        <w:t xml:space="preserve">145415/0175-9/3 от 29.08.2014</w:t>
      </w:r>
      <w:r>
        <w:rPr>
          <w:sz w:val="22"/>
          <w:szCs w:val="22"/>
        </w:rPr>
        <w:t xml:space="preserve"> не уступаются, прекращением договора</w:t>
      </w:r>
      <w:r>
        <w:rPr>
          <w:sz w:val="22"/>
          <w:szCs w:val="22"/>
          <w:highlight w:val="none"/>
        </w:rPr>
        <w:t xml:space="preserve">;</w:t>
      </w:r>
      <w:r>
        <w:rPr>
          <w:sz w:val="22"/>
          <w:szCs w:val="22"/>
        </w:rPr>
      </w:r>
      <w:r>
        <w:rPr>
          <w:sz w:val="22"/>
          <w:szCs w:val="22"/>
        </w:rPr>
      </w:r>
    </w:p>
    <w:p>
      <w:pPr>
        <w:pStyle w:val="1129"/>
        <w:numPr>
          <w:ilvl w:val="0"/>
          <w:numId w:val="33"/>
        </w:numPr>
        <w:ind w:left="0" w:firstLine="709"/>
        <w:jc w:val="both"/>
        <w:spacing w:after="0" w:afterAutospacing="0" w:line="276" w:lineRule="auto"/>
        <w:tabs>
          <w:tab w:val="left" w:pos="1008" w:leader="none"/>
        </w:tabs>
        <w:rPr>
          <w:sz w:val="22"/>
          <w:szCs w:val="22"/>
        </w:rPr>
      </w:pPr>
      <w:r>
        <w:rPr>
          <w:sz w:val="22"/>
          <w:szCs w:val="22"/>
          <w:highlight w:val="none"/>
        </w:rPr>
      </w:r>
      <w:r>
        <w:rPr>
          <w:sz w:val="22"/>
          <w:szCs w:val="22"/>
          <w:highlight w:val="none"/>
        </w:rPr>
        <w:t xml:space="preserve">о том, что Пырков Андрей Андреевич (13.05.1949 г.р., ИНН 250701276124) умер </w:t>
      </w:r>
      <w:r>
        <w:rPr>
          <w:sz w:val="22"/>
          <w:szCs w:val="22"/>
          <w:highlight w:val="none"/>
        </w:rPr>
        <w:t xml:space="preserve">27.06.2025</w:t>
      </w:r>
      <w:r>
        <w:rPr>
          <w:sz w:val="22"/>
          <w:szCs w:val="22"/>
          <w:highlight w:val="none"/>
        </w:rPr>
        <w:t xml:space="preserve">. </w:t>
      </w:r>
      <w:r>
        <w:rPr>
          <w:sz w:val="22"/>
          <w:szCs w:val="22"/>
        </w:rPr>
        <w:t xml:space="preserve">Согласно ответу нотариуса Лесозаводского нотариального округа Окуневой Екатерины Павловной от 11.02.2026 № 40, после смерти Пыркова А.А., умершего 17.06.2025, заведено наследственное дело № 40321835-150/2025. </w:t>
      </w:r>
      <w:r>
        <w:rPr>
          <w:sz w:val="22"/>
          <w:szCs w:val="22"/>
        </w:rPr>
        <w:t xml:space="preserve">Наследниками является:</w:t>
      </w:r>
      <w:r>
        <w:rPr>
          <w:sz w:val="22"/>
          <w:szCs w:val="22"/>
        </w:rPr>
        <w:t xml:space="preserve"> Пыркова Галина Михайловна (12.12.1949  г.р., ИНН 250701276124), </w:t>
      </w:r>
      <w:r>
        <w:rPr>
          <w:sz w:val="22"/>
          <w:szCs w:val="22"/>
        </w:rPr>
        <w:t xml:space="preserve">Пырков Андрей Андреевич (15.06.1979 г.р., ИНН </w:t>
      </w:r>
      <w:r>
        <w:rPr>
          <w:sz w:val="22"/>
          <w:szCs w:val="22"/>
        </w:rPr>
        <w:t xml:space="preserve">250705348193</w:t>
      </w:r>
      <w:r>
        <w:rPr>
          <w:sz w:val="22"/>
          <w:szCs w:val="22"/>
        </w:rPr>
        <w:t xml:space="preserve">)</w:t>
      </w:r>
      <w:r>
        <w:rPr>
          <w:sz w:val="22"/>
          <w:szCs w:val="22"/>
          <w:highlight w:val="none"/>
        </w:rPr>
        <w:t xml:space="preserve">;</w:t>
      </w:r>
      <w:r>
        <w:rPr>
          <w:sz w:val="22"/>
          <w:szCs w:val="22"/>
        </w:rPr>
      </w:r>
      <w:r>
        <w:rPr>
          <w:sz w:val="22"/>
          <w:szCs w:val="22"/>
        </w:rPr>
      </w:r>
    </w:p>
    <w:p>
      <w:pPr>
        <w:pStyle w:val="1129"/>
        <w:numPr>
          <w:ilvl w:val="0"/>
          <w:numId w:val="33"/>
        </w:numPr>
        <w:ind w:left="0" w:firstLine="709"/>
        <w:jc w:val="both"/>
        <w:spacing w:after="0" w:afterAutospacing="0" w:line="276" w:lineRule="auto"/>
        <w:tabs>
          <w:tab w:val="left" w:pos="1008" w:leader="none"/>
        </w:tabs>
        <w:rPr>
          <w:sz w:val="22"/>
          <w:szCs w:val="22"/>
          <w:highlight w:val="white"/>
        </w:rPr>
      </w:pPr>
      <w:r>
        <w:rPr>
          <w:sz w:val="22"/>
          <w:szCs w:val="22"/>
          <w:highlight w:val="none"/>
        </w:rPr>
        <w:t xml:space="preserve">о том, что </w:t>
      </w:r>
      <w:r>
        <w:rPr>
          <w:sz w:val="22"/>
          <w:szCs w:val="22"/>
          <w:highlight w:val="none"/>
        </w:rPr>
        <w:t xml:space="preserve">определением Арбитражного суда Приморского края по делу А51-</w:t>
      </w:r>
      <w:r>
        <w:rPr>
          <w:sz w:val="22"/>
          <w:szCs w:val="22"/>
          <w:highlight w:val="white"/>
        </w:rPr>
        <w:t xml:space="preserve">57/2021 от «19» января 2022 года, требования </w:t>
      </w:r>
      <w:r>
        <w:rPr>
          <w:sz w:val="22"/>
          <w:szCs w:val="22"/>
          <w:highlight w:val="white"/>
        </w:rPr>
        <w:t xml:space="preserve">АО «Россельхозбанк» </w:t>
      </w:r>
      <w:r>
        <w:rPr>
          <w:sz w:val="22"/>
          <w:szCs w:val="22"/>
          <w:highlight w:val="white"/>
        </w:rPr>
        <w:t xml:space="preserve"> включены </w:t>
      </w:r>
      <w:r>
        <w:rPr>
          <w:sz w:val="22"/>
          <w:szCs w:val="22"/>
          <w:highlight w:val="white"/>
        </w:rPr>
        <w:t xml:space="preserve">в </w:t>
      </w:r>
      <w:r>
        <w:rPr>
          <w:sz w:val="22"/>
          <w:szCs w:val="22"/>
          <w:highlight w:val="white"/>
        </w:rPr>
        <w:t xml:space="preserve">т</w:t>
      </w:r>
      <w:r>
        <w:rPr>
          <w:sz w:val="22"/>
          <w:szCs w:val="22"/>
          <w:highlight w:val="white"/>
        </w:rPr>
        <w:t xml:space="preserve">ретью очередь реестра требований кредиторов</w:t>
      </w:r>
      <w:r>
        <w:rPr>
          <w:sz w:val="22"/>
          <w:szCs w:val="22"/>
          <w:highlight w:val="white"/>
        </w:rPr>
        <w:t xml:space="preserve"> ИП ГКФХ Пыркова А.А. в размере </w:t>
      </w:r>
      <w:r>
        <w:rPr>
          <w:sz w:val="22"/>
          <w:szCs w:val="22"/>
          <w:highlight w:val="white"/>
        </w:rPr>
        <w:t xml:space="preserve">6 636 714,20 руб</w:t>
      </w:r>
      <w:r>
        <w:rPr>
          <w:sz w:val="22"/>
          <w:szCs w:val="22"/>
          <w:highlight w:val="white"/>
        </w:rPr>
        <w:t xml:space="preserve">лей, как обеспеченные </w:t>
      </w:r>
      <w:r>
        <w:rPr>
          <w:sz w:val="22"/>
          <w:szCs w:val="22"/>
          <w:highlight w:val="white"/>
        </w:rPr>
        <w:t xml:space="preserve">залогом имущества должника по договору о залоге оборудования № 135415/0224-5 от 06.09.2013</w:t>
      </w:r>
      <w:r>
        <w:rPr>
          <w:sz w:val="22"/>
          <w:szCs w:val="22"/>
          <w:highlight w:val="white"/>
        </w:rPr>
        <w:t xml:space="preserve">;</w:t>
      </w:r>
      <w:r>
        <w:rPr>
          <w:sz w:val="22"/>
          <w:szCs w:val="22"/>
          <w:highlight w:val="white"/>
        </w:rPr>
        <w:t xml:space="preserve"> </w:t>
      </w:r>
      <w:r>
        <w:rPr>
          <w:sz w:val="22"/>
          <w:szCs w:val="22"/>
          <w:highlight w:val="white"/>
        </w:rPr>
        <w:t xml:space="preserve">по договору о залоге транспортных средств № 145415/0175-4/1 от 29.08.2014</w:t>
      </w:r>
      <w:r>
        <w:rPr>
          <w:sz w:val="22"/>
          <w:szCs w:val="22"/>
          <w:highlight w:val="white"/>
        </w:rPr>
        <w:t xml:space="preserve">;</w:t>
      </w:r>
      <w:r>
        <w:rPr>
          <w:sz w:val="22"/>
          <w:szCs w:val="22"/>
          <w:highlight w:val="white"/>
        </w:rPr>
      </w:r>
      <w:r>
        <w:rPr>
          <w:sz w:val="22"/>
          <w:szCs w:val="22"/>
          <w:highlight w:val="white"/>
        </w:rPr>
      </w:r>
    </w:p>
    <w:p>
      <w:pPr>
        <w:pStyle w:val="1129"/>
        <w:numPr>
          <w:ilvl w:val="0"/>
          <w:numId w:val="33"/>
        </w:numPr>
        <w:ind w:left="0" w:firstLine="709"/>
        <w:jc w:val="both"/>
        <w:spacing w:after="0" w:afterAutospacing="0" w:line="276" w:lineRule="auto"/>
        <w:tabs>
          <w:tab w:val="left" w:pos="1008" w:leader="none"/>
        </w:tabs>
        <w:rPr>
          <w:sz w:val="22"/>
          <w:szCs w:val="22"/>
          <w:highlight w:val="none"/>
        </w:rPr>
      </w:pPr>
      <w:r>
        <w:rPr>
          <w:sz w:val="22"/>
          <w:szCs w:val="22"/>
          <w:highlight w:val="none"/>
        </w:rPr>
      </w:r>
      <w:r>
        <w:rPr>
          <w:sz w:val="22"/>
          <w:szCs w:val="22"/>
          <w:highlight w:val="none"/>
        </w:rPr>
        <w:t xml:space="preserve">о том, что</w:t>
      </w:r>
      <w:r>
        <w:rPr>
          <w:sz w:val="22"/>
          <w:szCs w:val="22"/>
          <w:highlight w:val="none"/>
        </w:rPr>
        <w:t xml:space="preserve"> </w:t>
      </w:r>
      <w:r>
        <w:rPr>
          <w:sz w:val="22"/>
          <w:szCs w:val="22"/>
          <w:highlight w:val="none"/>
        </w:rPr>
        <w:t xml:space="preserve">решением Арбитражного суда Приморского края </w:t>
      </w:r>
      <w:r>
        <w:rPr>
          <w:sz w:val="22"/>
          <w:szCs w:val="22"/>
          <w:highlight w:val="none"/>
        </w:rPr>
        <w:t xml:space="preserve">по делу А51-</w:t>
      </w:r>
      <w:r>
        <w:rPr>
          <w:sz w:val="22"/>
          <w:szCs w:val="22"/>
          <w:highlight w:val="white"/>
        </w:rPr>
        <w:t xml:space="preserve">57/2021 </w:t>
      </w:r>
      <w:r>
        <w:rPr>
          <w:sz w:val="22"/>
          <w:szCs w:val="22"/>
          <w:highlight w:val="none"/>
        </w:rPr>
        <w:t xml:space="preserve"> от </w:t>
      </w:r>
      <w:r>
        <w:rPr>
          <w:sz w:val="22"/>
          <w:szCs w:val="22"/>
          <w:highlight w:val="none"/>
        </w:rPr>
        <w:t xml:space="preserve">«02» сентября 2022 </w:t>
      </w:r>
      <w:r>
        <w:rPr>
          <w:sz w:val="22"/>
          <w:szCs w:val="22"/>
          <w:highlight w:val="none"/>
        </w:rPr>
        <w:t xml:space="preserve">ИП ГКФХ Пыркова А.А. признан несостоятельным (банкротом), в отношении должника открыто конкурсное производство</w:t>
      </w:r>
      <w:r>
        <w:rPr>
          <w:sz w:val="22"/>
          <w:szCs w:val="22"/>
          <w:highlight w:val="none"/>
        </w:rPr>
        <w:t xml:space="preserve">;</w:t>
      </w:r>
      <w:r>
        <w:rPr>
          <w:sz w:val="22"/>
          <w:szCs w:val="22"/>
          <w:highlight w:val="none"/>
        </w:rPr>
      </w:r>
      <w:r>
        <w:rPr>
          <w:sz w:val="22"/>
          <w:szCs w:val="22"/>
          <w:highlight w:val="none"/>
        </w:rPr>
      </w:r>
    </w:p>
    <w:p>
      <w:pPr>
        <w:pStyle w:val="1129"/>
        <w:numPr>
          <w:ilvl w:val="0"/>
          <w:numId w:val="33"/>
        </w:numPr>
        <w:ind w:left="0" w:firstLine="709"/>
        <w:jc w:val="both"/>
        <w:spacing w:after="0" w:afterAutospacing="0" w:line="276" w:lineRule="auto"/>
        <w:tabs>
          <w:tab w:val="left" w:pos="1008" w:leader="none"/>
        </w:tabs>
        <w:rPr>
          <w:sz w:val="22"/>
          <w:szCs w:val="22"/>
          <w:highlight w:val="white"/>
        </w:rPr>
      </w:pPr>
      <w:r>
        <w:rPr>
          <w:sz w:val="22"/>
          <w:szCs w:val="22"/>
          <w:highlight w:val="none"/>
        </w:rPr>
      </w:r>
      <w:r>
        <w:rPr>
          <w:sz w:val="22"/>
          <w:szCs w:val="22"/>
          <w:highlight w:val="none"/>
        </w:rPr>
        <w:t xml:space="preserve">о том, что </w:t>
      </w:r>
      <w:r>
        <w:rPr>
          <w:sz w:val="22"/>
          <w:szCs w:val="22"/>
          <w:highlight w:val="none"/>
        </w:rPr>
        <w:t xml:space="preserve">определением</w:t>
      </w:r>
      <w:r>
        <w:rPr>
          <w:sz w:val="22"/>
          <w:szCs w:val="22"/>
          <w:highlight w:val="none"/>
        </w:rPr>
        <w:t xml:space="preserve"> Арбитражного суда Приморского края по делу </w:t>
      </w:r>
      <w:r>
        <w:rPr>
          <w:sz w:val="22"/>
          <w:szCs w:val="22"/>
          <w:highlight w:val="none"/>
        </w:rPr>
        <w:t xml:space="preserve">А51-26166/2017 от «30» июля 2018 года</w:t>
      </w:r>
      <w:r>
        <w:rPr>
          <w:sz w:val="22"/>
          <w:szCs w:val="22"/>
          <w:highlight w:val="none"/>
        </w:rPr>
        <w:t xml:space="preserve">, </w:t>
      </w:r>
      <w:r>
        <w:rPr>
          <w:sz w:val="22"/>
          <w:szCs w:val="22"/>
          <w:highlight w:val="none"/>
        </w:rPr>
        <w:t xml:space="preserve">требования </w:t>
      </w:r>
      <w:r>
        <w:rPr>
          <w:sz w:val="22"/>
          <w:szCs w:val="22"/>
          <w:highlight w:val="none"/>
        </w:rPr>
        <w:t xml:space="preserve">АО «Россельхозбанк» </w:t>
      </w:r>
      <w:r>
        <w:rPr>
          <w:sz w:val="22"/>
          <w:szCs w:val="22"/>
          <w:highlight w:val="none"/>
        </w:rPr>
        <w:t xml:space="preserve"> включены </w:t>
      </w:r>
      <w:r>
        <w:rPr>
          <w:sz w:val="22"/>
          <w:szCs w:val="22"/>
          <w:highlight w:val="none"/>
        </w:rPr>
        <w:t xml:space="preserve">в </w:t>
      </w:r>
      <w:r>
        <w:rPr>
          <w:sz w:val="22"/>
          <w:szCs w:val="22"/>
          <w:highlight w:val="none"/>
        </w:rPr>
        <w:t xml:space="preserve">т</w:t>
      </w:r>
      <w:r>
        <w:rPr>
          <w:sz w:val="22"/>
          <w:szCs w:val="22"/>
          <w:highlight w:val="none"/>
        </w:rPr>
        <w:t xml:space="preserve">ретью очередь реестра требований кредиторов</w:t>
      </w:r>
      <w:r>
        <w:rPr>
          <w:sz w:val="22"/>
          <w:szCs w:val="22"/>
          <w:highlight w:val="none"/>
        </w:rPr>
        <w:t xml:space="preserve"> ИП Пыркова А.А. в размере</w:t>
      </w:r>
      <w:r>
        <w:rPr>
          <w:sz w:val="22"/>
          <w:szCs w:val="22"/>
          <w:highlight w:val="none"/>
        </w:rPr>
        <w:t xml:space="preserve"> </w:t>
      </w:r>
      <w:r>
        <w:rPr>
          <w:sz w:val="22"/>
          <w:szCs w:val="22"/>
          <w:highlight w:val="none"/>
        </w:rPr>
        <w:t xml:space="preserve">5 048 618,99 рублей;</w:t>
      </w:r>
      <w:r>
        <w:rPr>
          <w:sz w:val="22"/>
          <w:szCs w:val="22"/>
          <w:highlight w:val="white"/>
        </w:rPr>
      </w:r>
      <w:r>
        <w:rPr>
          <w:sz w:val="22"/>
          <w:szCs w:val="22"/>
          <w:highlight w:val="white"/>
        </w:rPr>
      </w:r>
    </w:p>
    <w:p>
      <w:pPr>
        <w:pStyle w:val="1129"/>
        <w:numPr>
          <w:ilvl w:val="0"/>
          <w:numId w:val="33"/>
        </w:numPr>
        <w:ind w:left="0" w:firstLine="709"/>
        <w:jc w:val="both"/>
        <w:spacing w:after="0" w:afterAutospacing="0" w:line="276" w:lineRule="auto"/>
        <w:tabs>
          <w:tab w:val="left" w:pos="1008" w:leader="none"/>
        </w:tabs>
        <w:rPr>
          <w:sz w:val="22"/>
          <w:szCs w:val="22"/>
          <w:highlight w:val="white"/>
        </w:rPr>
      </w:pPr>
      <w:r>
        <w:rPr>
          <w:sz w:val="22"/>
          <w:szCs w:val="22"/>
          <w:highlight w:val="none"/>
        </w:rPr>
      </w:r>
      <w:r>
        <w:rPr>
          <w:sz w:val="22"/>
          <w:szCs w:val="22"/>
          <w:highlight w:val="none"/>
        </w:rPr>
        <w:t xml:space="preserve">о том, что</w:t>
      </w:r>
      <w:r>
        <w:rPr>
          <w:sz w:val="22"/>
          <w:szCs w:val="22"/>
          <w:highlight w:val="none"/>
        </w:rPr>
        <w:t xml:space="preserve"> </w:t>
      </w:r>
      <w:r>
        <w:rPr>
          <w:sz w:val="22"/>
          <w:szCs w:val="22"/>
          <w:highlight w:val="none"/>
        </w:rPr>
        <w:t xml:space="preserve">решением Арбитражного суда Приморского края от «</w:t>
      </w:r>
      <w:r>
        <w:rPr>
          <w:sz w:val="22"/>
          <w:szCs w:val="22"/>
          <w:highlight w:val="none"/>
        </w:rPr>
        <w:t xml:space="preserve">24» декабря 2018 </w:t>
      </w:r>
      <w:r>
        <w:rPr>
          <w:sz w:val="22"/>
          <w:szCs w:val="22"/>
          <w:highlight w:val="none"/>
        </w:rPr>
        <w:t xml:space="preserve">ИП Пырков А.А. признан несостоятельным (банкротом), в отношении него введена процедура реализации имущества должника</w:t>
      </w:r>
      <w:r>
        <w:rPr>
          <w:sz w:val="22"/>
          <w:szCs w:val="22"/>
          <w:highlight w:val="none"/>
        </w:rPr>
        <w:t xml:space="preserve">;</w:t>
      </w:r>
      <w:r>
        <w:rPr>
          <w:sz w:val="22"/>
          <w:szCs w:val="22"/>
          <w:highlight w:val="white"/>
        </w:rPr>
      </w:r>
      <w:r>
        <w:rPr>
          <w:sz w:val="22"/>
          <w:szCs w:val="22"/>
          <w:highlight w:val="white"/>
        </w:rPr>
      </w:r>
    </w:p>
    <w:p>
      <w:pPr>
        <w:pStyle w:val="1129"/>
        <w:numPr>
          <w:ilvl w:val="0"/>
          <w:numId w:val="33"/>
        </w:numPr>
        <w:ind w:left="0" w:firstLine="709"/>
        <w:jc w:val="both"/>
        <w:spacing w:after="0" w:afterAutospacing="0" w:line="276" w:lineRule="auto"/>
        <w:tabs>
          <w:tab w:val="left" w:pos="1008" w:leader="none"/>
        </w:tabs>
      </w:pPr>
      <w:r>
        <w:rPr>
          <w:sz w:val="22"/>
          <w:szCs w:val="22"/>
          <w:highlight w:val="none"/>
        </w:rPr>
        <w:t xml:space="preserve">о том, что Кредитор не несет ответственность перед Новым кредитором за недействительность переданных ему требований при условии, что такая недействительность вызвана обстоятельствами, о которых Кредитор не знал или не мог знать или о которых он предупреди</w:t>
      </w:r>
      <w:r>
        <w:rPr>
          <w:sz w:val="22"/>
          <w:szCs w:val="22"/>
          <w:highlight w:val="none"/>
        </w:rPr>
        <w:t xml:space="preserve">л Нового кредитора, в том числе обстоятельствами, относящимися к дополнительным требованиям, включая требования по правам, обеспечивающим исполнение обязательства, и правам на проценты;</w:t>
      </w:r>
      <w:r>
        <w:rPr>
          <w:sz w:val="22"/>
          <w:szCs w:val="22"/>
          <w:highlight w:val="none"/>
        </w:rPr>
      </w:r>
      <w:r/>
    </w:p>
    <w:p>
      <w:pPr>
        <w:pStyle w:val="1129"/>
        <w:numPr>
          <w:ilvl w:val="0"/>
          <w:numId w:val="33"/>
        </w:numPr>
        <w:ind w:left="0" w:firstLine="709"/>
        <w:jc w:val="both"/>
        <w:spacing w:after="0" w:afterAutospacing="0" w:line="276" w:lineRule="auto"/>
        <w:tabs>
          <w:tab w:val="left" w:pos="1008" w:leader="none"/>
        </w:tabs>
      </w:pPr>
      <w:r>
        <w:rPr>
          <w:sz w:val="22"/>
          <w:szCs w:val="22"/>
          <w:highlight w:val="none"/>
        </w:rPr>
        <w:t xml:space="preserve">о том, что Новый кредитор соглашается и подтверждает, что недействительность Договора, по любым основаниям, в части уступаемых прав (требований) к Должникам, не является основанием для изменения/ расторжения Договора полностью, либо в части, включая требо</w:t>
      </w:r>
      <w:r>
        <w:rPr>
          <w:sz w:val="22"/>
          <w:szCs w:val="22"/>
          <w:highlight w:val="none"/>
        </w:rPr>
        <w:t xml:space="preserve">вания об изменении Цены Договора, и не влечет за собой обязанность Кредитора вернуть Новому кредитору полученное по Договору полностью или в части;</w:t>
      </w:r>
      <w:r>
        <w:rPr>
          <w:sz w:val="22"/>
          <w:szCs w:val="22"/>
          <w:highlight w:val="none"/>
        </w:rPr>
      </w:r>
      <w:r/>
    </w:p>
    <w:p>
      <w:pPr>
        <w:pStyle w:val="1129"/>
        <w:numPr>
          <w:ilvl w:val="0"/>
          <w:numId w:val="33"/>
        </w:numPr>
        <w:ind w:left="0" w:firstLine="709"/>
        <w:jc w:val="both"/>
        <w:spacing w:after="0" w:afterAutospacing="0" w:line="276" w:lineRule="auto"/>
        <w:tabs>
          <w:tab w:val="left" w:pos="1008" w:leader="none"/>
        </w:tabs>
      </w:pPr>
      <w:r>
        <w:rPr>
          <w:sz w:val="22"/>
          <w:szCs w:val="22"/>
          <w:highlight w:val="none"/>
        </w:rPr>
        <w:t xml:space="preserve">о том, что Новый кредитор гарантирует, что заключение с Кредитором Договора не нарушает права третьих лиц (для Нового кредитора – физического лица: в том числе подопечного лица, и, следовательно, разрешение органа опеки и попечительства не требуется);</w:t>
      </w:r>
      <w:r>
        <w:rPr>
          <w:sz w:val="22"/>
          <w:szCs w:val="22"/>
          <w:highlight w:val="none"/>
        </w:rPr>
      </w:r>
      <w:r/>
    </w:p>
    <w:p>
      <w:pPr>
        <w:pStyle w:val="1129"/>
        <w:numPr>
          <w:ilvl w:val="0"/>
          <w:numId w:val="33"/>
        </w:numPr>
        <w:ind w:left="0" w:firstLine="709"/>
        <w:jc w:val="both"/>
        <w:spacing w:after="0" w:afterAutospacing="0" w:line="276" w:lineRule="auto"/>
        <w:tabs>
          <w:tab w:val="left" w:pos="1008" w:leader="none"/>
        </w:tabs>
      </w:pPr>
      <w:r>
        <w:rPr>
          <w:sz w:val="22"/>
          <w:szCs w:val="22"/>
          <w:highlight w:val="none"/>
        </w:rPr>
        <w:t xml:space="preserve">о том, что указанные в Договоре недостатки прав (требований), а также те недостатки прав (требований), которые могли быть выявлены Новым кредитором из открытых источников, проанализированы Новым кредитором, риск наступления негативных последствий принят Н</w:t>
      </w:r>
      <w:r>
        <w:rPr>
          <w:sz w:val="22"/>
          <w:szCs w:val="22"/>
          <w:highlight w:val="none"/>
        </w:rPr>
        <w:t xml:space="preserve">овым кредитором и учтен сторонами при определении Цены Договора;</w:t>
      </w:r>
      <w:r>
        <w:rPr>
          <w:sz w:val="22"/>
          <w:szCs w:val="22"/>
          <w:highlight w:val="none"/>
        </w:rPr>
      </w:r>
      <w:r/>
    </w:p>
    <w:p>
      <w:pPr>
        <w:pStyle w:val="1129"/>
        <w:numPr>
          <w:ilvl w:val="0"/>
          <w:numId w:val="33"/>
        </w:numPr>
        <w:ind w:left="0" w:firstLine="709"/>
        <w:jc w:val="both"/>
        <w:spacing w:after="0" w:afterAutospacing="0" w:line="276" w:lineRule="auto"/>
        <w:tabs>
          <w:tab w:val="left" w:pos="1008" w:leader="none"/>
        </w:tabs>
      </w:pPr>
      <w:r>
        <w:rPr>
          <w:sz w:val="22"/>
          <w:szCs w:val="22"/>
          <w:highlight w:val="none"/>
        </w:rPr>
        <w:t xml:space="preserve">о том, что заключение Договора и его исполнение не причиняют и не могут в будущем причинить имущественного вреда ни одному из кредиторов Нового кредитора, о которых ему известно в момент подписания Договора, что все кредиторы Нового кредитора уведомлены о</w:t>
      </w:r>
      <w:r>
        <w:rPr>
          <w:sz w:val="22"/>
          <w:szCs w:val="22"/>
          <w:highlight w:val="none"/>
        </w:rPr>
        <w:t xml:space="preserve"> месте его нахождения, что Новый кредитор не отвечает признакам неплатежеспособности либо недостаточности его имущества;</w:t>
      </w:r>
      <w:r>
        <w:rPr>
          <w:sz w:val="22"/>
          <w:szCs w:val="22"/>
          <w:highlight w:val="none"/>
        </w:rPr>
      </w:r>
      <w:r/>
    </w:p>
    <w:p>
      <w:pPr>
        <w:pStyle w:val="1129"/>
        <w:numPr>
          <w:ilvl w:val="0"/>
          <w:numId w:val="33"/>
        </w:numPr>
        <w:ind w:left="0" w:firstLine="709"/>
        <w:jc w:val="both"/>
        <w:spacing w:after="0" w:afterAutospacing="0" w:line="276" w:lineRule="auto"/>
        <w:tabs>
          <w:tab w:val="left" w:pos="1008" w:leader="none"/>
        </w:tabs>
      </w:pPr>
      <w:r>
        <w:rPr>
          <w:sz w:val="22"/>
          <w:szCs w:val="22"/>
          <w:highlight w:val="none"/>
        </w:rPr>
        <w:t xml:space="preserve">о том, что объем встречных обязательств по Договору и иные его условия не отличаются и не будут отличаться в худшую для Нового кредитора сторону от цены и/или условий, на которых Новым кредитором в сравнимых обстоятельствах совершаются аналогичные сделки </w:t>
      </w:r>
      <w:r>
        <w:rPr>
          <w:sz w:val="22"/>
          <w:szCs w:val="22"/>
          <w:highlight w:val="none"/>
        </w:rPr>
        <w:t xml:space="preserve">(имеющие аналогичный предмет и/или способ исполнения);</w:t>
      </w:r>
      <w:r>
        <w:rPr>
          <w:sz w:val="22"/>
          <w:szCs w:val="22"/>
          <w:highlight w:val="none"/>
        </w:rPr>
      </w:r>
      <w:r/>
    </w:p>
    <w:p>
      <w:pPr>
        <w:pStyle w:val="1129"/>
        <w:numPr>
          <w:ilvl w:val="0"/>
          <w:numId w:val="33"/>
        </w:numPr>
        <w:ind w:left="0" w:firstLine="709"/>
        <w:jc w:val="both"/>
        <w:spacing w:after="0" w:afterAutospacing="0" w:line="276" w:lineRule="auto"/>
        <w:tabs>
          <w:tab w:val="left" w:pos="1008" w:leader="none"/>
        </w:tabs>
      </w:pPr>
      <w:r>
        <w:rPr>
          <w:sz w:val="22"/>
          <w:szCs w:val="22"/>
          <w:highlight w:val="none"/>
        </w:rPr>
        <w:t xml:space="preserve">о том, что Новый кредитор несет единоличную ответственность за принятие решения о подписании Договора, он полагается только на своих советников и консультантов по финансовым, юридическим, законодательным, налоговым и бухгалтерским вопросам, которые могут </w:t>
      </w:r>
      <w:r>
        <w:rPr>
          <w:sz w:val="22"/>
          <w:szCs w:val="22"/>
          <w:highlight w:val="none"/>
        </w:rPr>
        <w:t xml:space="preserve">в</w:t>
      </w:r>
      <w:r>
        <w:rPr>
          <w:sz w:val="22"/>
          <w:szCs w:val="22"/>
          <w:highlight w:val="none"/>
        </w:rPr>
        <w:t xml:space="preserve">озникнуть при исполнении условий Договора, он не полагается и не будет полагаться на мнение Кредитора, какие-либо его указания и рекомендации при подписании Договора, и Новый кредитор не считает Кредитора ответственным за какое-либо мнение, указания или ре</w:t>
      </w:r>
      <w:r>
        <w:rPr>
          <w:sz w:val="22"/>
          <w:szCs w:val="22"/>
          <w:highlight w:val="none"/>
        </w:rPr>
        <w:t xml:space="preserve">комендации в отношении Договора.</w:t>
      </w:r>
      <w:r>
        <w:rPr>
          <w:sz w:val="22"/>
          <w:szCs w:val="22"/>
          <w:highlight w:val="none"/>
        </w:rPr>
      </w:r>
      <w:r/>
    </w:p>
    <w:p>
      <w:pPr>
        <w:pStyle w:val="1129"/>
        <w:jc w:val="both"/>
        <w:spacing w:after="0" w:afterAutospacing="0" w:line="276" w:lineRule="auto"/>
        <w:tabs>
          <w:tab w:val="left" w:pos="1008" w:leader="none"/>
        </w:tabs>
        <w:rPr>
          <w:sz w:val="22"/>
          <w:szCs w:val="22"/>
          <w:highlight w:val="none"/>
        </w:rPr>
      </w:pPr>
      <w:r>
        <w:rPr>
          <w:sz w:val="22"/>
          <w:szCs w:val="22"/>
          <w:highlight w:val="none"/>
        </w:rPr>
      </w:r>
      <w:r>
        <w:rPr>
          <w:sz w:val="22"/>
          <w:szCs w:val="22"/>
          <w:highlight w:val="none"/>
        </w:rPr>
        <w:t xml:space="preserve">Н</w:t>
      </w:r>
      <w:r>
        <w:rPr>
          <w:sz w:val="22"/>
          <w:szCs w:val="22"/>
          <w:highlight w:val="none"/>
        </w:rPr>
        <w:t xml:space="preserve">овый кредитор ознакомился с договорами/судебными актами (основаниями), права (требования) по которым уступаются, и полностью понимает их содержание, а также права и обязанности, из них вытекающие. Новым кредитором проведен анализ всех фактов и обстоятельст</w:t>
      </w:r>
      <w:r>
        <w:rPr>
          <w:sz w:val="22"/>
          <w:szCs w:val="22"/>
          <w:highlight w:val="none"/>
        </w:rPr>
        <w:t xml:space="preserve">в, а также документов, предоставленных Кредитором и относящихся к передаваемым правам (требованиям). Анализ указанных документов свидетельствует о действительности передаваемых по Договору прав (требований).</w:t>
      </w:r>
      <w:r>
        <w:rPr>
          <w:sz w:val="22"/>
          <w:szCs w:val="22"/>
          <w:highlight w:val="none"/>
        </w:rPr>
      </w:r>
      <w:r>
        <w:rPr>
          <w:sz w:val="22"/>
          <w:szCs w:val="22"/>
          <w:highlight w:val="none"/>
        </w:rPr>
      </w:r>
    </w:p>
    <w:p>
      <w:pPr>
        <w:pStyle w:val="1129"/>
        <w:jc w:val="both"/>
        <w:spacing w:after="0" w:afterAutospacing="0" w:line="276" w:lineRule="auto"/>
        <w:tabs>
          <w:tab w:val="left" w:pos="1008" w:leader="none"/>
        </w:tabs>
        <w:rPr>
          <w:sz w:val="22"/>
          <w:szCs w:val="22"/>
          <w:highlight w:val="none"/>
        </w:rPr>
      </w:pPr>
      <w:r>
        <w:rPr>
          <w:sz w:val="22"/>
          <w:szCs w:val="22"/>
          <w:highlight w:val="none"/>
        </w:rPr>
      </w:r>
      <w:r>
        <w:rPr>
          <w:sz w:val="22"/>
          <w:szCs w:val="22"/>
          <w:highlight w:val="none"/>
        </w:rPr>
        <w:t xml:space="preserve">Подписание Договора полностью удовлетворяет финансовым потребностям Нового кредитора, его целям и положению.</w:t>
      </w:r>
      <w:r>
        <w:rPr>
          <w:sz w:val="22"/>
          <w:szCs w:val="22"/>
          <w:highlight w:val="none"/>
        </w:rPr>
      </w:r>
      <w:r>
        <w:rPr>
          <w:sz w:val="22"/>
          <w:szCs w:val="22"/>
          <w:highlight w:val="none"/>
        </w:rPr>
      </w:r>
    </w:p>
    <w:p>
      <w:pPr>
        <w:pStyle w:val="1129"/>
        <w:jc w:val="both"/>
        <w:spacing w:after="0" w:afterAutospacing="0" w:line="276" w:lineRule="auto"/>
        <w:tabs>
          <w:tab w:val="left" w:pos="1008" w:leader="none"/>
        </w:tabs>
        <w:rPr>
          <w:sz w:val="22"/>
          <w:szCs w:val="22"/>
          <w:highlight w:val="none"/>
        </w:rPr>
      </w:pPr>
      <w:r>
        <w:rPr>
          <w:sz w:val="22"/>
          <w:szCs w:val="22"/>
          <w:highlight w:val="none"/>
        </w:rPr>
      </w:r>
      <w:r>
        <w:rPr>
          <w:sz w:val="22"/>
          <w:szCs w:val="22"/>
          <w:highlight w:val="none"/>
        </w:rPr>
        <w:t xml:space="preserve">Новый кредитор самостоятельно несет ответственность, убытки и расходы, вызванные неполным, ненадлежащим или несвоевременным исполнением Должниками своих обязательств по кредитным договорам/договорам обеспечения вследствие неплатежеспособности.</w:t>
      </w:r>
      <w:r>
        <w:rPr>
          <w:sz w:val="22"/>
          <w:szCs w:val="22"/>
          <w:highlight w:val="none"/>
        </w:rPr>
      </w:r>
      <w:r>
        <w:rPr>
          <w:sz w:val="22"/>
          <w:szCs w:val="22"/>
          <w:highlight w:val="none"/>
        </w:rPr>
      </w:r>
    </w:p>
    <w:p>
      <w:pPr>
        <w:pStyle w:val="1129"/>
        <w:jc w:val="both"/>
        <w:spacing w:after="0" w:afterAutospacing="0" w:line="276" w:lineRule="auto"/>
        <w:tabs>
          <w:tab w:val="left" w:pos="1008" w:leader="none"/>
        </w:tabs>
        <w:rPr>
          <w:sz w:val="22"/>
          <w:szCs w:val="22"/>
          <w:highlight w:val="none"/>
        </w:rPr>
      </w:pPr>
      <w:r>
        <w:rPr>
          <w:sz w:val="22"/>
          <w:szCs w:val="22"/>
          <w:highlight w:val="none"/>
        </w:rPr>
      </w:r>
      <w:r>
        <w:rPr>
          <w:sz w:val="22"/>
          <w:szCs w:val="22"/>
          <w:highlight w:val="none"/>
        </w:rPr>
        <w:t xml:space="preserve">Н</w:t>
      </w:r>
      <w:r>
        <w:rPr>
          <w:sz w:val="22"/>
          <w:szCs w:val="22"/>
          <w:highlight w:val="none"/>
        </w:rPr>
        <w:t xml:space="preserve">овый кредитор настоящим подтверждает и признает, что ему известно о том, что Должники не исполняют обязательства перед Кредитором по договорам обеспечения, а также то, что у Должников отсутствует имущество, необходимое для исполнения данных требований в по</w:t>
      </w:r>
      <w:r>
        <w:rPr>
          <w:sz w:val="22"/>
          <w:szCs w:val="22"/>
          <w:highlight w:val="none"/>
        </w:rPr>
        <w:t xml:space="preserve">лном объеме:</w:t>
      </w:r>
      <w:r>
        <w:rPr>
          <w:sz w:val="22"/>
          <w:szCs w:val="22"/>
          <w:highlight w:val="none"/>
        </w:rPr>
      </w:r>
      <w:r>
        <w:rPr>
          <w:sz w:val="22"/>
          <w:szCs w:val="22"/>
          <w:highlight w:val="none"/>
        </w:rPr>
      </w:r>
    </w:p>
    <w:p>
      <w:pPr>
        <w:pStyle w:val="1129"/>
        <w:numPr>
          <w:ilvl w:val="0"/>
          <w:numId w:val="36"/>
        </w:numPr>
        <w:ind w:left="0" w:right="0" w:firstLine="709"/>
        <w:jc w:val="both"/>
        <w:spacing w:after="0" w:afterAutospacing="0" w:line="276" w:lineRule="auto"/>
        <w:tabs>
          <w:tab w:val="left" w:pos="1008" w:leader="none"/>
        </w:tabs>
        <w:rPr>
          <w:sz w:val="22"/>
          <w:szCs w:val="22"/>
          <w:highlight w:val="none"/>
        </w:rPr>
      </w:pPr>
      <w:r>
        <w:rPr>
          <w:sz w:val="22"/>
          <w:szCs w:val="22"/>
          <w:highlight w:val="none"/>
        </w:rPr>
      </w:r>
      <w:r>
        <w:rPr>
          <w:sz w:val="22"/>
          <w:szCs w:val="22"/>
          <w:highlight w:val="none"/>
        </w:rPr>
        <w:t xml:space="preserve">о том, что Новый кредитор заявляет, что изменение в любом виде передаваемых по Договору прав (требований) в рамках и в формах, предусмотренных законодательством о банкротстве, не является основанием для расторжения Договора, одностороннего отказа от испо</w:t>
      </w:r>
      <w:r>
        <w:rPr>
          <w:sz w:val="22"/>
          <w:szCs w:val="22"/>
          <w:highlight w:val="none"/>
        </w:rPr>
        <w:t xml:space="preserve">лнения Договора, изменения условий Договора (в том числе условия о Цене Договора);</w:t>
      </w:r>
      <w:r>
        <w:rPr>
          <w:sz w:val="22"/>
          <w:szCs w:val="22"/>
          <w:highlight w:val="none"/>
        </w:rPr>
      </w:r>
      <w:r>
        <w:rPr>
          <w:sz w:val="22"/>
          <w:szCs w:val="22"/>
          <w:highlight w:val="none"/>
        </w:rPr>
      </w:r>
    </w:p>
    <w:p>
      <w:pPr>
        <w:pStyle w:val="1129"/>
        <w:numPr>
          <w:ilvl w:val="0"/>
          <w:numId w:val="36"/>
        </w:numPr>
        <w:ind w:left="0" w:right="0" w:firstLine="709"/>
        <w:jc w:val="both"/>
        <w:spacing w:after="0" w:afterAutospacing="0" w:line="276" w:lineRule="auto"/>
        <w:tabs>
          <w:tab w:val="left" w:pos="1008" w:leader="none"/>
        </w:tabs>
        <w:rPr>
          <w:sz w:val="22"/>
          <w:szCs w:val="22"/>
          <w:highlight w:val="none"/>
        </w:rPr>
      </w:pPr>
      <w:r>
        <w:rPr>
          <w:sz w:val="22"/>
          <w:szCs w:val="22"/>
          <w:highlight w:val="none"/>
        </w:rPr>
      </w:r>
      <w:r>
        <w:rPr>
          <w:sz w:val="22"/>
          <w:szCs w:val="22"/>
          <w:highlight w:val="none"/>
        </w:rPr>
        <w:t xml:space="preserve"> о том, что заключение Договора и его исполнение не связано и не направлено на выплату участнику стоимости доли в имуществе Нового кредитора – юридического лица;</w:t>
      </w:r>
      <w:r>
        <w:rPr>
          <w:sz w:val="22"/>
          <w:szCs w:val="22"/>
          <w:highlight w:val="none"/>
        </w:rPr>
      </w:r>
      <w:r>
        <w:rPr>
          <w:sz w:val="22"/>
          <w:szCs w:val="22"/>
          <w:highlight w:val="none"/>
        </w:rPr>
      </w:r>
    </w:p>
    <w:p>
      <w:pPr>
        <w:pStyle w:val="1129"/>
        <w:numPr>
          <w:ilvl w:val="0"/>
          <w:numId w:val="36"/>
        </w:numPr>
        <w:ind w:left="0" w:right="0" w:firstLine="709"/>
        <w:jc w:val="both"/>
        <w:spacing w:after="0" w:afterAutospacing="0" w:line="276" w:lineRule="auto"/>
        <w:tabs>
          <w:tab w:val="left" w:pos="1008" w:leader="none"/>
        </w:tabs>
        <w:rPr>
          <w:sz w:val="22"/>
          <w:szCs w:val="22"/>
          <w:highlight w:val="none"/>
        </w:rPr>
      </w:pPr>
      <w:r>
        <w:rPr>
          <w:sz w:val="22"/>
          <w:szCs w:val="22"/>
          <w:highlight w:val="none"/>
        </w:rPr>
      </w:r>
      <w:r>
        <w:rPr>
          <w:sz w:val="22"/>
          <w:szCs w:val="22"/>
          <w:highlight w:val="none"/>
        </w:rPr>
        <w:t xml:space="preserve">о том, что Цена Договора определена исходя из реальной рыночной стоимости прав (требований), определенной независимым оценщиком; </w:t>
      </w:r>
      <w:r>
        <w:rPr>
          <w:sz w:val="22"/>
          <w:szCs w:val="22"/>
          <w:highlight w:val="none"/>
        </w:rPr>
      </w:r>
      <w:r>
        <w:rPr>
          <w:sz w:val="22"/>
          <w:szCs w:val="22"/>
          <w:highlight w:val="none"/>
        </w:rPr>
      </w:r>
    </w:p>
    <w:p>
      <w:pPr>
        <w:pStyle w:val="1129"/>
        <w:numPr>
          <w:ilvl w:val="0"/>
          <w:numId w:val="36"/>
        </w:numPr>
        <w:ind w:left="0" w:right="0" w:firstLine="709"/>
        <w:jc w:val="both"/>
        <w:spacing w:after="0" w:afterAutospacing="0" w:line="276" w:lineRule="auto"/>
        <w:tabs>
          <w:tab w:val="left" w:pos="1008" w:leader="none"/>
        </w:tabs>
        <w:rPr>
          <w:sz w:val="22"/>
          <w:szCs w:val="22"/>
          <w:highlight w:val="none"/>
        </w:rPr>
      </w:pPr>
      <w:r>
        <w:rPr>
          <w:sz w:val="22"/>
          <w:szCs w:val="22"/>
          <w:highlight w:val="none"/>
        </w:rPr>
      </w:r>
      <w:r>
        <w:rPr>
          <w:sz w:val="22"/>
          <w:szCs w:val="22"/>
          <w:highlight w:val="none"/>
        </w:rPr>
        <w:t xml:space="preserve">новый кредитор, приобретая права (требования), полностью осознает финансовое положение Должников, указанных в Договоре. При этом Новый кредитор подтверждает свою заинтересованность в приобретении прав (требований);</w:t>
      </w:r>
      <w:r>
        <w:rPr>
          <w:sz w:val="22"/>
          <w:szCs w:val="22"/>
          <w:highlight w:val="none"/>
        </w:rPr>
      </w:r>
      <w:r>
        <w:rPr>
          <w:sz w:val="22"/>
          <w:szCs w:val="22"/>
          <w:highlight w:val="none"/>
        </w:rPr>
      </w:r>
    </w:p>
    <w:p>
      <w:pPr>
        <w:pStyle w:val="1129"/>
        <w:numPr>
          <w:ilvl w:val="0"/>
          <w:numId w:val="36"/>
        </w:numPr>
        <w:ind w:left="0" w:right="0" w:firstLine="709"/>
        <w:jc w:val="both"/>
        <w:spacing w:after="0" w:afterAutospacing="0" w:line="276" w:lineRule="auto"/>
        <w:tabs>
          <w:tab w:val="left" w:pos="1008" w:leader="none"/>
        </w:tabs>
        <w:rPr>
          <w:sz w:val="22"/>
          <w:szCs w:val="22"/>
          <w:highlight w:val="none"/>
        </w:rPr>
      </w:pPr>
      <w:r>
        <w:rPr>
          <w:sz w:val="22"/>
          <w:szCs w:val="22"/>
          <w:highlight w:val="none"/>
        </w:rPr>
      </w:r>
      <w:r>
        <w:rPr>
          <w:sz w:val="22"/>
          <w:szCs w:val="22"/>
          <w:highlight w:val="none"/>
        </w:rPr>
        <w:t xml:space="preserve">новый кредитор констатирует, что ему известны и понятны все факты и обстоятельства относительно передаваемых по Договору прав (требований) на дату заключения Договора;</w:t>
      </w:r>
      <w:r>
        <w:rPr>
          <w:sz w:val="22"/>
          <w:szCs w:val="22"/>
          <w:highlight w:val="none"/>
        </w:rPr>
      </w:r>
      <w:r>
        <w:rPr>
          <w:sz w:val="22"/>
          <w:szCs w:val="22"/>
          <w:highlight w:val="none"/>
        </w:rPr>
      </w:r>
    </w:p>
    <w:p>
      <w:pPr>
        <w:pStyle w:val="1129"/>
        <w:numPr>
          <w:ilvl w:val="0"/>
          <w:numId w:val="36"/>
        </w:numPr>
        <w:ind w:left="0" w:right="0" w:firstLine="709"/>
        <w:jc w:val="both"/>
        <w:spacing w:after="0" w:afterAutospacing="0" w:line="276" w:lineRule="auto"/>
        <w:tabs>
          <w:tab w:val="left" w:pos="1008" w:leader="none"/>
        </w:tabs>
        <w:rPr>
          <w:sz w:val="22"/>
          <w:szCs w:val="22"/>
          <w:highlight w:val="none"/>
        </w:rPr>
      </w:pPr>
      <w:r>
        <w:rPr>
          <w:sz w:val="22"/>
          <w:szCs w:val="22"/>
          <w:highlight w:val="none"/>
        </w:rPr>
      </w:r>
      <w:r>
        <w:rPr>
          <w:sz w:val="22"/>
          <w:szCs w:val="22"/>
          <w:highlight w:val="none"/>
        </w:rPr>
        <w:t xml:space="preserve">новый кредитор осведомлен о реальной рыночной стоимости уступаемых прав (требований) в текущей ситуации, что не влияет на намерение и волеизъявление Нового кредитора на совершение данной сделки на условиях Договора;</w:t>
      </w:r>
      <w:r>
        <w:rPr>
          <w:sz w:val="22"/>
          <w:szCs w:val="22"/>
          <w:highlight w:val="none"/>
        </w:rPr>
      </w:r>
      <w:r>
        <w:rPr>
          <w:sz w:val="22"/>
          <w:szCs w:val="22"/>
          <w:highlight w:val="none"/>
        </w:rPr>
      </w:r>
    </w:p>
    <w:p>
      <w:pPr>
        <w:pStyle w:val="1129"/>
        <w:ind w:firstLine="709"/>
        <w:jc w:val="both"/>
        <w:spacing w:after="0" w:afterAutospacing="0" w:line="276" w:lineRule="auto"/>
        <w:rPr>
          <w:sz w:val="22"/>
          <w:szCs w:val="22"/>
          <w:highlight w:val="none"/>
        </w:rPr>
      </w:pPr>
      <w:r>
        <w:rPr>
          <w:sz w:val="22"/>
          <w:szCs w:val="22"/>
        </w:rPr>
        <w:t xml:space="preserve">Новый кредитор полностью понимает содержание документов, а также права и обязанности, вытекающие из них. Документы, имеющиеся у Кредитора и содержащие вышеуказанную информацию, </w:t>
      </w:r>
      <w:r>
        <w:rPr>
          <w:sz w:val="22"/>
          <w:szCs w:val="22"/>
        </w:rPr>
        <w:t xml:space="preserve">в порядке, предусмотренном Договором, </w:t>
      </w:r>
      <w:r>
        <w:rPr>
          <w:sz w:val="22"/>
          <w:szCs w:val="22"/>
        </w:rPr>
        <w:t xml:space="preserve">переда</w:t>
      </w:r>
      <w:r>
        <w:rPr>
          <w:sz w:val="22"/>
          <w:szCs w:val="22"/>
        </w:rPr>
        <w:t xml:space="preserve">ются Новому кредитору </w:t>
      </w:r>
      <w:r>
        <w:rPr>
          <w:sz w:val="22"/>
          <w:szCs w:val="22"/>
        </w:rPr>
        <w:t xml:space="preserve">по акту приема-передачи</w:t>
      </w:r>
      <w:r>
        <w:rPr>
          <w:sz w:val="22"/>
          <w:szCs w:val="22"/>
        </w:rPr>
        <w:t xml:space="preserve"> документов</w:t>
      </w:r>
      <w:r>
        <w:rPr>
          <w:sz w:val="22"/>
          <w:szCs w:val="22"/>
        </w:rPr>
        <w:t xml:space="preserve">.</w:t>
      </w:r>
      <w:r>
        <w:rPr>
          <w:sz w:val="22"/>
          <w:szCs w:val="22"/>
          <w:highlight w:val="none"/>
        </w:rPr>
      </w:r>
      <w:r>
        <w:rPr>
          <w:sz w:val="22"/>
          <w:szCs w:val="22"/>
          <w:highlight w:val="none"/>
        </w:rPr>
      </w:r>
    </w:p>
    <w:p>
      <w:pPr>
        <w:ind w:firstLine="709"/>
        <w:jc w:val="both"/>
        <w:spacing w:after="0" w:afterAutospacing="0" w:line="276" w:lineRule="auto"/>
        <w:rPr>
          <w:rFonts w:ascii="Arial" w:hAnsi="Arial" w:cs="Arial"/>
          <w:sz w:val="22"/>
          <w:szCs w:val="22"/>
          <w:highlight w:val="none"/>
        </w:rPr>
      </w:pPr>
      <w:r>
        <w:rPr>
          <w:rFonts w:ascii="Arial" w:hAnsi="Arial" w:cs="Arial"/>
          <w:sz w:val="22"/>
          <w:szCs w:val="22"/>
          <w:highlight w:val="none"/>
        </w:rPr>
      </w:r>
      <w:r>
        <w:rPr>
          <w:rFonts w:ascii="Arial" w:hAnsi="Arial" w:cs="Arial"/>
          <w:sz w:val="22"/>
          <w:szCs w:val="22"/>
        </w:rPr>
        <w:t xml:space="preserve">2.1.1.</w:t>
      </w:r>
      <w:r>
        <w:rPr>
          <w:rFonts w:ascii="Arial" w:hAnsi="Arial" w:cs="Arial"/>
          <w:sz w:val="22"/>
          <w:szCs w:val="22"/>
        </w:rPr>
        <w:t xml:space="preserve"> </w:t>
      </w:r>
      <w:r>
        <w:rPr>
          <w:rFonts w:ascii="Arial" w:hAnsi="Arial" w:cs="Arial"/>
          <w:sz w:val="22"/>
          <w:szCs w:val="22"/>
        </w:rPr>
        <w:t xml:space="preserve">Новый кредитор подтверждает, что приобретение им прав (требований) полностью отвечает его финансовым и иным интересам, что он осознает и принимает на себя риск возможного прекращ</w:t>
      </w:r>
      <w:r>
        <w:rPr>
          <w:rFonts w:ascii="Arial" w:hAnsi="Arial" w:cs="Arial"/>
          <w:sz w:val="22"/>
          <w:szCs w:val="22"/>
        </w:rPr>
        <w:t xml:space="preserve">ения (полностью или частично) приобретаемых им прав (требований), что частичное прекращение (утрата) имущественных(-ого) прав(-а), входящих(-его) в общий объем приобретаемых им прав (требований), по обстоятельствам, за которые Кредитор не отвечает, а равно</w:t>
      </w:r>
      <w:r>
        <w:rPr>
          <w:rFonts w:ascii="Arial" w:hAnsi="Arial" w:cs="Arial"/>
          <w:sz w:val="22"/>
          <w:szCs w:val="22"/>
        </w:rPr>
        <w:t xml:space="preserve"> </w:t>
      </w:r>
      <w:r>
        <w:rPr>
          <w:rFonts w:ascii="Arial" w:hAnsi="Arial" w:cs="Arial"/>
          <w:sz w:val="22"/>
          <w:szCs w:val="22"/>
        </w:rPr>
        <w:t xml:space="preserve">-</w:t>
      </w:r>
      <w:r>
        <w:rPr>
          <w:rFonts w:ascii="Arial" w:hAnsi="Arial" w:cs="Arial"/>
          <w:sz w:val="22"/>
          <w:szCs w:val="22"/>
        </w:rPr>
        <w:t xml:space="preserve"> по обстоятельствам, которые возникли после передачи прав (требований) по </w:t>
      </w:r>
      <w:r>
        <w:rPr>
          <w:rFonts w:ascii="Arial" w:hAnsi="Arial" w:cs="Arial"/>
          <w:sz w:val="22"/>
          <w:szCs w:val="22"/>
        </w:rPr>
        <w:t xml:space="preserve">Д</w:t>
      </w:r>
      <w:r>
        <w:rPr>
          <w:rFonts w:ascii="Arial" w:hAnsi="Arial" w:cs="Arial"/>
          <w:sz w:val="22"/>
          <w:szCs w:val="22"/>
        </w:rPr>
        <w:t xml:space="preserve">оговору, не влечет за собой для Нового кредитора обесценивания оставшихся имущественных прав и/или утрату интереса в их облад</w:t>
      </w:r>
      <w:r>
        <w:rPr>
          <w:rFonts w:ascii="Arial" w:hAnsi="Arial" w:cs="Arial"/>
          <w:sz w:val="22"/>
          <w:szCs w:val="22"/>
        </w:rPr>
        <w:t xml:space="preserve">а</w:t>
      </w:r>
      <w:r>
        <w:rPr>
          <w:rFonts w:ascii="Arial" w:hAnsi="Arial" w:cs="Arial"/>
          <w:sz w:val="22"/>
          <w:szCs w:val="22"/>
        </w:rPr>
        <w:t xml:space="preserve">нии.</w:t>
      </w:r>
      <w:r>
        <w:rPr>
          <w:rFonts w:ascii="Arial" w:hAnsi="Arial" w:cs="Arial"/>
          <w:sz w:val="22"/>
          <w:szCs w:val="22"/>
          <w:highlight w:val="none"/>
        </w:rPr>
      </w:r>
      <w:r>
        <w:rPr>
          <w:rFonts w:ascii="Arial" w:hAnsi="Arial" w:cs="Arial"/>
          <w:sz w:val="22"/>
          <w:szCs w:val="22"/>
          <w:highlight w:val="none"/>
        </w:rPr>
      </w:r>
    </w:p>
    <w:p>
      <w:pPr>
        <w:ind w:firstLine="709"/>
        <w:jc w:val="both"/>
        <w:spacing w:after="0" w:afterAutospacing="0" w:line="276" w:lineRule="auto"/>
        <w:rPr>
          <w:rFonts w:ascii="Arial" w:hAnsi="Arial" w:cs="Arial"/>
          <w:sz w:val="22"/>
          <w:szCs w:val="22"/>
          <w:highlight w:val="none"/>
        </w:rPr>
      </w:pPr>
      <w:r>
        <w:rPr>
          <w:rFonts w:ascii="Arial" w:hAnsi="Arial" w:cs="Arial"/>
          <w:sz w:val="22"/>
          <w:szCs w:val="22"/>
          <w:highlight w:val="none"/>
        </w:rPr>
        <w:t xml:space="preserve">2.1.2. Новый кредитор осведомлен</w:t>
      </w:r>
      <w:r>
        <w:rPr>
          <w:rFonts w:ascii="Arial" w:hAnsi="Arial" w:cs="Arial"/>
          <w:sz w:val="22"/>
          <w:szCs w:val="22"/>
          <w:highlight w:val="none"/>
        </w:rPr>
        <w:t xml:space="preserve"> о том</w:t>
      </w:r>
      <w:r>
        <w:rPr>
          <w:rFonts w:ascii="Arial" w:hAnsi="Arial" w:cs="Arial"/>
          <w:sz w:val="22"/>
          <w:szCs w:val="22"/>
          <w:highlight w:val="none"/>
        </w:rPr>
        <w:t xml:space="preserve">, что Кредитор является заявителем по делу </w:t>
      </w:r>
      <w:r>
        <w:rPr>
          <w:rFonts w:ascii="Arial" w:hAnsi="Arial" w:cs="Arial"/>
          <w:sz w:val="22"/>
          <w:szCs w:val="22"/>
          <w:highlight w:val="none"/>
        </w:rPr>
        <w:t xml:space="preserve">о </w:t>
      </w:r>
      <w:r>
        <w:rPr>
          <w:rFonts w:ascii="Arial" w:hAnsi="Arial" w:cs="Arial"/>
          <w:sz w:val="22"/>
          <w:szCs w:val="22"/>
          <w:highlight w:val="none"/>
        </w:rPr>
        <w:t xml:space="preserve">несостоятельности (банкротстве) в отношении ИП ГКФХ Пыркова А.А., ИНН</w:t>
      </w:r>
      <w:r>
        <w:rPr>
          <w:rFonts w:ascii="Arial" w:hAnsi="Arial" w:cs="Arial"/>
          <w:sz w:val="22"/>
          <w:szCs w:val="22"/>
          <w:highlight w:val="none"/>
        </w:rPr>
        <w:t xml:space="preserve"> 250705348193</w:t>
      </w:r>
      <w:r>
        <w:rPr>
          <w:rFonts w:ascii="Arial" w:hAnsi="Arial" w:cs="Arial"/>
          <w:sz w:val="22"/>
          <w:szCs w:val="22"/>
          <w:highlight w:val="none"/>
        </w:rPr>
        <w:t xml:space="preserve"> и ИП Пыркова А.А., ИНН </w:t>
      </w:r>
      <w:r>
        <w:rPr>
          <w:rFonts w:ascii="Arial" w:hAnsi="Arial" w:cs="Arial"/>
          <w:sz w:val="22"/>
          <w:szCs w:val="22"/>
          <w:highlight w:val="none"/>
        </w:rPr>
        <w:t xml:space="preserve">250700031989</w:t>
      </w:r>
      <w:r>
        <w:rPr>
          <w:rFonts w:ascii="Arial" w:hAnsi="Arial" w:cs="Arial"/>
          <w:sz w:val="22"/>
          <w:szCs w:val="22"/>
          <w:highlight w:val="none"/>
        </w:rPr>
        <w:t xml:space="preserve">, и что в связи с заключением Договора на него переходят </w:t>
      </w:r>
      <w:r>
        <w:rPr>
          <w:rFonts w:ascii="Arial" w:hAnsi="Arial" w:cs="Arial"/>
          <w:sz w:val="22"/>
          <w:szCs w:val="22"/>
          <w:highlight w:val="none"/>
        </w:rPr>
        <w:t xml:space="preserve">права и обязанности, </w:t>
      </w:r>
      <w:r>
        <w:rPr>
          <w:rFonts w:ascii="Arial" w:hAnsi="Arial" w:cs="Arial"/>
          <w:sz w:val="22"/>
          <w:szCs w:val="22"/>
          <w:highlight w:val="none"/>
        </w:rPr>
        <w:t xml:space="preserve">связанные со статусом заявителей </w:t>
      </w:r>
      <w:r>
        <w:rPr>
          <w:rFonts w:ascii="Arial" w:hAnsi="Arial" w:cs="Arial"/>
          <w:sz w:val="22"/>
          <w:szCs w:val="22"/>
          <w:highlight w:val="none"/>
        </w:rPr>
        <w:t xml:space="preserve"> </w:t>
      </w:r>
      <w:r>
        <w:rPr>
          <w:rFonts w:ascii="Arial" w:hAnsi="Arial" w:cs="Arial"/>
          <w:sz w:val="22"/>
          <w:szCs w:val="22"/>
          <w:highlight w:val="none"/>
        </w:rPr>
        <w:t xml:space="preserve">по </w:t>
      </w:r>
      <w:r>
        <w:rPr>
          <w:rFonts w:ascii="Arial" w:hAnsi="Arial" w:cs="Arial"/>
          <w:sz w:val="22"/>
          <w:szCs w:val="22"/>
          <w:highlight w:val="none"/>
        </w:rPr>
        <w:t xml:space="preserve">дел</w:t>
      </w:r>
      <w:r>
        <w:rPr>
          <w:rFonts w:ascii="Arial" w:hAnsi="Arial" w:cs="Arial"/>
          <w:sz w:val="22"/>
          <w:szCs w:val="22"/>
          <w:highlight w:val="none"/>
        </w:rPr>
        <w:t xml:space="preserve">у</w:t>
      </w:r>
      <w:r>
        <w:rPr>
          <w:rFonts w:ascii="Arial" w:hAnsi="Arial" w:cs="Arial"/>
          <w:sz w:val="22"/>
          <w:szCs w:val="22"/>
          <w:highlight w:val="none"/>
        </w:rPr>
        <w:t xml:space="preserve"> о </w:t>
      </w:r>
      <w:r>
        <w:rPr>
          <w:rFonts w:ascii="Arial" w:hAnsi="Arial" w:cs="Arial"/>
          <w:sz w:val="22"/>
          <w:szCs w:val="22"/>
          <w:highlight w:val="none"/>
        </w:rPr>
        <w:t xml:space="preserve">несостоятельности (</w:t>
      </w:r>
      <w:r>
        <w:rPr>
          <w:rFonts w:ascii="Arial" w:hAnsi="Arial" w:cs="Arial"/>
          <w:sz w:val="22"/>
          <w:szCs w:val="22"/>
          <w:highlight w:val="none"/>
        </w:rPr>
        <w:t xml:space="preserve">банкротстве</w:t>
      </w:r>
      <w:r>
        <w:rPr>
          <w:rFonts w:ascii="Arial" w:hAnsi="Arial" w:cs="Arial"/>
          <w:sz w:val="22"/>
          <w:szCs w:val="22"/>
          <w:highlight w:val="none"/>
        </w:rPr>
        <w:t xml:space="preserve">)</w:t>
      </w:r>
      <w:r>
        <w:rPr>
          <w:rFonts w:ascii="Arial" w:hAnsi="Arial" w:cs="Arial"/>
          <w:sz w:val="22"/>
          <w:szCs w:val="22"/>
          <w:highlight w:val="none"/>
        </w:rPr>
        <w:t xml:space="preserve">, в том числе предусмотренные статьей 59 Федерального закона от 26.10.2002 № 127-ФЗ «О несост</w:t>
      </w:r>
      <w:r>
        <w:rPr>
          <w:rFonts w:ascii="Arial" w:hAnsi="Arial" w:cs="Arial"/>
          <w:sz w:val="22"/>
          <w:szCs w:val="22"/>
          <w:highlight w:val="none"/>
        </w:rPr>
        <w:t xml:space="preserve">оятельности (банкротстве)», в том числе возникшие до заключения Договора. Новый кредитор согласен с данным условием и гарантирует наличие у него собственных средств для исполнения обязанностей заявителей </w:t>
      </w:r>
      <w:r>
        <w:rPr>
          <w:rFonts w:ascii="Arial" w:hAnsi="Arial" w:cs="Arial"/>
          <w:sz w:val="22"/>
          <w:szCs w:val="22"/>
          <w:highlight w:val="none"/>
        </w:rPr>
        <w:t xml:space="preserve">по </w:t>
      </w:r>
      <w:r>
        <w:rPr>
          <w:rFonts w:ascii="Arial" w:hAnsi="Arial" w:cs="Arial"/>
          <w:sz w:val="22"/>
          <w:szCs w:val="22"/>
          <w:highlight w:val="none"/>
        </w:rPr>
        <w:t xml:space="preserve">дел</w:t>
      </w:r>
      <w:r>
        <w:rPr>
          <w:rFonts w:ascii="Arial" w:hAnsi="Arial" w:cs="Arial"/>
          <w:sz w:val="22"/>
          <w:szCs w:val="22"/>
          <w:highlight w:val="none"/>
        </w:rPr>
        <w:t xml:space="preserve">у</w:t>
      </w:r>
      <w:r>
        <w:rPr>
          <w:rFonts w:ascii="Arial" w:hAnsi="Arial" w:cs="Arial"/>
          <w:sz w:val="22"/>
          <w:szCs w:val="22"/>
          <w:highlight w:val="none"/>
        </w:rPr>
        <w:t xml:space="preserve"> о </w:t>
      </w:r>
      <w:r>
        <w:rPr>
          <w:rFonts w:ascii="Arial" w:hAnsi="Arial" w:cs="Arial"/>
          <w:sz w:val="22"/>
          <w:szCs w:val="22"/>
          <w:highlight w:val="none"/>
        </w:rPr>
        <w:t xml:space="preserve">несостоятельности (</w:t>
      </w:r>
      <w:r>
        <w:rPr>
          <w:rFonts w:ascii="Arial" w:hAnsi="Arial" w:cs="Arial"/>
          <w:sz w:val="22"/>
          <w:szCs w:val="22"/>
          <w:highlight w:val="none"/>
        </w:rPr>
        <w:t xml:space="preserve">банкротстве</w:t>
      </w:r>
      <w:r>
        <w:rPr>
          <w:rFonts w:ascii="Arial" w:hAnsi="Arial" w:cs="Arial"/>
          <w:sz w:val="22"/>
          <w:szCs w:val="22"/>
          <w:highlight w:val="none"/>
        </w:rPr>
        <w:t xml:space="preserve">)</w:t>
      </w:r>
      <w:r>
        <w:rPr>
          <w:rFonts w:ascii="Arial" w:hAnsi="Arial" w:cs="Arial"/>
          <w:sz w:val="22"/>
          <w:szCs w:val="22"/>
          <w:highlight w:val="none"/>
        </w:rPr>
        <w:t xml:space="preserve"> без права регресса к Кредитору</w:t>
      </w:r>
      <w:r>
        <w:rPr>
          <w:rFonts w:ascii="Arial" w:hAnsi="Arial" w:cs="Arial"/>
          <w:sz w:val="22"/>
          <w:szCs w:val="22"/>
          <w:highlight w:val="none"/>
        </w:rPr>
        <w:t xml:space="preserve">, </w:t>
      </w:r>
      <w:r>
        <w:rPr>
          <w:rFonts w:ascii="Arial" w:hAnsi="Arial" w:cs="Arial"/>
          <w:sz w:val="22"/>
          <w:szCs w:val="22"/>
          <w:highlight w:val="none"/>
        </w:rPr>
        <w:t xml:space="preserve">Новый кредитор </w:t>
      </w:r>
      <w:r>
        <w:rPr>
          <w:rFonts w:ascii="Arial" w:hAnsi="Arial" w:cs="Arial"/>
          <w:sz w:val="22"/>
          <w:szCs w:val="22"/>
          <w:highlight w:val="none"/>
        </w:rPr>
        <w:t xml:space="preserve">уведомлен о наличии согласия арбитражного управляющего на заключение Договора.</w:t>
      </w:r>
      <w:r>
        <w:rPr>
          <w:rFonts w:ascii="Arial" w:hAnsi="Arial" w:cs="Arial"/>
          <w:sz w:val="22"/>
          <w:szCs w:val="22"/>
          <w:highlight w:val="none"/>
        </w:rPr>
      </w:r>
      <w:r>
        <w:rPr>
          <w:rFonts w:ascii="Arial" w:hAnsi="Arial" w:cs="Arial"/>
          <w:sz w:val="22"/>
          <w:szCs w:val="22"/>
          <w:highlight w:val="none"/>
        </w:rPr>
      </w:r>
    </w:p>
    <w:p>
      <w:pPr>
        <w:ind w:firstLine="709"/>
        <w:jc w:val="both"/>
        <w:spacing w:after="0" w:afterAutospacing="0" w:line="276" w:lineRule="auto"/>
        <w:rPr>
          <w:rFonts w:ascii="Arial" w:hAnsi="Arial" w:cs="Arial"/>
          <w:sz w:val="22"/>
          <w:szCs w:val="22"/>
          <w:highlight w:val="none"/>
        </w:rPr>
      </w:pPr>
      <w:r>
        <w:rPr>
          <w:rFonts w:ascii="Arial" w:hAnsi="Arial" w:cs="Arial"/>
          <w:sz w:val="22"/>
          <w:szCs w:val="22"/>
          <w:highlight w:val="none"/>
        </w:rPr>
      </w:r>
      <w:r>
        <w:rPr>
          <w:rFonts w:ascii="Arial" w:hAnsi="Arial" w:cs="Arial"/>
          <w:sz w:val="22"/>
          <w:szCs w:val="22"/>
          <w:highlight w:val="none"/>
        </w:rPr>
        <w:t xml:space="preserve">2.1.3. </w:t>
      </w:r>
      <w:r>
        <w:rPr>
          <w:rFonts w:ascii="Arial" w:hAnsi="Arial" w:cs="Arial"/>
          <w:sz w:val="22"/>
          <w:szCs w:val="22"/>
          <w:highlight w:val="none"/>
        </w:rPr>
        <w:t xml:space="preserve">Новый кредитор осведомлен, что в случае неисполнения Новым кредитором обязанности по оформлению процессуального правопреемства в соответствии с п. 2.3.3 настоящего Договора в отношении любого из Должников</w:t>
      </w:r>
      <w:r>
        <w:rPr>
          <w:rFonts w:ascii="Arial" w:hAnsi="Arial" w:cs="Arial"/>
          <w:sz w:val="22"/>
          <w:szCs w:val="22"/>
          <w:highlight w:val="none"/>
        </w:rPr>
        <w:t xml:space="preserve">, Кредитор по истечение срока, предусмотренного п. 2.3.3 настоящего Договора, </w:t>
      </w:r>
      <w:r>
        <w:rPr>
          <w:rFonts w:ascii="Arial" w:hAnsi="Arial" w:cs="Arial"/>
          <w:sz w:val="22"/>
          <w:szCs w:val="22"/>
          <w:highlight w:val="none"/>
        </w:rPr>
        <w:t xml:space="preserve">вправе самостоятельно обратиться в соответствующий Арбитражный суд Приморского края, в Лесозаводский районный суд Приморского края,</w:t>
      </w:r>
      <w:r>
        <w:rPr>
          <w:rFonts w:ascii="Arial" w:hAnsi="Arial" w:cs="Arial"/>
          <w:sz w:val="22"/>
          <w:szCs w:val="22"/>
          <w:highlight w:val="none"/>
        </w:rPr>
        <w:t xml:space="preserve"> с заявлением о </w:t>
      </w:r>
      <w:r>
        <w:rPr>
          <w:rFonts w:ascii="Arial" w:hAnsi="Arial" w:cs="Arial"/>
          <w:sz w:val="22"/>
          <w:szCs w:val="22"/>
          <w:highlight w:val="none"/>
        </w:rPr>
        <w:t xml:space="preserve">замене Кредитора на </w:t>
      </w:r>
      <w:r>
        <w:rPr>
          <w:rFonts w:ascii="Arial" w:hAnsi="Arial" w:cs="Arial"/>
          <w:sz w:val="22"/>
          <w:szCs w:val="22"/>
          <w:highlight w:val="none"/>
        </w:rPr>
        <w:t xml:space="preserve">процессуально</w:t>
      </w:r>
      <w:r>
        <w:rPr>
          <w:rFonts w:ascii="Arial" w:hAnsi="Arial" w:cs="Arial"/>
          <w:sz w:val="22"/>
          <w:szCs w:val="22"/>
          <w:highlight w:val="none"/>
        </w:rPr>
        <w:t xml:space="preserve">го</w:t>
      </w:r>
      <w:r>
        <w:rPr>
          <w:rFonts w:ascii="Arial" w:hAnsi="Arial" w:cs="Arial"/>
          <w:sz w:val="22"/>
          <w:szCs w:val="22"/>
          <w:highlight w:val="none"/>
        </w:rPr>
        <w:t xml:space="preserve"> правопреем</w:t>
      </w:r>
      <w:r>
        <w:rPr>
          <w:rFonts w:ascii="Arial" w:hAnsi="Arial" w:cs="Arial"/>
          <w:sz w:val="22"/>
          <w:szCs w:val="22"/>
          <w:highlight w:val="none"/>
        </w:rPr>
        <w:t xml:space="preserve">ника</w:t>
      </w:r>
      <w:r>
        <w:rPr>
          <w:rFonts w:ascii="Arial" w:hAnsi="Arial" w:cs="Arial"/>
          <w:sz w:val="22"/>
          <w:szCs w:val="22"/>
          <w:highlight w:val="none"/>
        </w:rPr>
        <w:t xml:space="preserve"> -</w:t>
      </w:r>
      <w:r>
        <w:rPr>
          <w:rFonts w:ascii="Arial" w:hAnsi="Arial" w:cs="Arial"/>
          <w:sz w:val="22"/>
          <w:szCs w:val="22"/>
          <w:highlight w:val="none"/>
        </w:rPr>
        <w:t xml:space="preserve"> Нового кредитора.</w:t>
      </w:r>
      <w:r>
        <w:rPr>
          <w:rFonts w:ascii="Arial" w:hAnsi="Arial" w:cs="Arial"/>
          <w:sz w:val="22"/>
          <w:szCs w:val="22"/>
          <w:highlight w:val="none"/>
        </w:rPr>
      </w:r>
      <w:r>
        <w:rPr>
          <w:rFonts w:ascii="Arial" w:hAnsi="Arial" w:cs="Arial"/>
          <w:sz w:val="22"/>
          <w:szCs w:val="22"/>
          <w:highlight w:val="none"/>
        </w:rPr>
      </w:r>
    </w:p>
    <w:p>
      <w:pPr>
        <w:pStyle w:val="1129"/>
        <w:ind w:firstLine="709"/>
        <w:jc w:val="both"/>
        <w:rPr>
          <w:sz w:val="22"/>
        </w:rPr>
      </w:pPr>
      <w:r>
        <w:rPr>
          <w:sz w:val="22"/>
          <w:szCs w:val="22"/>
        </w:rPr>
        <w:t xml:space="preserve">2.2.</w:t>
      </w:r>
      <w:r>
        <w:rPr>
          <w:sz w:val="22"/>
          <w:szCs w:val="22"/>
        </w:rPr>
        <w:t xml:space="preserve"> </w:t>
      </w:r>
      <w:r>
        <w:rPr>
          <w:sz w:val="22"/>
        </w:rPr>
        <w:t xml:space="preserve">Кредитор обязуется:</w:t>
      </w:r>
      <w:r>
        <w:rPr>
          <w:sz w:val="22"/>
        </w:rPr>
      </w:r>
      <w:r>
        <w:rPr>
          <w:sz w:val="22"/>
        </w:rPr>
      </w:r>
    </w:p>
    <w:p>
      <w:pPr>
        <w:pStyle w:val="1129"/>
        <w:ind w:firstLine="709"/>
        <w:jc w:val="both"/>
        <w:spacing w:line="276" w:lineRule="auto"/>
        <w:rPr>
          <w:sz w:val="22"/>
          <w:szCs w:val="22"/>
        </w:rPr>
      </w:pPr>
      <w:r>
        <w:rPr>
          <w:sz w:val="22"/>
          <w:highlight w:val="none"/>
        </w:rPr>
      </w:r>
      <w:r>
        <w:rPr>
          <w:sz w:val="22"/>
        </w:rPr>
        <w:t xml:space="preserve">2.</w:t>
      </w:r>
      <w:r>
        <w:rPr>
          <w:sz w:val="22"/>
        </w:rPr>
        <w:t xml:space="preserve">2</w:t>
      </w:r>
      <w:r>
        <w:rPr>
          <w:sz w:val="22"/>
        </w:rPr>
        <w:t xml:space="preserve">.</w:t>
      </w:r>
      <w:r>
        <w:rPr>
          <w:sz w:val="22"/>
        </w:rPr>
        <w:t xml:space="preserve">1</w:t>
      </w:r>
      <w:r>
        <w:rPr>
          <w:sz w:val="22"/>
        </w:rPr>
        <w:t xml:space="preserve">.</w:t>
      </w:r>
      <w:r>
        <w:rPr>
          <w:sz w:val="22"/>
        </w:rPr>
        <w:t xml:space="preserve"> </w:t>
      </w:r>
      <w:r>
        <w:rPr>
          <w:sz w:val="22"/>
        </w:rPr>
        <w:t xml:space="preserve">Сообщить</w:t>
      </w:r>
      <w:r>
        <w:rPr>
          <w:sz w:val="22"/>
        </w:rPr>
        <w:t xml:space="preserve"> Новому кредитору сведения, имеющие значение для осуществл</w:t>
      </w:r>
      <w:r>
        <w:rPr>
          <w:sz w:val="22"/>
        </w:rPr>
        <w:t xml:space="preserve">е</w:t>
      </w:r>
      <w:r>
        <w:rPr>
          <w:sz w:val="22"/>
        </w:rPr>
        <w:t xml:space="preserve">ния последним своих прав (требований) по Кредитн</w:t>
      </w:r>
      <w:r>
        <w:rPr>
          <w:sz w:val="22"/>
        </w:rPr>
        <w:t xml:space="preserve">ому</w:t>
      </w:r>
      <w:r>
        <w:rPr>
          <w:sz w:val="22"/>
        </w:rPr>
        <w:t xml:space="preserve"> договор</w:t>
      </w:r>
      <w:r>
        <w:rPr>
          <w:sz w:val="22"/>
        </w:rPr>
        <w:t xml:space="preserve">у</w:t>
      </w:r>
      <w:r>
        <w:rPr>
          <w:sz w:val="22"/>
        </w:rPr>
        <w:t xml:space="preserve"> и договорам (соглашен</w:t>
      </w:r>
      <w:r>
        <w:rPr>
          <w:sz w:val="22"/>
        </w:rPr>
        <w:t xml:space="preserve">и</w:t>
      </w:r>
      <w:r>
        <w:rPr>
          <w:sz w:val="22"/>
        </w:rPr>
        <w:t xml:space="preserve">ям), заключенным в обеспечение исполнения обязательств </w:t>
      </w:r>
      <w:r>
        <w:rPr>
          <w:sz w:val="22"/>
        </w:rPr>
        <w:t xml:space="preserve">Должник</w:t>
      </w:r>
      <w:r>
        <w:rPr>
          <w:sz w:val="22"/>
        </w:rPr>
        <w:t xml:space="preserve">а</w:t>
      </w:r>
      <w:r>
        <w:rPr>
          <w:sz w:val="22"/>
        </w:rPr>
        <w:t xml:space="preserve">-з</w:t>
      </w:r>
      <w:r>
        <w:rPr>
          <w:sz w:val="22"/>
        </w:rPr>
        <w:t xml:space="preserve">аемщик</w:t>
      </w:r>
      <w:r>
        <w:rPr>
          <w:sz w:val="22"/>
        </w:rPr>
        <w:t xml:space="preserve">а</w:t>
      </w:r>
      <w:r>
        <w:rPr>
          <w:sz w:val="22"/>
        </w:rPr>
        <w:t xml:space="preserve"> по Кредитн</w:t>
      </w:r>
      <w:r>
        <w:rPr>
          <w:sz w:val="22"/>
        </w:rPr>
        <w:t xml:space="preserve">ому</w:t>
      </w:r>
      <w:r>
        <w:rPr>
          <w:sz w:val="22"/>
        </w:rPr>
        <w:t xml:space="preserve"> д</w:t>
      </w:r>
      <w:r>
        <w:rPr>
          <w:sz w:val="22"/>
        </w:rPr>
        <w:t xml:space="preserve">о</w:t>
      </w:r>
      <w:r>
        <w:rPr>
          <w:sz w:val="22"/>
        </w:rPr>
        <w:t xml:space="preserve">говор</w:t>
      </w:r>
      <w:r>
        <w:rPr>
          <w:sz w:val="22"/>
        </w:rPr>
        <w:t xml:space="preserve">у</w:t>
      </w:r>
      <w:r>
        <w:rPr>
          <w:sz w:val="22"/>
        </w:rPr>
        <w:t xml:space="preserve">.</w:t>
      </w:r>
      <w:r>
        <w:rPr>
          <w:sz w:val="22"/>
          <w:szCs w:val="22"/>
        </w:rPr>
      </w:r>
      <w:r>
        <w:rPr>
          <w:sz w:val="22"/>
          <w:szCs w:val="22"/>
        </w:rPr>
      </w:r>
    </w:p>
    <w:p>
      <w:pPr>
        <w:pStyle w:val="1129"/>
        <w:ind w:firstLine="709"/>
        <w:jc w:val="both"/>
        <w:spacing w:line="276" w:lineRule="auto"/>
        <w:rPr>
          <w:sz w:val="22"/>
          <w:szCs w:val="22"/>
          <w:highlight w:val="none"/>
        </w:rPr>
      </w:pPr>
      <w:r>
        <w:rPr>
          <w:sz w:val="22"/>
        </w:rPr>
        <w:t xml:space="preserve">2.</w:t>
      </w:r>
      <w:r>
        <w:rPr>
          <w:sz w:val="22"/>
        </w:rPr>
        <w:t xml:space="preserve">2</w:t>
      </w:r>
      <w:r>
        <w:rPr>
          <w:sz w:val="22"/>
        </w:rPr>
        <w:t xml:space="preserve">.</w:t>
      </w:r>
      <w:r>
        <w:rPr>
          <w:sz w:val="22"/>
        </w:rPr>
        <w:t xml:space="preserve">2</w:t>
      </w:r>
      <w:r>
        <w:rPr>
          <w:sz w:val="22"/>
        </w:rPr>
        <w:t xml:space="preserve">.</w:t>
      </w:r>
      <w:r>
        <w:rPr>
          <w:sz w:val="22"/>
        </w:rPr>
        <w:t xml:space="preserve"> П</w:t>
      </w:r>
      <w:r>
        <w:rPr>
          <w:sz w:val="22"/>
          <w:szCs w:val="22"/>
        </w:rPr>
        <w:t xml:space="preserve">осле поступления</w:t>
      </w:r>
      <w:r>
        <w:rPr>
          <w:sz w:val="22"/>
          <w:szCs w:val="22"/>
        </w:rPr>
        <w:t xml:space="preserve"> в полном объеме</w:t>
      </w:r>
      <w:r>
        <w:rPr>
          <w:sz w:val="22"/>
          <w:szCs w:val="22"/>
        </w:rPr>
        <w:t xml:space="preserve"> денежных средств</w:t>
      </w:r>
      <w:r>
        <w:rPr>
          <w:sz w:val="22"/>
          <w:szCs w:val="22"/>
        </w:rPr>
        <w:t xml:space="preserve">, </w:t>
      </w:r>
      <w:r>
        <w:rPr>
          <w:sz w:val="22"/>
          <w:szCs w:val="22"/>
        </w:rPr>
        <w:t xml:space="preserve">указанных в п</w:t>
      </w:r>
      <w:r>
        <w:rPr>
          <w:sz w:val="22"/>
          <w:szCs w:val="22"/>
        </w:rPr>
        <w:t xml:space="preserve">ункте</w:t>
      </w:r>
      <w:r>
        <w:rPr>
          <w:sz w:val="22"/>
          <w:szCs w:val="22"/>
        </w:rPr>
        <w:t xml:space="preserve"> 1.3 настоящего </w:t>
      </w:r>
      <w:r>
        <w:rPr>
          <w:sz w:val="22"/>
          <w:szCs w:val="22"/>
        </w:rPr>
        <w:t xml:space="preserve">Д</w:t>
      </w:r>
      <w:r>
        <w:rPr>
          <w:sz w:val="22"/>
          <w:szCs w:val="22"/>
        </w:rPr>
        <w:t xml:space="preserve">оговора,</w:t>
      </w:r>
      <w:r>
        <w:rPr>
          <w:sz w:val="22"/>
          <w:szCs w:val="22"/>
        </w:rPr>
        <w:t xml:space="preserve"> на корреспондентский счет/субсчет Кре</w:t>
      </w:r>
      <w:r>
        <w:rPr>
          <w:sz w:val="22"/>
          <w:szCs w:val="22"/>
        </w:rPr>
        <w:t xml:space="preserve">дитора</w:t>
      </w:r>
      <w:r>
        <w:rPr>
          <w:sz w:val="22"/>
          <w:highlight w:val="none"/>
        </w:rPr>
        <w:t xml:space="preserve">,</w:t>
      </w:r>
      <w:r>
        <w:rPr>
          <w:sz w:val="22"/>
        </w:rPr>
        <w:t xml:space="preserve"> </w:t>
      </w:r>
      <w:r>
        <w:rPr>
          <w:sz w:val="22"/>
        </w:rPr>
        <w:t xml:space="preserve">передать Новому кредитору документы, перечи</w:t>
      </w:r>
      <w:r>
        <w:rPr>
          <w:sz w:val="22"/>
        </w:rPr>
        <w:t xml:space="preserve">с</w:t>
      </w:r>
      <w:r>
        <w:rPr>
          <w:sz w:val="22"/>
        </w:rPr>
        <w:t xml:space="preserve">ленные в пункте 1.1 Договора, удостоверяющие права (требования) по Кредитному договору, а также права (требования) по договорам (соглашениям), заключе</w:t>
      </w:r>
      <w:r>
        <w:rPr>
          <w:sz w:val="22"/>
        </w:rPr>
        <w:t xml:space="preserve">н</w:t>
      </w:r>
      <w:r>
        <w:rPr>
          <w:sz w:val="22"/>
        </w:rPr>
        <w:t xml:space="preserve">ным между Кредитором и Должниками в обеспечение исполнения обязательств по Кредитному договору, иные документы, относящиеся к исполнению Должниками своих обяз</w:t>
      </w:r>
      <w:r>
        <w:rPr>
          <w:sz w:val="22"/>
        </w:rPr>
        <w:t xml:space="preserve">а</w:t>
      </w:r>
      <w:r>
        <w:rPr>
          <w:sz w:val="22"/>
        </w:rPr>
        <w:t xml:space="preserve">тельств по заключенным с Кредитором договорам (соглашениям), а также (при наличии) документы, подтверждающие сведения, указанные в пункте</w:t>
      </w:r>
      <w:r>
        <w:rPr>
          <w:sz w:val="22"/>
        </w:rPr>
        <w:t xml:space="preserve"> </w:t>
      </w:r>
      <w:r>
        <w:rPr>
          <w:sz w:val="22"/>
        </w:rPr>
        <w:t xml:space="preserve">2.1 Догов</w:t>
      </w:r>
      <w:r>
        <w:rPr>
          <w:sz w:val="22"/>
        </w:rPr>
        <w:t xml:space="preserve">о</w:t>
      </w:r>
      <w:r>
        <w:rPr>
          <w:sz w:val="22"/>
        </w:rPr>
        <w:t xml:space="preserve">ра.</w:t>
      </w:r>
      <w:r>
        <w:rPr>
          <w:sz w:val="22"/>
          <w:szCs w:val="22"/>
          <w:highlight w:val="none"/>
        </w:rPr>
      </w:r>
      <w:r>
        <w:rPr>
          <w:sz w:val="22"/>
          <w:szCs w:val="22"/>
          <w:highlight w:val="none"/>
        </w:rPr>
      </w:r>
    </w:p>
    <w:p>
      <w:pPr>
        <w:pStyle w:val="1129"/>
        <w:ind w:firstLine="709"/>
        <w:jc w:val="both"/>
        <w:spacing w:line="276" w:lineRule="auto"/>
        <w:rPr>
          <w:sz w:val="22"/>
        </w:rPr>
      </w:pPr>
      <w:r>
        <w:rPr>
          <w:sz w:val="22"/>
        </w:rPr>
        <w:t xml:space="preserve">Указанные документы передаются по акту приема-передачи</w:t>
      </w:r>
      <w:r>
        <w:rPr>
          <w:sz w:val="22"/>
        </w:rPr>
        <w:t xml:space="preserve"> документов</w:t>
      </w:r>
      <w:r>
        <w:rPr>
          <w:sz w:val="22"/>
        </w:rPr>
        <w:t xml:space="preserve"> (Приложение 1 к Договору)</w:t>
      </w:r>
      <w:r>
        <w:rPr>
          <w:sz w:val="22"/>
        </w:rPr>
        <w:t xml:space="preserve">, подписываемому уполномоченными представителями </w:t>
      </w:r>
      <w:r>
        <w:rPr>
          <w:sz w:val="22"/>
        </w:rPr>
        <w:t xml:space="preserve">С</w:t>
      </w:r>
      <w:r>
        <w:rPr>
          <w:sz w:val="22"/>
        </w:rPr>
        <w:t xml:space="preserve">торон, </w:t>
      </w:r>
      <w:r>
        <w:rPr>
          <w:sz w:val="22"/>
          <w:szCs w:val="22"/>
        </w:rPr>
        <w:t xml:space="preserve">в течение </w:t>
      </w:r>
      <w:r>
        <w:rPr>
          <w:sz w:val="22"/>
        </w:rPr>
        <w:t xml:space="preserve">5</w:t>
      </w:r>
      <w:r>
        <w:rPr>
          <w:sz w:val="22"/>
        </w:rPr>
        <w:t xml:space="preserve"> (Пять)</w:t>
      </w:r>
      <w:r>
        <w:rPr>
          <w:sz w:val="22"/>
          <w:szCs w:val="22"/>
        </w:rPr>
        <w:t xml:space="preserve"> рабочих дней</w:t>
      </w:r>
      <w:r>
        <w:rPr>
          <w:sz w:val="22"/>
        </w:rPr>
        <w:t xml:space="preserve"> </w:t>
      </w:r>
      <w:r>
        <w:rPr>
          <w:sz w:val="22"/>
          <w:szCs w:val="22"/>
        </w:rPr>
        <w:t xml:space="preserve">после поступления на корреспондентский счет/субсчет Кредитора денежных средств в размере, указанном в пункте 1.</w:t>
      </w:r>
      <w:r>
        <w:rPr>
          <w:sz w:val="22"/>
          <w:szCs w:val="22"/>
        </w:rPr>
        <w:t xml:space="preserve">3</w:t>
      </w:r>
      <w:r>
        <w:rPr>
          <w:sz w:val="22"/>
          <w:szCs w:val="22"/>
        </w:rPr>
        <w:t xml:space="preserve"> настоящего Договора.</w:t>
      </w:r>
      <w:r>
        <w:rPr>
          <w:sz w:val="22"/>
          <w:szCs w:val="22"/>
        </w:rPr>
        <w:t xml:space="preserve"> </w:t>
      </w:r>
      <w:r>
        <w:rPr>
          <w:sz w:val="22"/>
          <w:szCs w:val="22"/>
        </w:rPr>
        <w:t xml:space="preserve">Передача документов Кредитором Новому Кредитору состоится по адресу: г. Владивосток, ул. Прапорщика Комарова, д.12В</w:t>
      </w:r>
      <w:r>
        <w:rPr>
          <w:sz w:val="22"/>
          <w:szCs w:val="22"/>
        </w:rPr>
        <w:t xml:space="preserve">.</w:t>
      </w:r>
      <w:r>
        <w:rPr>
          <w:sz w:val="22"/>
        </w:rPr>
      </w:r>
      <w:r>
        <w:rPr>
          <w:sz w:val="22"/>
        </w:rPr>
      </w:r>
    </w:p>
    <w:p>
      <w:pPr>
        <w:pStyle w:val="1129"/>
        <w:ind w:firstLine="709"/>
        <w:jc w:val="both"/>
        <w:spacing w:line="276" w:lineRule="auto"/>
        <w:rPr>
          <w:sz w:val="22"/>
          <w:szCs w:val="22"/>
        </w:rPr>
      </w:pPr>
      <w:r>
        <w:rPr>
          <w:sz w:val="22"/>
          <w:szCs w:val="22"/>
        </w:rPr>
        <w:t xml:space="preserve">Конкретные дата и время прием</w:t>
      </w:r>
      <w:r>
        <w:rPr>
          <w:sz w:val="22"/>
          <w:szCs w:val="22"/>
        </w:rPr>
        <w:t xml:space="preserve">а</w:t>
      </w:r>
      <w:r>
        <w:rPr>
          <w:sz w:val="22"/>
          <w:szCs w:val="22"/>
        </w:rPr>
        <w:t xml:space="preserve">-передачи документов </w:t>
      </w:r>
      <w:r>
        <w:rPr>
          <w:sz w:val="22"/>
          <w:szCs w:val="22"/>
        </w:rPr>
        <w:t xml:space="preserve">определяются Кредитором с уведомлением</w:t>
      </w:r>
      <w:r>
        <w:rPr>
          <w:sz w:val="22"/>
          <w:szCs w:val="22"/>
        </w:rPr>
        <w:t xml:space="preserve"> Нового кредитора</w:t>
      </w:r>
      <w:r>
        <w:rPr>
          <w:sz w:val="22"/>
          <w:szCs w:val="22"/>
        </w:rPr>
        <w:t xml:space="preserve">.</w:t>
      </w:r>
      <w:r>
        <w:rPr>
          <w:sz w:val="22"/>
          <w:szCs w:val="22"/>
        </w:rPr>
      </w:r>
      <w:r>
        <w:rPr>
          <w:sz w:val="22"/>
          <w:szCs w:val="22"/>
        </w:rPr>
      </w:r>
    </w:p>
    <w:p>
      <w:pPr>
        <w:pStyle w:val="1129"/>
        <w:ind w:firstLine="709"/>
        <w:jc w:val="both"/>
        <w:spacing w:line="276" w:lineRule="auto"/>
        <w:rPr>
          <w:sz w:val="22"/>
          <w:szCs w:val="22"/>
          <w:highlight w:val="none"/>
        </w:rPr>
      </w:pPr>
      <w:r>
        <w:rPr>
          <w:sz w:val="22"/>
          <w:szCs w:val="22"/>
        </w:rPr>
      </w:r>
      <w:r>
        <w:rPr>
          <w:sz w:val="22"/>
        </w:rPr>
        <w:t xml:space="preserve">2.</w:t>
      </w:r>
      <w:r>
        <w:rPr>
          <w:sz w:val="22"/>
        </w:rPr>
        <w:t xml:space="preserve">2</w:t>
      </w:r>
      <w:r>
        <w:rPr>
          <w:sz w:val="22"/>
        </w:rPr>
        <w:t xml:space="preserve">.</w:t>
      </w:r>
      <w:r>
        <w:rPr>
          <w:sz w:val="22"/>
        </w:rPr>
        <w:t xml:space="preserve">3</w:t>
      </w:r>
      <w:r>
        <w:rPr>
          <w:sz w:val="22"/>
        </w:rPr>
        <w:t xml:space="preserve">.</w:t>
      </w:r>
      <w:r>
        <w:rPr>
          <w:sz w:val="22"/>
        </w:rPr>
        <w:t xml:space="preserve"> </w:t>
      </w:r>
      <w:r>
        <w:rPr>
          <w:sz w:val="22"/>
        </w:rPr>
        <w:t xml:space="preserve">В течение 20</w:t>
      </w:r>
      <w:r>
        <w:rPr>
          <w:sz w:val="22"/>
        </w:rPr>
        <w:t xml:space="preserve"> (Двадцати)</w:t>
      </w:r>
      <w:r>
        <w:rPr>
          <w:sz w:val="22"/>
        </w:rPr>
        <w:t xml:space="preserve"> рабочих дней с даты перехода прав (требований)</w:t>
      </w:r>
      <w:r>
        <w:rPr>
          <w:sz w:val="22"/>
        </w:rPr>
        <w:t xml:space="preserve"> </w:t>
      </w:r>
      <w:r>
        <w:rPr>
          <w:sz w:val="22"/>
        </w:rPr>
        <w:t xml:space="preserve">к Новому кредитору совершить все предусмотренные законодательством Российской Федерации действия, необходимые для регистрации </w:t>
      </w:r>
      <w:r>
        <w:rPr>
          <w:sz w:val="22"/>
        </w:rPr>
        <w:t xml:space="preserve">перехода </w:t>
      </w:r>
      <w:r>
        <w:rPr>
          <w:sz w:val="22"/>
        </w:rPr>
        <w:t xml:space="preserve">к Новому кредитору </w:t>
      </w:r>
      <w:r>
        <w:rPr>
          <w:sz w:val="22"/>
        </w:rPr>
        <w:t xml:space="preserve">прав </w:t>
      </w:r>
      <w:r>
        <w:rPr>
          <w:sz w:val="22"/>
        </w:rPr>
        <w:t xml:space="preserve">(требований) </w:t>
      </w:r>
      <w:r>
        <w:rPr>
          <w:sz w:val="22"/>
        </w:rPr>
        <w:t xml:space="preserve">залогодержателя </w:t>
      </w:r>
      <w:r>
        <w:rPr>
          <w:sz w:val="22"/>
        </w:rPr>
        <w:t xml:space="preserve">(если таковые были уступлены</w:t>
      </w:r>
      <w:r>
        <w:rPr>
          <w:sz w:val="22"/>
          <w:szCs w:val="22"/>
        </w:rPr>
        <w:t xml:space="preserve">).</w:t>
      </w:r>
      <w:r>
        <w:rPr>
          <w:sz w:val="22"/>
          <w:szCs w:val="22"/>
          <w:highlight w:val="none"/>
        </w:rPr>
      </w:r>
      <w:r>
        <w:rPr>
          <w:sz w:val="22"/>
          <w:szCs w:val="22"/>
          <w:highlight w:val="none"/>
        </w:rPr>
      </w:r>
    </w:p>
    <w:p>
      <w:pPr>
        <w:pStyle w:val="1129"/>
        <w:ind w:firstLine="709"/>
        <w:jc w:val="both"/>
        <w:spacing w:line="276" w:lineRule="auto"/>
        <w:rPr>
          <w:sz w:val="22"/>
          <w:szCs w:val="22"/>
          <w:highlight w:val="none"/>
          <w14:ligatures w14:val="none"/>
        </w:rPr>
      </w:pPr>
      <w:r>
        <w:rPr>
          <w:sz w:val="22"/>
          <w:szCs w:val="22"/>
          <w:highlight w:val="none"/>
        </w:rPr>
      </w:r>
      <w:r>
        <w:rPr>
          <w:sz w:val="22"/>
          <w:szCs w:val="22"/>
        </w:rPr>
        <w:t xml:space="preserve">2.</w:t>
      </w:r>
      <w:r>
        <w:rPr>
          <w:sz w:val="22"/>
          <w:szCs w:val="22"/>
        </w:rPr>
        <w:t xml:space="preserve">2</w:t>
      </w:r>
      <w:r>
        <w:rPr>
          <w:sz w:val="22"/>
          <w:szCs w:val="22"/>
        </w:rPr>
        <w:t xml:space="preserve">.</w:t>
      </w:r>
      <w:r>
        <w:rPr>
          <w:sz w:val="22"/>
          <w:szCs w:val="22"/>
        </w:rPr>
        <w:t xml:space="preserve">4</w:t>
      </w:r>
      <w:r>
        <w:rPr>
          <w:sz w:val="22"/>
          <w:szCs w:val="22"/>
        </w:rPr>
        <w:t xml:space="preserve">.</w:t>
      </w:r>
      <w:r>
        <w:rPr>
          <w:sz w:val="22"/>
          <w:szCs w:val="22"/>
        </w:rPr>
        <w:t xml:space="preserve"> </w:t>
      </w:r>
      <w:r>
        <w:rPr>
          <w:sz w:val="22"/>
          <w:szCs w:val="22"/>
        </w:rPr>
        <w:t xml:space="preserve">После </w:t>
      </w:r>
      <w:r>
        <w:rPr>
          <w:sz w:val="22"/>
          <w:szCs w:val="22"/>
        </w:rPr>
        <w:t xml:space="preserve">п</w:t>
      </w:r>
      <w:r>
        <w:rPr>
          <w:sz w:val="22"/>
          <w:szCs w:val="22"/>
        </w:rPr>
        <w:t xml:space="preserve">ерехода прав (требований) оказывать Новому кредитору при необходимости</w:t>
      </w:r>
      <w:r>
        <w:rPr>
          <w:sz w:val="22"/>
          <w:szCs w:val="22"/>
        </w:rPr>
        <w:t xml:space="preserve"> содействие при совершении предусмотренных законодательством Российской Федерации действий, свидетельствующих о переходе к Новому кредитору прав (требований) по договорам / судебным актам, указанным в пункте</w:t>
      </w:r>
      <w:r>
        <w:rPr>
          <w:sz w:val="22"/>
          <w:szCs w:val="22"/>
        </w:rPr>
        <w:t xml:space="preserve"> </w:t>
      </w:r>
      <w:r>
        <w:rPr>
          <w:sz w:val="22"/>
          <w:szCs w:val="22"/>
        </w:rPr>
        <w:t xml:space="preserve">1.1 Договора.</w:t>
      </w:r>
      <w:r>
        <w:rPr>
          <w:sz w:val="22"/>
          <w:szCs w:val="22"/>
          <w:highlight w:val="none"/>
          <w14:ligatures w14:val="none"/>
        </w:rPr>
      </w:r>
      <w:r>
        <w:rPr>
          <w:sz w:val="22"/>
          <w:szCs w:val="22"/>
          <w:highlight w:val="none"/>
          <w14:ligatures w14:val="none"/>
        </w:rPr>
      </w:r>
    </w:p>
    <w:p>
      <w:pPr>
        <w:pStyle w:val="1129"/>
        <w:ind w:firstLine="709"/>
        <w:jc w:val="both"/>
        <w:spacing w:line="276" w:lineRule="auto"/>
        <w:rPr>
          <w:sz w:val="22"/>
          <w:szCs w:val="22"/>
          <w14:ligatures w14:val="none"/>
        </w:rPr>
      </w:pPr>
      <w:r>
        <w:rPr>
          <w:sz w:val="22"/>
          <w:szCs w:val="22"/>
          <w14:ligatures w14:val="none"/>
        </w:rPr>
      </w:r>
      <w:r>
        <w:rPr>
          <w:sz w:val="22"/>
          <w:szCs w:val="22"/>
        </w:rPr>
        <w:t xml:space="preserve">2.</w:t>
      </w:r>
      <w:r>
        <w:rPr>
          <w:sz w:val="22"/>
          <w:szCs w:val="22"/>
        </w:rPr>
        <w:t xml:space="preserve">3</w:t>
      </w:r>
      <w:r>
        <w:rPr>
          <w:sz w:val="22"/>
          <w:szCs w:val="22"/>
        </w:rPr>
        <w:t xml:space="preserve">.</w:t>
      </w:r>
      <w:r>
        <w:rPr>
          <w:sz w:val="22"/>
          <w:szCs w:val="22"/>
        </w:rPr>
        <w:t xml:space="preserve"> </w:t>
      </w:r>
      <w:r>
        <w:rPr>
          <w:sz w:val="22"/>
          <w:szCs w:val="22"/>
        </w:rPr>
        <w:t xml:space="preserve">Новый кредитор обязуется</w:t>
      </w:r>
      <w:r>
        <w:rPr>
          <w:sz w:val="22"/>
          <w:szCs w:val="22"/>
        </w:rPr>
        <w:t xml:space="preserve">:</w:t>
      </w:r>
      <w:r>
        <w:rPr>
          <w:sz w:val="22"/>
          <w:szCs w:val="22"/>
          <w14:ligatures w14:val="none"/>
        </w:rPr>
      </w:r>
      <w:r>
        <w:rPr>
          <w:sz w:val="22"/>
          <w:szCs w:val="22"/>
          <w14:ligatures w14:val="none"/>
        </w:rPr>
      </w:r>
    </w:p>
    <w:p>
      <w:pPr>
        <w:pStyle w:val="1129"/>
        <w:jc w:val="both"/>
        <w:spacing w:after="0" w:afterAutospacing="0" w:line="276" w:lineRule="auto"/>
        <w:rPr>
          <w:sz w:val="22"/>
          <w:szCs w:val="22"/>
          <w:highlight w:val="none"/>
        </w:rPr>
      </w:pPr>
      <w:r>
        <w:rPr>
          <w:sz w:val="22"/>
          <w:szCs w:val="22"/>
        </w:rPr>
        <w:t xml:space="preserve">2.3.1</w:t>
      </w:r>
      <w:r>
        <w:rPr>
          <w:sz w:val="22"/>
          <w:szCs w:val="22"/>
        </w:rPr>
        <w:t xml:space="preserve">. </w:t>
      </w:r>
      <w:r>
        <w:rPr>
          <w:sz w:val="22"/>
          <w:szCs w:val="22"/>
        </w:rPr>
        <w:t xml:space="preserve">В</w:t>
      </w:r>
      <w:r>
        <w:rPr>
          <w:sz w:val="22"/>
          <w:szCs w:val="22"/>
        </w:rPr>
        <w:t xml:space="preserve"> дату заключения настоящего Договора </w:t>
      </w:r>
      <w:r>
        <w:rPr>
          <w:sz w:val="22"/>
          <w:szCs w:val="22"/>
        </w:rPr>
        <w:t xml:space="preserve">перечислить в полном объеме сумму, указанную в пункте</w:t>
      </w:r>
      <w:r>
        <w:rPr>
          <w:sz w:val="22"/>
          <w:szCs w:val="22"/>
        </w:rPr>
        <w:t xml:space="preserve"> </w:t>
      </w:r>
      <w:r>
        <w:rPr>
          <w:sz w:val="22"/>
          <w:szCs w:val="22"/>
        </w:rPr>
        <w:t xml:space="preserve">1.3 настоящего Договора, на корреспондентский счет/субсчет Кредитора, реквизиты которого указаны в </w:t>
      </w:r>
      <w:r>
        <w:rPr>
          <w:sz w:val="22"/>
          <w:szCs w:val="22"/>
        </w:rPr>
        <w:t xml:space="preserve">разделе</w:t>
      </w:r>
      <w:r>
        <w:rPr>
          <w:sz w:val="22"/>
          <w:szCs w:val="22"/>
        </w:rPr>
        <w:t xml:space="preserve"> </w:t>
      </w:r>
      <w:r>
        <w:rPr>
          <w:sz w:val="22"/>
          <w:szCs w:val="22"/>
        </w:rPr>
        <w:t xml:space="preserve">7 настоящего Договора.</w:t>
      </w:r>
      <w:r>
        <w:rPr>
          <w:sz w:val="22"/>
          <w:szCs w:val="22"/>
        </w:rPr>
        <w:t xml:space="preserve">]</w:t>
      </w:r>
      <w:r>
        <w:rPr>
          <w:sz w:val="22"/>
          <w:szCs w:val="22"/>
          <w:highlight w:val="none"/>
        </w:rPr>
      </w:r>
      <w:r>
        <w:rPr>
          <w:sz w:val="22"/>
          <w:szCs w:val="22"/>
          <w:highlight w:val="none"/>
        </w:rPr>
      </w:r>
    </w:p>
    <w:p>
      <w:pPr>
        <w:pStyle w:val="1129"/>
        <w:jc w:val="both"/>
        <w:spacing w:after="0" w:afterAutospacing="0" w:line="276" w:lineRule="auto"/>
        <w:rPr>
          <w:sz w:val="22"/>
          <w:szCs w:val="22"/>
          <w:highlight w:val="none"/>
        </w:rPr>
      </w:pPr>
      <w:r>
        <w:rPr>
          <w:sz w:val="22"/>
          <w:szCs w:val="22"/>
          <w:highlight w:val="none"/>
        </w:rPr>
      </w:r>
      <w:r>
        <w:rPr>
          <w:sz w:val="22"/>
          <w:szCs w:val="22"/>
        </w:rPr>
        <w:t xml:space="preserve">2.3</w:t>
      </w:r>
      <w:r>
        <w:rPr>
          <w:sz w:val="22"/>
          <w:szCs w:val="22"/>
        </w:rPr>
        <w:t xml:space="preserve">.2.</w:t>
      </w:r>
      <w:r>
        <w:rPr>
          <w:sz w:val="22"/>
          <w:szCs w:val="22"/>
        </w:rPr>
        <w:t xml:space="preserve"> </w:t>
      </w:r>
      <w:r>
        <w:rPr>
          <w:sz w:val="22"/>
          <w:szCs w:val="22"/>
        </w:rPr>
        <w:t xml:space="preserve">П</w:t>
      </w:r>
      <w:r>
        <w:rPr>
          <w:sz w:val="22"/>
          <w:szCs w:val="22"/>
        </w:rPr>
        <w:t xml:space="preserve">осле</w:t>
      </w:r>
      <w:r>
        <w:rPr>
          <w:sz w:val="22"/>
          <w:szCs w:val="22"/>
        </w:rPr>
        <w:t xml:space="preserve"> </w:t>
      </w:r>
      <w:r>
        <w:rPr>
          <w:sz w:val="22"/>
          <w:szCs w:val="22"/>
        </w:rPr>
        <w:t xml:space="preserve">подписания акта приема-передачи </w:t>
      </w:r>
      <w:r>
        <w:rPr>
          <w:sz w:val="22"/>
          <w:szCs w:val="22"/>
        </w:rPr>
        <w:t xml:space="preserve">документов, указанного в пункте</w:t>
      </w:r>
      <w:r>
        <w:rPr>
          <w:sz w:val="22"/>
          <w:szCs w:val="22"/>
        </w:rPr>
        <w:t xml:space="preserve"> </w:t>
      </w:r>
      <w:r>
        <w:rPr>
          <w:sz w:val="22"/>
          <w:szCs w:val="22"/>
          <w:highlight w:val="none"/>
        </w:rPr>
        <w:t xml:space="preserve">2.</w:t>
      </w:r>
      <w:r>
        <w:rPr>
          <w:sz w:val="22"/>
          <w:szCs w:val="22"/>
          <w:highlight w:val="none"/>
        </w:rPr>
        <w:t xml:space="preserve">2</w:t>
      </w:r>
      <w:r>
        <w:rPr>
          <w:sz w:val="22"/>
          <w:szCs w:val="22"/>
        </w:rPr>
        <w:t xml:space="preserve"> Договора</w:t>
      </w:r>
      <w:r>
        <w:rPr>
          <w:sz w:val="22"/>
          <w:szCs w:val="22"/>
        </w:rPr>
        <w:t xml:space="preserve">:</w:t>
      </w:r>
      <w:r>
        <w:rPr>
          <w:sz w:val="22"/>
          <w:szCs w:val="22"/>
          <w:highlight w:val="none"/>
        </w:rPr>
      </w:r>
      <w:r>
        <w:rPr>
          <w:sz w:val="22"/>
          <w:szCs w:val="22"/>
          <w:highlight w:val="none"/>
        </w:rPr>
      </w:r>
    </w:p>
    <w:p>
      <w:pPr>
        <w:pStyle w:val="1129"/>
        <w:ind w:firstLine="709"/>
        <w:jc w:val="both"/>
        <w:spacing w:after="0" w:afterAutospacing="0" w:line="276" w:lineRule="auto"/>
        <w:rPr>
          <w:sz w:val="22"/>
          <w:szCs w:val="22"/>
        </w:rPr>
      </w:pPr>
      <w:r>
        <w:rPr>
          <w:sz w:val="22"/>
          <w:szCs w:val="22"/>
        </w:rPr>
        <w:t xml:space="preserve">-</w:t>
      </w:r>
      <w:r>
        <w:rPr>
          <w:sz w:val="22"/>
          <w:szCs w:val="22"/>
        </w:rPr>
        <w:t xml:space="preserve"> </w:t>
      </w:r>
      <w:r>
        <w:rPr>
          <w:sz w:val="22"/>
          <w:szCs w:val="22"/>
        </w:rPr>
        <w:t xml:space="preserve">в</w:t>
      </w:r>
      <w:r>
        <w:rPr>
          <w:sz w:val="22"/>
          <w:szCs w:val="22"/>
        </w:rPr>
        <w:t xml:space="preserve"> течение 2</w:t>
      </w:r>
      <w:r>
        <w:rPr>
          <w:sz w:val="22"/>
        </w:rPr>
        <w:t xml:space="preserve"> (Два) рабочих дней</w:t>
      </w:r>
      <w:r>
        <w:rPr>
          <w:sz w:val="22"/>
          <w:szCs w:val="22"/>
        </w:rPr>
        <w:t xml:space="preserve"> </w:t>
      </w:r>
      <w:r>
        <w:rPr>
          <w:sz w:val="22"/>
          <w:szCs w:val="22"/>
        </w:rPr>
        <w:t xml:space="preserve">уведомить Должников </w:t>
      </w:r>
      <w:r>
        <w:rPr>
          <w:sz w:val="22"/>
          <w:szCs w:val="22"/>
        </w:rPr>
        <w:t xml:space="preserve">в письменной форме заказным письмом с уведомлением о вручении или п</w:t>
      </w:r>
      <w:r>
        <w:rPr>
          <w:sz w:val="22"/>
          <w:szCs w:val="22"/>
        </w:rPr>
        <w:t xml:space="preserve">од расписку </w:t>
      </w:r>
      <w:r>
        <w:rPr>
          <w:sz w:val="22"/>
          <w:szCs w:val="22"/>
        </w:rPr>
        <w:t xml:space="preserve">о </w:t>
      </w:r>
      <w:r>
        <w:rPr>
          <w:sz w:val="22"/>
          <w:szCs w:val="22"/>
        </w:rPr>
        <w:t xml:space="preserve">состоявшемся переходе прав (требований) в соответствии с </w:t>
      </w:r>
      <w:r>
        <w:rPr>
          <w:sz w:val="22"/>
          <w:szCs w:val="22"/>
        </w:rPr>
        <w:t xml:space="preserve">Договор</w:t>
      </w:r>
      <w:r>
        <w:rPr>
          <w:sz w:val="22"/>
          <w:szCs w:val="22"/>
        </w:rPr>
        <w:t xml:space="preserve">ом</w:t>
      </w:r>
      <w:r>
        <w:rPr>
          <w:sz w:val="22"/>
          <w:szCs w:val="22"/>
        </w:rPr>
        <w:t xml:space="preserve">;</w:t>
      </w:r>
      <w:r>
        <w:rPr>
          <w:sz w:val="22"/>
          <w:szCs w:val="22"/>
        </w:rPr>
      </w:r>
      <w:r>
        <w:rPr>
          <w:sz w:val="22"/>
          <w:szCs w:val="22"/>
        </w:rPr>
      </w:r>
    </w:p>
    <w:p>
      <w:pPr>
        <w:pStyle w:val="1129"/>
        <w:jc w:val="both"/>
        <w:spacing w:after="0" w:afterAutospacing="0" w:line="276" w:lineRule="auto"/>
        <w:rPr>
          <w:sz w:val="22"/>
          <w:szCs w:val="22"/>
          <w:highlight w:val="none"/>
        </w:rPr>
      </w:pPr>
      <w:r>
        <w:rPr>
          <w:sz w:val="22"/>
          <w:szCs w:val="22"/>
        </w:rPr>
        <w:t xml:space="preserve">- в течение </w:t>
      </w:r>
      <w:r>
        <w:rPr>
          <w:sz w:val="22"/>
        </w:rPr>
        <w:t xml:space="preserve">10 (Десять) рабочих дней с даты подписания акта приема-передачи документов, указанного в пункте 2.2</w:t>
      </w:r>
      <w:r>
        <w:rPr>
          <w:sz w:val="22"/>
        </w:rPr>
        <w:t xml:space="preserve"> Договора</w:t>
      </w:r>
      <w:r>
        <w:rPr>
          <w:sz w:val="22"/>
        </w:rPr>
        <w:t xml:space="preserve">,</w:t>
      </w:r>
      <w:r>
        <w:rPr>
          <w:sz w:val="22"/>
          <w:szCs w:val="22"/>
        </w:rPr>
        <w:t xml:space="preserve"> передать Кредитору копи</w:t>
      </w:r>
      <w:r>
        <w:rPr>
          <w:sz w:val="22"/>
          <w:szCs w:val="22"/>
        </w:rPr>
        <w:t xml:space="preserve">и</w:t>
      </w:r>
      <w:r>
        <w:rPr>
          <w:sz w:val="22"/>
          <w:szCs w:val="22"/>
        </w:rPr>
        <w:t xml:space="preserve"> так</w:t>
      </w:r>
      <w:r>
        <w:rPr>
          <w:sz w:val="22"/>
          <w:szCs w:val="22"/>
        </w:rPr>
        <w:t xml:space="preserve">их</w:t>
      </w:r>
      <w:r>
        <w:rPr>
          <w:sz w:val="22"/>
          <w:szCs w:val="22"/>
        </w:rPr>
        <w:t xml:space="preserve"> уведомлени</w:t>
      </w:r>
      <w:r>
        <w:rPr>
          <w:sz w:val="22"/>
          <w:szCs w:val="22"/>
        </w:rPr>
        <w:t xml:space="preserve">й, а также документов, подтве</w:t>
      </w:r>
      <w:r>
        <w:rPr>
          <w:sz w:val="22"/>
          <w:szCs w:val="22"/>
        </w:rPr>
        <w:t xml:space="preserve">рждающих их получение Должниками</w:t>
      </w:r>
      <w:r>
        <w:rPr>
          <w:sz w:val="22"/>
          <w:szCs w:val="22"/>
        </w:rPr>
        <w:t xml:space="preserve">.</w:t>
      </w:r>
      <w:r>
        <w:rPr>
          <w:sz w:val="22"/>
          <w:szCs w:val="22"/>
          <w:highlight w:val="none"/>
        </w:rPr>
      </w:r>
      <w:r>
        <w:rPr>
          <w:sz w:val="22"/>
          <w:szCs w:val="22"/>
          <w:highlight w:val="none"/>
        </w:rPr>
      </w:r>
    </w:p>
    <w:p>
      <w:pPr>
        <w:pStyle w:val="1129"/>
        <w:ind w:firstLine="709"/>
        <w:jc w:val="both"/>
        <w:rPr>
          <w:sz w:val="22"/>
          <w:szCs w:val="22"/>
          <w:highlight w:val="none"/>
        </w:rPr>
      </w:pPr>
      <w:r>
        <w:rPr>
          <w:sz w:val="22"/>
          <w:szCs w:val="22"/>
          <w:highlight w:val="none"/>
        </w:rPr>
      </w:r>
      <w:r>
        <w:rPr>
          <w:sz w:val="22"/>
          <w:szCs w:val="22"/>
        </w:rPr>
        <w:t xml:space="preserve">2.</w:t>
      </w:r>
      <w:r>
        <w:rPr>
          <w:sz w:val="22"/>
          <w:szCs w:val="22"/>
        </w:rPr>
        <w:t xml:space="preserve">3</w:t>
      </w:r>
      <w:r>
        <w:rPr>
          <w:sz w:val="22"/>
          <w:szCs w:val="22"/>
        </w:rPr>
        <w:t xml:space="preserve">.</w:t>
      </w:r>
      <w:r>
        <w:rPr>
          <w:sz w:val="22"/>
          <w:szCs w:val="22"/>
        </w:rPr>
        <w:t xml:space="preserve">3</w:t>
      </w:r>
      <w:r>
        <w:rPr>
          <w:sz w:val="22"/>
          <w:szCs w:val="22"/>
        </w:rPr>
        <w:t xml:space="preserve">.</w:t>
      </w:r>
      <w:r>
        <w:rPr>
          <w:sz w:val="22"/>
          <w:szCs w:val="22"/>
        </w:rPr>
        <w:t xml:space="preserve"> </w:t>
      </w:r>
      <w:r>
        <w:rPr>
          <w:sz w:val="22"/>
          <w:szCs w:val="22"/>
        </w:rPr>
        <w:t xml:space="preserve">В течение 30 календарных дней с даты перехода прав (требований) по Договору к Новому кредитору</w:t>
      </w:r>
      <w:r>
        <w:rPr>
          <w:sz w:val="22"/>
          <w:szCs w:val="22"/>
        </w:rPr>
        <w:t xml:space="preserve"> обратиться в соответствующий Арбитражный суд, </w:t>
      </w:r>
      <w:r>
        <w:rPr>
          <w:sz w:val="22"/>
          <w:szCs w:val="22"/>
        </w:rPr>
        <w:t xml:space="preserve"> в Артемовский городской суд Приморского края, в Уссурийский районный суд Приморского края</w:t>
      </w:r>
      <w:r>
        <w:rPr>
          <w:sz w:val="22"/>
          <w:szCs w:val="22"/>
        </w:rPr>
        <w:t xml:space="preserve"> с заявлением для оформления процессуального правопреемства</w:t>
      </w:r>
      <w:r>
        <w:rPr>
          <w:sz w:val="22"/>
          <w:szCs w:val="22"/>
        </w:rPr>
        <w:t xml:space="preserve">.</w:t>
      </w:r>
      <w:r>
        <w:rPr>
          <w:sz w:val="22"/>
          <w:szCs w:val="22"/>
          <w:highlight w:val="none"/>
        </w:rPr>
      </w:r>
      <w:r>
        <w:rPr>
          <w:sz w:val="22"/>
          <w:szCs w:val="22"/>
          <w:highlight w:val="none"/>
        </w:rPr>
      </w:r>
    </w:p>
    <w:p>
      <w:pPr>
        <w:pStyle w:val="1129"/>
        <w:jc w:val="both"/>
        <w:spacing w:after="0" w:afterAutospacing="0" w:line="276" w:lineRule="auto"/>
        <w:rPr>
          <w:sz w:val="22"/>
          <w:szCs w:val="22"/>
          <w:highlight w:val="none"/>
        </w:rPr>
      </w:pPr>
      <w:r>
        <w:rPr>
          <w:sz w:val="22"/>
          <w:szCs w:val="22"/>
          <w:highlight w:val="none"/>
        </w:rPr>
        <w:t xml:space="preserve">2.3.4. С</w:t>
      </w:r>
      <w:r>
        <w:rPr>
          <w:sz w:val="22"/>
          <w:szCs w:val="22"/>
          <w:highlight w:val="none"/>
        </w:rPr>
        <w:t xml:space="preserve">амостоятельно нести ответственность, убытки и расходы, вызванные неполным, ненадлежащим или несвоевременным исполнением Должниками своих обязательств по кредитным сделкам и договорам обеспечения вследствие неплатежеспособности.</w:t>
      </w:r>
      <w:r>
        <w:rPr>
          <w:sz w:val="22"/>
          <w:szCs w:val="22"/>
          <w:highlight w:val="none"/>
        </w:rPr>
      </w:r>
      <w:r>
        <w:rPr>
          <w:sz w:val="22"/>
          <w:szCs w:val="22"/>
          <w:highlight w:val="none"/>
        </w:rPr>
      </w:r>
    </w:p>
    <w:p>
      <w:pPr>
        <w:pStyle w:val="1129"/>
        <w:jc w:val="both"/>
        <w:spacing w:after="0" w:afterAutospacing="0" w:line="276" w:lineRule="auto"/>
        <w:rPr>
          <w:sz w:val="22"/>
          <w:szCs w:val="22"/>
          <w:highlight w:val="none"/>
        </w:rPr>
      </w:pPr>
      <w:r>
        <w:rPr>
          <w:sz w:val="22"/>
          <w:highlight w:val="none"/>
        </w:rPr>
      </w:r>
      <w:r>
        <w:rPr>
          <w:rFonts w:ascii="Arial" w:hAnsi="Arial" w:cs="Arial"/>
          <w:sz w:val="22"/>
          <w:szCs w:val="22"/>
        </w:rPr>
        <w:t xml:space="preserve">2.4. В случае получения Кредитором </w:t>
      </w:r>
      <w:r>
        <w:rPr>
          <w:rFonts w:ascii="Arial" w:hAnsi="Arial" w:cs="Arial"/>
          <w:sz w:val="22"/>
          <w:szCs w:val="22"/>
        </w:rPr>
        <w:t xml:space="preserve">в течение </w:t>
      </w:r>
      <w:r>
        <w:rPr>
          <w:rFonts w:ascii="Arial" w:hAnsi="Arial" w:cs="Arial"/>
          <w:sz w:val="22"/>
          <w:szCs w:val="22"/>
        </w:rPr>
        <w:t xml:space="preserve">60</w:t>
      </w:r>
      <w:r>
        <w:rPr>
          <w:rFonts w:ascii="Arial" w:hAnsi="Arial" w:cs="Arial"/>
          <w:sz w:val="22"/>
          <w:szCs w:val="22"/>
        </w:rPr>
        <w:t xml:space="preserve"> календарных дней с даты перехода прав (требований), определяемой пунктом 1.5 настоящего Договора, </w:t>
      </w:r>
      <w:r>
        <w:rPr>
          <w:rFonts w:ascii="Arial" w:hAnsi="Arial" w:cs="Arial"/>
          <w:sz w:val="22"/>
          <w:szCs w:val="22"/>
        </w:rPr>
        <w:t xml:space="preserve">от Должников денежных средств </w:t>
      </w:r>
      <w:r>
        <w:rPr>
          <w:rFonts w:ascii="Arial" w:hAnsi="Arial" w:cs="Arial"/>
          <w:sz w:val="22"/>
          <w:szCs w:val="22"/>
        </w:rPr>
        <w:t xml:space="preserve">в счет испо</w:t>
      </w:r>
      <w:r>
        <w:rPr>
          <w:rFonts w:ascii="Arial" w:hAnsi="Arial" w:cs="Arial"/>
          <w:sz w:val="22"/>
          <w:szCs w:val="22"/>
        </w:rPr>
        <w:t xml:space="preserve">л</w:t>
      </w:r>
      <w:r>
        <w:rPr>
          <w:rFonts w:ascii="Arial" w:hAnsi="Arial" w:cs="Arial"/>
          <w:sz w:val="22"/>
          <w:szCs w:val="22"/>
        </w:rPr>
        <w:t xml:space="preserve">нения </w:t>
      </w:r>
      <w:r>
        <w:rPr>
          <w:rFonts w:ascii="Arial" w:hAnsi="Arial" w:cs="Arial"/>
          <w:sz w:val="22"/>
          <w:szCs w:val="22"/>
        </w:rPr>
        <w:t xml:space="preserve">обязательств по уступленным правам (требованиям)</w:t>
      </w:r>
      <w:r>
        <w:rPr>
          <w:rFonts w:ascii="Arial" w:hAnsi="Arial" w:cs="Arial"/>
          <w:sz w:val="22"/>
          <w:szCs w:val="22"/>
        </w:rPr>
        <w:t xml:space="preserve"> </w:t>
      </w:r>
      <w:r>
        <w:rPr>
          <w:rFonts w:ascii="Arial" w:hAnsi="Arial" w:cs="Arial"/>
          <w:sz w:val="22"/>
          <w:szCs w:val="22"/>
        </w:rPr>
        <w:t xml:space="preserve">Кредитор обязан перечислить </w:t>
      </w:r>
      <w:r>
        <w:rPr>
          <w:rFonts w:ascii="Arial" w:hAnsi="Arial" w:cs="Arial"/>
          <w:sz w:val="22"/>
          <w:szCs w:val="22"/>
        </w:rPr>
        <w:t xml:space="preserve">полученные</w:t>
      </w:r>
      <w:r>
        <w:rPr>
          <w:rFonts w:ascii="Arial" w:hAnsi="Arial" w:cs="Arial"/>
          <w:sz w:val="22"/>
          <w:szCs w:val="22"/>
        </w:rPr>
        <w:t xml:space="preserve"> денежные средства Н</w:t>
      </w:r>
      <w:r>
        <w:rPr>
          <w:rFonts w:ascii="Arial" w:hAnsi="Arial" w:cs="Arial"/>
          <w:sz w:val="22"/>
          <w:szCs w:val="22"/>
        </w:rPr>
        <w:t xml:space="preserve">о</w:t>
      </w:r>
      <w:r>
        <w:rPr>
          <w:rFonts w:ascii="Arial" w:hAnsi="Arial" w:cs="Arial"/>
          <w:sz w:val="22"/>
          <w:szCs w:val="22"/>
        </w:rPr>
        <w:t xml:space="preserve">вому кредитору в течение 15 (Пятнадцати) рабочих дней с даты их поступления на счет Кр</w:t>
      </w:r>
      <w:r>
        <w:rPr>
          <w:rFonts w:ascii="Arial" w:hAnsi="Arial" w:cs="Arial"/>
          <w:sz w:val="22"/>
          <w:szCs w:val="22"/>
        </w:rPr>
        <w:t xml:space="preserve">е</w:t>
      </w:r>
      <w:r>
        <w:rPr>
          <w:rFonts w:ascii="Arial" w:hAnsi="Arial" w:cs="Arial"/>
          <w:sz w:val="22"/>
          <w:szCs w:val="22"/>
        </w:rPr>
        <w:t xml:space="preserve">дитора.</w:t>
      </w:r>
      <w:r>
        <w:rPr>
          <w:sz w:val="22"/>
          <w:highlight w:val="none"/>
        </w:rPr>
        <w:t xml:space="preserve"> </w:t>
      </w:r>
      <w:r>
        <w:rPr>
          <w:sz w:val="22"/>
          <w:szCs w:val="22"/>
          <w:highlight w:val="none"/>
        </w:rPr>
      </w:r>
      <w:r>
        <w:rPr>
          <w:sz w:val="22"/>
          <w:szCs w:val="22"/>
          <w:highlight w:val="none"/>
        </w:rPr>
      </w:r>
    </w:p>
    <w:p>
      <w:pPr>
        <w:pStyle w:val="1129"/>
        <w:jc w:val="both"/>
        <w:spacing w:after="0" w:afterAutospacing="0" w:line="276" w:lineRule="auto"/>
        <w:rPr>
          <w:sz w:val="22"/>
          <w:szCs w:val="22"/>
          <w:highlight w:val="none"/>
        </w:rPr>
      </w:pPr>
      <w:r>
        <w:rPr>
          <w:sz w:val="22"/>
          <w:highlight w:val="none"/>
        </w:rPr>
        <w:t xml:space="preserve">2.5. </w:t>
      </w:r>
      <w:r>
        <w:rPr>
          <w:sz w:val="22"/>
          <w:highlight w:val="none"/>
        </w:rPr>
        <w:t xml:space="preserve">Д</w:t>
      </w:r>
      <w:r>
        <w:rPr>
          <w:sz w:val="22"/>
          <w:highlight w:val="none"/>
        </w:rPr>
        <w:t xml:space="preserve">енежные средства, поступившие от Должников в счет исполнения обязательств по уступленным правам (требованиям) </w:t>
      </w:r>
      <w:r>
        <w:rPr>
          <w:sz w:val="22"/>
          <w:highlight w:val="none"/>
        </w:rPr>
        <w:t xml:space="preserve">по истечении </w:t>
      </w:r>
      <w:r>
        <w:rPr>
          <w:sz w:val="22"/>
          <w:highlight w:val="none"/>
        </w:rPr>
        <w:t xml:space="preserve">60</w:t>
      </w:r>
      <w:r>
        <w:rPr>
          <w:sz w:val="22"/>
          <w:highlight w:val="none"/>
        </w:rPr>
        <w:t xml:space="preserve"> </w:t>
      </w:r>
      <w:r>
        <w:rPr>
          <w:sz w:val="22"/>
          <w:highlight w:val="none"/>
        </w:rPr>
        <w:t xml:space="preserve">календарных </w:t>
      </w:r>
      <w:r>
        <w:rPr>
          <w:sz w:val="22"/>
          <w:highlight w:val="none"/>
        </w:rPr>
        <w:t xml:space="preserve">дней с даты перехода прав (требований), определяемой пунктом 1.5 настоящего Договора, подлежат возврату Кредитором отправителю </w:t>
      </w:r>
      <w:r>
        <w:rPr>
          <w:sz w:val="22"/>
          <w:highlight w:val="none"/>
        </w:rPr>
        <w:t xml:space="preserve">не позднее следующего рабочего дня,</w:t>
      </w:r>
      <w:r>
        <w:rPr>
          <w:sz w:val="22"/>
          <w:highlight w:val="none"/>
        </w:rPr>
        <w:t xml:space="preserve"> как направленные ненадлежащему Кредитору. </w:t>
      </w:r>
      <w:r>
        <w:rPr>
          <w:sz w:val="22"/>
          <w:szCs w:val="22"/>
          <w:highlight w:val="none"/>
        </w:rPr>
      </w:r>
      <w:r>
        <w:rPr>
          <w:sz w:val="22"/>
          <w:szCs w:val="22"/>
          <w:highlight w:val="none"/>
        </w:rPr>
      </w:r>
    </w:p>
    <w:p>
      <w:pPr>
        <w:pStyle w:val="1129"/>
        <w:jc w:val="both"/>
        <w:spacing w:after="0" w:afterAutospacing="0" w:line="276" w:lineRule="auto"/>
        <w:rPr>
          <w:sz w:val="22"/>
          <w:szCs w:val="22"/>
          <w:highlight w:val="none"/>
        </w:rPr>
      </w:pPr>
      <w:r>
        <w:rPr>
          <w:sz w:val="22"/>
          <w:highlight w:val="none"/>
        </w:rPr>
      </w:r>
      <w:r>
        <w:rPr>
          <w:sz w:val="22"/>
          <w:highlight w:val="none"/>
        </w:rPr>
        <w:t xml:space="preserve">2.6. Риск наступления неблагоприятных последствий вследствие событий, указанных в</w:t>
      </w:r>
      <w:r>
        <w:rPr>
          <w:sz w:val="22"/>
          <w:highlight w:val="none"/>
        </w:rPr>
        <w:t xml:space="preserve"> пункте 2.5 настоящего Договора, несет исключительно Новый кредитор в силу пункта 2.3.2 настоящего Договора, а Кредитор освобождается от какой-либо ответственности за их наступление (включая освобождение Кредитора от выплаты каких-либо компенсаций и т.д.).</w:t>
      </w:r>
      <w:r>
        <w:rPr>
          <w:sz w:val="22"/>
          <w:szCs w:val="22"/>
          <w:highlight w:val="none"/>
        </w:rPr>
      </w:r>
      <w:r>
        <w:rPr>
          <w:sz w:val="22"/>
          <w:szCs w:val="22"/>
          <w:highlight w:val="none"/>
        </w:rPr>
      </w:r>
    </w:p>
    <w:p>
      <w:pPr>
        <w:pStyle w:val="1129"/>
        <w:jc w:val="both"/>
        <w:spacing w:after="0" w:afterAutospacing="0" w:line="276" w:lineRule="auto"/>
      </w:pPr>
      <w:r>
        <w:rPr>
          <w:sz w:val="22"/>
          <w:szCs w:val="22"/>
          <w:highlight w:val="none"/>
        </w:rPr>
        <w:t xml:space="preserve">2.7. </w:t>
      </w:r>
      <w:r>
        <w:rPr>
          <w:sz w:val="22"/>
          <w:szCs w:val="22"/>
          <w:highlight w:val="none"/>
        </w:rPr>
        <w:t xml:space="preserve">В</w:t>
      </w:r>
      <w:r>
        <w:rPr>
          <w:sz w:val="22"/>
          <w:szCs w:val="22"/>
          <w:highlight w:val="none"/>
        </w:rPr>
        <w:t xml:space="preserve"> случае признания Договора недействительным/незаключенным (по любым основаниям) на основании соответствующего </w:t>
      </w:r>
      <w:r>
        <w:rPr>
          <w:sz w:val="22"/>
          <w:szCs w:val="22"/>
          <w:highlight w:val="none"/>
        </w:rPr>
        <w:t xml:space="preserve">вступившего в законную силу </w:t>
      </w:r>
      <w:r>
        <w:rPr>
          <w:sz w:val="22"/>
          <w:szCs w:val="22"/>
          <w:highlight w:val="none"/>
        </w:rPr>
        <w:t xml:space="preserve">решения суда каждая из Сторон обязана возвратить другой Стороне все полученное по сделке (Договору), а в случае невозможности возвратить все получ</w:t>
      </w:r>
      <w:r>
        <w:rPr>
          <w:sz w:val="22"/>
          <w:szCs w:val="22"/>
          <w:highlight w:val="none"/>
        </w:rPr>
        <w:t xml:space="preserve">енное в натуре, возместить его стоимость в деньгах, при этом проценты по статье 317.1 Гражданского кодекса Российской Федерации на сумму, подлежащую возврату Кредитором в пользу Нового кредитора, начислению не подлежат.</w:t>
      </w:r>
      <w:r>
        <w:rPr>
          <w:sz w:val="22"/>
          <w:szCs w:val="22"/>
          <w:highlight w:val="none"/>
        </w:rPr>
      </w:r>
      <w:r/>
    </w:p>
    <w:p>
      <w:pPr>
        <w:pStyle w:val="1129"/>
        <w:jc w:val="both"/>
        <w:spacing w:after="0" w:afterAutospacing="0" w:line="276" w:lineRule="auto"/>
        <w:rPr>
          <w:sz w:val="22"/>
          <w:szCs w:val="22"/>
          <w:highlight w:val="none"/>
        </w:rPr>
      </w:pPr>
      <w:r>
        <w:rPr>
          <w:sz w:val="22"/>
          <w:szCs w:val="22"/>
          <w:highlight w:val="none"/>
        </w:rPr>
        <w:t xml:space="preserve">В случае признания Договора недействительным/незаключенным Новый кредитор обязуется возвратить Кредитору все полученные права (требования) в совокупности, в таком же объеме и такого же качества, как были переданы в соответствии с Договором</w:t>
      </w:r>
      <w:r>
        <w:rPr>
          <w:sz w:val="22"/>
          <w:szCs w:val="22"/>
          <w:highlight w:val="none"/>
        </w:rPr>
        <w:t xml:space="preserve"> (объем прав (требований) не должен уменьшиться, обеспечение исполнения обязательств по Кредитном</w:t>
      </w:r>
      <w:r>
        <w:rPr>
          <w:sz w:val="22"/>
          <w:szCs w:val="22"/>
          <w:highlight w:val="none"/>
        </w:rPr>
        <w:t xml:space="preserve">у договору не должно быть утрачено, все предусмотренные законодательством меры по взысканию задолженности должны быть предприняты, возможность взыскания долга за счет Должников не должна быть упущена). Частичная передача/возврат </w:t>
      </w:r>
      <w:r>
        <w:rPr>
          <w:sz w:val="22"/>
          <w:szCs w:val="22"/>
          <w:highlight w:val="none"/>
        </w:rPr>
        <w:t xml:space="preserve">прав (требований) не допускается</w:t>
      </w:r>
      <w:r>
        <w:rPr>
          <w:sz w:val="22"/>
          <w:szCs w:val="22"/>
          <w:highlight w:val="none"/>
        </w:rPr>
        <w:t xml:space="preserve">. Стороны особо договариваются, что при невозможности возврата Новым кредитором прав (требований) в полном объеме и того же качества, независимо от утраченного Новым кредитором размера и/или ка</w:t>
      </w:r>
      <w:r>
        <w:rPr>
          <w:sz w:val="22"/>
          <w:szCs w:val="22"/>
          <w:highlight w:val="none"/>
        </w:rPr>
        <w:t xml:space="preserve">чества подлежащих возврату прав (требований), Кредитор в качестве меры ответственности удерживает (не возвращает Новому кредитору) денежные средства, уплаченные Новым кредитором в счет оплаты Цены уступки.</w:t>
      </w:r>
      <w:r>
        <w:rPr>
          <w:sz w:val="22"/>
          <w:szCs w:val="22"/>
          <w:highlight w:val="none"/>
        </w:rPr>
      </w:r>
      <w:r>
        <w:rPr>
          <w:sz w:val="22"/>
          <w:szCs w:val="22"/>
          <w:highlight w:val="none"/>
        </w:rPr>
      </w:r>
    </w:p>
    <w:p>
      <w:pPr>
        <w:pStyle w:val="1129"/>
        <w:jc w:val="both"/>
        <w:spacing w:after="0" w:afterAutospacing="0" w:line="276" w:lineRule="auto"/>
        <w:rPr>
          <w:sz w:val="22"/>
          <w:szCs w:val="22"/>
          <w:highlight w:val="none"/>
        </w:rPr>
      </w:pPr>
      <w:r>
        <w:rPr>
          <w:sz w:val="22"/>
          <w:szCs w:val="22"/>
          <w:highlight w:val="none"/>
        </w:rPr>
      </w:r>
      <w:r>
        <w:rPr>
          <w:sz w:val="22"/>
          <w:szCs w:val="22"/>
          <w:highlight w:val="none"/>
        </w:rPr>
      </w:r>
      <w:r>
        <w:rPr>
          <w:sz w:val="22"/>
          <w:szCs w:val="22"/>
          <w:highlight w:val="none"/>
        </w:rPr>
      </w:r>
    </w:p>
    <w:p>
      <w:pPr>
        <w:pStyle w:val="1129"/>
        <w:ind w:firstLine="0"/>
        <w:jc w:val="center"/>
        <w:spacing w:line="276" w:lineRule="auto"/>
        <w:shd w:val="clear" w:color="auto" w:fill="cccccc"/>
        <w:rPr>
          <w:b/>
          <w:bCs/>
          <w:sz w:val="22"/>
          <w:szCs w:val="22"/>
          <w:highlight w:val="none"/>
        </w:rPr>
      </w:pPr>
      <w:r>
        <w:rPr>
          <w:sz w:val="22"/>
          <w:highlight w:val="none"/>
        </w:rPr>
      </w:r>
      <w:r>
        <w:rPr>
          <w:b/>
          <w:bCs/>
          <w:sz w:val="22"/>
          <w:szCs w:val="22"/>
        </w:rPr>
        <w:t xml:space="preserve">3. ОТВЕТСТВЕННОСТЬ СТОРОН</w:t>
      </w:r>
      <w:r>
        <w:rPr>
          <w:b/>
          <w:bCs/>
          <w:sz w:val="22"/>
          <w:szCs w:val="22"/>
          <w:highlight w:val="none"/>
        </w:rPr>
      </w:r>
      <w:r>
        <w:rPr>
          <w:b/>
          <w:bCs/>
          <w:sz w:val="22"/>
          <w:szCs w:val="22"/>
          <w:highlight w:val="none"/>
        </w:rPr>
      </w:r>
    </w:p>
    <w:p>
      <w:pPr>
        <w:pStyle w:val="1129"/>
        <w:jc w:val="both"/>
        <w:spacing w:line="276" w:lineRule="auto"/>
        <w:rPr>
          <w:b/>
          <w:bCs/>
          <w:sz w:val="22"/>
          <w:szCs w:val="22"/>
        </w:rPr>
      </w:pPr>
      <w:r>
        <w:rPr>
          <w:b/>
          <w:bCs/>
          <w:sz w:val="22"/>
          <w:szCs w:val="22"/>
        </w:rPr>
      </w:r>
      <w:r>
        <w:rPr>
          <w:b/>
          <w:bCs/>
          <w:sz w:val="22"/>
          <w:szCs w:val="22"/>
        </w:rPr>
      </w:r>
      <w:r>
        <w:rPr>
          <w:b/>
          <w:bCs/>
          <w:sz w:val="22"/>
          <w:szCs w:val="22"/>
        </w:rPr>
      </w:r>
    </w:p>
    <w:p>
      <w:pPr>
        <w:pStyle w:val="1129"/>
        <w:jc w:val="both"/>
        <w:spacing w:after="0" w:afterAutospacing="0" w:line="276" w:lineRule="auto"/>
        <w:rPr>
          <w:sz w:val="22"/>
          <w:szCs w:val="22"/>
        </w:rPr>
      </w:pPr>
      <w:r>
        <w:rPr>
          <w:sz w:val="22"/>
          <w:szCs w:val="22"/>
          <w:highlight w:val="none"/>
        </w:rPr>
      </w:r>
      <w:r>
        <w:rPr>
          <w:sz w:val="22"/>
          <w:szCs w:val="22"/>
        </w:rPr>
        <w:t xml:space="preserve">3</w:t>
      </w:r>
      <w:r>
        <w:rPr>
          <w:sz w:val="22"/>
          <w:szCs w:val="22"/>
        </w:rPr>
        <w:t xml:space="preserve">.1.</w:t>
      </w:r>
      <w:r>
        <w:rPr>
          <w:sz w:val="22"/>
          <w:szCs w:val="22"/>
        </w:rPr>
        <w:t xml:space="preserve"> </w:t>
      </w:r>
      <w:r>
        <w:rPr>
          <w:sz w:val="22"/>
          <w:szCs w:val="22"/>
        </w:rPr>
        <w:t xml:space="preserve">Кредитор несет ответственность за достоверность передаваемых в соответствии с условиями Договора документов и гарантирует принадлежность ему на момент уступки всех передаваемых Новому кредитору прав (требов</w:t>
      </w:r>
      <w:r>
        <w:rPr>
          <w:sz w:val="22"/>
          <w:szCs w:val="22"/>
        </w:rPr>
        <w:t xml:space="preserve">а</w:t>
      </w:r>
      <w:r>
        <w:rPr>
          <w:sz w:val="22"/>
          <w:szCs w:val="22"/>
        </w:rPr>
        <w:t xml:space="preserve">ний).</w:t>
      </w:r>
      <w:r>
        <w:rPr>
          <w:sz w:val="22"/>
          <w:szCs w:val="22"/>
        </w:rPr>
      </w:r>
      <w:r>
        <w:rPr>
          <w:sz w:val="22"/>
          <w:szCs w:val="22"/>
        </w:rPr>
      </w:r>
    </w:p>
    <w:p>
      <w:pPr>
        <w:pStyle w:val="1124"/>
        <w:ind w:firstLine="709"/>
        <w:jc w:val="both"/>
        <w:spacing w:after="0" w:afterAutospacing="0" w:line="276" w:lineRule="auto"/>
        <w:widowControl w:val="off"/>
        <w:rPr>
          <w:rFonts w:ascii="Arial" w:hAnsi="Arial" w:cs="Arial"/>
          <w:sz w:val="22"/>
          <w:szCs w:val="22"/>
          <w:highlight w:val="none"/>
        </w:rPr>
      </w:pPr>
      <w:r>
        <w:rPr>
          <w:rFonts w:ascii="Arial" w:hAnsi="Arial" w:cs="Arial"/>
          <w:sz w:val="22"/>
          <w:szCs w:val="22"/>
        </w:rPr>
        <w:t xml:space="preserve">3.2. </w:t>
      </w:r>
      <w:r>
        <w:rPr>
          <w:rFonts w:ascii="Arial" w:hAnsi="Arial" w:cs="Arial"/>
          <w:sz w:val="22"/>
          <w:szCs w:val="22"/>
        </w:rPr>
        <w:t xml:space="preserve">Кредитор отвечает перед Новым кредитором за недействительность переданных ему прав (требований), но не отвечает за неисполнение этих требований Должник</w:t>
      </w:r>
      <w:r>
        <w:rPr>
          <w:rFonts w:ascii="Arial" w:hAnsi="Arial" w:cs="Arial"/>
          <w:sz w:val="22"/>
          <w:szCs w:val="22"/>
        </w:rPr>
        <w:t xml:space="preserve">а</w:t>
      </w:r>
      <w:r>
        <w:rPr>
          <w:rFonts w:ascii="Arial" w:hAnsi="Arial" w:cs="Arial"/>
          <w:sz w:val="22"/>
          <w:szCs w:val="22"/>
        </w:rPr>
        <w:t xml:space="preserve">ми.</w:t>
      </w:r>
      <w:r>
        <w:rPr>
          <w:rFonts w:ascii="Arial" w:hAnsi="Arial" w:cs="Arial"/>
          <w:sz w:val="22"/>
          <w:szCs w:val="22"/>
          <w:highlight w:val="none"/>
        </w:rPr>
      </w:r>
      <w:r>
        <w:rPr>
          <w:rFonts w:ascii="Arial" w:hAnsi="Arial" w:cs="Arial"/>
          <w:sz w:val="22"/>
          <w:szCs w:val="22"/>
          <w:highlight w:val="none"/>
        </w:rPr>
      </w:r>
    </w:p>
    <w:p>
      <w:pPr>
        <w:pStyle w:val="1129"/>
        <w:ind w:firstLine="709"/>
        <w:jc w:val="both"/>
        <w:spacing w:after="0" w:afterAutospacing="0" w:line="276" w:lineRule="auto"/>
        <w:rPr>
          <w:sz w:val="22"/>
          <w:szCs w:val="22"/>
        </w:rPr>
      </w:pPr>
      <w:r>
        <w:rPr>
          <w:sz w:val="22"/>
          <w:szCs w:val="22"/>
        </w:rPr>
        <w:t xml:space="preserve">3.3. </w:t>
      </w:r>
      <w:r>
        <w:rPr>
          <w:sz w:val="22"/>
          <w:szCs w:val="22"/>
        </w:rPr>
        <w:t xml:space="preserve">Кредитор не несет ответственности за неисполнение или ненадлежащее исполнение</w:t>
      </w:r>
      <w:r>
        <w:rPr>
          <w:sz w:val="22"/>
          <w:szCs w:val="22"/>
        </w:rPr>
        <w:t xml:space="preserve"> Должник</w:t>
      </w:r>
      <w:r>
        <w:rPr>
          <w:sz w:val="22"/>
          <w:szCs w:val="22"/>
        </w:rPr>
        <w:t xml:space="preserve">ами</w:t>
      </w:r>
      <w:r>
        <w:rPr>
          <w:sz w:val="22"/>
          <w:szCs w:val="22"/>
        </w:rPr>
        <w:t xml:space="preserve"> своих обязательств по Кредитному договору и договорам (соглашениям), заключенным в обеспечение исполнения обязательств по Кредитному договору.</w:t>
      </w:r>
      <w:r>
        <w:rPr>
          <w:sz w:val="22"/>
          <w:szCs w:val="22"/>
        </w:rPr>
      </w:r>
      <w:r>
        <w:rPr>
          <w:sz w:val="22"/>
          <w:szCs w:val="22"/>
        </w:rPr>
      </w:r>
    </w:p>
    <w:p>
      <w:pPr>
        <w:ind w:firstLine="709"/>
        <w:jc w:val="both"/>
        <w:spacing w:after="0" w:afterAutospacing="0" w:line="276" w:lineRule="auto"/>
        <w:widowControl w:val="off"/>
        <w:rPr>
          <w:rFonts w:ascii="Arial" w:hAnsi="Arial" w:cs="Arial"/>
          <w:sz w:val="22"/>
          <w:szCs w:val="22"/>
        </w:rPr>
      </w:pPr>
      <w:r>
        <w:rPr>
          <w:rFonts w:ascii="Arial" w:hAnsi="Arial" w:cs="Arial"/>
          <w:sz w:val="22"/>
          <w:szCs w:val="22"/>
        </w:rPr>
        <w:t xml:space="preserve">3</w:t>
      </w:r>
      <w:r>
        <w:rPr>
          <w:rFonts w:ascii="Arial" w:hAnsi="Arial" w:cs="Arial"/>
          <w:sz w:val="22"/>
          <w:szCs w:val="22"/>
        </w:rPr>
        <w:t xml:space="preserve">.4.</w:t>
      </w:r>
      <w:r>
        <w:rPr>
          <w:rFonts w:ascii="Arial" w:hAnsi="Arial" w:cs="Arial"/>
          <w:sz w:val="22"/>
          <w:szCs w:val="22"/>
        </w:rPr>
        <w:t xml:space="preserve"> </w:t>
      </w:r>
      <w:r>
        <w:rPr>
          <w:rFonts w:ascii="Arial" w:hAnsi="Arial" w:cs="Arial"/>
          <w:sz w:val="22"/>
          <w:szCs w:val="22"/>
        </w:rPr>
        <w:t xml:space="preserve">Риск наступления каких-либо неблагоприятных обстоятельств, связанных с ухудшением качества передаваемых прав</w:t>
      </w:r>
      <w:r>
        <w:rPr>
          <w:rFonts w:ascii="Arial" w:hAnsi="Arial" w:cs="Arial"/>
          <w:sz w:val="22"/>
          <w:szCs w:val="22"/>
        </w:rPr>
        <w:t xml:space="preserve"> (требований)</w:t>
      </w:r>
      <w:r>
        <w:rPr>
          <w:rFonts w:ascii="Arial" w:hAnsi="Arial" w:cs="Arial"/>
          <w:sz w:val="22"/>
          <w:szCs w:val="22"/>
        </w:rPr>
        <w:t xml:space="preserve">, несет исключительно Новый кредитор, а Кредитор освобождается от какой-либо ответственности за их наступление (включая освобожд</w:t>
      </w:r>
      <w:r>
        <w:rPr>
          <w:rFonts w:ascii="Arial" w:hAnsi="Arial" w:cs="Arial"/>
          <w:sz w:val="22"/>
          <w:szCs w:val="22"/>
        </w:rPr>
        <w:t xml:space="preserve">е</w:t>
      </w:r>
      <w:r>
        <w:rPr>
          <w:rFonts w:ascii="Arial" w:hAnsi="Arial" w:cs="Arial"/>
          <w:sz w:val="22"/>
          <w:szCs w:val="22"/>
        </w:rPr>
        <w:t xml:space="preserve">ние Кредитора от выплаты каких-либо компенсаций и т.д.).</w:t>
      </w:r>
      <w:r>
        <w:rPr>
          <w:rFonts w:ascii="Arial" w:hAnsi="Arial" w:cs="Arial"/>
          <w:sz w:val="22"/>
          <w:szCs w:val="22"/>
        </w:rPr>
      </w:r>
      <w:r>
        <w:rPr>
          <w:rFonts w:ascii="Arial" w:hAnsi="Arial" w:cs="Arial"/>
          <w:sz w:val="22"/>
          <w:szCs w:val="22"/>
        </w:rPr>
      </w:r>
    </w:p>
    <w:p>
      <w:pPr>
        <w:pStyle w:val="1124"/>
        <w:ind w:firstLine="709"/>
        <w:jc w:val="both"/>
        <w:spacing w:after="0" w:afterAutospacing="0" w:line="276" w:lineRule="auto"/>
        <w:rPr>
          <w:rFonts w:ascii="Arial" w:hAnsi="Arial" w:cs="Arial"/>
          <w:sz w:val="22"/>
          <w:szCs w:val="22"/>
          <w:highlight w:val="none"/>
        </w:rPr>
      </w:pPr>
      <w:r>
        <w:rPr>
          <w:rFonts w:ascii="Arial" w:hAnsi="Arial" w:cs="Arial"/>
          <w:sz w:val="22"/>
          <w:szCs w:val="22"/>
        </w:rPr>
      </w:r>
      <w:r>
        <w:rPr>
          <w:rFonts w:ascii="Arial" w:hAnsi="Arial" w:cs="Arial"/>
          <w:sz w:val="22"/>
          <w:szCs w:val="22"/>
        </w:rPr>
        <w:t xml:space="preserve">3.5.</w:t>
      </w:r>
      <w:r>
        <w:rPr>
          <w:rFonts w:ascii="Arial" w:hAnsi="Arial" w:cs="Arial"/>
          <w:sz w:val="22"/>
          <w:szCs w:val="22"/>
        </w:rPr>
        <w:t xml:space="preserve"> </w:t>
      </w:r>
      <w:r>
        <w:rPr>
          <w:rFonts w:ascii="Arial" w:hAnsi="Arial" w:cs="Arial"/>
          <w:sz w:val="22"/>
          <w:szCs w:val="22"/>
        </w:rPr>
        <w:t xml:space="preserve">За иное неисполнение или ненадлежащее исполнение своих обязательств по настоящему Договору </w:t>
      </w:r>
      <w:r>
        <w:rPr>
          <w:rFonts w:ascii="Arial" w:hAnsi="Arial" w:cs="Arial"/>
          <w:sz w:val="22"/>
          <w:szCs w:val="22"/>
        </w:rPr>
        <w:t xml:space="preserve">С</w:t>
      </w:r>
      <w:r>
        <w:rPr>
          <w:rFonts w:ascii="Arial" w:hAnsi="Arial" w:cs="Arial"/>
          <w:sz w:val="22"/>
          <w:szCs w:val="22"/>
        </w:rPr>
        <w:t xml:space="preserve">тороны несут ответственность в соответствии с действующим законодательством Российской Фед</w:t>
      </w:r>
      <w:r>
        <w:rPr>
          <w:rFonts w:ascii="Arial" w:hAnsi="Arial" w:cs="Arial"/>
          <w:sz w:val="22"/>
          <w:szCs w:val="22"/>
        </w:rPr>
        <w:t xml:space="preserve">е</w:t>
      </w:r>
      <w:r>
        <w:rPr>
          <w:rFonts w:ascii="Arial" w:hAnsi="Arial" w:cs="Arial"/>
          <w:sz w:val="22"/>
          <w:szCs w:val="22"/>
        </w:rPr>
        <w:t xml:space="preserve">рации.</w:t>
      </w:r>
      <w:r>
        <w:rPr>
          <w:rFonts w:ascii="Arial" w:hAnsi="Arial" w:cs="Arial"/>
          <w:sz w:val="22"/>
          <w:szCs w:val="22"/>
          <w:highlight w:val="none"/>
        </w:rPr>
      </w:r>
      <w:r>
        <w:rPr>
          <w:rFonts w:ascii="Arial" w:hAnsi="Arial" w:cs="Arial"/>
          <w:sz w:val="22"/>
          <w:szCs w:val="22"/>
          <w:highlight w:val="none"/>
        </w:rPr>
      </w:r>
    </w:p>
    <w:p>
      <w:pPr>
        <w:ind w:firstLine="709"/>
        <w:jc w:val="both"/>
        <w:rPr>
          <w:rFonts w:ascii="Arial" w:hAnsi="Arial" w:cs="Arial"/>
          <w:sz w:val="22"/>
          <w:szCs w:val="22"/>
        </w:rPr>
      </w:pPr>
      <w:r>
        <w:rPr>
          <w:rFonts w:ascii="Arial" w:hAnsi="Arial" w:cs="Arial"/>
          <w:sz w:val="22"/>
          <w:szCs w:val="22"/>
          <w:highlight w:val="none"/>
        </w:rPr>
      </w:r>
      <w:r>
        <w:rPr>
          <w:rFonts w:ascii="Arial" w:hAnsi="Arial" w:cs="Arial"/>
          <w:sz w:val="22"/>
          <w:szCs w:val="22"/>
        </w:rPr>
      </w:r>
      <w:r>
        <w:rPr>
          <w:rFonts w:ascii="Arial" w:hAnsi="Arial" w:cs="Arial"/>
          <w:sz w:val="22"/>
          <w:szCs w:val="22"/>
        </w:rPr>
      </w:r>
    </w:p>
    <w:p>
      <w:pPr>
        <w:pStyle w:val="1129"/>
        <w:ind w:firstLine="0"/>
        <w:jc w:val="center"/>
        <w:spacing w:line="276" w:lineRule="auto"/>
        <w:shd w:val="clear" w:color="auto" w:fill="cccccc"/>
        <w:rPr>
          <w:b/>
          <w:bCs/>
          <w:sz w:val="22"/>
          <w:szCs w:val="22"/>
        </w:rPr>
      </w:pPr>
      <w:r>
        <w:rPr>
          <w:b/>
          <w:bCs/>
          <w:sz w:val="22"/>
          <w:szCs w:val="22"/>
        </w:rPr>
        <w:t xml:space="preserve">4. ФОРС-МАЖОР</w:t>
      </w:r>
      <w:r>
        <w:rPr>
          <w:b/>
          <w:bCs/>
          <w:sz w:val="22"/>
          <w:szCs w:val="22"/>
        </w:rPr>
      </w:r>
      <w:r>
        <w:rPr>
          <w:b/>
          <w:bCs/>
          <w:sz w:val="22"/>
          <w:szCs w:val="22"/>
        </w:rPr>
      </w:r>
    </w:p>
    <w:p>
      <w:pPr>
        <w:pStyle w:val="1129"/>
        <w:jc w:val="center"/>
        <w:spacing w:line="276" w:lineRule="auto"/>
        <w:rPr>
          <w:b/>
          <w:bCs/>
          <w:sz w:val="22"/>
          <w:szCs w:val="22"/>
        </w:rPr>
      </w:pPr>
      <w:r>
        <w:rPr>
          <w:b/>
          <w:bCs/>
          <w:sz w:val="22"/>
          <w:szCs w:val="22"/>
        </w:rPr>
      </w:r>
      <w:r>
        <w:rPr>
          <w:b/>
          <w:bCs/>
          <w:sz w:val="22"/>
          <w:szCs w:val="22"/>
        </w:rPr>
      </w:r>
      <w:r>
        <w:rPr>
          <w:b/>
          <w:bCs/>
          <w:sz w:val="22"/>
          <w:szCs w:val="22"/>
        </w:rPr>
      </w:r>
    </w:p>
    <w:p>
      <w:pPr>
        <w:pStyle w:val="1129"/>
        <w:ind w:left="0" w:right="0" w:firstLine="709"/>
        <w:jc w:val="both"/>
        <w:spacing w:line="276" w:lineRule="auto"/>
        <w:rPr>
          <w:sz w:val="22"/>
          <w:szCs w:val="22"/>
        </w:rPr>
      </w:pPr>
      <w:r>
        <w:rPr>
          <w:b/>
          <w:bCs/>
          <w:sz w:val="22"/>
          <w:szCs w:val="22"/>
        </w:rPr>
      </w:r>
      <w:r>
        <w:rPr>
          <w:sz w:val="22"/>
          <w:szCs w:val="22"/>
        </w:rPr>
        <w:t xml:space="preserve">4.1.</w:t>
      </w:r>
      <w:r>
        <w:rPr>
          <w:sz w:val="22"/>
          <w:szCs w:val="22"/>
        </w:rPr>
        <w:t xml:space="preserve"> </w:t>
      </w:r>
      <w:r>
        <w:rPr>
          <w:sz w:val="22"/>
          <w:szCs w:val="22"/>
        </w:rPr>
        <w:t xml:space="preserve">Стороны освобождаются от ответственности за частичное или полное неисполнение обязательств по Договору,</w:t>
      </w:r>
      <w:r>
        <w:rPr>
          <w:sz w:val="22"/>
          <w:szCs w:val="22"/>
        </w:rPr>
        <w:t xml:space="preserve"> возникших после заключения Договора,</w:t>
      </w:r>
      <w:r>
        <w:rPr>
          <w:sz w:val="22"/>
          <w:szCs w:val="22"/>
        </w:rPr>
        <w:t xml:space="preserve"> если это неисполнение явилось следстви</w:t>
      </w:r>
      <w:r>
        <w:rPr>
          <w:sz w:val="22"/>
          <w:szCs w:val="22"/>
        </w:rPr>
        <w:t xml:space="preserve">ем обстоятельств непреодолимой силы</w:t>
      </w:r>
      <w:r>
        <w:rPr>
          <w:sz w:val="22"/>
          <w:szCs w:val="22"/>
        </w:rPr>
        <w:t xml:space="preserve"> (форс-мажор)</w:t>
      </w:r>
      <w:r>
        <w:rPr>
          <w:sz w:val="22"/>
          <w:szCs w:val="22"/>
        </w:rPr>
        <w:t xml:space="preserve"> (далее – обстоятельства чрезвычайного характера)</w:t>
      </w:r>
      <w:r>
        <w:rPr>
          <w:sz w:val="22"/>
          <w:szCs w:val="22"/>
        </w:rPr>
        <w:t xml:space="preserve">,</w:t>
      </w:r>
      <w:r>
        <w:rPr>
          <w:sz w:val="22"/>
          <w:szCs w:val="22"/>
        </w:rPr>
        <w:t xml:space="preserve"> которые </w:t>
      </w:r>
      <w:r>
        <w:rPr>
          <w:sz w:val="22"/>
          <w:szCs w:val="22"/>
        </w:rPr>
        <w:t xml:space="preserve">С</w:t>
      </w:r>
      <w:r>
        <w:rPr>
          <w:sz w:val="22"/>
          <w:szCs w:val="22"/>
        </w:rPr>
        <w:t xml:space="preserve">тороны не могли предвидеть и/или предотвратить</w:t>
      </w:r>
      <w:r>
        <w:rPr>
          <w:sz w:val="22"/>
          <w:szCs w:val="22"/>
        </w:rPr>
        <w:t xml:space="preserve"> (в том числе стихийные бедствия, пожар, массовые заболевания (эпидемии), забастовки, военные действия, террористические акты, диверсии, и др.)</w:t>
      </w:r>
      <w:r>
        <w:rPr>
          <w:sz w:val="22"/>
          <w:szCs w:val="22"/>
        </w:rPr>
        <w:t xml:space="preserve">.</w:t>
      </w:r>
      <w:r>
        <w:rPr>
          <w:sz w:val="22"/>
          <w:szCs w:val="22"/>
        </w:rPr>
        <w:tab/>
      </w:r>
      <w:r>
        <w:rPr>
          <w:sz w:val="22"/>
          <w:szCs w:val="22"/>
        </w:rPr>
      </w:r>
      <w:r>
        <w:rPr>
          <w:sz w:val="22"/>
          <w:szCs w:val="22"/>
        </w:rPr>
      </w:r>
    </w:p>
    <w:p>
      <w:pPr>
        <w:pStyle w:val="1129"/>
        <w:ind w:firstLine="709"/>
        <w:jc w:val="both"/>
        <w:spacing w:line="276" w:lineRule="auto"/>
        <w:rPr>
          <w:sz w:val="22"/>
          <w:szCs w:val="22"/>
        </w:rPr>
      </w:pPr>
      <w:r>
        <w:rPr>
          <w:sz w:val="22"/>
          <w:szCs w:val="22"/>
        </w:rPr>
        <w:t xml:space="preserve">4.2.</w:t>
      </w:r>
      <w:r>
        <w:rPr>
          <w:sz w:val="22"/>
          <w:szCs w:val="22"/>
        </w:rPr>
        <w:t xml:space="preserve"> </w:t>
      </w:r>
      <w:r>
        <w:rPr>
          <w:sz w:val="22"/>
          <w:szCs w:val="22"/>
        </w:rPr>
        <w:t xml:space="preserve">При наступлении обстоятельств</w:t>
      </w:r>
      <w:r>
        <w:rPr>
          <w:sz w:val="22"/>
          <w:szCs w:val="22"/>
        </w:rPr>
        <w:t xml:space="preserve"> чрезвычайного характера</w:t>
      </w:r>
      <w:r>
        <w:rPr>
          <w:sz w:val="22"/>
          <w:szCs w:val="22"/>
        </w:rPr>
        <w:t xml:space="preserve">, указанных в пункте 4</w:t>
      </w:r>
      <w:r>
        <w:rPr>
          <w:sz w:val="22"/>
          <w:szCs w:val="22"/>
        </w:rPr>
        <w:t xml:space="preserve">.1 Договора, каждая </w:t>
      </w:r>
      <w:r>
        <w:rPr>
          <w:sz w:val="22"/>
          <w:szCs w:val="22"/>
        </w:rPr>
        <w:t xml:space="preserve">С</w:t>
      </w:r>
      <w:r>
        <w:rPr>
          <w:sz w:val="22"/>
          <w:szCs w:val="22"/>
        </w:rPr>
        <w:t xml:space="preserve">торона должна без промедления известить о них в письменном виде другую </w:t>
      </w:r>
      <w:r>
        <w:rPr>
          <w:sz w:val="22"/>
          <w:szCs w:val="22"/>
        </w:rPr>
        <w:t xml:space="preserve">С</w:t>
      </w:r>
      <w:r>
        <w:rPr>
          <w:sz w:val="22"/>
          <w:szCs w:val="22"/>
        </w:rPr>
        <w:t xml:space="preserve">торону. Извещение должно содержать данные о</w:t>
      </w:r>
      <w:r>
        <w:rPr>
          <w:sz w:val="22"/>
          <w:szCs w:val="22"/>
        </w:rPr>
        <w:t xml:space="preserve">б</w:t>
      </w:r>
      <w:r>
        <w:rPr>
          <w:sz w:val="22"/>
          <w:szCs w:val="22"/>
        </w:rPr>
        <w:t xml:space="preserve"> </w:t>
      </w:r>
      <w:r>
        <w:rPr>
          <w:sz w:val="22"/>
          <w:szCs w:val="22"/>
        </w:rPr>
        <w:t xml:space="preserve">обстоятельствах чрезвычайного </w:t>
      </w:r>
      <w:r>
        <w:rPr>
          <w:sz w:val="22"/>
          <w:szCs w:val="22"/>
        </w:rPr>
        <w:t xml:space="preserve">характер</w:t>
      </w:r>
      <w:r>
        <w:rPr>
          <w:sz w:val="22"/>
          <w:szCs w:val="22"/>
        </w:rPr>
        <w:t xml:space="preserve">а</w:t>
      </w:r>
      <w:r>
        <w:rPr>
          <w:sz w:val="22"/>
          <w:szCs w:val="22"/>
        </w:rPr>
        <w:t xml:space="preserve">; к извещению должны быть также приложены официальные документы, </w:t>
      </w:r>
      <w:r>
        <w:rPr>
          <w:sz w:val="22"/>
          <w:szCs w:val="22"/>
        </w:rPr>
        <w:t xml:space="preserve">подтвержда</w:t>
      </w:r>
      <w:r>
        <w:rPr>
          <w:sz w:val="22"/>
          <w:szCs w:val="22"/>
        </w:rPr>
        <w:t xml:space="preserve">ющие наличие </w:t>
      </w:r>
      <w:r>
        <w:rPr>
          <w:sz w:val="22"/>
          <w:szCs w:val="22"/>
        </w:rPr>
        <w:t xml:space="preserve">таких </w:t>
      </w:r>
      <w:r>
        <w:rPr>
          <w:sz w:val="22"/>
          <w:szCs w:val="22"/>
        </w:rPr>
        <w:t xml:space="preserve">обстоятельств и, по возможности, дающие оценку их влияния на возможность исполнения </w:t>
      </w:r>
      <w:r>
        <w:rPr>
          <w:sz w:val="22"/>
          <w:szCs w:val="22"/>
        </w:rPr>
        <w:t xml:space="preserve">С</w:t>
      </w:r>
      <w:r>
        <w:rPr>
          <w:sz w:val="22"/>
          <w:szCs w:val="22"/>
        </w:rPr>
        <w:t xml:space="preserve">тороной своих обязательств по Договору.</w:t>
      </w:r>
      <w:r>
        <w:rPr>
          <w:sz w:val="22"/>
          <w:szCs w:val="22"/>
        </w:rPr>
      </w:r>
      <w:r>
        <w:rPr>
          <w:sz w:val="22"/>
          <w:szCs w:val="22"/>
        </w:rPr>
      </w:r>
    </w:p>
    <w:p>
      <w:pPr>
        <w:pStyle w:val="1129"/>
        <w:ind w:firstLine="0"/>
        <w:jc w:val="both"/>
        <w:spacing w:line="276" w:lineRule="auto"/>
        <w:rPr>
          <w:sz w:val="22"/>
          <w:szCs w:val="22"/>
        </w:rPr>
      </w:pPr>
      <w:r>
        <w:rPr>
          <w:sz w:val="22"/>
          <w:szCs w:val="22"/>
        </w:rPr>
        <w:tab/>
        <w:t xml:space="preserve">4</w:t>
      </w:r>
      <w:r>
        <w:rPr>
          <w:sz w:val="22"/>
          <w:szCs w:val="22"/>
        </w:rPr>
        <w:t xml:space="preserve">.3.</w:t>
      </w:r>
      <w:r>
        <w:rPr>
          <w:sz w:val="22"/>
          <w:szCs w:val="22"/>
        </w:rPr>
        <w:t xml:space="preserve"> </w:t>
      </w:r>
      <w:r>
        <w:rPr>
          <w:sz w:val="22"/>
          <w:szCs w:val="22"/>
        </w:rPr>
        <w:t xml:space="preserve">Если </w:t>
      </w:r>
      <w:r>
        <w:rPr>
          <w:sz w:val="22"/>
          <w:szCs w:val="22"/>
        </w:rPr>
        <w:t xml:space="preserve">С</w:t>
      </w:r>
      <w:r>
        <w:rPr>
          <w:sz w:val="22"/>
          <w:szCs w:val="22"/>
        </w:rPr>
        <w:t xml:space="preserve">торона не направит или несвоевременно направит извещение, предусмотренное пунктом </w:t>
      </w:r>
      <w:r>
        <w:rPr>
          <w:sz w:val="22"/>
          <w:szCs w:val="22"/>
        </w:rPr>
        <w:t xml:space="preserve">4</w:t>
      </w:r>
      <w:r>
        <w:rPr>
          <w:sz w:val="22"/>
          <w:szCs w:val="22"/>
        </w:rPr>
        <w:t xml:space="preserve">.</w:t>
      </w:r>
      <w:r>
        <w:rPr>
          <w:sz w:val="22"/>
          <w:szCs w:val="22"/>
        </w:rPr>
        <w:t xml:space="preserve">2</w:t>
      </w:r>
      <w:r>
        <w:rPr>
          <w:sz w:val="22"/>
          <w:szCs w:val="22"/>
        </w:rPr>
        <w:t xml:space="preserve"> </w:t>
      </w:r>
      <w:r>
        <w:rPr>
          <w:sz w:val="22"/>
          <w:szCs w:val="22"/>
        </w:rPr>
        <w:t xml:space="preserve">Договора, то она обязана возместить второй </w:t>
      </w:r>
      <w:r>
        <w:rPr>
          <w:sz w:val="22"/>
          <w:szCs w:val="22"/>
        </w:rPr>
        <w:t xml:space="preserve">С</w:t>
      </w:r>
      <w:r>
        <w:rPr>
          <w:sz w:val="22"/>
          <w:szCs w:val="22"/>
        </w:rPr>
        <w:t xml:space="preserve">тороне понесенные ею убытки.</w:t>
      </w:r>
      <w:r>
        <w:rPr>
          <w:sz w:val="22"/>
          <w:szCs w:val="22"/>
        </w:rPr>
      </w:r>
      <w:r>
        <w:rPr>
          <w:sz w:val="22"/>
          <w:szCs w:val="22"/>
        </w:rPr>
      </w:r>
    </w:p>
    <w:p>
      <w:pPr>
        <w:pStyle w:val="1129"/>
        <w:ind w:firstLine="0"/>
        <w:jc w:val="both"/>
        <w:spacing w:line="276" w:lineRule="auto"/>
        <w:rPr>
          <w:sz w:val="22"/>
          <w:szCs w:val="22"/>
        </w:rPr>
      </w:pPr>
      <w:r>
        <w:rPr>
          <w:sz w:val="22"/>
          <w:szCs w:val="22"/>
        </w:rPr>
        <w:tab/>
      </w:r>
      <w:r>
        <w:rPr>
          <w:sz w:val="22"/>
          <w:szCs w:val="22"/>
        </w:rPr>
        <w:t xml:space="preserve">4</w:t>
      </w:r>
      <w:r>
        <w:rPr>
          <w:sz w:val="22"/>
          <w:szCs w:val="22"/>
        </w:rPr>
        <w:t xml:space="preserve">.4.</w:t>
      </w:r>
      <w:r>
        <w:rPr>
          <w:sz w:val="22"/>
          <w:szCs w:val="22"/>
        </w:rPr>
        <w:t xml:space="preserve"> </w:t>
      </w:r>
      <w:r>
        <w:rPr>
          <w:sz w:val="22"/>
          <w:szCs w:val="22"/>
        </w:rPr>
        <w:t xml:space="preserve">В случаях наступления обстоятельств</w:t>
      </w:r>
      <w:r>
        <w:rPr>
          <w:sz w:val="22"/>
          <w:szCs w:val="22"/>
        </w:rPr>
        <w:t xml:space="preserve"> чрезвычайного характера</w:t>
      </w:r>
      <w:r>
        <w:rPr>
          <w:sz w:val="22"/>
          <w:szCs w:val="22"/>
        </w:rPr>
        <w:t xml:space="preserve">, указанных в пункте 4</w:t>
      </w:r>
      <w:r>
        <w:rPr>
          <w:sz w:val="22"/>
          <w:szCs w:val="22"/>
        </w:rPr>
        <w:t xml:space="preserve">.1 Договора, срок выполнения </w:t>
      </w:r>
      <w:r>
        <w:rPr>
          <w:sz w:val="22"/>
          <w:szCs w:val="22"/>
        </w:rPr>
        <w:t xml:space="preserve">С</w:t>
      </w:r>
      <w:r>
        <w:rPr>
          <w:sz w:val="22"/>
          <w:szCs w:val="22"/>
        </w:rPr>
        <w:t xml:space="preserve">тороной обязательств по Договору отодвигается соразмерно времени, в течение которого действуют эти о</w:t>
      </w:r>
      <w:r>
        <w:rPr>
          <w:sz w:val="22"/>
          <w:szCs w:val="22"/>
        </w:rPr>
        <w:t xml:space="preserve">б</w:t>
      </w:r>
      <w:r>
        <w:rPr>
          <w:sz w:val="22"/>
          <w:szCs w:val="22"/>
        </w:rPr>
        <w:t xml:space="preserve">стоятельства и их последствия.</w:t>
      </w:r>
      <w:r>
        <w:rPr>
          <w:sz w:val="22"/>
          <w:szCs w:val="22"/>
        </w:rPr>
      </w:r>
      <w:r>
        <w:rPr>
          <w:sz w:val="22"/>
          <w:szCs w:val="22"/>
        </w:rPr>
      </w:r>
    </w:p>
    <w:p>
      <w:pPr>
        <w:pStyle w:val="1129"/>
        <w:ind w:left="0" w:right="0" w:firstLine="709"/>
        <w:jc w:val="both"/>
        <w:spacing w:line="276" w:lineRule="auto"/>
        <w:rPr>
          <w:sz w:val="22"/>
          <w:szCs w:val="22"/>
        </w:rPr>
      </w:pPr>
      <w:r>
        <w:rPr>
          <w:sz w:val="22"/>
          <w:szCs w:val="22"/>
        </w:rPr>
        <w:t xml:space="preserve">4</w:t>
      </w:r>
      <w:r>
        <w:rPr>
          <w:sz w:val="22"/>
          <w:szCs w:val="22"/>
        </w:rPr>
        <w:t xml:space="preserve">.5.</w:t>
      </w:r>
      <w:r>
        <w:rPr>
          <w:sz w:val="22"/>
          <w:szCs w:val="22"/>
        </w:rPr>
        <w:t xml:space="preserve"> </w:t>
      </w:r>
      <w:r>
        <w:rPr>
          <w:sz w:val="22"/>
          <w:szCs w:val="22"/>
        </w:rPr>
        <w:t xml:space="preserve">Если наступившие обстоятельства</w:t>
      </w:r>
      <w:r>
        <w:rPr>
          <w:sz w:val="22"/>
          <w:szCs w:val="22"/>
        </w:rPr>
        <w:t xml:space="preserve"> чрезвычайного характера</w:t>
      </w:r>
      <w:r>
        <w:rPr>
          <w:sz w:val="22"/>
          <w:szCs w:val="22"/>
        </w:rPr>
        <w:t xml:space="preserve">, указанные в пункте 4</w:t>
      </w:r>
      <w:r>
        <w:rPr>
          <w:sz w:val="22"/>
          <w:szCs w:val="22"/>
        </w:rPr>
        <w:t xml:space="preserve">.1 </w:t>
      </w:r>
      <w:r>
        <w:rPr>
          <w:sz w:val="22"/>
          <w:szCs w:val="22"/>
        </w:rPr>
        <w:t xml:space="preserve">Договор</w:t>
      </w:r>
      <w:r>
        <w:rPr>
          <w:sz w:val="22"/>
          <w:szCs w:val="22"/>
        </w:rPr>
        <w:t xml:space="preserve">а, и их последствия продолжают действовать более 10 (Десять) календарных дней, </w:t>
      </w:r>
      <w:r>
        <w:rPr>
          <w:sz w:val="22"/>
          <w:szCs w:val="22"/>
        </w:rPr>
        <w:t xml:space="preserve">С</w:t>
      </w:r>
      <w:r>
        <w:rPr>
          <w:sz w:val="22"/>
          <w:szCs w:val="22"/>
        </w:rPr>
        <w:t xml:space="preserve">тороны проводят дополнительные переговоры для выявления приемлемых альтернативных способов исполнения Дог</w:t>
      </w:r>
      <w:r>
        <w:rPr>
          <w:sz w:val="22"/>
          <w:szCs w:val="22"/>
        </w:rPr>
        <w:t xml:space="preserve">о</w:t>
      </w:r>
      <w:r>
        <w:rPr>
          <w:sz w:val="22"/>
          <w:szCs w:val="22"/>
        </w:rPr>
        <w:t xml:space="preserve">вора.</w:t>
      </w:r>
      <w:r>
        <w:rPr>
          <w:b/>
          <w:bCs/>
          <w:sz w:val="22"/>
          <w:szCs w:val="22"/>
        </w:rPr>
        <w:tab/>
      </w:r>
      <w:r>
        <w:rPr>
          <w:sz w:val="22"/>
          <w:szCs w:val="22"/>
        </w:rPr>
      </w:r>
      <w:r>
        <w:rPr>
          <w:sz w:val="22"/>
          <w:szCs w:val="22"/>
        </w:rPr>
      </w:r>
    </w:p>
    <w:p>
      <w:pPr>
        <w:pStyle w:val="1129"/>
        <w:ind w:firstLine="0"/>
        <w:jc w:val="both"/>
        <w:spacing w:line="276" w:lineRule="auto"/>
        <w:rPr>
          <w:sz w:val="22"/>
          <w:szCs w:val="22"/>
        </w:rPr>
      </w:pPr>
      <w:r>
        <w:rPr>
          <w:sz w:val="22"/>
          <w:szCs w:val="22"/>
        </w:rPr>
        <w:tab/>
      </w:r>
      <w:r>
        <w:rPr>
          <w:sz w:val="22"/>
          <w:szCs w:val="22"/>
        </w:rPr>
        <w:tab/>
      </w:r>
      <w:r>
        <w:rPr>
          <w:sz w:val="22"/>
          <w:szCs w:val="22"/>
        </w:rPr>
      </w:r>
      <w:r>
        <w:rPr>
          <w:sz w:val="22"/>
          <w:szCs w:val="22"/>
        </w:rPr>
      </w:r>
    </w:p>
    <w:p>
      <w:pPr>
        <w:pStyle w:val="1129"/>
        <w:ind w:firstLine="0"/>
        <w:jc w:val="center"/>
        <w:spacing w:line="276" w:lineRule="auto"/>
        <w:shd w:val="clear" w:color="auto" w:fill="cccccc"/>
        <w:rPr>
          <w:b/>
          <w:bCs/>
          <w:sz w:val="22"/>
          <w:szCs w:val="22"/>
        </w:rPr>
      </w:pPr>
      <w:r>
        <w:rPr>
          <w:b/>
          <w:bCs/>
          <w:sz w:val="22"/>
          <w:szCs w:val="22"/>
        </w:rPr>
        <w:t xml:space="preserve">5. РАЗРЕШЕНИЕ СПОРОВ</w:t>
      </w:r>
      <w:r>
        <w:rPr>
          <w:b/>
          <w:bCs/>
          <w:sz w:val="22"/>
          <w:szCs w:val="22"/>
        </w:rPr>
      </w:r>
      <w:r>
        <w:rPr>
          <w:b/>
          <w:bCs/>
          <w:sz w:val="22"/>
          <w:szCs w:val="22"/>
        </w:rPr>
      </w:r>
    </w:p>
    <w:p>
      <w:pPr>
        <w:pStyle w:val="1129"/>
        <w:jc w:val="center"/>
        <w:spacing w:line="276" w:lineRule="auto"/>
        <w:rPr>
          <w:b/>
          <w:bCs/>
          <w:sz w:val="22"/>
          <w:szCs w:val="22"/>
        </w:rPr>
      </w:pPr>
      <w:r>
        <w:rPr>
          <w:b/>
          <w:bCs/>
          <w:sz w:val="22"/>
          <w:szCs w:val="22"/>
        </w:rPr>
      </w:r>
      <w:r>
        <w:rPr>
          <w:b/>
          <w:bCs/>
          <w:sz w:val="22"/>
          <w:szCs w:val="22"/>
        </w:rPr>
      </w:r>
      <w:r>
        <w:rPr>
          <w:b/>
          <w:bCs/>
          <w:sz w:val="22"/>
          <w:szCs w:val="22"/>
        </w:rPr>
      </w:r>
    </w:p>
    <w:p>
      <w:pPr>
        <w:ind w:firstLine="709"/>
        <w:jc w:val="both"/>
        <w:widowControl w:val="off"/>
        <w:tabs>
          <w:tab w:val="left" w:pos="1276" w:leader="none"/>
        </w:tabs>
        <w:rPr>
          <w:rFonts w:ascii="Arial" w:hAnsi="Arial" w:cs="Arial"/>
          <w:i w:val="0"/>
          <w:iCs w:val="0"/>
          <w:sz w:val="22"/>
          <w:szCs w:val="22"/>
        </w:rPr>
      </w:pPr>
      <w:r>
        <w:rPr>
          <w:rFonts w:ascii="Arial" w:hAnsi="Arial" w:cs="Arial"/>
          <w:sz w:val="22"/>
          <w:szCs w:val="22"/>
        </w:rPr>
        <w:t xml:space="preserve">5</w:t>
      </w:r>
      <w:r>
        <w:rPr>
          <w:rFonts w:ascii="Arial" w:hAnsi="Arial" w:cs="Arial"/>
          <w:sz w:val="22"/>
          <w:szCs w:val="22"/>
        </w:rPr>
        <w:t xml:space="preserve">.1. </w:t>
      </w:r>
      <w:r>
        <w:rPr>
          <w:rFonts w:ascii="Arial" w:hAnsi="Arial" w:cs="Arial"/>
          <w:sz w:val="22"/>
          <w:szCs w:val="22"/>
        </w:rPr>
        <w:t xml:space="preserve">Любой спор, разногласие или требование, возникающие из Договора</w:t>
      </w:r>
      <w:r>
        <w:rPr>
          <w:rFonts w:ascii="Arial" w:hAnsi="Arial" w:cs="Arial"/>
          <w:sz w:val="22"/>
          <w:szCs w:val="22"/>
        </w:rPr>
        <w:t xml:space="preserve"> и/или в связи с ним, в том числе любой спор в отношении существования, действительности, исполнения или прекр</w:t>
      </w:r>
      <w:r>
        <w:rPr>
          <w:rFonts w:ascii="Arial" w:hAnsi="Arial" w:cs="Arial"/>
          <w:sz w:val="22"/>
          <w:szCs w:val="22"/>
        </w:rPr>
        <w:t xml:space="preserve">а</w:t>
      </w:r>
      <w:r>
        <w:rPr>
          <w:rFonts w:ascii="Arial" w:hAnsi="Arial" w:cs="Arial"/>
          <w:sz w:val="22"/>
          <w:szCs w:val="22"/>
        </w:rPr>
        <w:t xml:space="preserve">щения Договора подлежит разрешению Сторонами в порядке досудебного урегулиров</w:t>
      </w:r>
      <w:r>
        <w:rPr>
          <w:rFonts w:ascii="Arial" w:hAnsi="Arial" w:cs="Arial"/>
          <w:sz w:val="22"/>
          <w:szCs w:val="22"/>
        </w:rPr>
        <w:t xml:space="preserve">а</w:t>
      </w:r>
      <w:r>
        <w:rPr>
          <w:rFonts w:ascii="Arial" w:hAnsi="Arial" w:cs="Arial"/>
          <w:sz w:val="22"/>
          <w:szCs w:val="22"/>
        </w:rPr>
        <w:t xml:space="preserve">ния в течение </w:t>
      </w:r>
      <w:r>
        <w:rPr>
          <w:rFonts w:ascii="Arial" w:hAnsi="Arial" w:cs="Arial"/>
          <w:sz w:val="22"/>
          <w:szCs w:val="22"/>
          <w:lang w:eastAsia="ru-RU"/>
        </w:rPr>
        <w:t xml:space="preserve">1</w:t>
      </w:r>
      <w:r>
        <w:rPr>
          <w:rFonts w:ascii="Arial" w:hAnsi="Arial" w:cs="Arial"/>
          <w:sz w:val="22"/>
          <w:szCs w:val="22"/>
          <w:lang w:eastAsia="ru-RU"/>
        </w:rPr>
        <w:t xml:space="preserve">0</w:t>
      </w:r>
      <w:r>
        <w:rPr>
          <w:rFonts w:ascii="Arial" w:hAnsi="Arial" w:cs="Arial"/>
          <w:sz w:val="22"/>
          <w:szCs w:val="22"/>
          <w:lang w:eastAsia="ru-RU"/>
        </w:rPr>
        <w:t xml:space="preserve"> (</w:t>
      </w:r>
      <w:r>
        <w:rPr>
          <w:rFonts w:ascii="Arial" w:hAnsi="Arial" w:cs="Arial"/>
          <w:sz w:val="22"/>
          <w:szCs w:val="22"/>
          <w:lang w:eastAsia="ru-RU"/>
        </w:rPr>
        <w:t xml:space="preserve">Десяти</w:t>
      </w:r>
      <w:r>
        <w:rPr>
          <w:rFonts w:ascii="Arial" w:hAnsi="Arial" w:cs="Arial"/>
          <w:sz w:val="22"/>
          <w:szCs w:val="22"/>
          <w:lang w:eastAsia="ru-RU"/>
        </w:rPr>
        <w:t xml:space="preserve">)</w:t>
      </w:r>
      <w:r>
        <w:rPr>
          <w:rFonts w:ascii="Arial" w:hAnsi="Arial" w:cs="Arial"/>
          <w:sz w:val="22"/>
          <w:szCs w:val="22"/>
        </w:rPr>
        <w:t xml:space="preserve"> </w:t>
      </w:r>
      <w:r>
        <w:rPr>
          <w:rFonts w:ascii="Arial" w:hAnsi="Arial" w:cs="Arial"/>
          <w:sz w:val="22"/>
          <w:szCs w:val="22"/>
        </w:rPr>
        <w:t xml:space="preserve">рабочих</w:t>
      </w:r>
      <w:r>
        <w:rPr>
          <w:rFonts w:ascii="Arial" w:hAnsi="Arial" w:cs="Arial"/>
          <w:sz w:val="22"/>
          <w:szCs w:val="22"/>
        </w:rPr>
        <w:t xml:space="preserve"> дней со дня направления соответствующей пр</w:t>
      </w:r>
      <w:r>
        <w:rPr>
          <w:rFonts w:ascii="Arial" w:hAnsi="Arial" w:cs="Arial"/>
          <w:sz w:val="22"/>
          <w:szCs w:val="22"/>
        </w:rPr>
        <w:t xml:space="preserve">е</w:t>
      </w:r>
      <w:r>
        <w:rPr>
          <w:rFonts w:ascii="Arial" w:hAnsi="Arial" w:cs="Arial"/>
          <w:sz w:val="22"/>
          <w:szCs w:val="22"/>
        </w:rPr>
        <w:t xml:space="preserve">тензии (требования) (претензионный порядок). В случае невозможности урегулирования спора в рамках претензионного порядка неурегулированный спор подлежит передаче на рассмотр</w:t>
      </w:r>
      <w:r>
        <w:rPr>
          <w:rFonts w:ascii="Arial" w:hAnsi="Arial" w:cs="Arial"/>
          <w:sz w:val="22"/>
          <w:szCs w:val="22"/>
        </w:rPr>
        <w:t xml:space="preserve">е</w:t>
      </w:r>
      <w:r>
        <w:rPr>
          <w:rFonts w:ascii="Arial" w:hAnsi="Arial" w:cs="Arial"/>
          <w:i w:val="0"/>
          <w:iCs w:val="0"/>
          <w:sz w:val="22"/>
          <w:szCs w:val="22"/>
        </w:rPr>
        <w:t xml:space="preserve">ние во </w:t>
      </w:r>
      <w:r>
        <w:rPr>
          <w:rFonts w:ascii="Arial" w:hAnsi="Arial" w:cs="Arial"/>
          <w:i w:val="0"/>
          <w:iCs w:val="0"/>
          <w:sz w:val="22"/>
          <w:szCs w:val="22"/>
        </w:rPr>
        <w:t xml:space="preserve">Фрунзенский районный суд г. Владивостока Приморского края.</w:t>
      </w:r>
      <w:r>
        <w:rPr>
          <w:rFonts w:ascii="Arial" w:hAnsi="Arial" w:cs="Arial"/>
          <w:i w:val="0"/>
          <w:iCs w:val="0"/>
          <w:sz w:val="22"/>
          <w:szCs w:val="22"/>
        </w:rPr>
      </w:r>
      <w:r>
        <w:rPr>
          <w:rFonts w:ascii="Arial" w:hAnsi="Arial" w:cs="Arial"/>
          <w:i w:val="0"/>
          <w:iCs w:val="0"/>
          <w:sz w:val="22"/>
          <w:szCs w:val="22"/>
        </w:rPr>
      </w:r>
    </w:p>
    <w:p>
      <w:pPr>
        <w:ind w:firstLine="709"/>
        <w:jc w:val="both"/>
        <w:widowControl w:val="off"/>
        <w:tabs>
          <w:tab w:val="left" w:pos="1276" w:leader="none"/>
        </w:tabs>
        <w:rPr>
          <w:rFonts w:ascii="Arial" w:hAnsi="Arial" w:cs="Arial"/>
          <w:bCs w:val="0"/>
          <w:i w:val="0"/>
          <w:sz w:val="22"/>
          <w:szCs w:val="22"/>
        </w:rPr>
      </w:pPr>
      <w:r>
        <w:rPr>
          <w:rFonts w:ascii="Arial" w:hAnsi="Arial" w:cs="Arial"/>
          <w:sz w:val="22"/>
          <w:szCs w:val="22"/>
        </w:rPr>
      </w:r>
      <w:r>
        <w:rPr>
          <w:rFonts w:ascii="Arial" w:hAnsi="Arial" w:cs="Arial"/>
          <w:i w:val="0"/>
          <w:iCs w:val="0"/>
          <w:sz w:val="22"/>
          <w:szCs w:val="22"/>
          <w:lang w:eastAsia="ru-RU"/>
        </w:rPr>
        <w:t xml:space="preserve">В случае предъявления Кредитором</w:t>
      </w:r>
      <w:r>
        <w:rPr>
          <w:rFonts w:ascii="Arial" w:hAnsi="Arial" w:cs="Arial"/>
          <w:i w:val="0"/>
          <w:iCs w:val="0"/>
          <w:sz w:val="22"/>
          <w:szCs w:val="22"/>
          <w:lang w:eastAsia="ru-RU"/>
        </w:rPr>
        <w:t xml:space="preserve"> иска одновременно как к Новому кредитору, так и к поручителю-физическому лицу и/или залогодателю-физическому лицу, такой спор подлежит передаче на рассмотрение во Фрунзенский районный суд г. Владивостока Приморского края. </w:t>
      </w:r>
      <w:r>
        <w:rPr>
          <w:rFonts w:ascii="Arial" w:hAnsi="Arial" w:cs="Arial"/>
          <w:bCs w:val="0"/>
          <w:i w:val="0"/>
          <w:sz w:val="22"/>
          <w:szCs w:val="22"/>
        </w:rPr>
      </w:r>
      <w:r>
        <w:rPr>
          <w:rFonts w:ascii="Arial" w:hAnsi="Arial" w:cs="Arial"/>
          <w:bCs w:val="0"/>
          <w:i w:val="0"/>
          <w:sz w:val="22"/>
          <w:szCs w:val="22"/>
        </w:rPr>
      </w:r>
    </w:p>
    <w:p>
      <w:pPr>
        <w:pStyle w:val="1129"/>
        <w:jc w:val="both"/>
        <w:spacing w:line="276" w:lineRule="auto"/>
        <w:rPr>
          <w:sz w:val="22"/>
          <w:szCs w:val="22"/>
        </w:rPr>
      </w:pPr>
      <w:r>
        <w:rPr>
          <w:sz w:val="22"/>
          <w:szCs w:val="22"/>
        </w:rPr>
      </w:r>
      <w:r>
        <w:rPr>
          <w:sz w:val="22"/>
          <w:szCs w:val="22"/>
        </w:rPr>
      </w:r>
      <w:r>
        <w:rPr>
          <w:sz w:val="22"/>
          <w:szCs w:val="22"/>
        </w:rPr>
      </w:r>
    </w:p>
    <w:p>
      <w:pPr>
        <w:pStyle w:val="1129"/>
        <w:ind w:firstLine="0"/>
        <w:jc w:val="center"/>
        <w:spacing w:line="276" w:lineRule="auto"/>
        <w:shd w:val="clear" w:color="auto" w:fill="cccccc"/>
        <w:rPr>
          <w:b/>
          <w:bCs/>
          <w:sz w:val="22"/>
          <w:szCs w:val="22"/>
        </w:rPr>
      </w:pPr>
      <w:r>
        <w:rPr>
          <w:b/>
          <w:bCs/>
          <w:sz w:val="22"/>
          <w:szCs w:val="22"/>
        </w:rPr>
        <w:t xml:space="preserve">6. ЗАКЛЮЧИТЕЛЬНЫЕ ПОЛОЖЕНИЯ</w:t>
      </w:r>
      <w:r>
        <w:rPr>
          <w:b/>
          <w:bCs/>
          <w:sz w:val="22"/>
          <w:szCs w:val="22"/>
        </w:rPr>
      </w:r>
      <w:r>
        <w:rPr>
          <w:b/>
          <w:bCs/>
          <w:sz w:val="22"/>
          <w:szCs w:val="22"/>
        </w:rPr>
      </w:r>
    </w:p>
    <w:p>
      <w:pPr>
        <w:pStyle w:val="1129"/>
        <w:jc w:val="both"/>
        <w:spacing w:line="276" w:lineRule="auto"/>
        <w:rPr>
          <w:sz w:val="22"/>
          <w:szCs w:val="22"/>
        </w:rPr>
      </w:pPr>
      <w:r>
        <w:rPr>
          <w:sz w:val="22"/>
          <w:szCs w:val="22"/>
        </w:rPr>
      </w:r>
      <w:r>
        <w:rPr>
          <w:sz w:val="22"/>
          <w:szCs w:val="22"/>
        </w:rPr>
      </w:r>
      <w:r>
        <w:rPr>
          <w:sz w:val="22"/>
          <w:szCs w:val="22"/>
        </w:rPr>
      </w:r>
    </w:p>
    <w:p>
      <w:pPr>
        <w:pStyle w:val="1129"/>
        <w:jc w:val="both"/>
        <w:rPr>
          <w:sz w:val="22"/>
          <w:szCs w:val="22"/>
        </w:rPr>
      </w:pPr>
      <w:r>
        <w:rPr>
          <w:sz w:val="22"/>
          <w:szCs w:val="22"/>
        </w:rPr>
        <w:t xml:space="preserve">6</w:t>
      </w:r>
      <w:r>
        <w:rPr>
          <w:sz w:val="22"/>
          <w:szCs w:val="22"/>
        </w:rPr>
        <w:t xml:space="preserve">.1.</w:t>
      </w:r>
      <w:r>
        <w:rPr>
          <w:sz w:val="22"/>
          <w:szCs w:val="22"/>
        </w:rPr>
        <w:t xml:space="preserve"> </w:t>
      </w:r>
      <w:r>
        <w:rPr>
          <w:sz w:val="22"/>
          <w:szCs w:val="22"/>
        </w:rPr>
        <w:t xml:space="preserve">Договор вступает в силу с момента его подписания уполномоченными представителями Сторон и действует до полного исполнения Сторонами своих обязательств по нему. При подписании Договор должен быть скреплен </w:t>
      </w:r>
      <w:r>
        <w:rPr>
          <w:sz w:val="22"/>
          <w:szCs w:val="22"/>
        </w:rPr>
        <w:t xml:space="preserve">оттисками печатей Кредитора и Нового кредитора (при наличии печати у Нового кредитора).</w:t>
      </w:r>
      <w:r>
        <w:rPr>
          <w:sz w:val="22"/>
          <w:szCs w:val="22"/>
        </w:rPr>
        <w:t xml:space="preserve"> Если Договор заключен в электронной форме с использованием усиленной квалифицированной электронной подписи</w:t>
      </w:r>
      <w:r>
        <w:rPr>
          <w:rStyle w:val="1152"/>
          <w:sz w:val="22"/>
          <w:szCs w:val="22"/>
        </w:rPr>
        <w:footnoteReference w:id="2"/>
      </w:r>
      <w:r>
        <w:rPr>
          <w:sz w:val="22"/>
          <w:szCs w:val="22"/>
        </w:rPr>
        <w:t xml:space="preserve">, то скрепление Договора оттисками печатей Сторон не осуществляется.</w:t>
      </w:r>
      <w:r>
        <w:rPr>
          <w:sz w:val="22"/>
          <w:szCs w:val="22"/>
        </w:rPr>
        <w:t xml:space="preserve"> </w:t>
      </w:r>
      <w:r>
        <w:rPr>
          <w:sz w:val="22"/>
          <w:szCs w:val="22"/>
        </w:rPr>
      </w:r>
      <w:r>
        <w:rPr>
          <w:sz w:val="22"/>
          <w:szCs w:val="22"/>
        </w:rPr>
      </w:r>
    </w:p>
    <w:p>
      <w:pPr>
        <w:pStyle w:val="1124"/>
        <w:numPr>
          <w:ilvl w:val="0"/>
          <w:numId w:val="0"/>
        </w:numPr>
        <w:ind w:firstLine="708"/>
        <w:jc w:val="both"/>
        <w:rPr>
          <w:rFonts w:ascii="Arial" w:hAnsi="Arial" w:cs="Arial"/>
          <w:sz w:val="22"/>
          <w:szCs w:val="22"/>
          <w:highlight w:val="none"/>
        </w:rPr>
      </w:pPr>
      <w:r>
        <w:rPr>
          <w:rFonts w:ascii="Arial" w:hAnsi="Arial" w:cs="Arial"/>
          <w:sz w:val="22"/>
        </w:rPr>
        <w:t xml:space="preserve">6.2.</w:t>
      </w:r>
      <w:r>
        <w:rPr>
          <w:rFonts w:ascii="Arial" w:hAnsi="Arial" w:cs="Arial"/>
          <w:sz w:val="22"/>
          <w:lang w:val="en-US"/>
        </w:rPr>
        <w:t xml:space="preserve"> </w:t>
      </w:r>
      <w:r>
        <w:rPr>
          <w:rFonts w:ascii="Arial" w:hAnsi="Arial" w:cs="Arial"/>
          <w:sz w:val="22"/>
        </w:rPr>
        <w:t xml:space="preserve">Догово</w:t>
      </w:r>
      <w:r>
        <w:rPr>
          <w:rFonts w:ascii="Arial" w:hAnsi="Arial" w:cs="Arial"/>
          <w:i w:val="0"/>
          <w:iCs w:val="0"/>
          <w:sz w:val="22"/>
        </w:rPr>
        <w:t xml:space="preserve">р составлен в </w:t>
      </w:r>
      <w:r>
        <w:rPr>
          <w:rFonts w:ascii="Arial" w:hAnsi="Arial" w:eastAsia="Calibri" w:cs="Arial"/>
          <w:i w:val="0"/>
          <w:iCs w:val="0"/>
          <w:sz w:val="22"/>
          <w:lang w:eastAsia="en-US"/>
        </w:rPr>
        <w:t xml:space="preserve">5</w:t>
      </w:r>
      <w:r>
        <w:rPr>
          <w:rFonts w:ascii="Arial" w:hAnsi="Arial" w:eastAsia="Calibri" w:cs="Arial"/>
          <w:i w:val="0"/>
          <w:iCs w:val="0"/>
          <w:sz w:val="22"/>
          <w:lang w:eastAsia="en-US"/>
        </w:rPr>
        <w:t xml:space="preserve"> (</w:t>
      </w:r>
      <w:r>
        <w:rPr>
          <w:rFonts w:ascii="Arial" w:hAnsi="Arial" w:eastAsia="Calibri" w:cs="Arial"/>
          <w:i w:val="0"/>
          <w:iCs w:val="0"/>
          <w:sz w:val="22"/>
          <w:lang w:eastAsia="en-US"/>
        </w:rPr>
        <w:t xml:space="preserve">Пять) </w:t>
      </w:r>
      <w:r>
        <w:rPr>
          <w:rFonts w:ascii="Arial" w:hAnsi="Arial" w:cs="Arial"/>
          <w:i w:val="0"/>
          <w:iCs w:val="0"/>
          <w:sz w:val="22"/>
        </w:rPr>
        <w:t xml:space="preserve">идентичных экземплярах, имеющих равную юридическую силу, </w:t>
      </w:r>
      <w:r>
        <w:rPr>
          <w:rFonts w:ascii="Arial" w:hAnsi="Arial" w:eastAsia="Calibri" w:cs="Arial"/>
          <w:i w:val="0"/>
          <w:iCs w:val="0"/>
          <w:sz w:val="22"/>
          <w:lang w:eastAsia="en-US"/>
        </w:rPr>
        <w:t xml:space="preserve">1</w:t>
      </w:r>
      <w:r>
        <w:rPr>
          <w:rFonts w:ascii="Arial" w:hAnsi="Arial" w:eastAsia="Calibri" w:cs="Arial"/>
          <w:i w:val="0"/>
          <w:iCs w:val="0"/>
          <w:sz w:val="22"/>
          <w:lang w:eastAsia="en-US"/>
        </w:rPr>
        <w:t xml:space="preserve"> (</w:t>
      </w:r>
      <w:r>
        <w:rPr>
          <w:rFonts w:ascii="Arial" w:hAnsi="Arial" w:eastAsia="Calibri" w:cs="Arial"/>
          <w:i w:val="0"/>
          <w:iCs w:val="0"/>
          <w:sz w:val="22"/>
          <w:lang w:eastAsia="en-US"/>
        </w:rPr>
        <w:t xml:space="preserve">Один</w:t>
      </w:r>
      <w:r>
        <w:rPr>
          <w:rFonts w:ascii="Arial" w:hAnsi="Arial" w:eastAsia="Calibri" w:cs="Arial"/>
          <w:i w:val="0"/>
          <w:iCs w:val="0"/>
          <w:sz w:val="22"/>
          <w:lang w:eastAsia="en-US"/>
        </w:rPr>
        <w:t xml:space="preserve">)</w:t>
      </w:r>
      <w:r>
        <w:rPr>
          <w:rFonts w:ascii="Arial" w:hAnsi="Arial" w:cs="Arial"/>
          <w:i w:val="0"/>
          <w:iCs w:val="0"/>
          <w:sz w:val="22"/>
          <w:lang w:val="en-US"/>
        </w:rPr>
        <w:t xml:space="preserve"> </w:t>
      </w:r>
      <w:r>
        <w:rPr>
          <w:rFonts w:ascii="Arial" w:hAnsi="Arial" w:cs="Arial"/>
          <w:bCs/>
          <w:i w:val="0"/>
          <w:iCs w:val="0"/>
          <w:sz w:val="22"/>
        </w:rPr>
        <w:t xml:space="preserve">–</w:t>
      </w:r>
      <w:r>
        <w:rPr>
          <w:rFonts w:ascii="Arial" w:hAnsi="Arial" w:cs="Arial"/>
          <w:i w:val="0"/>
          <w:iCs w:val="0"/>
          <w:sz w:val="22"/>
        </w:rPr>
        <w:t xml:space="preserve"> </w:t>
      </w:r>
      <w:r>
        <w:rPr>
          <w:rFonts w:ascii="Arial" w:hAnsi="Arial" w:cs="Arial"/>
          <w:i w:val="0"/>
          <w:iCs w:val="0"/>
          <w:sz w:val="22"/>
          <w:szCs w:val="22"/>
        </w:rPr>
        <w:t xml:space="preserve">для Кредитора</w:t>
      </w:r>
      <w:r>
        <w:rPr>
          <w:rFonts w:ascii="Arial" w:hAnsi="Arial" w:cs="Arial"/>
          <w:i w:val="0"/>
          <w:iCs w:val="0"/>
          <w:sz w:val="22"/>
        </w:rPr>
        <w:t xml:space="preserve"> и </w:t>
      </w:r>
      <w:r>
        <w:rPr>
          <w:rFonts w:ascii="Arial" w:hAnsi="Arial" w:eastAsia="Calibri" w:cs="Arial"/>
          <w:i w:val="0"/>
          <w:iCs w:val="0"/>
          <w:sz w:val="22"/>
          <w:lang w:eastAsia="en-US"/>
        </w:rPr>
        <w:t xml:space="preserve">4 </w:t>
      </w:r>
      <w:r>
        <w:rPr>
          <w:rFonts w:ascii="Arial" w:hAnsi="Arial" w:eastAsia="Calibri" w:cs="Arial"/>
          <w:i w:val="0"/>
          <w:iCs w:val="0"/>
          <w:sz w:val="22"/>
          <w:lang w:eastAsia="en-US"/>
        </w:rPr>
        <w:t xml:space="preserve">(</w:t>
      </w:r>
      <w:r>
        <w:rPr>
          <w:rFonts w:ascii="Arial" w:hAnsi="Arial" w:eastAsia="Calibri" w:cs="Arial"/>
          <w:i w:val="0"/>
          <w:iCs w:val="0"/>
          <w:sz w:val="22"/>
          <w:lang w:eastAsia="en-US"/>
        </w:rPr>
        <w:t xml:space="preserve">четыре)</w:t>
      </w:r>
      <w:r>
        <w:rPr>
          <w:rFonts w:ascii="Arial" w:hAnsi="Arial" w:cs="Arial"/>
          <w:i w:val="0"/>
          <w:iCs w:val="0"/>
          <w:sz w:val="22"/>
          <w:lang w:val="en-US"/>
        </w:rPr>
        <w:t xml:space="preserve"> </w:t>
      </w:r>
      <w:r>
        <w:rPr>
          <w:rFonts w:ascii="Arial" w:hAnsi="Arial" w:cs="Arial"/>
          <w:bCs/>
          <w:i w:val="0"/>
          <w:iCs w:val="0"/>
          <w:sz w:val="22"/>
        </w:rPr>
        <w:t xml:space="preserve">–</w:t>
      </w:r>
      <w:r>
        <w:rPr>
          <w:rFonts w:ascii="Arial" w:hAnsi="Arial" w:cs="Arial"/>
          <w:i w:val="0"/>
          <w:iCs w:val="0"/>
          <w:sz w:val="22"/>
        </w:rPr>
        <w:t xml:space="preserve"> </w:t>
      </w:r>
      <w:r>
        <w:rPr>
          <w:rFonts w:ascii="Arial" w:hAnsi="Arial" w:cs="Arial"/>
          <w:i w:val="0"/>
          <w:iCs w:val="0"/>
          <w:sz w:val="22"/>
          <w:szCs w:val="22"/>
        </w:rPr>
        <w:t xml:space="preserve">для Нового кредитора</w:t>
      </w:r>
      <w:r>
        <w:rPr>
          <w:rFonts w:ascii="Arial" w:hAnsi="Arial" w:cs="Arial"/>
          <w:sz w:val="22"/>
        </w:rPr>
        <w:t xml:space="preserve">.</w:t>
      </w:r>
      <w:r>
        <w:rPr>
          <w:rFonts w:ascii="Arial" w:hAnsi="Arial" w:cs="Arial"/>
          <w:sz w:val="22"/>
          <w:szCs w:val="22"/>
          <w:highlight w:val="none"/>
        </w:rPr>
      </w:r>
      <w:r>
        <w:rPr>
          <w:rFonts w:ascii="Arial" w:hAnsi="Arial" w:cs="Arial"/>
          <w:sz w:val="22"/>
          <w:szCs w:val="22"/>
          <w:highlight w:val="none"/>
        </w:rPr>
      </w:r>
    </w:p>
    <w:p>
      <w:pPr>
        <w:pStyle w:val="1124"/>
        <w:numPr>
          <w:ilvl w:val="0"/>
          <w:numId w:val="0"/>
        </w:numPr>
        <w:ind w:firstLine="708"/>
        <w:jc w:val="both"/>
        <w:rPr>
          <w:rFonts w:ascii="Arial" w:hAnsi="Arial" w:cs="Arial"/>
          <w:sz w:val="22"/>
        </w:rPr>
      </w:pPr>
      <w:r>
        <w:rPr>
          <w:rFonts w:ascii="Arial" w:hAnsi="Arial" w:cs="Arial"/>
          <w:sz w:val="22"/>
        </w:rPr>
        <w:tab/>
      </w:r>
      <w:r>
        <w:rPr>
          <w:rFonts w:ascii="Arial" w:hAnsi="Arial" w:cs="Arial"/>
          <w:sz w:val="22"/>
        </w:rPr>
        <w:t xml:space="preserve">В случае утраты одной из Сто</w:t>
      </w:r>
      <w:r>
        <w:rPr>
          <w:rFonts w:ascii="Arial" w:hAnsi="Arial" w:cs="Arial"/>
          <w:sz w:val="22"/>
        </w:rPr>
        <w:t xml:space="preserve">рон своего экземпляра Договора, эта Сторона может потребовать от другой Стороны </w:t>
      </w:r>
      <w:r>
        <w:rPr>
          <w:rFonts w:ascii="Arial" w:hAnsi="Arial" w:cs="Arial"/>
          <w:sz w:val="22"/>
        </w:rPr>
        <w:t xml:space="preserve">оформления</w:t>
      </w:r>
      <w:r>
        <w:rPr>
          <w:rFonts w:ascii="Arial" w:hAnsi="Arial" w:cs="Arial"/>
          <w:sz w:val="22"/>
        </w:rPr>
        <w:t xml:space="preserve"> его дубликат</w:t>
      </w:r>
      <w:r>
        <w:rPr>
          <w:rFonts w:ascii="Arial" w:hAnsi="Arial" w:cs="Arial"/>
          <w:sz w:val="22"/>
        </w:rPr>
        <w:t xml:space="preserve">а</w:t>
      </w:r>
      <w:r>
        <w:rPr>
          <w:rFonts w:ascii="Arial" w:hAnsi="Arial" w:cs="Arial"/>
          <w:sz w:val="22"/>
        </w:rPr>
        <w:t xml:space="preserve"> либо </w:t>
      </w:r>
      <w:r>
        <w:rPr>
          <w:rFonts w:ascii="Arial" w:hAnsi="Arial" w:cs="Arial"/>
          <w:sz w:val="22"/>
        </w:rPr>
        <w:t xml:space="preserve">выдачи нотариально удостоверенной копии</w:t>
      </w:r>
      <w:r>
        <w:rPr>
          <w:rFonts w:ascii="Arial" w:hAnsi="Arial" w:cs="Arial"/>
          <w:sz w:val="22"/>
        </w:rPr>
        <w:t xml:space="preserve">. Все расходы, связанные с восстановлением утерянного экземпляра, несет Сторона, его утратившая.</w:t>
      </w:r>
      <w:r>
        <w:rPr>
          <w:rFonts w:ascii="Arial" w:hAnsi="Arial" w:cs="Arial"/>
          <w:sz w:val="22"/>
        </w:rPr>
      </w:r>
      <w:r>
        <w:rPr>
          <w:rFonts w:ascii="Arial" w:hAnsi="Arial" w:cs="Arial"/>
          <w:sz w:val="22"/>
        </w:rPr>
      </w:r>
    </w:p>
    <w:p>
      <w:pPr>
        <w:pStyle w:val="1129"/>
        <w:jc w:val="both"/>
        <w:spacing w:line="276" w:lineRule="auto"/>
        <w:rPr>
          <w:sz w:val="22"/>
          <w:szCs w:val="22"/>
          <w:highlight w:val="none"/>
        </w:rPr>
      </w:pPr>
      <w:r>
        <w:rPr>
          <w:sz w:val="22"/>
          <w:szCs w:val="22"/>
          <w:highlight w:val="none"/>
        </w:rPr>
      </w:r>
      <w:r>
        <w:rPr>
          <w:sz w:val="22"/>
          <w:szCs w:val="22"/>
        </w:rPr>
        <w:t xml:space="preserve">6</w:t>
      </w:r>
      <w:r>
        <w:rPr>
          <w:sz w:val="22"/>
          <w:szCs w:val="22"/>
        </w:rPr>
        <w:t xml:space="preserve">.3. При толковании и применении положений Договора все они являются взаимосв</w:t>
      </w:r>
      <w:r>
        <w:rPr>
          <w:sz w:val="22"/>
          <w:szCs w:val="22"/>
        </w:rPr>
        <w:t xml:space="preserve">я</w:t>
      </w:r>
      <w:r>
        <w:rPr>
          <w:sz w:val="22"/>
          <w:szCs w:val="22"/>
        </w:rPr>
        <w:t xml:space="preserve">занными, и каждое положение должно рассматриваться в контексте всех других полож</w:t>
      </w:r>
      <w:r>
        <w:rPr>
          <w:sz w:val="22"/>
          <w:szCs w:val="22"/>
        </w:rPr>
        <w:t xml:space="preserve">е</w:t>
      </w:r>
      <w:r>
        <w:rPr>
          <w:sz w:val="22"/>
          <w:szCs w:val="22"/>
        </w:rPr>
        <w:t xml:space="preserve">ний.</w:t>
      </w:r>
      <w:r>
        <w:rPr>
          <w:sz w:val="22"/>
          <w:szCs w:val="22"/>
          <w:highlight w:val="none"/>
        </w:rPr>
      </w:r>
      <w:r>
        <w:rPr>
          <w:sz w:val="22"/>
          <w:szCs w:val="22"/>
          <w:highlight w:val="none"/>
        </w:rPr>
      </w:r>
    </w:p>
    <w:p>
      <w:pPr>
        <w:pStyle w:val="1129"/>
        <w:ind w:firstLine="709"/>
        <w:jc w:val="both"/>
        <w:tabs>
          <w:tab w:val="left" w:pos="709" w:leader="none"/>
        </w:tabs>
        <w:rPr>
          <w:sz w:val="22"/>
          <w:szCs w:val="22"/>
          <w:highlight w:val="none"/>
        </w:rPr>
      </w:pPr>
      <w:r>
        <w:rPr>
          <w:sz w:val="22"/>
          <w:szCs w:val="22"/>
        </w:rPr>
        <w:t xml:space="preserve">6</w:t>
      </w:r>
      <w:r>
        <w:rPr>
          <w:sz w:val="22"/>
          <w:szCs w:val="22"/>
        </w:rPr>
        <w:t xml:space="preserve">.4. Требования, уведомления, и иные сообщения в рамках Договора направляются Сторонами в письменной форме (должны быть подписаны уполномоченным на подписание соответствующих документов лицами Сторон) со ссылкой на реквизиты (номер и дата) Договора </w:t>
      </w:r>
      <w:r>
        <w:rPr>
          <w:sz w:val="22"/>
          <w:szCs w:val="22"/>
        </w:rPr>
        <w:t xml:space="preserve">по адресу местонахождения Стороны, ук</w:t>
      </w:r>
      <w:r>
        <w:rPr>
          <w:sz w:val="22"/>
          <w:szCs w:val="22"/>
        </w:rPr>
        <w:t xml:space="preserve">а</w:t>
      </w:r>
      <w:r>
        <w:rPr>
          <w:sz w:val="22"/>
          <w:szCs w:val="22"/>
        </w:rPr>
        <w:t xml:space="preserve">занному в </w:t>
      </w:r>
      <w:r>
        <w:rPr>
          <w:sz w:val="22"/>
          <w:szCs w:val="22"/>
        </w:rPr>
        <w:t xml:space="preserve">разделе 7</w:t>
      </w:r>
      <w:r>
        <w:rPr>
          <w:sz w:val="22"/>
          <w:szCs w:val="22"/>
        </w:rPr>
        <w:t xml:space="preserve"> Договора, с использованием следующих средств связи: почтовая связь (заказное письмо с уведомлением о вручении</w:t>
      </w:r>
      <w:r>
        <w:rPr>
          <w:sz w:val="22"/>
          <w:szCs w:val="22"/>
        </w:rPr>
        <w:t xml:space="preserve">, в том числе ЭЗП</w:t>
      </w:r>
      <w:r>
        <w:rPr>
          <w:rStyle w:val="1152"/>
          <w:sz w:val="22"/>
          <w:szCs w:val="22"/>
        </w:rPr>
        <w:footnoteReference w:id="3"/>
      </w:r>
      <w:r>
        <w:rPr>
          <w:sz w:val="22"/>
          <w:szCs w:val="22"/>
        </w:rPr>
        <w:t xml:space="preserve">), телеграф (телеграмма с уведомлением о вручении), курьерская связь и считаются полученными Стор</w:t>
      </w:r>
      <w:r>
        <w:rPr>
          <w:sz w:val="22"/>
          <w:szCs w:val="22"/>
        </w:rPr>
        <w:t xml:space="preserve">о</w:t>
      </w:r>
      <w:r>
        <w:rPr>
          <w:sz w:val="22"/>
          <w:szCs w:val="22"/>
        </w:rPr>
        <w:t xml:space="preserve">ной-получателем:</w:t>
      </w:r>
      <w:r>
        <w:rPr>
          <w:sz w:val="22"/>
          <w:szCs w:val="22"/>
          <w:highlight w:val="none"/>
        </w:rPr>
      </w:r>
      <w:r>
        <w:rPr>
          <w:sz w:val="22"/>
          <w:szCs w:val="22"/>
          <w:highlight w:val="none"/>
        </w:rPr>
      </w:r>
    </w:p>
    <w:p>
      <w:pPr>
        <w:pStyle w:val="1124"/>
        <w:ind w:firstLine="709"/>
        <w:jc w:val="both"/>
        <w:widowControl w:val="off"/>
        <w:tabs>
          <w:tab w:val="left" w:pos="1276" w:leader="none"/>
        </w:tabs>
        <w:rPr>
          <w:rFonts w:ascii="Arial" w:hAnsi="Arial" w:cs="Arial"/>
          <w:sz w:val="22"/>
          <w:szCs w:val="22"/>
        </w:rPr>
      </w:pPr>
      <w:r>
        <w:rPr>
          <w:rFonts w:ascii="Arial" w:hAnsi="Arial" w:cs="Arial"/>
          <w:sz w:val="22"/>
          <w:szCs w:val="22"/>
        </w:rPr>
        <w:t xml:space="preserve">- с даты, указанной в уведомлении о вручении;</w:t>
      </w:r>
      <w:r>
        <w:rPr>
          <w:rFonts w:ascii="Arial" w:hAnsi="Arial" w:cs="Arial"/>
          <w:sz w:val="22"/>
          <w:szCs w:val="22"/>
        </w:rPr>
      </w:r>
      <w:r>
        <w:rPr>
          <w:rFonts w:ascii="Arial" w:hAnsi="Arial" w:cs="Arial"/>
          <w:sz w:val="22"/>
          <w:szCs w:val="22"/>
        </w:rPr>
      </w:r>
    </w:p>
    <w:p>
      <w:pPr>
        <w:pStyle w:val="1124"/>
        <w:ind w:firstLine="709"/>
        <w:jc w:val="both"/>
        <w:widowControl w:val="off"/>
        <w:tabs>
          <w:tab w:val="left" w:pos="1276" w:leader="none"/>
        </w:tabs>
        <w:rPr>
          <w:rFonts w:ascii="Arial" w:hAnsi="Arial" w:cs="Arial"/>
          <w:sz w:val="22"/>
          <w:szCs w:val="22"/>
        </w:rPr>
      </w:pPr>
      <w:r>
        <w:rPr>
          <w:rFonts w:ascii="Arial" w:hAnsi="Arial" w:cs="Arial"/>
          <w:sz w:val="22"/>
          <w:szCs w:val="22"/>
        </w:rPr>
        <w:t xml:space="preserve">- с даты, указанной в</w:t>
      </w:r>
      <w:r>
        <w:rPr>
          <w:rFonts w:ascii="Arial" w:hAnsi="Arial" w:cs="Arial"/>
          <w:sz w:val="22"/>
          <w:szCs w:val="22"/>
        </w:rPr>
        <w:t xml:space="preserve"> оттиске календарного штемпеля, проставляемого при возврате сообщения Стороне-отправителю. При этом сообщение считается полученным Стороной-получателем независимо от причины возврата Стороне-отправителю, указанной в почтовой отметке, в том числе в случаях:</w:t>
      </w:r>
      <w:r>
        <w:rPr>
          <w:rFonts w:ascii="Arial" w:hAnsi="Arial" w:cs="Arial"/>
          <w:sz w:val="22"/>
          <w:szCs w:val="22"/>
        </w:rPr>
      </w:r>
      <w:r>
        <w:rPr>
          <w:rFonts w:ascii="Arial" w:hAnsi="Arial" w:cs="Arial"/>
          <w:sz w:val="22"/>
          <w:szCs w:val="22"/>
        </w:rPr>
      </w:r>
    </w:p>
    <w:p>
      <w:pPr>
        <w:pStyle w:val="1124"/>
        <w:numPr>
          <w:ilvl w:val="0"/>
          <w:numId w:val="24"/>
        </w:numPr>
        <w:ind w:left="720" w:right="0" w:firstLine="272"/>
        <w:jc w:val="both"/>
        <w:widowControl w:val="off"/>
        <w:tabs>
          <w:tab w:val="left" w:pos="1276" w:leader="none"/>
        </w:tabs>
        <w:rPr>
          <w:rFonts w:ascii="Arial" w:hAnsi="Arial" w:cs="Arial"/>
          <w:sz w:val="22"/>
          <w:szCs w:val="22"/>
        </w:rPr>
      </w:pPr>
      <w:r>
        <w:rPr>
          <w:rFonts w:ascii="Arial" w:hAnsi="Arial" w:cs="Arial"/>
          <w:sz w:val="22"/>
          <w:szCs w:val="22"/>
          <w:lang w:val="en-US"/>
        </w:rPr>
        <w:t xml:space="preserve"> </w:t>
      </w:r>
      <w:r>
        <w:rPr>
          <w:rFonts w:ascii="Arial" w:hAnsi="Arial" w:cs="Arial"/>
          <w:sz w:val="22"/>
          <w:szCs w:val="22"/>
        </w:rPr>
        <w:t xml:space="preserve">отказа Стороны-получателя от получения сообщения;</w:t>
      </w:r>
      <w:r>
        <w:rPr>
          <w:rFonts w:ascii="Arial" w:hAnsi="Arial" w:cs="Arial"/>
          <w:sz w:val="22"/>
          <w:szCs w:val="22"/>
        </w:rPr>
      </w:r>
      <w:r>
        <w:rPr>
          <w:rFonts w:ascii="Arial" w:hAnsi="Arial" w:cs="Arial"/>
          <w:sz w:val="22"/>
          <w:szCs w:val="22"/>
        </w:rPr>
      </w:r>
    </w:p>
    <w:p>
      <w:pPr>
        <w:pStyle w:val="1124"/>
        <w:numPr>
          <w:ilvl w:val="0"/>
          <w:numId w:val="24"/>
        </w:numPr>
        <w:ind w:left="720" w:right="0" w:firstLine="272"/>
        <w:jc w:val="both"/>
        <w:widowControl w:val="off"/>
        <w:tabs>
          <w:tab w:val="left" w:pos="1276" w:leader="none"/>
        </w:tabs>
        <w:rPr>
          <w:rFonts w:ascii="Arial" w:hAnsi="Arial" w:cs="Arial"/>
          <w:sz w:val="22"/>
          <w:szCs w:val="22"/>
        </w:rPr>
      </w:pPr>
      <w:r>
        <w:rPr>
          <w:rFonts w:ascii="Arial" w:hAnsi="Arial" w:cs="Arial"/>
          <w:sz w:val="22"/>
          <w:szCs w:val="22"/>
          <w:lang w:val="en-US"/>
        </w:rPr>
        <w:t xml:space="preserve"> </w:t>
      </w:r>
      <w:r>
        <w:rPr>
          <w:rFonts w:ascii="Arial" w:hAnsi="Arial" w:cs="Arial"/>
          <w:sz w:val="22"/>
          <w:szCs w:val="22"/>
        </w:rPr>
        <w:t xml:space="preserve">отсутствия Стороны-получателя по указанному адресу (в том числе не</w:t>
      </w:r>
      <w:r>
        <w:rPr>
          <w:rFonts w:ascii="Arial" w:hAnsi="Arial" w:cs="Arial"/>
          <w:sz w:val="22"/>
          <w:szCs w:val="22"/>
        </w:rPr>
        <w:t xml:space="preserve"> </w:t>
      </w:r>
      <w:r>
        <w:rPr>
          <w:rFonts w:ascii="Arial" w:hAnsi="Arial" w:cs="Arial"/>
          <w:sz w:val="22"/>
          <w:szCs w:val="22"/>
        </w:rPr>
        <w:t xml:space="preserve">нахождения Стороны-получателя по указанному адресу, выбытия Стороны-получателя, сноса дома, ко</w:t>
      </w:r>
      <w:r>
        <w:rPr>
          <w:rFonts w:ascii="Arial" w:hAnsi="Arial" w:cs="Arial"/>
          <w:sz w:val="22"/>
          <w:szCs w:val="22"/>
        </w:rPr>
        <w:t xml:space="preserve">р</w:t>
      </w:r>
      <w:r>
        <w:rPr>
          <w:rFonts w:ascii="Arial" w:hAnsi="Arial" w:cs="Arial"/>
          <w:sz w:val="22"/>
          <w:szCs w:val="22"/>
        </w:rPr>
        <w:t xml:space="preserve">пуса и т.п.);</w:t>
      </w:r>
      <w:r>
        <w:rPr>
          <w:rFonts w:ascii="Arial" w:hAnsi="Arial" w:cs="Arial"/>
          <w:sz w:val="22"/>
          <w:szCs w:val="22"/>
        </w:rPr>
      </w:r>
      <w:r>
        <w:rPr>
          <w:rFonts w:ascii="Arial" w:hAnsi="Arial" w:cs="Arial"/>
          <w:sz w:val="22"/>
          <w:szCs w:val="22"/>
        </w:rPr>
      </w:r>
    </w:p>
    <w:p>
      <w:pPr>
        <w:pStyle w:val="1124"/>
        <w:numPr>
          <w:ilvl w:val="0"/>
          <w:numId w:val="24"/>
        </w:numPr>
        <w:ind w:left="720" w:right="0" w:firstLine="272"/>
        <w:jc w:val="both"/>
        <w:widowControl w:val="off"/>
        <w:tabs>
          <w:tab w:val="left" w:pos="1276" w:leader="none"/>
        </w:tabs>
        <w:rPr>
          <w:rFonts w:ascii="Arial" w:hAnsi="Arial" w:cs="Arial"/>
          <w:sz w:val="22"/>
          <w:szCs w:val="22"/>
        </w:rPr>
      </w:pPr>
      <w:r>
        <w:rPr>
          <w:rFonts w:ascii="Arial" w:hAnsi="Arial" w:cs="Arial"/>
          <w:sz w:val="22"/>
          <w:szCs w:val="22"/>
          <w:lang w:val="en-US"/>
        </w:rPr>
        <w:t xml:space="preserve"> </w:t>
      </w:r>
      <w:r>
        <w:rPr>
          <w:rFonts w:ascii="Arial" w:hAnsi="Arial" w:cs="Arial"/>
          <w:sz w:val="22"/>
          <w:szCs w:val="22"/>
        </w:rPr>
        <w:t xml:space="preserve">истечения срока хранения сообщения;</w:t>
      </w:r>
      <w:r>
        <w:rPr>
          <w:rFonts w:ascii="Arial" w:hAnsi="Arial" w:cs="Arial"/>
          <w:sz w:val="22"/>
          <w:szCs w:val="22"/>
        </w:rPr>
      </w:r>
      <w:r>
        <w:rPr>
          <w:rFonts w:ascii="Arial" w:hAnsi="Arial" w:cs="Arial"/>
          <w:sz w:val="22"/>
          <w:szCs w:val="22"/>
        </w:rPr>
      </w:r>
    </w:p>
    <w:p>
      <w:pPr>
        <w:pStyle w:val="1124"/>
        <w:ind w:firstLine="709"/>
        <w:jc w:val="both"/>
        <w:widowControl w:val="off"/>
        <w:tabs>
          <w:tab w:val="left" w:pos="1276" w:leader="none"/>
        </w:tabs>
        <w:rPr>
          <w:rFonts w:ascii="Arial" w:hAnsi="Arial" w:cs="Arial"/>
          <w:sz w:val="22"/>
          <w:szCs w:val="22"/>
        </w:rPr>
      </w:pPr>
      <w:r>
        <w:rPr>
          <w:rFonts w:ascii="Arial" w:hAnsi="Arial" w:cs="Arial"/>
          <w:sz w:val="22"/>
          <w:szCs w:val="22"/>
        </w:rPr>
        <w:t xml:space="preserve">- с даты, указанной в уведомлении (ином документе) о получении телеграммы;</w:t>
      </w:r>
      <w:r>
        <w:rPr>
          <w:rFonts w:ascii="Arial" w:hAnsi="Arial" w:cs="Arial"/>
          <w:sz w:val="22"/>
          <w:szCs w:val="22"/>
        </w:rPr>
      </w:r>
      <w:r>
        <w:rPr>
          <w:rFonts w:ascii="Arial" w:hAnsi="Arial" w:cs="Arial"/>
          <w:sz w:val="22"/>
          <w:szCs w:val="22"/>
        </w:rPr>
      </w:r>
    </w:p>
    <w:p>
      <w:pPr>
        <w:pStyle w:val="1124"/>
        <w:ind w:firstLine="709"/>
        <w:jc w:val="both"/>
        <w:widowControl w:val="off"/>
        <w:tabs>
          <w:tab w:val="left" w:pos="1276" w:leader="none"/>
        </w:tabs>
        <w:rPr>
          <w:rFonts w:ascii="Arial" w:hAnsi="Arial" w:cs="Arial"/>
          <w:sz w:val="22"/>
          <w:szCs w:val="22"/>
        </w:rPr>
      </w:pPr>
      <w:r>
        <w:rPr>
          <w:rFonts w:ascii="Arial" w:hAnsi="Arial" w:cs="Arial"/>
          <w:sz w:val="22"/>
          <w:szCs w:val="22"/>
        </w:rPr>
        <w:t xml:space="preserve">- с даты, проставленной на копии полученного сообщения при вручении сообщения курьером Стороны-отправителя.</w:t>
      </w:r>
      <w:r>
        <w:rPr>
          <w:rFonts w:ascii="Arial" w:hAnsi="Arial" w:cs="Arial"/>
          <w:sz w:val="22"/>
          <w:szCs w:val="22"/>
        </w:rPr>
      </w:r>
      <w:r>
        <w:rPr>
          <w:rFonts w:ascii="Arial" w:hAnsi="Arial" w:cs="Arial"/>
          <w:sz w:val="22"/>
          <w:szCs w:val="22"/>
        </w:rPr>
      </w:r>
    </w:p>
    <w:p>
      <w:pPr>
        <w:pStyle w:val="1129"/>
        <w:jc w:val="both"/>
        <w:spacing w:line="276" w:lineRule="auto"/>
        <w:rPr>
          <w:sz w:val="22"/>
          <w:szCs w:val="22"/>
          <w:highlight w:val="none"/>
        </w:rPr>
      </w:pPr>
      <w:r>
        <w:rPr>
          <w:rFonts w:ascii="Arial" w:hAnsi="Arial" w:cs="Arial"/>
          <w:sz w:val="22"/>
          <w:szCs w:val="22"/>
        </w:rPr>
        <w:t xml:space="preserve">6.5</w:t>
      </w:r>
      <w:r>
        <w:rPr>
          <w:rFonts w:ascii="Arial" w:hAnsi="Arial" w:cs="Arial"/>
          <w:sz w:val="22"/>
          <w:szCs w:val="22"/>
        </w:rPr>
        <w:t xml:space="preserve">.</w:t>
      </w:r>
      <w:r>
        <w:rPr>
          <w:rFonts w:ascii="Arial" w:hAnsi="Arial" w:cs="Arial"/>
          <w:sz w:val="22"/>
          <w:szCs w:val="22"/>
        </w:rPr>
        <w:t xml:space="preserve"> </w:t>
      </w:r>
      <w:r>
        <w:rPr>
          <w:rFonts w:ascii="Arial" w:hAnsi="Arial" w:cs="Arial"/>
          <w:sz w:val="22"/>
          <w:szCs w:val="22"/>
        </w:rPr>
        <w:t xml:space="preserve">Во всем остальном, что прямо не предусмотрено Договором, </w:t>
      </w:r>
      <w:r>
        <w:rPr>
          <w:rFonts w:ascii="Arial" w:hAnsi="Arial" w:cs="Arial"/>
          <w:sz w:val="22"/>
          <w:szCs w:val="22"/>
        </w:rPr>
        <w:t xml:space="preserve">С</w:t>
      </w:r>
      <w:r>
        <w:rPr>
          <w:rFonts w:ascii="Arial" w:hAnsi="Arial" w:cs="Arial"/>
          <w:sz w:val="22"/>
          <w:szCs w:val="22"/>
        </w:rPr>
        <w:t xml:space="preserve">тороны руководствуются действующим законодательством Российской Федерации.</w:t>
      </w:r>
      <w:r>
        <w:rPr>
          <w:sz w:val="22"/>
          <w:szCs w:val="22"/>
          <w:highlight w:val="none"/>
        </w:rPr>
      </w:r>
      <w:r>
        <w:rPr>
          <w:sz w:val="22"/>
          <w:szCs w:val="22"/>
          <w:highlight w:val="none"/>
        </w:rPr>
      </w:r>
    </w:p>
    <w:p>
      <w:pPr>
        <w:pStyle w:val="1125"/>
        <w:keepNext w:val="0"/>
        <w:spacing w:line="276" w:lineRule="auto"/>
        <w:shd w:val="clear" w:color="auto" w:fill="cccccc"/>
        <w:widowControl w:val="off"/>
        <w:rPr>
          <w:rFonts w:ascii="Arial" w:hAnsi="Arial" w:cs="Arial"/>
          <w:sz w:val="22"/>
          <w:szCs w:val="22"/>
          <w:u w:val="none"/>
        </w:rPr>
      </w:pPr>
      <w:r>
        <w:rPr>
          <w:rFonts w:ascii="Arial" w:hAnsi="Arial" w:cs="Arial"/>
          <w:sz w:val="22"/>
          <w:szCs w:val="22"/>
          <w:u w:val="none"/>
        </w:rPr>
        <w:t xml:space="preserve">7. ЮРИДИЧЕСКИЕ АДРЕСА, БАНКОВСКИЕ РЕКВИЗИТЫ</w:t>
      </w:r>
      <w:r>
        <w:rPr>
          <w:rFonts w:ascii="Arial" w:hAnsi="Arial" w:cs="Arial"/>
          <w:sz w:val="22"/>
          <w:szCs w:val="22"/>
          <w:u w:val="none"/>
        </w:rPr>
      </w:r>
      <w:r>
        <w:rPr>
          <w:rFonts w:ascii="Arial" w:hAnsi="Arial" w:cs="Arial"/>
          <w:sz w:val="22"/>
          <w:szCs w:val="22"/>
          <w:u w:val="none"/>
        </w:rPr>
      </w:r>
    </w:p>
    <w:p>
      <w:pPr>
        <w:pStyle w:val="1125"/>
        <w:keepNext w:val="0"/>
        <w:spacing w:line="276" w:lineRule="auto"/>
        <w:shd w:val="clear" w:color="auto" w:fill="cccccc"/>
        <w:widowControl w:val="off"/>
        <w:rPr>
          <w:rFonts w:ascii="Arial" w:hAnsi="Arial" w:cs="Arial"/>
          <w:sz w:val="22"/>
          <w:szCs w:val="22"/>
          <w:u w:val="none"/>
        </w:rPr>
      </w:pPr>
      <w:r>
        <w:rPr>
          <w:rFonts w:ascii="Arial" w:hAnsi="Arial" w:cs="Arial"/>
          <w:sz w:val="22"/>
          <w:szCs w:val="22"/>
          <w:u w:val="none"/>
        </w:rPr>
        <w:t xml:space="preserve">И МЕСТО НАХОЖДЕНИЯ СТ</w:t>
      </w:r>
      <w:r>
        <w:rPr>
          <w:rFonts w:ascii="Arial" w:hAnsi="Arial" w:cs="Arial"/>
          <w:sz w:val="22"/>
          <w:szCs w:val="22"/>
          <w:u w:val="none"/>
        </w:rPr>
        <w:t xml:space="preserve">О</w:t>
      </w:r>
      <w:r>
        <w:rPr>
          <w:rFonts w:ascii="Arial" w:hAnsi="Arial" w:cs="Arial"/>
          <w:sz w:val="22"/>
          <w:szCs w:val="22"/>
          <w:u w:val="none"/>
        </w:rPr>
        <w:t xml:space="preserve">РОН. ПОДПИСИ СТОРОН</w:t>
      </w:r>
      <w:r>
        <w:rPr>
          <w:rFonts w:ascii="Arial" w:hAnsi="Arial" w:cs="Arial"/>
          <w:sz w:val="22"/>
          <w:szCs w:val="22"/>
          <w:u w:val="none"/>
        </w:rPr>
      </w:r>
      <w:r>
        <w:rPr>
          <w:rFonts w:ascii="Arial" w:hAnsi="Arial" w:cs="Arial"/>
          <w:sz w:val="22"/>
          <w:szCs w:val="22"/>
          <w:u w:val="none"/>
        </w:rPr>
      </w:r>
    </w:p>
    <w:p>
      <w:pPr>
        <w:spacing w:line="276" w:lineRule="auto"/>
        <w:widowControl w:val="off"/>
        <w:rPr>
          <w:sz w:val="22"/>
          <w:szCs w:val="22"/>
        </w:rPr>
      </w:pPr>
      <w:r>
        <w:rPr>
          <w:sz w:val="22"/>
          <w:szCs w:val="22"/>
        </w:rPr>
      </w:r>
      <w:r>
        <w:rPr>
          <w:sz w:val="22"/>
          <w:szCs w:val="22"/>
        </w:rPr>
      </w:r>
      <w:r>
        <w:rPr>
          <w:sz w:val="22"/>
          <w:szCs w:val="22"/>
        </w:rPr>
      </w:r>
    </w:p>
    <w:tbl>
      <w:tblPr>
        <w:tblW w:w="10092" w:type="dxa"/>
        <w:jc w:val="center"/>
        <w:tblInd w:w="169" w:type="dxa"/>
        <w:tblBorders>
          <w:top w:val="none" w:color="000000" w:sz="0" w:space="0"/>
          <w:left w:val="none" w:color="000000" w:sz="0" w:space="0"/>
          <w:bottom w:val="single" w:color="000000" w:sz="4" w:space="0"/>
          <w:right w:val="none" w:color="000000" w:sz="0" w:space="0"/>
          <w:insideH w:val="none" w:color="000000" w:sz="0" w:space="0"/>
          <w:insideV w:val="none" w:color="000000" w:sz="0" w:space="0"/>
        </w:tblBorders>
        <w:tblLayout w:type="fixed"/>
        <w:tblCellMar>
          <w:left w:w="70" w:type="dxa"/>
          <w:top w:w="0" w:type="dxa"/>
          <w:right w:w="70" w:type="dxa"/>
          <w:bottom w:w="0" w:type="dxa"/>
        </w:tblCellMar>
        <w:tblLook w:val="04A0" w:firstRow="1" w:lastRow="0" w:firstColumn="1" w:lastColumn="0" w:noHBand="0" w:noVBand="1"/>
      </w:tblPr>
      <w:tblGrid>
        <w:gridCol w:w="5048"/>
        <w:gridCol w:w="5044"/>
      </w:tblGrid>
      <w:tr>
        <w:tblPrEx/>
        <w:trPr/>
        <w:tc>
          <w:tcPr>
            <w:tcBorders>
              <w:bottom w:val="none" w:color="000000" w:sz="4" w:space="0"/>
            </w:tcBorders>
            <w:tcW w:w="5048" w:type="dxa"/>
            <w:vAlign w:val="top"/>
            <w:textDirection w:val="lrTb"/>
            <w:noWrap w:val="false"/>
          </w:tcPr>
          <w:p>
            <w:pPr>
              <w:pStyle w:val="1124"/>
              <w:jc w:val="both"/>
              <w:widowControl w:val="off"/>
              <w:rPr>
                <w:rFonts w:ascii="Arial" w:hAnsi="Arial" w:cs="Arial"/>
                <w:b/>
                <w:bCs/>
                <w:sz w:val="22"/>
                <w:szCs w:val="22"/>
              </w:rPr>
              <w:outlineLvl w:val="3"/>
            </w:pPr>
            <w:r>
              <w:rPr>
                <w:rFonts w:ascii="Arial" w:hAnsi="Arial" w:cs="Arial"/>
                <w:b/>
                <w:bCs/>
                <w:sz w:val="22"/>
                <w:szCs w:val="22"/>
              </w:rPr>
              <w:t xml:space="preserve">Кредитор</w:t>
            </w:r>
            <w:r>
              <w:rPr>
                <w:rFonts w:ascii="Arial" w:hAnsi="Arial" w:cs="Arial"/>
                <w:b/>
                <w:bCs/>
                <w:sz w:val="22"/>
                <w:szCs w:val="22"/>
              </w:rPr>
            </w:r>
            <w:r>
              <w:rPr>
                <w:rFonts w:ascii="Arial" w:hAnsi="Arial" w:cs="Arial"/>
                <w:b/>
                <w:bCs/>
                <w:sz w:val="22"/>
                <w:szCs w:val="22"/>
              </w:rPr>
            </w:r>
          </w:p>
        </w:tc>
        <w:tc>
          <w:tcPr>
            <w:tcBorders>
              <w:bottom w:val="none" w:color="000000" w:sz="4" w:space="0"/>
            </w:tcBorders>
            <w:tcW w:w="5044" w:type="dxa"/>
            <w:vAlign w:val="top"/>
            <w:textDirection w:val="lrTb"/>
            <w:noWrap w:val="false"/>
          </w:tcPr>
          <w:p>
            <w:pPr>
              <w:pStyle w:val="1124"/>
              <w:jc w:val="both"/>
              <w:widowControl w:val="off"/>
              <w:rPr>
                <w:rFonts w:ascii="Arial" w:hAnsi="Arial" w:cs="Arial"/>
                <w:b/>
                <w:bCs/>
                <w:sz w:val="22"/>
                <w:szCs w:val="22"/>
              </w:rPr>
              <w:outlineLvl w:val="3"/>
            </w:pPr>
            <w:r>
              <w:rPr>
                <w:rFonts w:ascii="Arial" w:hAnsi="Arial" w:cs="Arial"/>
                <w:b/>
                <w:bCs/>
                <w:sz w:val="22"/>
                <w:szCs w:val="22"/>
              </w:rPr>
              <w:t xml:space="preserve">Новый кредитор</w:t>
            </w:r>
            <w:r>
              <w:rPr>
                <w:rFonts w:ascii="Arial" w:hAnsi="Arial" w:cs="Arial"/>
                <w:b/>
                <w:bCs/>
                <w:sz w:val="22"/>
                <w:szCs w:val="22"/>
              </w:rPr>
            </w:r>
            <w:r>
              <w:rPr>
                <w:rFonts w:ascii="Arial" w:hAnsi="Arial" w:cs="Arial"/>
                <w:b/>
                <w:bCs/>
                <w:sz w:val="22"/>
                <w:szCs w:val="22"/>
              </w:rPr>
            </w:r>
          </w:p>
        </w:tc>
      </w:tr>
      <w:tr>
        <w:tblPrEx/>
        <w:trPr/>
        <w:tc>
          <w:tcPr>
            <w:tcBorders>
              <w:top w:val="none" w:color="000000" w:sz="4" w:space="0"/>
              <w:bottom w:val="none" w:color="000000" w:sz="4" w:space="0"/>
            </w:tcBorders>
            <w:tcW w:w="5048" w:type="dxa"/>
            <w:vAlign w:val="top"/>
            <w:textDirection w:val="lrTb"/>
            <w:noWrap w:val="false"/>
          </w:tcPr>
          <w:p>
            <w:pPr>
              <w:pStyle w:val="1124"/>
              <w:jc w:val="both"/>
              <w:widowControl w:val="off"/>
              <w:rPr>
                <w:rFonts w:ascii="Arial" w:hAnsi="Arial" w:cs="Arial"/>
                <w:sz w:val="22"/>
                <w:szCs w:val="22"/>
              </w:rPr>
            </w:pPr>
            <w:r>
              <w:rPr>
                <w:rFonts w:ascii="Arial" w:hAnsi="Arial" w:cs="Arial"/>
                <w:sz w:val="22"/>
                <w:szCs w:val="22"/>
              </w:rPr>
            </w:r>
            <w:r>
              <w:rPr>
                <w:rFonts w:ascii="Arial" w:hAnsi="Arial" w:cs="Arial"/>
                <w:sz w:val="22"/>
                <w:szCs w:val="22"/>
              </w:rPr>
            </w:r>
            <w:r>
              <w:rPr>
                <w:rFonts w:ascii="Arial" w:hAnsi="Arial" w:cs="Arial"/>
                <w:sz w:val="22"/>
                <w:szCs w:val="22"/>
              </w:rPr>
            </w:r>
          </w:p>
          <w:p>
            <w:pPr>
              <w:pStyle w:val="1124"/>
              <w:jc w:val="both"/>
              <w:widowControl w:val="off"/>
              <w:rPr>
                <w:rFonts w:ascii="Arial" w:hAnsi="Arial" w:cs="Arial"/>
                <w:b/>
                <w:sz w:val="22"/>
                <w:szCs w:val="22"/>
              </w:rPr>
            </w:pPr>
            <w:r>
              <w:rPr>
                <w:rFonts w:ascii="Arial" w:hAnsi="Arial" w:cs="Arial"/>
                <w:b/>
                <w:sz w:val="22"/>
                <w:szCs w:val="22"/>
              </w:rPr>
              <w:t xml:space="preserve">Акционерное общество</w:t>
            </w:r>
            <w:r>
              <w:rPr>
                <w:rFonts w:ascii="Arial" w:hAnsi="Arial" w:cs="Arial"/>
                <w:b/>
                <w:sz w:val="22"/>
                <w:szCs w:val="22"/>
              </w:rPr>
            </w:r>
            <w:r>
              <w:rPr>
                <w:rFonts w:ascii="Arial" w:hAnsi="Arial" w:cs="Arial"/>
                <w:b/>
                <w:sz w:val="22"/>
                <w:szCs w:val="22"/>
              </w:rPr>
            </w:r>
          </w:p>
          <w:p>
            <w:pPr>
              <w:pStyle w:val="1124"/>
              <w:jc w:val="both"/>
              <w:widowControl w:val="off"/>
              <w:rPr>
                <w:rFonts w:ascii="Arial" w:hAnsi="Arial" w:cs="Arial"/>
                <w:b/>
                <w:sz w:val="22"/>
                <w:szCs w:val="22"/>
              </w:rPr>
            </w:pPr>
            <w:r>
              <w:rPr>
                <w:rFonts w:ascii="Arial" w:hAnsi="Arial" w:cs="Arial"/>
                <w:b/>
                <w:sz w:val="22"/>
                <w:szCs w:val="22"/>
              </w:rPr>
              <w:t xml:space="preserve">«Российский Сельскохозяйственный банк»</w:t>
            </w:r>
            <w:r>
              <w:rPr>
                <w:rFonts w:ascii="Arial" w:hAnsi="Arial" w:cs="Arial"/>
                <w:b/>
                <w:sz w:val="22"/>
                <w:szCs w:val="22"/>
              </w:rPr>
            </w:r>
            <w:r>
              <w:rPr>
                <w:rFonts w:ascii="Arial" w:hAnsi="Arial" w:cs="Arial"/>
                <w:b/>
                <w:sz w:val="22"/>
                <w:szCs w:val="22"/>
              </w:rPr>
            </w:r>
          </w:p>
          <w:p>
            <w:pPr>
              <w:pStyle w:val="1124"/>
              <w:jc w:val="both"/>
              <w:widowControl w:val="off"/>
              <w:rPr>
                <w:rFonts w:ascii="Arial" w:hAnsi="Arial" w:cs="Arial"/>
                <w:sz w:val="22"/>
                <w:szCs w:val="22"/>
              </w:rPr>
            </w:pPr>
            <w:r>
              <w:rPr>
                <w:rFonts w:ascii="Arial" w:hAnsi="Arial" w:cs="Arial"/>
                <w:sz w:val="22"/>
                <w:szCs w:val="22"/>
              </w:rPr>
            </w:r>
            <w:r>
              <w:rPr>
                <w:rFonts w:ascii="Arial" w:hAnsi="Arial" w:cs="Arial"/>
                <w:sz w:val="22"/>
                <w:szCs w:val="22"/>
              </w:rPr>
            </w:r>
            <w:r>
              <w:rPr>
                <w:rFonts w:ascii="Arial" w:hAnsi="Arial" w:cs="Arial"/>
                <w:sz w:val="22"/>
                <w:szCs w:val="22"/>
              </w:rPr>
            </w:r>
          </w:p>
          <w:p>
            <w:pPr>
              <w:pStyle w:val="1124"/>
              <w:jc w:val="both"/>
              <w:widowControl w:val="off"/>
              <w:rPr>
                <w:rFonts w:ascii="Arial" w:hAnsi="Arial" w:cs="Arial"/>
                <w:sz w:val="22"/>
                <w:szCs w:val="22"/>
              </w:rPr>
            </w:pPr>
            <w:r>
              <w:rPr>
                <w:rFonts w:ascii="Arial" w:hAnsi="Arial" w:cs="Arial"/>
                <w:sz w:val="22"/>
                <w:szCs w:val="22"/>
              </w:rPr>
              <w:t xml:space="preserve">119034, г. Москва, Гагаринский пер., д. 3</w:t>
            </w:r>
            <w:r>
              <w:rPr>
                <w:rFonts w:ascii="Arial" w:hAnsi="Arial" w:cs="Arial"/>
                <w:sz w:val="22"/>
                <w:szCs w:val="22"/>
              </w:rPr>
            </w:r>
            <w:r>
              <w:rPr>
                <w:rFonts w:ascii="Arial" w:hAnsi="Arial" w:cs="Arial"/>
                <w:sz w:val="22"/>
                <w:szCs w:val="22"/>
              </w:rPr>
            </w:r>
          </w:p>
          <w:p>
            <w:pPr>
              <w:pStyle w:val="1124"/>
              <w:jc w:val="both"/>
              <w:widowControl w:val="off"/>
              <w:rPr>
                <w:rFonts w:ascii="Arial" w:hAnsi="Arial" w:cs="Arial"/>
                <w:sz w:val="22"/>
                <w:szCs w:val="22"/>
              </w:rPr>
            </w:pPr>
            <w:r>
              <w:rPr>
                <w:rFonts w:ascii="Arial" w:hAnsi="Arial" w:cs="Arial"/>
                <w:sz w:val="22"/>
                <w:szCs w:val="22"/>
              </w:rPr>
              <w:t xml:space="preserve">ИНН 7725114488.</w:t>
            </w:r>
            <w:r>
              <w:rPr>
                <w:rFonts w:ascii="Arial" w:hAnsi="Arial" w:cs="Arial"/>
                <w:sz w:val="22"/>
                <w:szCs w:val="22"/>
              </w:rPr>
            </w:r>
            <w:r>
              <w:rPr>
                <w:rFonts w:ascii="Arial" w:hAnsi="Arial" w:cs="Arial"/>
                <w:sz w:val="22"/>
                <w:szCs w:val="22"/>
              </w:rPr>
            </w:r>
          </w:p>
          <w:p>
            <w:pPr>
              <w:pStyle w:val="1124"/>
              <w:jc w:val="both"/>
              <w:widowControl w:val="off"/>
              <w:rPr>
                <w:rFonts w:ascii="Arial" w:hAnsi="Arial" w:cs="Arial"/>
                <w:sz w:val="22"/>
                <w:szCs w:val="22"/>
              </w:rPr>
            </w:pPr>
            <w:r>
              <w:rPr>
                <w:rFonts w:ascii="Arial" w:hAnsi="Arial" w:cs="Arial"/>
                <w:sz w:val="22"/>
                <w:szCs w:val="22"/>
              </w:rPr>
              <w:t xml:space="preserve">ОГРН 1027700342890.</w:t>
            </w:r>
            <w:r>
              <w:rPr>
                <w:rFonts w:ascii="Arial" w:hAnsi="Arial" w:cs="Arial"/>
                <w:sz w:val="22"/>
                <w:szCs w:val="22"/>
              </w:rPr>
            </w:r>
            <w:r>
              <w:rPr>
                <w:rFonts w:ascii="Arial" w:hAnsi="Arial" w:cs="Arial"/>
                <w:sz w:val="22"/>
                <w:szCs w:val="22"/>
              </w:rPr>
            </w:r>
          </w:p>
          <w:p>
            <w:pPr>
              <w:pStyle w:val="1124"/>
              <w:jc w:val="both"/>
              <w:widowControl w:val="off"/>
              <w:rPr>
                <w:rFonts w:ascii="Arial" w:hAnsi="Arial" w:cs="Arial"/>
                <w:sz w:val="22"/>
                <w:szCs w:val="22"/>
              </w:rPr>
            </w:pPr>
            <w:r>
              <w:rPr>
                <w:rFonts w:ascii="Arial" w:hAnsi="Arial" w:cs="Arial"/>
                <w:sz w:val="22"/>
                <w:szCs w:val="22"/>
              </w:rPr>
              <w:t xml:space="preserve">БИК 044525111.</w:t>
            </w:r>
            <w:r>
              <w:rPr>
                <w:rFonts w:ascii="Arial" w:hAnsi="Arial" w:cs="Arial"/>
                <w:sz w:val="22"/>
                <w:szCs w:val="22"/>
              </w:rPr>
            </w:r>
            <w:r>
              <w:rPr>
                <w:rFonts w:ascii="Arial" w:hAnsi="Arial" w:cs="Arial"/>
                <w:sz w:val="22"/>
                <w:szCs w:val="22"/>
              </w:rPr>
            </w:r>
          </w:p>
          <w:p>
            <w:pPr>
              <w:pStyle w:val="1124"/>
              <w:jc w:val="both"/>
              <w:widowControl w:val="off"/>
              <w:tabs>
                <w:tab w:val="left" w:pos="-1013" w:leader="none"/>
              </w:tabs>
              <w:rPr>
                <w:rFonts w:ascii="Arial" w:hAnsi="Arial" w:cs="Arial"/>
                <w:sz w:val="22"/>
                <w:szCs w:val="22"/>
              </w:rPr>
            </w:pPr>
            <w:r>
              <w:rPr>
                <w:rFonts w:ascii="Arial" w:hAnsi="Arial" w:cs="Arial"/>
                <w:sz w:val="22"/>
                <w:szCs w:val="22"/>
              </w:rPr>
              <w:t xml:space="preserve">Корр. счет № 30101810200000000111,</w:t>
            </w:r>
            <w:r>
              <w:rPr>
                <w:rFonts w:ascii="Arial" w:hAnsi="Arial" w:cs="Arial"/>
                <w:sz w:val="22"/>
                <w:szCs w:val="22"/>
              </w:rPr>
            </w:r>
            <w:r>
              <w:rPr>
                <w:rFonts w:ascii="Arial" w:hAnsi="Arial" w:cs="Arial"/>
                <w:sz w:val="22"/>
                <w:szCs w:val="22"/>
              </w:rPr>
            </w:r>
          </w:p>
          <w:p>
            <w:pPr>
              <w:pStyle w:val="1124"/>
              <w:jc w:val="both"/>
              <w:widowControl w:val="off"/>
              <w:tabs>
                <w:tab w:val="left" w:pos="-1013" w:leader="none"/>
              </w:tabs>
              <w:rPr>
                <w:rFonts w:ascii="Arial" w:hAnsi="Arial" w:cs="Arial"/>
                <w:sz w:val="22"/>
                <w:szCs w:val="22"/>
              </w:rPr>
            </w:pPr>
            <w:r>
              <w:rPr>
                <w:rFonts w:ascii="Arial" w:hAnsi="Arial" w:cs="Arial"/>
                <w:sz w:val="22"/>
                <w:szCs w:val="22"/>
              </w:rPr>
              <w:t xml:space="preserve">открытый в ГУ Банка России по ЦФО.</w:t>
            </w:r>
            <w:r>
              <w:rPr>
                <w:rFonts w:ascii="Arial" w:hAnsi="Arial" w:cs="Arial"/>
                <w:sz w:val="22"/>
                <w:szCs w:val="22"/>
              </w:rPr>
            </w:r>
            <w:r>
              <w:rPr>
                <w:rFonts w:ascii="Arial" w:hAnsi="Arial" w:cs="Arial"/>
                <w:sz w:val="22"/>
                <w:szCs w:val="22"/>
              </w:rPr>
            </w:r>
          </w:p>
          <w:p>
            <w:pPr>
              <w:pStyle w:val="1124"/>
              <w:jc w:val="both"/>
              <w:widowControl w:val="off"/>
              <w:tabs>
                <w:tab w:val="left" w:pos="-1013" w:leader="none"/>
              </w:tabs>
              <w:rPr>
                <w:rFonts w:ascii="Arial" w:hAnsi="Arial" w:cs="Arial"/>
                <w:sz w:val="22"/>
                <w:szCs w:val="22"/>
              </w:rPr>
            </w:pPr>
            <w:r>
              <w:rPr>
                <w:rFonts w:ascii="Arial" w:hAnsi="Arial" w:cs="Arial"/>
                <w:sz w:val="22"/>
                <w:szCs w:val="22"/>
              </w:rPr>
            </w:r>
            <w:r>
              <w:rPr>
                <w:rFonts w:ascii="Arial" w:hAnsi="Arial" w:cs="Arial"/>
                <w:sz w:val="22"/>
                <w:szCs w:val="22"/>
              </w:rPr>
            </w:r>
            <w:r>
              <w:rPr>
                <w:rFonts w:ascii="Arial" w:hAnsi="Arial" w:cs="Arial"/>
                <w:sz w:val="22"/>
                <w:szCs w:val="22"/>
              </w:rPr>
            </w:r>
          </w:p>
          <w:p>
            <w:pPr>
              <w:pStyle w:val="1124"/>
              <w:jc w:val="both"/>
              <w:widowControl w:val="off"/>
              <w:rPr>
                <w:bCs w:val="0"/>
                <w:i w:val="0"/>
              </w:rPr>
            </w:pPr>
            <w:r>
              <w:rPr>
                <w:rFonts w:ascii="Arial" w:hAnsi="Arial" w:cs="Arial"/>
                <w:i w:val="0"/>
                <w:iCs w:val="0"/>
                <w:sz w:val="22"/>
                <w:szCs w:val="22"/>
              </w:rPr>
              <w:t xml:space="preserve">Приморский региональный филиал АО «Россельхозбанк»</w:t>
            </w:r>
            <w:r>
              <w:rPr>
                <w:bCs w:val="0"/>
                <w:i w:val="0"/>
              </w:rPr>
            </w:r>
            <w:r>
              <w:rPr>
                <w:bCs w:val="0"/>
                <w:i w:val="0"/>
              </w:rPr>
            </w:r>
          </w:p>
          <w:p>
            <w:pPr>
              <w:pStyle w:val="1124"/>
              <w:jc w:val="both"/>
              <w:widowControl w:val="off"/>
              <w:rPr>
                <w:bCs w:val="0"/>
                <w:i w:val="0"/>
              </w:rPr>
            </w:pPr>
            <w:r>
              <w:rPr>
                <w:rFonts w:ascii="Arial" w:hAnsi="Arial" w:cs="Arial"/>
                <w:i w:val="0"/>
                <w:iCs w:val="0"/>
                <w:sz w:val="22"/>
                <w:szCs w:val="22"/>
              </w:rPr>
              <w:t xml:space="preserve">Место нахождения: 690091,</w:t>
            </w:r>
            <w:r>
              <w:rPr>
                <w:rFonts w:ascii="Arial" w:hAnsi="Arial" w:cs="Arial"/>
                <w:i w:val="0"/>
                <w:iCs w:val="0"/>
                <w:sz w:val="22"/>
                <w:szCs w:val="22"/>
              </w:rPr>
              <w:t xml:space="preserve">г. Владивосток</w:t>
            </w:r>
            <w:r>
              <w:rPr>
                <w:rFonts w:ascii="Arial" w:hAnsi="Arial" w:cs="Arial"/>
                <w:i w:val="0"/>
                <w:iCs w:val="0"/>
                <w:sz w:val="22"/>
                <w:szCs w:val="22"/>
              </w:rPr>
              <w:t xml:space="preserve">, </w:t>
            </w:r>
            <w:r>
              <w:rPr>
                <w:bCs w:val="0"/>
                <w:i w:val="0"/>
              </w:rPr>
            </w:r>
            <w:r>
              <w:rPr>
                <w:bCs w:val="0"/>
                <w:i w:val="0"/>
              </w:rPr>
            </w:r>
          </w:p>
          <w:p>
            <w:pPr>
              <w:pStyle w:val="1124"/>
              <w:jc w:val="both"/>
              <w:widowControl w:val="off"/>
              <w:rPr>
                <w:rFonts w:ascii="Arial" w:hAnsi="Arial" w:cs="Arial"/>
                <w:i w:val="0"/>
                <w:iCs w:val="0"/>
                <w:sz w:val="22"/>
                <w:szCs w:val="22"/>
              </w:rPr>
            </w:pPr>
            <w:r>
              <w:rPr>
                <w:rFonts w:ascii="Arial" w:hAnsi="Arial" w:cs="Arial"/>
                <w:i w:val="0"/>
                <w:iCs w:val="0"/>
                <w:sz w:val="22"/>
                <w:szCs w:val="22"/>
              </w:rPr>
              <w:t xml:space="preserve">Прапорщика Комарова </w:t>
            </w:r>
            <w:r>
              <w:rPr>
                <w:rFonts w:ascii="Arial" w:hAnsi="Arial" w:cs="Arial"/>
                <w:i w:val="0"/>
                <w:iCs w:val="0"/>
                <w:sz w:val="22"/>
                <w:szCs w:val="22"/>
              </w:rPr>
              <w:t xml:space="preserve">ул.</w:t>
            </w:r>
            <w:r>
              <w:rPr>
                <w:rFonts w:ascii="Arial" w:hAnsi="Arial" w:cs="Arial"/>
                <w:i w:val="0"/>
                <w:iCs w:val="0"/>
                <w:sz w:val="22"/>
                <w:szCs w:val="22"/>
              </w:rPr>
              <w:t xml:space="preserve">, д. 12 В.</w:t>
            </w:r>
            <w:r>
              <w:rPr>
                <w:rFonts w:ascii="Arial" w:hAnsi="Arial" w:cs="Arial"/>
                <w:i w:val="0"/>
                <w:iCs w:val="0"/>
                <w:sz w:val="22"/>
                <w:szCs w:val="22"/>
              </w:rPr>
            </w:r>
            <w:r>
              <w:rPr>
                <w:rFonts w:ascii="Arial" w:hAnsi="Arial" w:cs="Arial"/>
                <w:i w:val="0"/>
                <w:iCs w:val="0"/>
                <w:sz w:val="22"/>
                <w:szCs w:val="22"/>
              </w:rPr>
            </w:r>
          </w:p>
          <w:p>
            <w:pPr>
              <w:jc w:val="both"/>
              <w:widowControl w:val="off"/>
              <w:rPr>
                <w:rFonts w:ascii="Arial" w:hAnsi="Arial" w:cs="Arial"/>
                <w:sz w:val="22"/>
                <w:szCs w:val="22"/>
              </w:rPr>
            </w:pPr>
            <w:r>
              <w:rPr>
                <w:rFonts w:ascii="Arial" w:hAnsi="Arial" w:cs="Arial"/>
                <w:sz w:val="22"/>
                <w:szCs w:val="22"/>
              </w:rPr>
            </w:r>
            <w:r>
              <w:rPr>
                <w:rFonts w:ascii="Arial" w:hAnsi="Arial" w:cs="Arial"/>
                <w:sz w:val="22"/>
                <w:szCs w:val="22"/>
              </w:rPr>
            </w:r>
            <w:r>
              <w:rPr>
                <w:rFonts w:ascii="Arial" w:hAnsi="Arial" w:cs="Arial"/>
                <w:sz w:val="22"/>
                <w:szCs w:val="22"/>
              </w:rPr>
            </w:r>
          </w:p>
          <w:p>
            <w:pPr>
              <w:jc w:val="both"/>
              <w:widowControl w:val="off"/>
              <w:rPr>
                <w:rFonts w:ascii="Arial" w:hAnsi="Arial" w:cs="Arial"/>
                <w:sz w:val="22"/>
                <w:szCs w:val="22"/>
              </w:rPr>
            </w:pPr>
            <w:r>
              <w:rPr>
                <w:rFonts w:ascii="Arial" w:hAnsi="Arial" w:cs="Arial"/>
                <w:sz w:val="22"/>
                <w:szCs w:val="22"/>
              </w:rPr>
            </w:r>
            <w:r>
              <w:rPr>
                <w:rFonts w:ascii="Arial" w:hAnsi="Arial" w:cs="Arial"/>
                <w:sz w:val="22"/>
                <w:szCs w:val="22"/>
              </w:rPr>
              <w:t xml:space="preserve">БИК: 040507861 </w:t>
            </w:r>
            <w:r>
              <w:rPr>
                <w:rFonts w:ascii="Arial" w:hAnsi="Arial" w:cs="Arial"/>
                <w:sz w:val="22"/>
                <w:szCs w:val="22"/>
              </w:rPr>
            </w:r>
            <w:r>
              <w:rPr>
                <w:rFonts w:ascii="Arial" w:hAnsi="Arial" w:cs="Arial"/>
                <w:sz w:val="22"/>
                <w:szCs w:val="22"/>
              </w:rPr>
            </w:r>
          </w:p>
          <w:p>
            <w:pPr>
              <w:pStyle w:val="1124"/>
              <w:jc w:val="both"/>
              <w:widowControl w:val="off"/>
            </w:pPr>
            <w:r>
              <w:rPr>
                <w:rFonts w:ascii="Arial" w:hAnsi="Arial" w:cs="Arial"/>
                <w:sz w:val="22"/>
                <w:szCs w:val="22"/>
              </w:rPr>
              <w:t xml:space="preserve">Счет получателя:   </w:t>
            </w:r>
            <w:r>
              <w:rPr>
                <w:rFonts w:ascii="Arial" w:hAnsi="Arial" w:cs="Arial"/>
                <w:sz w:val="22"/>
                <w:szCs w:val="22"/>
              </w:rPr>
            </w:r>
            <w:r/>
          </w:p>
          <w:p>
            <w:pPr>
              <w:pStyle w:val="1124"/>
              <w:jc w:val="both"/>
              <w:widowControl w:val="off"/>
            </w:pPr>
            <w:r>
              <w:rPr>
                <w:rFonts w:ascii="Arial" w:hAnsi="Arial" w:cs="Arial"/>
                <w:sz w:val="22"/>
                <w:szCs w:val="22"/>
              </w:rPr>
              <w:t xml:space="preserve">в Приморском РФ «АО «Россельхозбанк»;</w:t>
            </w:r>
            <w:r>
              <w:rPr>
                <w:rFonts w:ascii="Arial" w:hAnsi="Arial" w:cs="Arial"/>
                <w:sz w:val="22"/>
                <w:szCs w:val="22"/>
              </w:rPr>
            </w:r>
            <w:r/>
          </w:p>
          <w:p>
            <w:pPr>
              <w:pStyle w:val="1124"/>
              <w:jc w:val="both"/>
              <w:widowControl w:val="off"/>
            </w:pPr>
            <w:r>
              <w:rPr>
                <w:rFonts w:ascii="Arial" w:hAnsi="Arial" w:cs="Arial"/>
                <w:sz w:val="22"/>
                <w:szCs w:val="22"/>
              </w:rPr>
              <w:t xml:space="preserve">Корреспондентский счет: 30101810200000000861 </w:t>
            </w:r>
            <w:r>
              <w:rPr>
                <w:rFonts w:ascii="Arial" w:hAnsi="Arial" w:cs="Arial"/>
                <w:sz w:val="22"/>
                <w:szCs w:val="22"/>
              </w:rPr>
            </w:r>
            <w:r/>
          </w:p>
          <w:p>
            <w:pPr>
              <w:pStyle w:val="1124"/>
              <w:jc w:val="both"/>
              <w:widowControl w:val="off"/>
            </w:pPr>
            <w:r>
              <w:rPr>
                <w:rFonts w:ascii="Arial" w:hAnsi="Arial" w:cs="Arial"/>
                <w:sz w:val="22"/>
                <w:szCs w:val="22"/>
              </w:rPr>
              <w:t xml:space="preserve">в Дальневосточное ГУ Банка России. </w:t>
            </w:r>
            <w:r>
              <w:rPr>
                <w:rFonts w:ascii="Arial" w:hAnsi="Arial" w:cs="Arial"/>
                <w:sz w:val="22"/>
                <w:szCs w:val="22"/>
              </w:rPr>
            </w:r>
            <w:r/>
          </w:p>
          <w:p>
            <w:pPr>
              <w:pStyle w:val="1124"/>
              <w:jc w:val="both"/>
              <w:widowControl w:val="off"/>
              <w:rPr>
                <w:rFonts w:ascii="Arial" w:hAnsi="Arial" w:cs="Arial"/>
                <w:sz w:val="22"/>
                <w:szCs w:val="22"/>
              </w:rPr>
            </w:pPr>
            <w:r>
              <w:rPr>
                <w:rFonts w:ascii="Arial" w:hAnsi="Arial" w:cs="Arial"/>
                <w:sz w:val="22"/>
                <w:szCs w:val="22"/>
              </w:rPr>
            </w:r>
            <w:r>
              <w:rPr>
                <w:rFonts w:ascii="Arial" w:hAnsi="Arial" w:cs="Arial"/>
                <w:sz w:val="22"/>
                <w:szCs w:val="22"/>
              </w:rPr>
            </w:r>
            <w:r>
              <w:rPr>
                <w:rFonts w:ascii="Arial" w:hAnsi="Arial" w:cs="Arial"/>
                <w:sz w:val="22"/>
                <w:szCs w:val="22"/>
              </w:rPr>
            </w:r>
          </w:p>
          <w:p>
            <w:pPr>
              <w:pStyle w:val="1124"/>
              <w:jc w:val="both"/>
              <w:widowControl w:val="off"/>
              <w:rPr>
                <w:rFonts w:ascii="Arial" w:hAnsi="Arial" w:cs="Arial"/>
                <w:i w:val="0"/>
                <w:iCs w:val="0"/>
                <w:sz w:val="22"/>
                <w:szCs w:val="22"/>
              </w:rPr>
            </w:pPr>
            <w:r>
              <w:rPr>
                <w:rFonts w:ascii="Arial" w:hAnsi="Arial" w:cs="Arial"/>
                <w:i w:val="0"/>
                <w:iCs w:val="0"/>
                <w:sz w:val="22"/>
                <w:szCs w:val="22"/>
              </w:rPr>
              <w:t xml:space="preserve">Тел.: </w:t>
            </w:r>
            <w:r>
              <w:rPr>
                <w:rFonts w:ascii="Arial" w:hAnsi="Arial" w:cs="Arial"/>
                <w:i w:val="0"/>
                <w:iCs w:val="0"/>
                <w:sz w:val="22"/>
                <w:szCs w:val="22"/>
              </w:rPr>
              <w:t xml:space="preserve">+7(423) 222-35-87.</w:t>
            </w:r>
            <w:r>
              <w:rPr>
                <w:rFonts w:ascii="Arial" w:hAnsi="Arial" w:cs="Arial"/>
                <w:i w:val="0"/>
                <w:iCs w:val="0"/>
                <w:sz w:val="22"/>
                <w:szCs w:val="22"/>
              </w:rPr>
            </w:r>
            <w:r>
              <w:rPr>
                <w:rFonts w:ascii="Arial" w:hAnsi="Arial" w:cs="Arial"/>
                <w:i w:val="0"/>
                <w:iCs w:val="0"/>
                <w:sz w:val="22"/>
                <w:szCs w:val="22"/>
              </w:rPr>
            </w:r>
          </w:p>
          <w:p>
            <w:pPr>
              <w:pStyle w:val="1124"/>
              <w:jc w:val="both"/>
              <w:widowControl w:val="off"/>
              <w:tabs>
                <w:tab w:val="left" w:pos="-1013" w:leader="none"/>
              </w:tabs>
              <w:rPr>
                <w:rFonts w:ascii="Arial" w:hAnsi="Arial" w:cs="Arial"/>
                <w:i w:val="0"/>
                <w:iCs w:val="0"/>
                <w:sz w:val="22"/>
                <w:szCs w:val="22"/>
              </w:rPr>
            </w:pPr>
            <w:r>
              <w:rPr>
                <w:rFonts w:ascii="Arial" w:hAnsi="Arial" w:cs="Arial"/>
                <w:i w:val="0"/>
                <w:iCs w:val="0"/>
                <w:sz w:val="22"/>
                <w:szCs w:val="22"/>
              </w:rPr>
              <w:t xml:space="preserve">факс: </w:t>
            </w:r>
            <w:r>
              <w:rPr>
                <w:rFonts w:ascii="Arial" w:hAnsi="Arial" w:cs="Arial"/>
                <w:i w:val="0"/>
                <w:iCs w:val="0"/>
                <w:sz w:val="22"/>
                <w:szCs w:val="22"/>
              </w:rPr>
              <w:t xml:space="preserve">+7(423) 222-35-87.</w:t>
            </w:r>
            <w:r>
              <w:rPr>
                <w:rFonts w:ascii="Arial" w:hAnsi="Arial" w:cs="Arial"/>
                <w:i w:val="0"/>
                <w:iCs w:val="0"/>
                <w:sz w:val="22"/>
                <w:szCs w:val="22"/>
              </w:rPr>
            </w:r>
            <w:r>
              <w:rPr>
                <w:rFonts w:ascii="Arial" w:hAnsi="Arial" w:cs="Arial"/>
                <w:i w:val="0"/>
                <w:iCs w:val="0"/>
                <w:sz w:val="22"/>
                <w:szCs w:val="22"/>
              </w:rPr>
            </w:r>
          </w:p>
        </w:tc>
        <w:tc>
          <w:tcPr>
            <w:tcBorders>
              <w:top w:val="none" w:color="000000" w:sz="4" w:space="0"/>
              <w:bottom w:val="none" w:color="000000" w:sz="4" w:space="0"/>
            </w:tcBorders>
            <w:tcW w:w="5044" w:type="dxa"/>
            <w:vAlign w:val="top"/>
            <w:textDirection w:val="lrTb"/>
            <w:noWrap w:val="false"/>
          </w:tcPr>
          <w:p>
            <w:pPr>
              <w:pStyle w:val="1124"/>
              <w:jc w:val="both"/>
              <w:spacing w:line="276" w:lineRule="auto"/>
              <w:widowControl w:val="off"/>
              <w:rPr>
                <w:rFonts w:ascii="Arial" w:hAnsi="Arial" w:cs="Arial"/>
                <w:sz w:val="22"/>
                <w:szCs w:val="22"/>
              </w:rPr>
            </w:pPr>
            <w:r>
              <w:rPr>
                <w:rFonts w:ascii="Arial" w:hAnsi="Arial" w:cs="Arial"/>
                <w:sz w:val="22"/>
                <w:szCs w:val="22"/>
              </w:rPr>
              <w:t xml:space="preserve">____________________________________</w:t>
            </w:r>
            <w:r>
              <w:rPr>
                <w:rFonts w:ascii="Arial" w:hAnsi="Arial" w:cs="Arial"/>
                <w:sz w:val="22"/>
                <w:szCs w:val="22"/>
              </w:rPr>
            </w:r>
            <w:r>
              <w:rPr>
                <w:rFonts w:ascii="Arial" w:hAnsi="Arial" w:cs="Arial"/>
                <w:sz w:val="22"/>
                <w:szCs w:val="22"/>
              </w:rPr>
            </w:r>
          </w:p>
          <w:p>
            <w:pPr>
              <w:pStyle w:val="1124"/>
              <w:ind w:left="332"/>
              <w:jc w:val="both"/>
              <w:spacing w:line="276" w:lineRule="auto"/>
              <w:widowControl w:val="off"/>
              <w:rPr>
                <w:rFonts w:ascii="Arial" w:hAnsi="Arial" w:cs="Arial"/>
                <w:sz w:val="22"/>
                <w:szCs w:val="22"/>
              </w:rPr>
            </w:pPr>
            <w:r>
              <w:rPr>
                <w:rFonts w:ascii="Arial" w:hAnsi="Arial" w:cs="Arial"/>
                <w:sz w:val="22"/>
                <w:szCs w:val="22"/>
              </w:rPr>
            </w:r>
            <w:r>
              <w:rPr>
                <w:rFonts w:ascii="Arial" w:hAnsi="Arial" w:cs="Arial"/>
                <w:sz w:val="22"/>
                <w:szCs w:val="22"/>
              </w:rPr>
            </w:r>
            <w:r>
              <w:rPr>
                <w:rFonts w:ascii="Arial" w:hAnsi="Arial" w:cs="Arial"/>
                <w:sz w:val="22"/>
                <w:szCs w:val="22"/>
              </w:rPr>
            </w:r>
          </w:p>
          <w:p>
            <w:pPr>
              <w:pStyle w:val="1124"/>
              <w:jc w:val="both"/>
              <w:spacing w:line="276" w:lineRule="auto"/>
              <w:widowControl w:val="off"/>
              <w:rPr>
                <w:rFonts w:ascii="Arial" w:hAnsi="Arial" w:cs="Arial"/>
                <w:sz w:val="22"/>
                <w:szCs w:val="22"/>
                <w:highlight w:val="none"/>
              </w:rPr>
            </w:pPr>
            <w:r>
              <w:rPr>
                <w:rFonts w:ascii="Arial" w:hAnsi="Arial" w:cs="Arial"/>
                <w:sz w:val="22"/>
                <w:szCs w:val="22"/>
              </w:rPr>
              <w:t xml:space="preserve">Место нахождения:</w:t>
            </w:r>
            <w:r>
              <w:rPr>
                <w:rFonts w:ascii="Arial" w:hAnsi="Arial" w:cs="Arial"/>
                <w:sz w:val="22"/>
                <w:szCs w:val="22"/>
                <w:highlight w:val="none"/>
              </w:rPr>
            </w:r>
            <w:r>
              <w:rPr>
                <w:rFonts w:ascii="Arial" w:hAnsi="Arial" w:cs="Arial"/>
                <w:sz w:val="22"/>
                <w:szCs w:val="22"/>
                <w:highlight w:val="none"/>
              </w:rPr>
            </w:r>
          </w:p>
          <w:p>
            <w:pPr>
              <w:jc w:val="both"/>
              <w:spacing w:line="276" w:lineRule="auto"/>
              <w:widowControl w:val="off"/>
              <w:rPr>
                <w:rFonts w:ascii="Arial" w:hAnsi="Arial" w:cs="Arial"/>
                <w:sz w:val="22"/>
                <w:szCs w:val="22"/>
              </w:rPr>
            </w:pPr>
            <w:r>
              <w:rPr>
                <w:rFonts w:ascii="Arial" w:hAnsi="Arial" w:cs="Arial"/>
                <w:sz w:val="22"/>
                <w:szCs w:val="22"/>
              </w:rPr>
            </w:r>
            <w:r>
              <w:rPr>
                <w:rFonts w:ascii="Arial" w:hAnsi="Arial" w:cs="Arial"/>
                <w:sz w:val="22"/>
                <w:szCs w:val="22"/>
              </w:rPr>
            </w:r>
            <w:r>
              <w:rPr>
                <w:rFonts w:ascii="Arial" w:hAnsi="Arial" w:cs="Arial"/>
                <w:sz w:val="22"/>
                <w:szCs w:val="22"/>
              </w:rPr>
            </w:r>
          </w:p>
          <w:p>
            <w:pPr>
              <w:jc w:val="both"/>
              <w:spacing w:line="276" w:lineRule="auto"/>
              <w:widowControl w:val="off"/>
              <w:rPr>
                <w:rFonts w:ascii="Arial" w:hAnsi="Arial" w:cs="Arial"/>
                <w:sz w:val="22"/>
                <w:szCs w:val="22"/>
              </w:rPr>
            </w:pPr>
            <w:r>
              <w:rPr>
                <w:rFonts w:ascii="Arial" w:hAnsi="Arial" w:cs="Arial"/>
                <w:sz w:val="22"/>
                <w:szCs w:val="22"/>
              </w:rPr>
            </w:r>
            <w:r>
              <w:rPr>
                <w:rFonts w:ascii="Arial" w:hAnsi="Arial" w:cs="Arial"/>
                <w:sz w:val="22"/>
                <w:szCs w:val="22"/>
              </w:rPr>
            </w:r>
            <w:r>
              <w:rPr>
                <w:rFonts w:ascii="Arial" w:hAnsi="Arial" w:cs="Arial"/>
                <w:sz w:val="22"/>
                <w:szCs w:val="22"/>
              </w:rPr>
            </w:r>
          </w:p>
          <w:p>
            <w:pPr>
              <w:jc w:val="both"/>
              <w:spacing w:line="276" w:lineRule="auto"/>
              <w:widowControl w:val="off"/>
              <w:rPr>
                <w:rFonts w:ascii="Arial" w:hAnsi="Arial" w:cs="Arial"/>
                <w:sz w:val="22"/>
                <w:szCs w:val="22"/>
              </w:rPr>
            </w:pPr>
            <w:r>
              <w:rPr>
                <w:rFonts w:ascii="Arial" w:hAnsi="Arial" w:cs="Arial"/>
                <w:sz w:val="22"/>
                <w:szCs w:val="22"/>
              </w:rPr>
            </w:r>
            <w:r>
              <w:rPr>
                <w:rFonts w:ascii="Arial" w:hAnsi="Arial" w:cs="Arial"/>
                <w:sz w:val="22"/>
                <w:szCs w:val="22"/>
              </w:rPr>
            </w:r>
            <w:r>
              <w:rPr>
                <w:rFonts w:ascii="Arial" w:hAnsi="Arial" w:cs="Arial"/>
                <w:sz w:val="22"/>
                <w:szCs w:val="22"/>
              </w:rPr>
            </w:r>
          </w:p>
          <w:p>
            <w:pPr>
              <w:jc w:val="both"/>
              <w:spacing w:line="276" w:lineRule="auto"/>
              <w:widowControl w:val="off"/>
              <w:rPr>
                <w:rFonts w:ascii="Arial" w:hAnsi="Arial" w:cs="Arial"/>
                <w:sz w:val="22"/>
                <w:szCs w:val="22"/>
              </w:rPr>
            </w:pPr>
            <w:r>
              <w:rPr>
                <w:rFonts w:ascii="Arial" w:hAnsi="Arial" w:cs="Arial"/>
                <w:sz w:val="22"/>
                <w:szCs w:val="22"/>
              </w:rPr>
            </w:r>
            <w:r>
              <w:rPr>
                <w:rFonts w:ascii="Arial" w:hAnsi="Arial" w:cs="Arial"/>
                <w:sz w:val="22"/>
                <w:szCs w:val="22"/>
              </w:rPr>
            </w:r>
            <w:r>
              <w:rPr>
                <w:rFonts w:ascii="Arial" w:hAnsi="Arial" w:cs="Arial"/>
                <w:sz w:val="22"/>
                <w:szCs w:val="22"/>
              </w:rPr>
            </w:r>
          </w:p>
          <w:p>
            <w:pPr>
              <w:jc w:val="both"/>
              <w:spacing w:line="276" w:lineRule="auto"/>
              <w:widowControl w:val="off"/>
              <w:rPr>
                <w:rFonts w:ascii="Arial" w:hAnsi="Arial" w:cs="Arial"/>
                <w:sz w:val="22"/>
                <w:szCs w:val="22"/>
              </w:rPr>
            </w:pPr>
            <w:r>
              <w:rPr>
                <w:rFonts w:ascii="Arial" w:hAnsi="Arial" w:cs="Arial"/>
                <w:sz w:val="22"/>
                <w:szCs w:val="22"/>
              </w:rPr>
            </w:r>
            <w:r>
              <w:rPr>
                <w:rFonts w:ascii="Arial" w:hAnsi="Arial" w:cs="Arial"/>
                <w:sz w:val="22"/>
                <w:szCs w:val="22"/>
              </w:rPr>
            </w:r>
            <w:r>
              <w:rPr>
                <w:rFonts w:ascii="Arial" w:hAnsi="Arial" w:cs="Arial"/>
                <w:sz w:val="22"/>
                <w:szCs w:val="22"/>
              </w:rPr>
            </w:r>
          </w:p>
          <w:p>
            <w:pPr>
              <w:jc w:val="both"/>
              <w:spacing w:line="276" w:lineRule="auto"/>
              <w:widowControl w:val="off"/>
              <w:rPr>
                <w:rFonts w:ascii="Arial" w:hAnsi="Arial" w:cs="Arial"/>
                <w:sz w:val="22"/>
                <w:szCs w:val="22"/>
              </w:rPr>
            </w:pPr>
            <w:r>
              <w:rPr>
                <w:rFonts w:ascii="Arial" w:hAnsi="Arial" w:cs="Arial"/>
                <w:sz w:val="22"/>
                <w:szCs w:val="22"/>
              </w:rPr>
            </w:r>
            <w:r>
              <w:rPr>
                <w:rFonts w:ascii="Arial" w:hAnsi="Arial" w:cs="Arial"/>
                <w:sz w:val="22"/>
                <w:szCs w:val="22"/>
              </w:rPr>
            </w:r>
            <w:r>
              <w:rPr>
                <w:rFonts w:ascii="Arial" w:hAnsi="Arial" w:cs="Arial"/>
                <w:sz w:val="22"/>
                <w:szCs w:val="22"/>
              </w:rPr>
            </w:r>
          </w:p>
          <w:p>
            <w:pPr>
              <w:jc w:val="both"/>
              <w:spacing w:line="276" w:lineRule="auto"/>
              <w:widowControl w:val="off"/>
              <w:rPr>
                <w:rFonts w:ascii="Arial" w:hAnsi="Arial" w:cs="Arial"/>
                <w:sz w:val="22"/>
                <w:szCs w:val="22"/>
              </w:rPr>
            </w:pPr>
            <w:r>
              <w:rPr>
                <w:rFonts w:ascii="Arial" w:hAnsi="Arial" w:cs="Arial"/>
                <w:sz w:val="22"/>
                <w:szCs w:val="22"/>
              </w:rPr>
            </w:r>
            <w:r>
              <w:rPr>
                <w:rFonts w:ascii="Arial" w:hAnsi="Arial" w:cs="Arial"/>
                <w:sz w:val="22"/>
                <w:szCs w:val="22"/>
              </w:rPr>
            </w:r>
            <w:r>
              <w:rPr>
                <w:rFonts w:ascii="Arial" w:hAnsi="Arial" w:cs="Arial"/>
                <w:sz w:val="22"/>
                <w:szCs w:val="22"/>
              </w:rPr>
            </w:r>
          </w:p>
          <w:p>
            <w:pPr>
              <w:pStyle w:val="1124"/>
              <w:jc w:val="both"/>
              <w:spacing w:line="276" w:lineRule="auto"/>
              <w:widowControl w:val="off"/>
              <w:rPr>
                <w:rFonts w:ascii="Arial" w:hAnsi="Arial" w:cs="Arial"/>
                <w:sz w:val="22"/>
                <w:szCs w:val="22"/>
              </w:rPr>
            </w:pPr>
            <w:r>
              <w:rPr>
                <w:rFonts w:ascii="Arial" w:hAnsi="Arial" w:cs="Arial"/>
                <w:sz w:val="22"/>
                <w:szCs w:val="22"/>
              </w:rPr>
              <w:t xml:space="preserve">ИНН </w:t>
            </w:r>
            <w:r>
              <w:rPr>
                <w:rFonts w:ascii="Arial" w:hAnsi="Arial" w:cs="Arial"/>
                <w:sz w:val="22"/>
                <w:szCs w:val="22"/>
              </w:rPr>
            </w:r>
            <w:r>
              <w:rPr>
                <w:rFonts w:ascii="Arial" w:hAnsi="Arial" w:cs="Arial"/>
                <w:sz w:val="22"/>
                <w:szCs w:val="22"/>
              </w:rPr>
            </w:r>
          </w:p>
          <w:p>
            <w:pPr>
              <w:pStyle w:val="1124"/>
              <w:jc w:val="both"/>
              <w:spacing w:line="276" w:lineRule="auto"/>
              <w:widowControl w:val="off"/>
              <w:rPr>
                <w:rFonts w:ascii="Arial" w:hAnsi="Arial" w:cs="Arial"/>
                <w:sz w:val="22"/>
                <w:szCs w:val="22"/>
              </w:rPr>
            </w:pPr>
            <w:r>
              <w:rPr>
                <w:rFonts w:ascii="Arial" w:hAnsi="Arial" w:cs="Arial"/>
                <w:sz w:val="22"/>
                <w:szCs w:val="22"/>
              </w:rPr>
              <w:t xml:space="preserve">ОГРН</w:t>
            </w:r>
            <w:r>
              <w:rPr>
                <w:rFonts w:ascii="Arial" w:hAnsi="Arial" w:cs="Arial"/>
                <w:sz w:val="22"/>
                <w:szCs w:val="22"/>
              </w:rPr>
            </w:r>
            <w:r>
              <w:rPr>
                <w:rFonts w:ascii="Arial" w:hAnsi="Arial" w:cs="Arial"/>
                <w:sz w:val="22"/>
                <w:szCs w:val="22"/>
              </w:rPr>
            </w:r>
          </w:p>
          <w:p>
            <w:pPr>
              <w:pStyle w:val="1124"/>
              <w:widowControl w:val="off"/>
              <w:rPr>
                <w:rFonts w:ascii="Arial" w:hAnsi="Arial" w:cs="Arial"/>
                <w:sz w:val="22"/>
                <w:szCs w:val="22"/>
              </w:rPr>
            </w:pPr>
            <w:r>
              <w:rPr>
                <w:rFonts w:ascii="Arial" w:hAnsi="Arial" w:cs="Arial"/>
                <w:sz w:val="22"/>
                <w:szCs w:val="22"/>
              </w:rPr>
              <w:t xml:space="preserve">СНИЛС</w:t>
            </w:r>
            <w:r>
              <w:rPr>
                <w:rFonts w:ascii="Arial" w:hAnsi="Arial" w:cs="Arial"/>
                <w:sz w:val="22"/>
                <w:szCs w:val="22"/>
              </w:rPr>
              <w:t xml:space="preserve">  ____________________________</w:t>
            </w:r>
            <w:r>
              <w:rPr>
                <w:rFonts w:ascii="Arial" w:hAnsi="Arial" w:cs="Arial"/>
                <w:sz w:val="22"/>
                <w:szCs w:val="22"/>
              </w:rPr>
            </w:r>
            <w:r>
              <w:rPr>
                <w:rFonts w:ascii="Arial" w:hAnsi="Arial" w:cs="Arial"/>
                <w:sz w:val="22"/>
                <w:szCs w:val="22"/>
              </w:rPr>
            </w:r>
          </w:p>
          <w:p>
            <w:pPr>
              <w:jc w:val="both"/>
              <w:spacing w:line="276" w:lineRule="auto"/>
              <w:widowControl w:val="off"/>
              <w:rPr>
                <w:rFonts w:ascii="Arial" w:hAnsi="Arial" w:cs="Arial"/>
                <w:sz w:val="22"/>
                <w:szCs w:val="22"/>
              </w:rPr>
            </w:pPr>
            <w:r>
              <w:rPr>
                <w:rFonts w:ascii="Arial" w:hAnsi="Arial" w:cs="Arial"/>
                <w:sz w:val="22"/>
                <w:szCs w:val="22"/>
              </w:rPr>
              <w:t xml:space="preserve">                 </w:t>
            </w:r>
            <w:r>
              <w:rPr>
                <w:rFonts w:ascii="Arial" w:hAnsi="Arial" w:cs="Arial"/>
                <w:sz w:val="22"/>
                <w:szCs w:val="22"/>
                <w:vertAlign w:val="superscript"/>
              </w:rPr>
              <w:t xml:space="preserve">(указывается СНИЛС лица, подписывающего Договор)</w:t>
            </w:r>
            <w:r>
              <w:rPr>
                <w:rFonts w:ascii="Arial" w:hAnsi="Arial" w:cs="Arial"/>
                <w:sz w:val="22"/>
                <w:szCs w:val="22"/>
              </w:rPr>
            </w:r>
            <w:r>
              <w:rPr>
                <w:rFonts w:ascii="Arial" w:hAnsi="Arial" w:cs="Arial"/>
                <w:sz w:val="22"/>
                <w:szCs w:val="22"/>
              </w:rPr>
            </w:r>
          </w:p>
        </w:tc>
      </w:tr>
      <w:tr>
        <w:tblPrEx/>
        <w:trPr/>
        <w:tc>
          <w:tcPr>
            <w:tcBorders>
              <w:top w:val="none" w:color="000000" w:sz="4" w:space="0"/>
            </w:tcBorders>
            <w:tcW w:w="5048" w:type="dxa"/>
            <w:vAlign w:val="top"/>
            <w:textDirection w:val="lrTb"/>
            <w:noWrap w:val="false"/>
          </w:tcPr>
          <w:p>
            <w:pPr>
              <w:pStyle w:val="1124"/>
              <w:widowControl w:val="off"/>
              <w:rPr>
                <w:rFonts w:ascii="Arial" w:hAnsi="Arial" w:cs="Arial"/>
                <w:sz w:val="22"/>
                <w:szCs w:val="22"/>
              </w:rPr>
            </w:pPr>
            <w:r>
              <w:rPr>
                <w:rFonts w:ascii="Arial" w:hAnsi="Arial" w:cs="Arial"/>
                <w:sz w:val="22"/>
                <w:szCs w:val="22"/>
              </w:rPr>
            </w:r>
            <w:r>
              <w:rPr>
                <w:rFonts w:ascii="Arial" w:hAnsi="Arial" w:cs="Arial"/>
                <w:sz w:val="22"/>
                <w:szCs w:val="22"/>
              </w:rPr>
            </w:r>
            <w:r>
              <w:rPr>
                <w:rFonts w:ascii="Arial" w:hAnsi="Arial" w:cs="Arial"/>
                <w:sz w:val="22"/>
                <w:szCs w:val="22"/>
              </w:rPr>
            </w:r>
          </w:p>
          <w:p>
            <w:pPr>
              <w:pStyle w:val="1124"/>
              <w:widowControl w:val="off"/>
              <w:rPr>
                <w:rFonts w:ascii="Arial" w:hAnsi="Arial" w:cs="Arial"/>
                <w:sz w:val="22"/>
                <w:szCs w:val="22"/>
              </w:rPr>
            </w:pPr>
            <w:r>
              <w:rPr>
                <w:rFonts w:ascii="Arial" w:hAnsi="Arial" w:eastAsia="Calibri" w:cs="Arial"/>
                <w:bCs/>
                <w:sz w:val="22"/>
                <w:szCs w:val="22"/>
              </w:rPr>
              <w:t xml:space="preserve">«   »                2026 г.</w:t>
            </w:r>
            <w:r>
              <w:rPr>
                <w:rFonts w:ascii="Arial" w:hAnsi="Arial" w:cs="Arial"/>
                <w:sz w:val="22"/>
                <w:szCs w:val="22"/>
              </w:rPr>
            </w:r>
            <w:r>
              <w:rPr>
                <w:rFonts w:ascii="Arial" w:hAnsi="Arial" w:cs="Arial"/>
                <w:sz w:val="22"/>
                <w:szCs w:val="22"/>
              </w:rPr>
            </w:r>
          </w:p>
        </w:tc>
        <w:tc>
          <w:tcPr>
            <w:tcBorders>
              <w:top w:val="none" w:color="000000" w:sz="4" w:space="0"/>
            </w:tcBorders>
            <w:tcW w:w="5044" w:type="dxa"/>
            <w:vAlign w:val="top"/>
            <w:textDirection w:val="lrTb"/>
            <w:noWrap w:val="false"/>
          </w:tcPr>
          <w:p>
            <w:pPr>
              <w:pStyle w:val="1124"/>
              <w:jc w:val="both"/>
              <w:spacing w:line="276" w:lineRule="auto"/>
              <w:widowControl w:val="off"/>
              <w:rPr>
                <w:rFonts w:ascii="Arial" w:hAnsi="Arial" w:cs="Arial"/>
                <w:sz w:val="22"/>
                <w:szCs w:val="22"/>
              </w:rPr>
            </w:pPr>
            <w:r>
              <w:rPr>
                <w:rFonts w:ascii="Arial" w:hAnsi="Arial" w:cs="Arial"/>
                <w:sz w:val="22"/>
                <w:szCs w:val="22"/>
              </w:rPr>
              <w:t xml:space="preserve">№№ счетов</w:t>
            </w:r>
            <w:r>
              <w:rPr>
                <w:rFonts w:ascii="Arial" w:hAnsi="Arial" w:cs="Arial"/>
                <w:sz w:val="22"/>
                <w:szCs w:val="22"/>
              </w:rPr>
            </w:r>
            <w:r>
              <w:rPr>
                <w:rFonts w:ascii="Arial" w:hAnsi="Arial" w:cs="Arial"/>
                <w:sz w:val="22"/>
                <w:szCs w:val="22"/>
              </w:rPr>
            </w:r>
          </w:p>
          <w:p>
            <w:r/>
            <w:r/>
          </w:p>
        </w:tc>
      </w:tr>
      <w:tr>
        <w:tblPrEx/>
        <w:trPr>
          <w:trHeight w:val="265"/>
        </w:trPr>
        <w:tc>
          <w:tcPr>
            <w:tcBorders>
              <w:bottom w:val="none" w:color="000000" w:sz="4" w:space="0"/>
            </w:tcBorders>
            <w:tcW w:w="5048" w:type="dxa"/>
            <w:vAlign w:val="top"/>
            <w:textDirection w:val="lrTb"/>
            <w:noWrap w:val="false"/>
          </w:tcPr>
          <w:p>
            <w:pPr>
              <w:pStyle w:val="1124"/>
              <w:jc w:val="both"/>
              <w:widowControl w:val="off"/>
              <w:rPr>
                <w:rFonts w:ascii="Arial" w:hAnsi="Arial" w:cs="Arial"/>
                <w:b/>
                <w:bCs/>
                <w:sz w:val="22"/>
                <w:szCs w:val="22"/>
              </w:rPr>
              <w:outlineLvl w:val="3"/>
            </w:pPr>
            <w:r>
              <w:rPr>
                <w:rFonts w:ascii="Arial" w:hAnsi="Arial" w:cs="Arial"/>
                <w:b/>
                <w:bCs/>
                <w:sz w:val="22"/>
                <w:szCs w:val="22"/>
              </w:rPr>
            </w:r>
            <w:r>
              <w:rPr>
                <w:rFonts w:ascii="Arial" w:hAnsi="Arial" w:cs="Arial"/>
                <w:b/>
                <w:bCs/>
                <w:sz w:val="22"/>
                <w:szCs w:val="22"/>
              </w:rPr>
            </w:r>
            <w:r>
              <w:rPr>
                <w:rFonts w:ascii="Arial" w:hAnsi="Arial" w:cs="Arial"/>
                <w:b/>
                <w:bCs/>
                <w:sz w:val="22"/>
                <w:szCs w:val="22"/>
              </w:rPr>
            </w:r>
          </w:p>
          <w:p>
            <w:pPr>
              <w:pStyle w:val="1139"/>
              <w:keepNext w:val="0"/>
              <w:spacing w:line="276" w:lineRule="auto"/>
              <w:widowControl w:val="off"/>
              <w:rPr>
                <w:rFonts w:ascii="Arial" w:hAnsi="Arial" w:cs="Arial"/>
                <w:sz w:val="22"/>
                <w:szCs w:val="22"/>
              </w:rPr>
              <w:outlineLvl w:val="3"/>
            </w:pPr>
            <w:r>
              <w:rPr>
                <w:rFonts w:ascii="Arial" w:hAnsi="Arial" w:cs="Arial"/>
                <w:b/>
                <w:bCs/>
                <w:sz w:val="22"/>
                <w:szCs w:val="22"/>
              </w:rPr>
              <w:t xml:space="preserve">Кредитор  </w:t>
            </w:r>
            <w:r>
              <w:rPr>
                <w:rFonts w:ascii="Arial" w:hAnsi="Arial" w:cs="Arial"/>
                <w:sz w:val="22"/>
                <w:szCs w:val="22"/>
              </w:rPr>
            </w:r>
            <w:r>
              <w:rPr>
                <w:rFonts w:ascii="Arial" w:hAnsi="Arial" w:cs="Arial"/>
                <w:sz w:val="22"/>
                <w:szCs w:val="22"/>
              </w:rPr>
            </w:r>
          </w:p>
          <w:p>
            <w:pPr>
              <w:pStyle w:val="1142"/>
              <w:spacing w:line="276" w:lineRule="auto"/>
              <w:rPr>
                <w:rFonts w:cs="Arial"/>
                <w:sz w:val="22"/>
                <w:lang w:val="ru-RU" w:eastAsia="ru-RU"/>
              </w:rPr>
            </w:pPr>
            <w:r>
              <w:rPr>
                <w:rFonts w:cs="Arial"/>
                <w:sz w:val="22"/>
                <w:lang w:val="ru-RU" w:eastAsia="ru-RU"/>
              </w:rPr>
            </w:r>
            <w:r>
              <w:rPr>
                <w:rFonts w:cs="Arial"/>
                <w:sz w:val="22"/>
                <w:lang w:val="ru-RU" w:eastAsia="ru-RU"/>
              </w:rPr>
            </w:r>
            <w:r>
              <w:rPr>
                <w:rFonts w:cs="Arial"/>
                <w:sz w:val="22"/>
                <w:lang w:val="ru-RU" w:eastAsia="ru-RU"/>
              </w:rPr>
            </w:r>
          </w:p>
          <w:p>
            <w:pPr>
              <w:pStyle w:val="1142"/>
              <w:spacing w:line="276" w:lineRule="auto"/>
              <w:rPr>
                <w:rFonts w:cs="Arial"/>
                <w:sz w:val="22"/>
                <w:lang w:val="ru-RU" w:eastAsia="ru-RU"/>
              </w:rPr>
            </w:pPr>
            <w:r>
              <w:rPr>
                <w:rFonts w:cs="Arial"/>
                <w:sz w:val="22"/>
                <w:lang w:val="ru-RU" w:eastAsia="ru-RU"/>
              </w:rPr>
              <w:t xml:space="preserve">__________  __________  _________________</w:t>
            </w:r>
            <w:r>
              <w:rPr>
                <w:rFonts w:cs="Arial"/>
                <w:sz w:val="22"/>
                <w:lang w:val="ru-RU" w:eastAsia="ru-RU"/>
              </w:rPr>
            </w:r>
            <w:r>
              <w:rPr>
                <w:rFonts w:cs="Arial"/>
                <w:sz w:val="22"/>
                <w:lang w:val="ru-RU" w:eastAsia="ru-RU"/>
              </w:rPr>
            </w:r>
          </w:p>
          <w:p>
            <w:pPr>
              <w:pStyle w:val="1124"/>
              <w:spacing w:line="276" w:lineRule="auto"/>
              <w:widowControl w:val="off"/>
              <w:rPr>
                <w:rFonts w:ascii="Arial" w:hAnsi="Arial" w:cs="Arial"/>
                <w:sz w:val="18"/>
                <w:szCs w:val="18"/>
              </w:rPr>
            </w:pPr>
            <w:r>
              <w:rPr>
                <w:rFonts w:ascii="Arial" w:hAnsi="Arial" w:cs="Arial"/>
                <w:sz w:val="18"/>
                <w:szCs w:val="18"/>
              </w:rPr>
              <w:t xml:space="preserve">  (должность)         (подпись)       (расшифровка подписи)</w:t>
            </w:r>
            <w:r>
              <w:rPr>
                <w:rFonts w:ascii="Arial" w:hAnsi="Arial" w:cs="Arial"/>
                <w:sz w:val="18"/>
                <w:szCs w:val="18"/>
              </w:rPr>
            </w:r>
            <w:r>
              <w:rPr>
                <w:rFonts w:ascii="Arial" w:hAnsi="Arial" w:cs="Arial"/>
                <w:sz w:val="18"/>
                <w:szCs w:val="18"/>
              </w:rPr>
            </w:r>
          </w:p>
          <w:p>
            <w:pPr>
              <w:pStyle w:val="1124"/>
              <w:spacing w:line="276" w:lineRule="auto"/>
              <w:widowControl w:val="off"/>
              <w:rPr>
                <w:rFonts w:ascii="Arial" w:hAnsi="Arial" w:cs="Arial"/>
                <w:sz w:val="22"/>
                <w:szCs w:val="22"/>
              </w:rPr>
            </w:pPr>
            <w:r>
              <w:rPr>
                <w:rFonts w:ascii="Arial" w:hAnsi="Arial" w:cs="Arial"/>
                <w:sz w:val="22"/>
                <w:szCs w:val="22"/>
              </w:rPr>
            </w:r>
            <w:r>
              <w:rPr>
                <w:rFonts w:ascii="Arial" w:hAnsi="Arial" w:cs="Arial"/>
                <w:sz w:val="22"/>
                <w:szCs w:val="22"/>
              </w:rPr>
            </w:r>
            <w:r>
              <w:rPr>
                <w:rFonts w:ascii="Arial" w:hAnsi="Arial" w:cs="Arial"/>
                <w:sz w:val="22"/>
                <w:szCs w:val="22"/>
              </w:rPr>
            </w:r>
          </w:p>
          <w:p>
            <w:pPr>
              <w:pStyle w:val="1124"/>
              <w:jc w:val="center"/>
              <w:spacing w:line="276" w:lineRule="auto"/>
              <w:widowControl w:val="off"/>
              <w:rPr>
                <w:rFonts w:ascii="Arial" w:hAnsi="Arial" w:cs="Arial"/>
                <w:sz w:val="22"/>
                <w:szCs w:val="22"/>
              </w:rPr>
            </w:pPr>
            <w:r>
              <w:rPr>
                <w:rFonts w:ascii="Arial" w:hAnsi="Arial" w:cs="Arial"/>
                <w:sz w:val="22"/>
                <w:szCs w:val="22"/>
              </w:rPr>
              <w:t xml:space="preserve">МП</w:t>
            </w:r>
            <w:r>
              <w:rPr>
                <w:rFonts w:ascii="Arial" w:hAnsi="Arial" w:cs="Arial"/>
                <w:sz w:val="22"/>
                <w:szCs w:val="22"/>
              </w:rPr>
              <w:t xml:space="preserve"> </w:t>
            </w:r>
            <w:r>
              <w:rPr>
                <w:rFonts w:ascii="Arial" w:hAnsi="Arial" w:cs="Arial"/>
                <w:sz w:val="22"/>
                <w:szCs w:val="22"/>
              </w:rPr>
            </w:r>
            <w:r>
              <w:rPr>
                <w:rFonts w:ascii="Arial" w:hAnsi="Arial" w:cs="Arial"/>
                <w:sz w:val="22"/>
                <w:szCs w:val="22"/>
              </w:rPr>
            </w:r>
          </w:p>
          <w:p>
            <w:pPr>
              <w:pStyle w:val="1124"/>
              <w:ind w:firstLine="2497"/>
              <w:widowControl w:val="off"/>
              <w:rPr>
                <w:rFonts w:ascii="Arial" w:hAnsi="Arial" w:cs="Arial"/>
                <w:sz w:val="22"/>
                <w:szCs w:val="22"/>
              </w:rPr>
            </w:pPr>
            <w:r>
              <w:rPr>
                <w:rFonts w:ascii="Arial" w:hAnsi="Arial" w:cs="Arial"/>
                <w:sz w:val="22"/>
                <w:szCs w:val="22"/>
              </w:rPr>
            </w:r>
            <w:r>
              <w:rPr>
                <w:rFonts w:ascii="Arial" w:hAnsi="Arial" w:cs="Arial"/>
                <w:sz w:val="22"/>
                <w:szCs w:val="22"/>
              </w:rPr>
            </w:r>
            <w:r>
              <w:rPr>
                <w:rFonts w:ascii="Arial" w:hAnsi="Arial" w:cs="Arial"/>
                <w:sz w:val="22"/>
                <w:szCs w:val="22"/>
              </w:rPr>
            </w:r>
          </w:p>
        </w:tc>
        <w:tc>
          <w:tcPr>
            <w:tcBorders>
              <w:bottom w:val="none" w:color="000000" w:sz="4" w:space="0"/>
            </w:tcBorders>
            <w:tcW w:w="5044" w:type="dxa"/>
            <w:vAlign w:val="top"/>
            <w:textDirection w:val="lrTb"/>
            <w:noWrap w:val="false"/>
          </w:tcPr>
          <w:p>
            <w:pPr>
              <w:pStyle w:val="1139"/>
              <w:keepNext w:val="0"/>
              <w:spacing w:line="276" w:lineRule="auto"/>
              <w:widowControl w:val="off"/>
              <w:rPr>
                <w:rFonts w:ascii="Arial" w:hAnsi="Arial" w:cs="Arial"/>
                <w:b/>
                <w:bCs/>
                <w:sz w:val="22"/>
                <w:szCs w:val="22"/>
              </w:rPr>
              <w:outlineLvl w:val="3"/>
            </w:pPr>
            <w:r>
              <w:rPr>
                <w:rFonts w:ascii="Arial" w:hAnsi="Arial" w:cs="Arial"/>
                <w:b/>
                <w:bCs/>
                <w:sz w:val="22"/>
                <w:szCs w:val="22"/>
                <w:highlight w:val="none"/>
              </w:rPr>
            </w:r>
            <w:r>
              <w:rPr>
                <w:rFonts w:ascii="Arial" w:hAnsi="Arial" w:cs="Arial"/>
                <w:b/>
                <w:bCs/>
                <w:sz w:val="22"/>
                <w:szCs w:val="22"/>
              </w:rPr>
            </w:r>
            <w:r>
              <w:rPr>
                <w:rFonts w:ascii="Arial" w:hAnsi="Arial" w:cs="Arial"/>
                <w:b/>
                <w:bCs/>
                <w:sz w:val="22"/>
                <w:szCs w:val="22"/>
              </w:rPr>
            </w:r>
          </w:p>
          <w:p>
            <w:pPr>
              <w:pStyle w:val="1139"/>
              <w:keepNext w:val="0"/>
              <w:spacing w:line="276" w:lineRule="auto"/>
              <w:widowControl w:val="off"/>
              <w:rPr>
                <w:rFonts w:ascii="Arial" w:hAnsi="Arial" w:cs="Arial"/>
                <w:b/>
                <w:bCs/>
                <w:sz w:val="22"/>
                <w:szCs w:val="22"/>
                <w:highlight w:val="none"/>
              </w:rPr>
              <w:outlineLvl w:val="3"/>
            </w:pPr>
            <w:r>
              <w:rPr>
                <w:rFonts w:ascii="Arial" w:hAnsi="Arial" w:cs="Arial"/>
                <w:b/>
                <w:bCs/>
                <w:sz w:val="22"/>
                <w:szCs w:val="22"/>
              </w:rPr>
              <w:t xml:space="preserve">Новый кредитор</w:t>
            </w:r>
            <w:r>
              <w:rPr>
                <w:rFonts w:ascii="Arial" w:hAnsi="Arial" w:cs="Arial"/>
                <w:b/>
                <w:bCs/>
                <w:sz w:val="22"/>
                <w:szCs w:val="22"/>
                <w:highlight w:val="none"/>
              </w:rPr>
            </w:r>
            <w:r>
              <w:rPr>
                <w:rFonts w:ascii="Arial" w:hAnsi="Arial" w:cs="Arial"/>
                <w:b/>
                <w:bCs/>
                <w:sz w:val="22"/>
                <w:szCs w:val="22"/>
                <w:highlight w:val="none"/>
              </w:rPr>
            </w:r>
          </w:p>
          <w:p>
            <w:pPr>
              <w:pStyle w:val="1142"/>
              <w:spacing w:line="276" w:lineRule="auto"/>
              <w:rPr>
                <w:rFonts w:cs="Arial"/>
                <w:sz w:val="22"/>
                <w:lang w:val="ru-RU" w:eastAsia="ru-RU"/>
              </w:rPr>
            </w:pPr>
            <w:r>
              <w:rPr>
                <w:rFonts w:cs="Arial"/>
                <w:sz w:val="22"/>
                <w:lang w:val="ru-RU" w:eastAsia="ru-RU"/>
              </w:rPr>
            </w:r>
            <w:r>
              <w:rPr>
                <w:rFonts w:cs="Arial"/>
                <w:sz w:val="22"/>
                <w:lang w:val="ru-RU" w:eastAsia="ru-RU"/>
              </w:rPr>
            </w:r>
            <w:r>
              <w:rPr>
                <w:rFonts w:cs="Arial"/>
                <w:sz w:val="22"/>
                <w:lang w:val="ru-RU" w:eastAsia="ru-RU"/>
              </w:rPr>
            </w:r>
          </w:p>
          <w:p>
            <w:pPr>
              <w:pStyle w:val="1142"/>
              <w:spacing w:line="276" w:lineRule="auto"/>
              <w:rPr>
                <w:rFonts w:cs="Arial"/>
                <w:sz w:val="22"/>
                <w:lang w:val="ru-RU" w:eastAsia="ru-RU"/>
              </w:rPr>
            </w:pPr>
            <w:r>
              <w:rPr>
                <w:rFonts w:cs="Arial"/>
                <w:sz w:val="22"/>
                <w:lang w:val="ru-RU" w:eastAsia="ru-RU"/>
              </w:rPr>
              <w:t xml:space="preserve">____________  __________  ________________</w:t>
            </w:r>
            <w:r>
              <w:rPr>
                <w:rFonts w:cs="Arial"/>
                <w:sz w:val="22"/>
                <w:lang w:val="ru-RU" w:eastAsia="ru-RU"/>
              </w:rPr>
            </w:r>
            <w:r>
              <w:rPr>
                <w:rFonts w:cs="Arial"/>
                <w:sz w:val="22"/>
                <w:lang w:val="ru-RU" w:eastAsia="ru-RU"/>
              </w:rPr>
            </w:r>
          </w:p>
          <w:p>
            <w:pPr>
              <w:pStyle w:val="1124"/>
              <w:spacing w:line="276" w:lineRule="auto"/>
              <w:widowControl w:val="off"/>
              <w:rPr>
                <w:rFonts w:ascii="Arial" w:hAnsi="Arial" w:cs="Arial"/>
                <w:sz w:val="18"/>
                <w:szCs w:val="18"/>
              </w:rPr>
            </w:pPr>
            <w:r>
              <w:rPr>
                <w:rFonts w:ascii="Arial" w:hAnsi="Arial" w:cs="Arial"/>
                <w:sz w:val="18"/>
                <w:szCs w:val="18"/>
              </w:rPr>
              <w:t xml:space="preserve">   (должность)            (подпись)       (расшифровка подписи)</w:t>
            </w:r>
            <w:r>
              <w:rPr>
                <w:rFonts w:ascii="Arial" w:hAnsi="Arial" w:cs="Arial"/>
                <w:sz w:val="18"/>
                <w:szCs w:val="18"/>
              </w:rPr>
            </w:r>
            <w:r>
              <w:rPr>
                <w:rFonts w:ascii="Arial" w:hAnsi="Arial" w:cs="Arial"/>
                <w:sz w:val="18"/>
                <w:szCs w:val="18"/>
              </w:rPr>
            </w:r>
          </w:p>
          <w:p>
            <w:pPr>
              <w:pStyle w:val="1124"/>
              <w:spacing w:line="276" w:lineRule="auto"/>
              <w:widowControl w:val="off"/>
              <w:rPr>
                <w:rFonts w:ascii="Arial" w:hAnsi="Arial" w:cs="Arial"/>
                <w:sz w:val="22"/>
                <w:szCs w:val="22"/>
              </w:rPr>
            </w:pPr>
            <w:r>
              <w:rPr>
                <w:rFonts w:ascii="Arial" w:hAnsi="Arial" w:cs="Arial"/>
                <w:sz w:val="22"/>
                <w:szCs w:val="22"/>
              </w:rPr>
            </w:r>
            <w:r>
              <w:rPr>
                <w:rFonts w:ascii="Arial" w:hAnsi="Arial" w:cs="Arial"/>
                <w:sz w:val="22"/>
                <w:szCs w:val="22"/>
              </w:rPr>
            </w:r>
            <w:r>
              <w:rPr>
                <w:rFonts w:ascii="Arial" w:hAnsi="Arial" w:cs="Arial"/>
                <w:sz w:val="22"/>
                <w:szCs w:val="22"/>
              </w:rPr>
            </w:r>
          </w:p>
          <w:p>
            <w:pPr>
              <w:pStyle w:val="1124"/>
              <w:jc w:val="center"/>
              <w:spacing w:line="276" w:lineRule="auto"/>
              <w:widowControl w:val="off"/>
              <w:rPr>
                <w:rFonts w:ascii="Arial" w:hAnsi="Arial" w:cs="Arial"/>
                <w:sz w:val="22"/>
                <w:szCs w:val="22"/>
                <w:lang w:val="en-US"/>
              </w:rPr>
            </w:pPr>
            <w:r>
              <w:rPr>
                <w:rFonts w:ascii="Arial" w:hAnsi="Arial" w:cs="Arial"/>
                <w:sz w:val="22"/>
                <w:szCs w:val="22"/>
              </w:rPr>
              <w:t xml:space="preserve">МП</w:t>
            </w:r>
            <w:r>
              <w:rPr>
                <w:rFonts w:ascii="Arial" w:hAnsi="Arial" w:cs="Arial"/>
                <w:sz w:val="22"/>
                <w:szCs w:val="22"/>
              </w:rPr>
              <w:t xml:space="preserve"> </w:t>
            </w:r>
            <w:r>
              <w:rPr>
                <w:rFonts w:ascii="Arial" w:hAnsi="Arial" w:cs="Arial"/>
                <w:bCs/>
                <w:i/>
                <w:sz w:val="18"/>
                <w:szCs w:val="18"/>
              </w:rPr>
              <w:t xml:space="preserve">(при наличии)</w:t>
            </w:r>
            <w:r>
              <w:rPr>
                <w:bCs/>
                <w:i/>
              </w:rPr>
              <w:t xml:space="preserve"> </w:t>
            </w:r>
            <w:r>
              <w:rPr>
                <w:rFonts w:ascii="Arial" w:hAnsi="Arial" w:cs="Arial"/>
                <w:sz w:val="22"/>
                <w:szCs w:val="22"/>
              </w:rPr>
              <w:t xml:space="preserve"> </w:t>
            </w:r>
            <w:r>
              <w:rPr>
                <w:rFonts w:ascii="Arial" w:hAnsi="Arial" w:cs="Arial"/>
                <w:sz w:val="22"/>
                <w:szCs w:val="22"/>
                <w:lang w:val="en-US"/>
              </w:rPr>
            </w:r>
            <w:r>
              <w:rPr>
                <w:rFonts w:ascii="Arial" w:hAnsi="Arial" w:cs="Arial"/>
                <w:sz w:val="22"/>
                <w:szCs w:val="22"/>
                <w:lang w:val="en-US"/>
              </w:rPr>
            </w:r>
          </w:p>
          <w:p>
            <w:pPr>
              <w:pStyle w:val="1124"/>
              <w:jc w:val="both"/>
              <w:spacing w:line="276" w:lineRule="auto"/>
              <w:widowControl w:val="off"/>
              <w:rPr>
                <w:rFonts w:ascii="Arial" w:hAnsi="Arial" w:cs="Arial"/>
                <w:sz w:val="22"/>
                <w:szCs w:val="22"/>
              </w:rPr>
            </w:pPr>
            <w:r>
              <w:rPr>
                <w:rFonts w:ascii="Arial" w:hAnsi="Arial" w:cs="Arial"/>
                <w:sz w:val="22"/>
                <w:szCs w:val="22"/>
              </w:rPr>
            </w:r>
            <w:r>
              <w:rPr>
                <w:rFonts w:ascii="Arial" w:hAnsi="Arial" w:cs="Arial"/>
                <w:sz w:val="22"/>
                <w:szCs w:val="22"/>
              </w:rPr>
            </w:r>
            <w:r>
              <w:rPr>
                <w:rFonts w:ascii="Arial" w:hAnsi="Arial" w:cs="Arial"/>
                <w:sz w:val="22"/>
                <w:szCs w:val="22"/>
              </w:rPr>
            </w:r>
          </w:p>
        </w:tc>
      </w:tr>
    </w:tbl>
    <w:p>
      <w:pPr>
        <w:pStyle w:val="1124"/>
        <w:ind w:firstLine="709"/>
        <w:jc w:val="both"/>
        <w:tabs>
          <w:tab w:val="left" w:pos="1134" w:leader="none"/>
        </w:tabs>
        <w:rPr>
          <w:rFonts w:ascii="Arial" w:hAnsi="Arial" w:cs="Arial"/>
          <w:bCs/>
          <w:sz w:val="20"/>
        </w:rPr>
      </w:pPr>
      <w:r>
        <w:rPr>
          <w:rFonts w:ascii="Arial" w:hAnsi="Arial" w:cs="Arial"/>
          <w:bCs/>
          <w:sz w:val="20"/>
        </w:rPr>
        <w:t xml:space="preserve">Я, ______________________________________________________________________</w:t>
      </w:r>
      <w:r>
        <w:rPr>
          <w:rFonts w:ascii="Arial" w:hAnsi="Arial" w:cs="Arial"/>
          <w:bCs/>
          <w:sz w:val="20"/>
        </w:rPr>
      </w:r>
      <w:r>
        <w:rPr>
          <w:rFonts w:ascii="Arial" w:hAnsi="Arial" w:cs="Arial"/>
          <w:bCs/>
          <w:sz w:val="20"/>
        </w:rPr>
      </w:r>
    </w:p>
    <w:p>
      <w:pPr>
        <w:pStyle w:val="1124"/>
        <w:tabs>
          <w:tab w:val="left" w:pos="1134" w:leader="none"/>
        </w:tabs>
        <w:rPr>
          <w:rFonts w:ascii="Arial" w:hAnsi="Arial" w:cs="Arial"/>
          <w:bCs/>
          <w:sz w:val="20"/>
          <w:vertAlign w:val="superscript"/>
        </w:rPr>
      </w:pPr>
      <w:r>
        <w:rPr>
          <w:rFonts w:ascii="Arial" w:hAnsi="Arial" w:cs="Arial"/>
          <w:bCs/>
          <w:sz w:val="20"/>
          <w:vertAlign w:val="superscript"/>
        </w:rPr>
        <w:t xml:space="preserve">                  (должность, Ф.И.О. (полностью) работника Банка, в чьем присутствии подписан документ)</w:t>
      </w:r>
      <w:r>
        <w:rPr>
          <w:rFonts w:ascii="Arial" w:hAnsi="Arial" w:cs="Arial"/>
          <w:bCs/>
          <w:sz w:val="20"/>
          <w:vertAlign w:val="superscript"/>
        </w:rPr>
      </w:r>
      <w:r>
        <w:rPr>
          <w:rFonts w:ascii="Arial" w:hAnsi="Arial" w:cs="Arial"/>
          <w:bCs/>
          <w:sz w:val="20"/>
          <w:vertAlign w:val="superscript"/>
        </w:rPr>
      </w:r>
    </w:p>
    <w:p>
      <w:pPr>
        <w:pStyle w:val="1124"/>
        <w:jc w:val="both"/>
        <w:tabs>
          <w:tab w:val="left" w:pos="1134" w:leader="none"/>
        </w:tabs>
        <w:rPr>
          <w:rFonts w:ascii="Arial" w:hAnsi="Arial" w:cs="Arial"/>
          <w:bCs/>
          <w:sz w:val="20"/>
        </w:rPr>
      </w:pPr>
      <w:r>
        <w:rPr>
          <w:rFonts w:ascii="Arial" w:hAnsi="Arial" w:cs="Arial"/>
          <w:bCs/>
          <w:sz w:val="20"/>
        </w:rPr>
        <w:t xml:space="preserve">удостоверяю, что подпись ________________________________________________________</w:t>
      </w:r>
      <w:r>
        <w:rPr>
          <w:rFonts w:ascii="Arial" w:hAnsi="Arial" w:cs="Arial"/>
          <w:bCs/>
          <w:sz w:val="20"/>
        </w:rPr>
      </w:r>
      <w:r>
        <w:rPr>
          <w:rFonts w:ascii="Arial" w:hAnsi="Arial" w:cs="Arial"/>
          <w:bCs/>
          <w:sz w:val="20"/>
        </w:rPr>
      </w:r>
    </w:p>
    <w:p>
      <w:pPr>
        <w:pStyle w:val="1124"/>
        <w:ind w:firstLine="1843"/>
        <w:tabs>
          <w:tab w:val="left" w:pos="1134" w:leader="none"/>
        </w:tabs>
        <w:rPr>
          <w:rFonts w:ascii="Arial" w:hAnsi="Arial" w:cs="Arial"/>
          <w:bCs/>
          <w:sz w:val="20"/>
          <w:vertAlign w:val="superscript"/>
        </w:rPr>
      </w:pPr>
      <w:r>
        <w:rPr>
          <w:rFonts w:ascii="Arial" w:hAnsi="Arial" w:cs="Arial"/>
          <w:bCs/>
          <w:sz w:val="20"/>
        </w:rPr>
        <w:t xml:space="preserve">                  </w:t>
      </w:r>
      <w:r>
        <w:rPr>
          <w:rFonts w:ascii="Arial" w:hAnsi="Arial" w:cs="Arial"/>
          <w:bCs/>
          <w:sz w:val="20"/>
          <w:vertAlign w:val="superscript"/>
        </w:rPr>
        <w:t xml:space="preserve">(Ф.И.О. (полностью) лица, подпись которого удостоверяется)</w:t>
      </w:r>
      <w:r>
        <w:rPr>
          <w:rFonts w:ascii="Arial" w:hAnsi="Arial" w:cs="Arial"/>
          <w:bCs/>
          <w:sz w:val="20"/>
          <w:vertAlign w:val="superscript"/>
        </w:rPr>
      </w:r>
      <w:r>
        <w:rPr>
          <w:rFonts w:ascii="Arial" w:hAnsi="Arial" w:cs="Arial"/>
          <w:bCs/>
          <w:sz w:val="20"/>
          <w:vertAlign w:val="superscript"/>
        </w:rPr>
      </w:r>
    </w:p>
    <w:p>
      <w:pPr>
        <w:pStyle w:val="1124"/>
        <w:spacing w:after="120"/>
        <w:widowControl w:val="off"/>
        <w:rPr>
          <w:rFonts w:ascii="Arial" w:hAnsi="Arial" w:cs="Arial"/>
          <w:vanish/>
          <w:sz w:val="22"/>
          <w:szCs w:val="22"/>
        </w:rPr>
      </w:pPr>
      <w:r>
        <w:rPr>
          <w:rFonts w:ascii="Arial" w:hAnsi="Arial" w:cs="Arial"/>
          <w:bCs/>
          <w:sz w:val="20"/>
        </w:rPr>
        <w:t xml:space="preserve">совершена в моем присутствии, личность подписанта установлена.</w:t>
      </w:r>
      <w:r>
        <w:rPr>
          <w:rFonts w:ascii="Arial" w:hAnsi="Arial" w:cs="Arial"/>
          <w:vanish/>
          <w:sz w:val="22"/>
          <w:szCs w:val="22"/>
        </w:rPr>
      </w:r>
      <w:r>
        <w:rPr>
          <w:rFonts w:ascii="Arial" w:hAnsi="Arial" w:cs="Arial"/>
          <w:vanish/>
          <w:sz w:val="22"/>
          <w:szCs w:val="22"/>
        </w:rPr>
      </w:r>
    </w:p>
    <w:p>
      <w:pPr>
        <w:pStyle w:val="1162"/>
        <w:ind w:left="0" w:firstLine="0"/>
        <w:jc w:val="left"/>
        <w:rPr>
          <w:rFonts w:ascii="Arial" w:hAnsi="Arial"/>
          <w:b/>
          <w:sz w:val="18"/>
          <w:lang w:val="en-US" w:eastAsia="en-US"/>
        </w:rPr>
      </w:pPr>
      <w:r>
        <w:rPr>
          <w:rFonts w:ascii="Bookman Old Style" w:hAnsi="Bookman Old Style" w:cs="Arial"/>
          <w:b/>
          <w:bCs/>
          <w:sz w:val="22"/>
          <w:szCs w:val="22"/>
        </w:rPr>
      </w:r>
      <w:r>
        <w:rPr>
          <w:rFonts w:ascii="Arial" w:hAnsi="Arial"/>
          <w:b/>
          <w:sz w:val="18"/>
          <w:lang w:val="en-US" w:eastAsia="en-US"/>
        </w:rPr>
      </w:r>
      <w:r>
        <w:rPr>
          <w:rFonts w:ascii="Arial" w:hAnsi="Arial"/>
          <w:b/>
          <w:sz w:val="18"/>
          <w:lang w:val="en-US" w:eastAsia="en-US"/>
        </w:rPr>
      </w:r>
    </w:p>
    <w:sectPr>
      <w:headerReference w:type="default" r:id="rId9"/>
      <w:headerReference w:type="even" r:id="rId10"/>
      <w:headerReference w:type="first" r:id="rId11"/>
      <w:footerReference w:type="default" r:id="rId12"/>
      <w:footerReference w:type="even" r:id="rId13"/>
      <w:footerReference w:type="first" r:id="rId14"/>
      <w:footnotePr/>
      <w:endnotePr/>
      <w:type w:val="nextPage"/>
      <w:pgSz w:w="11906" w:h="16838" w:orient="portrait"/>
      <w:pgMar w:top="680" w:right="851" w:bottom="1276" w:left="1418" w:header="567" w:footer="686" w:gutter="0"/>
      <w:cols w:num="1" w:sep="0" w:space="708"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Bookman Old Style">
    <w:panose1 w:val="02050604050505020204"/>
  </w:font>
  <w:font w:name="Calibri">
    <w:panose1 w:val="020F0502020204030204"/>
  </w:font>
  <w:font w:name="Wingdings">
    <w:panose1 w:val="05000000000000000000"/>
  </w:font>
  <w:font w:name="Symbol">
    <w:panose1 w:val="05050102010706020507"/>
  </w:font>
  <w:font w:name="Times New Roman">
    <w:panose1 w:val="02020603050405020304"/>
  </w:font>
  <w:font w:name="Baltica">
    <w:panose1 w:val="02000603000000000000"/>
  </w:font>
  <w:font w:name="Tahoma">
    <w:panose1 w:val="020B0604030504040204"/>
  </w:font>
  <w:font w:name="Peterburg">
    <w:panose1 w:val="02000603000000000000"/>
  </w:font>
  <w:font w:name="Courier New">
    <w:panose1 w:val="020703090202050204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34"/>
      <w:rPr>
        <w:color w:val="000000"/>
        <w:sz w:val="18"/>
        <w:szCs w:val="18"/>
      </w:rPr>
    </w:pPr>
    <w:r>
      <w:rPr>
        <w:sz w:val="18"/>
        <w:szCs w:val="18"/>
      </w:rPr>
      <mc:AlternateContent>
        <mc:Choice Requires="wpg">
          <w:drawing>
            <wp:anchor xmlns:wp="http://schemas.openxmlformats.org/drawingml/2006/wordprocessingDrawing" xmlns:wp14="http://schemas.microsoft.com/office/word/2010/wordprocessingDrawing" distT="0" distB="0" distL="114300" distR="114300" simplePos="0" relativeHeight="524288" behindDoc="0" locked="0" layoutInCell="1" allowOverlap="1">
              <wp:simplePos x="0" y="0"/>
              <wp:positionH relativeFrom="page">
                <wp:posOffset>6840220</wp:posOffset>
              </wp:positionH>
              <wp:positionV relativeFrom="page">
                <wp:posOffset>10053955</wp:posOffset>
              </wp:positionV>
              <wp:extent cx="350520" cy="208280"/>
              <wp:effectExtent l="0" t="0" r="0" b="0"/>
              <wp:wrapNone/>
              <wp:docPr id="1" name="_x0000_s2049"/>
              <wp:cNvGraphicFramePr/>
              <a:graphic xmlns:a="http://schemas.openxmlformats.org/drawingml/2006/main">
                <a:graphicData uri="http://schemas.microsoft.com/office/word/2010/wordprocessingShape">
                  <wps:wsp>
                    <wps:cNvPr id="0" name=""/>
                    <wps:cNvSpPr txBox="1"/>
                    <wps:spPr bwMode="auto">
                      <a:xfrm>
                        <a:off x="0" y="0"/>
                        <a:ext cx="350520" cy="208280"/>
                      </a:xfrm>
                      <a:prstGeom prst="rect">
                        <a:avLst/>
                      </a:prstGeom>
                      <a:noFill/>
                      <a:ln w="6350">
                        <a:noFill/>
                      </a:ln>
                    </wps:spPr>
                    <wps:txbx>
                      <w:txbxContent>
                        <w:p>
                          <w:pPr>
                            <w:pStyle w:val="1134"/>
                            <w:jc w:val="right"/>
                            <w:rPr>
                              <w:color w:val="000000"/>
                              <w:sz w:val="16"/>
                              <w:szCs w:val="16"/>
                            </w:rPr>
                          </w:pPr>
                          <w:r>
                            <w:rPr>
                              <w:color w:val="000000"/>
                              <w:sz w:val="16"/>
                              <w:szCs w:val="16"/>
                            </w:rPr>
                            <w:fldChar w:fldCharType="begin"/>
                          </w:r>
                          <w:r>
                            <w:rPr>
                              <w:color w:val="000000"/>
                              <w:sz w:val="16"/>
                              <w:szCs w:val="16"/>
                            </w:rPr>
                            <w:instrText xml:space="preserve">PAGE  \* Arabic  \* MERGEFORMAT</w:instrText>
                          </w:r>
                          <w:r>
                            <w:rPr>
                              <w:color w:val="000000"/>
                              <w:sz w:val="16"/>
                              <w:szCs w:val="16"/>
                            </w:rPr>
                            <w:fldChar w:fldCharType="separate"/>
                          </w:r>
                          <w:r>
                            <w:rPr>
                              <w:color w:val="000000"/>
                              <w:sz w:val="16"/>
                              <w:szCs w:val="16"/>
                            </w:rPr>
                            <w:t xml:space="preserve">13</w:t>
                          </w:r>
                          <w:r>
                            <w:rPr>
                              <w:color w:val="000000"/>
                              <w:sz w:val="16"/>
                              <w:szCs w:val="16"/>
                            </w:rPr>
                            <w:fldChar w:fldCharType="end"/>
                          </w:r>
                          <w:r>
                            <w:rPr>
                              <w:color w:val="000000"/>
                              <w:sz w:val="16"/>
                              <w:szCs w:val="16"/>
                            </w:rPr>
                          </w:r>
                          <w:r>
                            <w:rPr>
                              <w:color w:val="000000"/>
                              <w:sz w:val="16"/>
                              <w:szCs w:val="16"/>
                            </w:rPr>
                          </w:r>
                        </w:p>
                        <w:p>
                          <w:pPr>
                            <w:pStyle w:val="1124"/>
                          </w:pPr>
                          <w:r/>
                          <w:r/>
                        </w:p>
                      </w:txbxContent>
                    </wps:txbx>
                    <wps:bodyPr wrap="square" upright="1">
                      <a:spAutoFit/>
                    </wps:bodyPr>
                  </wps:wsp>
                </a:graphicData>
              </a:graphic>
            </wp:anchor>
          </w:drawing>
        </mc:Choice>
        <mc:Fallback>
          <w:pict>
            <v:shape id="shape 0" o:spid="_x0000_s0" o:spt="202" type="#_x0000_t202" style="position:absolute;z-index:524288;o:allowoverlap:true;o:allowincell:true;mso-position-horizontal-relative:page;margin-left:538.60pt;mso-position-horizontal:absolute;mso-position-vertical-relative:page;margin-top:791.65pt;mso-position-vertical:absolute;width:27.60pt;height:16.40pt;mso-wrap-distance-left:9.00pt;mso-wrap-distance-top:0.00pt;mso-wrap-distance-right:9.00pt;mso-wrap-distance-bottom:0.00pt;visibility:visible;" filled="f" stroked="f" strokeweight="0.50pt">
              <v:textbox inset="0,0,0,0">
                <w:txbxContent>
                  <w:p>
                    <w:pPr>
                      <w:pStyle w:val="1134"/>
                      <w:jc w:val="right"/>
                      <w:rPr>
                        <w:color w:val="000000"/>
                        <w:sz w:val="16"/>
                        <w:szCs w:val="16"/>
                      </w:rPr>
                    </w:pPr>
                    <w:r>
                      <w:rPr>
                        <w:color w:val="000000"/>
                        <w:sz w:val="16"/>
                        <w:szCs w:val="16"/>
                      </w:rPr>
                      <w:fldChar w:fldCharType="begin"/>
                    </w:r>
                    <w:r>
                      <w:rPr>
                        <w:color w:val="000000"/>
                        <w:sz w:val="16"/>
                        <w:szCs w:val="16"/>
                      </w:rPr>
                      <w:instrText xml:space="preserve">PAGE  \* Arabic  \* MERGEFORMAT</w:instrText>
                    </w:r>
                    <w:r>
                      <w:rPr>
                        <w:color w:val="000000"/>
                        <w:sz w:val="16"/>
                        <w:szCs w:val="16"/>
                      </w:rPr>
                      <w:fldChar w:fldCharType="separate"/>
                    </w:r>
                    <w:r>
                      <w:rPr>
                        <w:color w:val="000000"/>
                        <w:sz w:val="16"/>
                        <w:szCs w:val="16"/>
                      </w:rPr>
                      <w:t xml:space="preserve">13</w:t>
                    </w:r>
                    <w:r>
                      <w:rPr>
                        <w:color w:val="000000"/>
                        <w:sz w:val="16"/>
                        <w:szCs w:val="16"/>
                      </w:rPr>
                      <w:fldChar w:fldCharType="end"/>
                    </w:r>
                    <w:r>
                      <w:rPr>
                        <w:color w:val="000000"/>
                        <w:sz w:val="16"/>
                        <w:szCs w:val="16"/>
                      </w:rPr>
                    </w:r>
                    <w:r>
                      <w:rPr>
                        <w:color w:val="000000"/>
                        <w:sz w:val="16"/>
                        <w:szCs w:val="16"/>
                      </w:rPr>
                    </w:r>
                  </w:p>
                  <w:p>
                    <w:pPr>
                      <w:pStyle w:val="1124"/>
                    </w:pPr>
                    <w:r/>
                    <w:r/>
                  </w:p>
                </w:txbxContent>
              </v:textbox>
            </v:shape>
          </w:pict>
        </mc:Fallback>
      </mc:AlternateContent>
    </w:r>
    <w:r>
      <w:rPr>
        <w:color w:val="000000"/>
        <w:sz w:val="18"/>
        <w:szCs w:val="18"/>
      </w:rPr>
    </w:r>
    <w:r>
      <w:rPr>
        <w:color w:val="000000"/>
        <w:sz w:val="18"/>
        <w:szCs w:val="18"/>
      </w:rP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34"/>
      <w:rPr>
        <w:rStyle w:val="1136"/>
      </w:rPr>
      <w:framePr w:wrap="around" w:vAnchor="text" w:hAnchor="margin" w:xAlign="right" w:y="1"/>
    </w:pPr>
    <w:r>
      <w:rPr>
        <w:rStyle w:val="1136"/>
      </w:rPr>
      <w:fldChar w:fldCharType="begin"/>
    </w:r>
    <w:r>
      <w:rPr>
        <w:rStyle w:val="1136"/>
      </w:rPr>
      <w:instrText xml:space="preserve">PAGE  </w:instrText>
    </w:r>
    <w:r>
      <w:rPr>
        <w:rStyle w:val="1136"/>
      </w:rPr>
      <w:fldChar w:fldCharType="end"/>
    </w:r>
    <w:r>
      <w:rPr>
        <w:rStyle w:val="1136"/>
      </w:rPr>
    </w:r>
    <w:r>
      <w:rPr>
        <w:rStyle w:val="1136"/>
      </w:rPr>
    </w:r>
  </w:p>
  <w:p>
    <w:pPr>
      <w:pStyle w:val="1134"/>
      <w:ind w:right="360"/>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34"/>
      <w:ind w:right="360"/>
      <w:jc w:val="both"/>
      <w:rPr>
        <w:b/>
        <w:bCs/>
        <w:sz w:val="18"/>
        <w:szCs w:val="18"/>
        <w:lang w:val="en-US"/>
      </w:rPr>
    </w:pPr>
    <w:r>
      <w:rPr>
        <w:b/>
        <w:bCs/>
        <w:sz w:val="18"/>
        <w:szCs w:val="18"/>
        <w:lang w:val="en-US"/>
      </w:rPr>
    </w:r>
    <w:r>
      <w:rPr>
        <w:b/>
        <w:bCs/>
        <w:sz w:val="18"/>
        <w:szCs w:val="18"/>
        <w:lang w:val="en-US"/>
      </w:rPr>
    </w:r>
    <w:r>
      <w:rPr>
        <w:b/>
        <w:bCs/>
        <w:sz w:val="18"/>
        <w:szCs w:val="18"/>
        <w:lang w:val="en-US"/>
      </w:rP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 w:id="2">
    <w:p>
      <w:pPr>
        <w:pStyle w:val="1150"/>
        <w:jc w:val="both"/>
        <w:rPr>
          <w:rFonts w:ascii="Arial" w:hAnsi="Arial" w:cs="Arial"/>
          <w:sz w:val="16"/>
        </w:rPr>
      </w:pPr>
      <w:r>
        <w:rPr>
          <w:rStyle w:val="1152"/>
          <w:rFonts w:ascii="Arial" w:hAnsi="Arial" w:cs="Arial"/>
          <w:sz w:val="16"/>
        </w:rPr>
        <w:footnoteRef/>
      </w:r>
      <w:r>
        <w:rPr>
          <w:rFonts w:ascii="Arial" w:hAnsi="Arial" w:cs="Arial"/>
          <w:sz w:val="16"/>
        </w:rPr>
        <w:t xml:space="preserve"> Термин «Усиленная квалифицированная электронная подпись» применяется согласно терминологии, изложенной в Федеральном законе от 06.04.2011 № 63-ФЗ «Об электронной подписи».</w:t>
      </w:r>
      <w:r>
        <w:rPr>
          <w:rFonts w:ascii="Arial" w:hAnsi="Arial" w:cs="Arial"/>
          <w:sz w:val="16"/>
        </w:rPr>
      </w:r>
      <w:r>
        <w:rPr>
          <w:rFonts w:ascii="Arial" w:hAnsi="Arial" w:cs="Arial"/>
          <w:sz w:val="16"/>
        </w:rPr>
      </w:r>
    </w:p>
  </w:footnote>
  <w:footnote w:id="3">
    <w:p>
      <w:pPr>
        <w:pStyle w:val="1150"/>
        <w:jc w:val="both"/>
      </w:pPr>
      <w:r>
        <w:rPr>
          <w:rStyle w:val="1152"/>
        </w:rPr>
        <w:footnoteRef/>
      </w:r>
      <w:r>
        <w:t xml:space="preserve"> </w:t>
      </w:r>
      <w:r>
        <w:rPr>
          <w:rFonts w:ascii="Arial" w:hAnsi="Arial" w:cs="Arial"/>
          <w:b/>
          <w:sz w:val="16"/>
          <w:szCs w:val="16"/>
        </w:rPr>
        <w:t xml:space="preserve">Электронное заказное письмо (ЭЗП) </w:t>
      </w:r>
      <w:r>
        <w:rPr>
          <w:rFonts w:ascii="Arial" w:hAnsi="Arial" w:cs="Arial"/>
          <w:sz w:val="16"/>
          <w:szCs w:val="16"/>
        </w:rPr>
        <w:t xml:space="preserve">- исходящее письмо Кредитора в электронной форме, подписанное Кредитором с применением усиленной квалифицированной электронной подписи (</w:t>
      </w:r>
      <w:r>
        <w:rPr>
          <w:rFonts w:ascii="Arial" w:hAnsi="Arial" w:cs="Arial"/>
          <w:bCs/>
          <w:sz w:val="16"/>
          <w:szCs w:val="16"/>
        </w:rPr>
        <w:t xml:space="preserve">применяется согласно терминологии, изложенной в Федеральном законе от 06.04.2011 № 63-ФЗ «Об электронной подписи») </w:t>
      </w:r>
      <w:r>
        <w:rPr>
          <w:rFonts w:ascii="Arial" w:hAnsi="Arial" w:cs="Arial"/>
          <w:sz w:val="16"/>
          <w:szCs w:val="16"/>
        </w:rPr>
        <w:t xml:space="preserve">и направляемое Кредитором в электронной форме в адрес третьих лиц посредством услуги АО «Почта России», которая позволяет адресатам, зарегистрированным в </w:t>
      </w:r>
      <w:r>
        <w:rPr>
          <w:rFonts w:ascii="Arial" w:hAnsi="Arial" w:eastAsia="Calibri" w:cs="Arial"/>
          <w:bCs/>
          <w:color w:val="202122"/>
          <w:sz w:val="16"/>
          <w:szCs w:val="16"/>
          <w:shd w:val="clear" w:color="auto" w:fill="ffffff"/>
          <w:lang w:eastAsia="en-US"/>
        </w:rPr>
        <w:t xml:space="preserve">федеральной государственной информационной системе</w:t>
      </w:r>
      <w:r>
        <w:rPr>
          <w:rFonts w:ascii="Arial" w:hAnsi="Arial" w:cs="Arial"/>
          <w:bCs/>
          <w:sz w:val="16"/>
          <w:szCs w:val="16"/>
        </w:rPr>
        <w:t xml:space="preserve"> «Единая система идентификации и аутентификации </w:t>
      </w:r>
      <w:r>
        <w:rPr>
          <w:rFonts w:ascii="Arial" w:hAnsi="Arial" w:eastAsia="Calibri" w:cs="Arial"/>
          <w:bCs/>
          <w:iCs/>
          <w:color w:val="202122"/>
          <w:sz w:val="16"/>
          <w:szCs w:val="16"/>
          <w:shd w:val="clear" w:color="auto" w:fill="ffffff"/>
          <w:lang w:eastAsia="en-US"/>
        </w:rPr>
        <w:t xml:space="preserve">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w:t>
      </w:r>
      <w:r>
        <w:rPr>
          <w:rFonts w:ascii="Arial" w:hAnsi="Arial" w:eastAsia="Calibri" w:cs="Arial"/>
          <w:bCs/>
          <w:color w:val="202122"/>
          <w:sz w:val="16"/>
          <w:szCs w:val="16"/>
          <w:shd w:val="clear" w:color="auto" w:fill="ffffff"/>
          <w:lang w:eastAsia="en-US"/>
        </w:rPr>
        <w:t xml:space="preserve">(ЕСИА)</w:t>
      </w:r>
      <w:r>
        <w:rPr>
          <w:rFonts w:ascii="Arial" w:hAnsi="Arial" w:cs="Arial"/>
          <w:sz w:val="16"/>
          <w:szCs w:val="16"/>
        </w:rPr>
        <w:t xml:space="preserve"> и давшим согласие на получение писем в личном кабинете федеральной государственной информационной системы «</w:t>
      </w:r>
      <w:r>
        <w:rPr>
          <w:rFonts w:ascii="Arial" w:hAnsi="Arial" w:cs="Arial"/>
          <w:bCs/>
          <w:sz w:val="16"/>
          <w:szCs w:val="16"/>
        </w:rPr>
        <w:t xml:space="preserve">Единый портал государственных и муниципальных услуг (функций)»,</w:t>
      </w:r>
      <w:r>
        <w:rPr>
          <w:rFonts w:ascii="Arial" w:hAnsi="Arial" w:cs="Arial"/>
          <w:sz w:val="16"/>
          <w:szCs w:val="16"/>
        </w:rPr>
        <w:t xml:space="preserve"> получать их, сохраняя юридическую значимость сообщения</w:t>
      </w:r>
      <w:r>
        <w:rPr>
          <w:rFonts w:ascii="Arial" w:hAnsi="Arial" w:cs="Arial"/>
          <w:sz w:val="16"/>
          <w:szCs w:val="16"/>
        </w:rPr>
        <w:t xml:space="preserve">.</w:t>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9498" w:type="dxa"/>
      <w:tblInd w:w="675" w:type="dxa"/>
      <w:tblLayout w:type="fixed"/>
      <w:tblCellMar>
        <w:left w:w="108" w:type="dxa"/>
        <w:top w:w="0" w:type="dxa"/>
        <w:right w:w="108" w:type="dxa"/>
        <w:bottom w:w="0" w:type="dxa"/>
      </w:tblCellMar>
      <w:tblLook w:val="04A0" w:firstRow="1" w:lastRow="0" w:firstColumn="1" w:lastColumn="0" w:noHBand="0" w:noVBand="1"/>
    </w:tblPr>
    <w:tblGrid>
      <w:gridCol w:w="7797"/>
      <w:gridCol w:w="1701"/>
    </w:tblGrid>
    <w:tr>
      <w:tblPrEx/>
      <w:trPr/>
      <w:tc>
        <w:tcPr>
          <w:tcBorders>
            <w:top w:val="none" w:color="000000" w:sz="0" w:space="0"/>
            <w:left w:val="none" w:color="000000" w:sz="0" w:space="0"/>
            <w:bottom w:val="none" w:color="000000" w:sz="0" w:space="0"/>
            <w:right w:val="none" w:color="000000" w:sz="0" w:space="0"/>
          </w:tcBorders>
          <w:tcW w:w="7797" w:type="dxa"/>
          <w:vAlign w:val="top"/>
          <w:textDirection w:val="lrTb"/>
          <w:noWrap w:val="false"/>
        </w:tcPr>
        <w:p>
          <w:pPr>
            <w:pStyle w:val="1124"/>
            <w:jc w:val="center"/>
            <w:rPr>
              <w:sz w:val="16"/>
              <w:szCs w:val="16"/>
            </w:rPr>
          </w:pPr>
          <w:r>
            <w:rPr>
              <w:sz w:val="16"/>
              <w:szCs w:val="16"/>
            </w:rPr>
            <w:t xml:space="preserve">Договор </w:t>
          </w:r>
          <w:r>
            <w:rPr>
              <w:sz w:val="16"/>
              <w:szCs w:val="16"/>
            </w:rPr>
            <w:t xml:space="preserve">уступки прав (требований)</w:t>
          </w:r>
          <w:r>
            <w:rPr>
              <w:sz w:val="16"/>
              <w:szCs w:val="16"/>
            </w:rPr>
            <w:t xml:space="preserve"> № </w:t>
          </w:r>
          <w:r>
            <w:rPr>
              <w:sz w:val="16"/>
              <w:szCs w:val="16"/>
            </w:rPr>
            <w:t xml:space="preserve">UP265400/0006</w:t>
          </w:r>
          <w:r>
            <w:rPr>
              <w:sz w:val="16"/>
              <w:szCs w:val="16"/>
            </w:rPr>
            <w:t xml:space="preserve"> от «30» января 2026 г.</w:t>
          </w:r>
          <w:r>
            <w:rPr>
              <w:sz w:val="16"/>
              <w:szCs w:val="16"/>
            </w:rPr>
          </w:r>
          <w:r>
            <w:rPr>
              <w:sz w:val="16"/>
              <w:szCs w:val="16"/>
            </w:rPr>
          </w:r>
        </w:p>
      </w:tc>
      <w:tc>
        <w:tcPr>
          <w:tcBorders>
            <w:top w:val="none" w:color="000000" w:sz="0" w:space="0"/>
            <w:left w:val="none" w:color="000000" w:sz="0" w:space="0"/>
            <w:bottom w:val="none" w:color="000000" w:sz="0" w:space="0"/>
            <w:right w:val="none" w:color="000000" w:sz="0" w:space="0"/>
          </w:tcBorders>
          <w:tcW w:w="1701" w:type="dxa"/>
          <w:vAlign w:val="top"/>
          <w:textDirection w:val="lrTb"/>
          <w:noWrap w:val="false"/>
        </w:tcPr>
        <w:p>
          <w:pPr>
            <w:pStyle w:val="1124"/>
            <w:jc w:val="right"/>
            <w:rPr>
              <w:sz w:val="16"/>
              <w:szCs w:val="16"/>
            </w:rPr>
          </w:pPr>
          <w:r>
            <w:rPr>
              <w:sz w:val="16"/>
              <w:szCs w:val="16"/>
            </w:rPr>
          </w:r>
          <w:r>
            <w:rPr>
              <w:sz w:val="16"/>
              <w:szCs w:val="16"/>
            </w:rPr>
          </w:r>
          <w:r>
            <w:rPr>
              <w:sz w:val="16"/>
              <w:szCs w:val="16"/>
            </w:rPr>
          </w:r>
        </w:p>
      </w:tc>
    </w:tr>
  </w:tbl>
  <w:p>
    <w:pPr>
      <w:pStyle w:val="1124"/>
      <w:rPr>
        <w:sz w:val="10"/>
        <w:szCs w:val="10"/>
      </w:rPr>
    </w:pPr>
    <w:r>
      <w:rPr>
        <w:sz w:val="10"/>
        <w:szCs w:val="10"/>
      </w:rPr>
    </w:r>
    <w:r>
      <w:rPr>
        <w:sz w:val="10"/>
        <w:szCs w:val="10"/>
      </w:rPr>
    </w:r>
    <w:r>
      <w:rPr>
        <w:sz w:val="10"/>
        <w:szCs w:val="10"/>
      </w:rP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33"/>
    </w:pPr>
    <w:r/>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24"/>
      <w:jc w:val="right"/>
      <w:rPr>
        <w:rFonts w:ascii="Arial" w:hAnsi="Arial" w:cs="Arial"/>
        <w:sz w:val="16"/>
        <w:szCs w:val="16"/>
      </w:rPr>
    </w:pPr>
    <w:r>
      <w:rPr>
        <w:rFonts w:ascii="Arial" w:hAnsi="Arial" w:cs="Arial"/>
        <w:sz w:val="16"/>
        <w:szCs w:val="16"/>
      </w:rPr>
    </w:r>
    <w:r>
      <w:rPr>
        <w:rFonts w:ascii="Arial" w:hAnsi="Arial" w:cs="Arial"/>
        <w:sz w:val="16"/>
        <w:szCs w:val="16"/>
      </w:rPr>
    </w:r>
    <w:r>
      <w:rPr>
        <w:rFonts w:ascii="Arial" w:hAnsi="Arial" w:cs="Arial"/>
        <w:sz w:val="16"/>
        <w:szCs w:val="16"/>
      </w:rP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bullet"/>
      <w:isLgl w:val="false"/>
      <w:suff w:val="tab"/>
      <w:lvlText w:val=""/>
      <w:lvlJc w:val="left"/>
      <w:pPr>
        <w:ind w:left="1440" w:hanging="360"/>
        <w:tabs>
          <w:tab w:val="num" w:pos="1440" w:leader="none"/>
        </w:tabs>
      </w:pPr>
      <w:rPr>
        <w:rFonts w:ascii="Symbol" w:hAnsi="Symbol"/>
      </w:rPr>
    </w:lvl>
    <w:lvl w:ilvl="1">
      <w:start w:val="1"/>
      <w:numFmt w:val="bullet"/>
      <w:isLgl w:val="false"/>
      <w:suff w:val="tab"/>
      <w:lvlText w:val="o"/>
      <w:lvlJc w:val="left"/>
      <w:pPr>
        <w:ind w:left="2160" w:hanging="360"/>
        <w:tabs>
          <w:tab w:val="num" w:pos="2160" w:leader="none"/>
        </w:tabs>
      </w:pPr>
      <w:rPr>
        <w:rFonts w:ascii="Courier New" w:hAnsi="Courier New"/>
      </w:rPr>
    </w:lvl>
    <w:lvl w:ilvl="2">
      <w:start w:val="1"/>
      <w:numFmt w:val="bullet"/>
      <w:isLgl w:val="false"/>
      <w:suff w:val="tab"/>
      <w:lvlText w:val=""/>
      <w:lvlJc w:val="left"/>
      <w:pPr>
        <w:ind w:left="2880" w:hanging="360"/>
        <w:tabs>
          <w:tab w:val="num" w:pos="2880" w:leader="none"/>
        </w:tabs>
      </w:pPr>
      <w:rPr>
        <w:rFonts w:ascii="Wingdings" w:hAnsi="Wingdings"/>
      </w:rPr>
    </w:lvl>
    <w:lvl w:ilvl="3">
      <w:start w:val="1"/>
      <w:numFmt w:val="bullet"/>
      <w:isLgl w:val="false"/>
      <w:suff w:val="tab"/>
      <w:lvlText w:val=""/>
      <w:lvlJc w:val="left"/>
      <w:pPr>
        <w:ind w:left="3600" w:hanging="360"/>
        <w:tabs>
          <w:tab w:val="num" w:pos="3600" w:leader="none"/>
        </w:tabs>
      </w:pPr>
      <w:rPr>
        <w:rFonts w:ascii="Symbol" w:hAnsi="Symbol"/>
      </w:rPr>
    </w:lvl>
    <w:lvl w:ilvl="4">
      <w:start w:val="1"/>
      <w:numFmt w:val="bullet"/>
      <w:isLgl w:val="false"/>
      <w:suff w:val="tab"/>
      <w:lvlText w:val="o"/>
      <w:lvlJc w:val="left"/>
      <w:pPr>
        <w:ind w:left="4320" w:hanging="360"/>
        <w:tabs>
          <w:tab w:val="num" w:pos="4320" w:leader="none"/>
        </w:tabs>
      </w:pPr>
      <w:rPr>
        <w:rFonts w:ascii="Courier New" w:hAnsi="Courier New"/>
      </w:rPr>
    </w:lvl>
    <w:lvl w:ilvl="5">
      <w:start w:val="1"/>
      <w:numFmt w:val="bullet"/>
      <w:isLgl w:val="false"/>
      <w:suff w:val="tab"/>
      <w:lvlText w:val=""/>
      <w:lvlJc w:val="left"/>
      <w:pPr>
        <w:ind w:left="5040" w:hanging="360"/>
        <w:tabs>
          <w:tab w:val="num" w:pos="5040" w:leader="none"/>
        </w:tabs>
      </w:pPr>
      <w:rPr>
        <w:rFonts w:ascii="Wingdings" w:hAnsi="Wingdings"/>
      </w:rPr>
    </w:lvl>
    <w:lvl w:ilvl="6">
      <w:start w:val="1"/>
      <w:numFmt w:val="bullet"/>
      <w:isLgl w:val="false"/>
      <w:suff w:val="tab"/>
      <w:lvlText w:val=""/>
      <w:lvlJc w:val="left"/>
      <w:pPr>
        <w:ind w:left="5760" w:hanging="360"/>
        <w:tabs>
          <w:tab w:val="num" w:pos="5760" w:leader="none"/>
        </w:tabs>
      </w:pPr>
      <w:rPr>
        <w:rFonts w:ascii="Symbol" w:hAnsi="Symbol"/>
      </w:rPr>
    </w:lvl>
    <w:lvl w:ilvl="7">
      <w:start w:val="1"/>
      <w:numFmt w:val="bullet"/>
      <w:isLgl w:val="false"/>
      <w:suff w:val="tab"/>
      <w:lvlText w:val="o"/>
      <w:lvlJc w:val="left"/>
      <w:pPr>
        <w:ind w:left="6480" w:hanging="360"/>
        <w:tabs>
          <w:tab w:val="num" w:pos="6480" w:leader="none"/>
        </w:tabs>
      </w:pPr>
      <w:rPr>
        <w:rFonts w:ascii="Courier New" w:hAnsi="Courier New"/>
      </w:rPr>
    </w:lvl>
    <w:lvl w:ilvl="8">
      <w:start w:val="1"/>
      <w:numFmt w:val="bullet"/>
      <w:isLgl w:val="false"/>
      <w:suff w:val="tab"/>
      <w:lvlText w:val=""/>
      <w:lvlJc w:val="left"/>
      <w:pPr>
        <w:ind w:left="7200" w:hanging="360"/>
        <w:tabs>
          <w:tab w:val="num" w:pos="7200" w:leader="none"/>
        </w:tabs>
      </w:pPr>
      <w:rPr>
        <w:rFonts w:ascii="Wingdings" w:hAnsi="Wingdings"/>
      </w:rPr>
    </w:lvl>
  </w:abstractNum>
  <w:abstractNum w:abstractNumId="1">
    <w:multiLevelType w:val="hybridMultilevel"/>
    <w:lvl w:ilvl="0">
      <w:start w:val="4"/>
      <w:numFmt w:val="decimal"/>
      <w:isLgl w:val="false"/>
      <w:suff w:val="tab"/>
      <w:lvlText w:val="%1)"/>
      <w:lvlJc w:val="left"/>
      <w:pPr>
        <w:ind w:left="1080" w:hanging="360"/>
        <w:tabs>
          <w:tab w:val="num" w:pos="1080" w:leader="none"/>
        </w:tabs>
      </w:pPr>
    </w:lvl>
    <w:lvl w:ilvl="1">
      <w:start w:val="1"/>
      <w:numFmt w:val="lowerLetter"/>
      <w:isLgl w:val="false"/>
      <w:suff w:val="tab"/>
      <w:lvlText w:val="%2."/>
      <w:lvlJc w:val="left"/>
      <w:pPr>
        <w:ind w:left="1800" w:hanging="360"/>
        <w:tabs>
          <w:tab w:val="num" w:pos="1800" w:leader="none"/>
        </w:tabs>
      </w:pPr>
    </w:lvl>
    <w:lvl w:ilvl="2">
      <w:start w:val="1"/>
      <w:numFmt w:val="lowerRoman"/>
      <w:isLgl w:val="false"/>
      <w:suff w:val="tab"/>
      <w:lvlText w:val="%3."/>
      <w:lvlJc w:val="right"/>
      <w:pPr>
        <w:ind w:left="2520" w:hanging="180"/>
        <w:tabs>
          <w:tab w:val="num" w:pos="2520" w:leader="none"/>
        </w:tabs>
      </w:pPr>
    </w:lvl>
    <w:lvl w:ilvl="3">
      <w:start w:val="1"/>
      <w:numFmt w:val="decimal"/>
      <w:isLgl w:val="false"/>
      <w:suff w:val="tab"/>
      <w:lvlText w:val="%4."/>
      <w:lvlJc w:val="left"/>
      <w:pPr>
        <w:ind w:left="3240" w:hanging="360"/>
        <w:tabs>
          <w:tab w:val="num" w:pos="3240" w:leader="none"/>
        </w:tabs>
      </w:pPr>
    </w:lvl>
    <w:lvl w:ilvl="4">
      <w:start w:val="1"/>
      <w:numFmt w:val="lowerLetter"/>
      <w:isLgl w:val="false"/>
      <w:suff w:val="tab"/>
      <w:lvlText w:val="%5."/>
      <w:lvlJc w:val="left"/>
      <w:pPr>
        <w:ind w:left="3960" w:hanging="360"/>
        <w:tabs>
          <w:tab w:val="num" w:pos="3960" w:leader="none"/>
        </w:tabs>
      </w:pPr>
    </w:lvl>
    <w:lvl w:ilvl="5">
      <w:start w:val="1"/>
      <w:numFmt w:val="lowerRoman"/>
      <w:isLgl w:val="false"/>
      <w:suff w:val="tab"/>
      <w:lvlText w:val="%6."/>
      <w:lvlJc w:val="right"/>
      <w:pPr>
        <w:ind w:left="4680" w:hanging="180"/>
        <w:tabs>
          <w:tab w:val="num" w:pos="4680" w:leader="none"/>
        </w:tabs>
      </w:pPr>
    </w:lvl>
    <w:lvl w:ilvl="6">
      <w:start w:val="1"/>
      <w:numFmt w:val="decimal"/>
      <w:isLgl w:val="false"/>
      <w:suff w:val="tab"/>
      <w:lvlText w:val="%7."/>
      <w:lvlJc w:val="left"/>
      <w:pPr>
        <w:ind w:left="5400" w:hanging="360"/>
        <w:tabs>
          <w:tab w:val="num" w:pos="5400" w:leader="none"/>
        </w:tabs>
      </w:pPr>
    </w:lvl>
    <w:lvl w:ilvl="7">
      <w:start w:val="1"/>
      <w:numFmt w:val="lowerLetter"/>
      <w:isLgl w:val="false"/>
      <w:suff w:val="tab"/>
      <w:lvlText w:val="%8."/>
      <w:lvlJc w:val="left"/>
      <w:pPr>
        <w:ind w:left="6120" w:hanging="360"/>
        <w:tabs>
          <w:tab w:val="num" w:pos="6120" w:leader="none"/>
        </w:tabs>
      </w:pPr>
    </w:lvl>
    <w:lvl w:ilvl="8">
      <w:start w:val="1"/>
      <w:numFmt w:val="lowerRoman"/>
      <w:isLgl w:val="false"/>
      <w:suff w:val="tab"/>
      <w:lvlText w:val="%9."/>
      <w:lvlJc w:val="right"/>
      <w:pPr>
        <w:ind w:left="6840" w:hanging="180"/>
        <w:tabs>
          <w:tab w:val="num" w:pos="6840" w:leader="none"/>
        </w:tabs>
      </w:pPr>
    </w:lvl>
  </w:abstractNum>
  <w:abstractNum w:abstractNumId="2">
    <w:multiLevelType w:val="hybridMultilevel"/>
    <w:lvl w:ilvl="0">
      <w:start w:val="1"/>
      <w:numFmt w:val="decimal"/>
      <w:isLgl w:val="false"/>
      <w:suff w:val="tab"/>
      <w:lvlText w:val="%1."/>
      <w:lvlJc w:val="left"/>
      <w:pPr>
        <w:ind w:left="360" w:hanging="360"/>
        <w:tabs>
          <w:tab w:val="num" w:pos="360" w:leader="none"/>
        </w:tabs>
      </w:pPr>
    </w:lvl>
    <w:lvl w:ilvl="1">
      <w:start w:val="4"/>
      <w:numFmt w:val="decimal"/>
      <w:isLgl w:val="false"/>
      <w:suff w:val="tab"/>
      <w:lvlText w:val="%1.%2."/>
      <w:lvlJc w:val="left"/>
      <w:pPr>
        <w:ind w:left="1452" w:hanging="720"/>
        <w:tabs>
          <w:tab w:val="num" w:pos="1452" w:leader="none"/>
        </w:tabs>
      </w:pPr>
    </w:lvl>
    <w:lvl w:ilvl="2">
      <w:start w:val="1"/>
      <w:numFmt w:val="decimal"/>
      <w:isLgl w:val="false"/>
      <w:suff w:val="tab"/>
      <w:lvlText w:val="%1.%2.%3."/>
      <w:lvlJc w:val="left"/>
      <w:pPr>
        <w:ind w:left="2184" w:hanging="720"/>
        <w:tabs>
          <w:tab w:val="num" w:pos="2184" w:leader="none"/>
        </w:tabs>
      </w:pPr>
    </w:lvl>
    <w:lvl w:ilvl="3">
      <w:start w:val="1"/>
      <w:numFmt w:val="decimal"/>
      <w:isLgl w:val="false"/>
      <w:suff w:val="tab"/>
      <w:lvlText w:val="%1.%2.%3.%4."/>
      <w:lvlJc w:val="left"/>
      <w:pPr>
        <w:ind w:left="3276" w:hanging="1080"/>
        <w:tabs>
          <w:tab w:val="num" w:pos="3276" w:leader="none"/>
        </w:tabs>
      </w:pPr>
    </w:lvl>
    <w:lvl w:ilvl="4">
      <w:start w:val="1"/>
      <w:numFmt w:val="decimal"/>
      <w:isLgl w:val="false"/>
      <w:suff w:val="tab"/>
      <w:lvlText w:val="%1.%2.%3.%4.%5."/>
      <w:lvlJc w:val="left"/>
      <w:pPr>
        <w:ind w:left="4008" w:hanging="1080"/>
        <w:tabs>
          <w:tab w:val="num" w:pos="4008" w:leader="none"/>
        </w:tabs>
      </w:pPr>
    </w:lvl>
    <w:lvl w:ilvl="5">
      <w:start w:val="1"/>
      <w:numFmt w:val="decimal"/>
      <w:isLgl w:val="false"/>
      <w:suff w:val="tab"/>
      <w:lvlText w:val="%1.%2.%3.%4.%5.%6."/>
      <w:lvlJc w:val="left"/>
      <w:pPr>
        <w:ind w:left="5100" w:hanging="1440"/>
        <w:tabs>
          <w:tab w:val="num" w:pos="5100" w:leader="none"/>
        </w:tabs>
      </w:pPr>
    </w:lvl>
    <w:lvl w:ilvl="6">
      <w:start w:val="1"/>
      <w:numFmt w:val="decimal"/>
      <w:isLgl w:val="false"/>
      <w:suff w:val="tab"/>
      <w:lvlText w:val="%1.%2.%3.%4.%5.%6.%7."/>
      <w:lvlJc w:val="left"/>
      <w:pPr>
        <w:ind w:left="5832" w:hanging="1440"/>
        <w:tabs>
          <w:tab w:val="num" w:pos="5832" w:leader="none"/>
        </w:tabs>
      </w:pPr>
    </w:lvl>
    <w:lvl w:ilvl="7">
      <w:start w:val="1"/>
      <w:numFmt w:val="decimal"/>
      <w:isLgl w:val="false"/>
      <w:suff w:val="tab"/>
      <w:lvlText w:val="%1.%2.%3.%4.%5.%6.%7.%8."/>
      <w:lvlJc w:val="left"/>
      <w:pPr>
        <w:ind w:left="6924" w:hanging="1800"/>
        <w:tabs>
          <w:tab w:val="num" w:pos="6924" w:leader="none"/>
        </w:tabs>
      </w:pPr>
    </w:lvl>
    <w:lvl w:ilvl="8">
      <w:start w:val="1"/>
      <w:numFmt w:val="decimal"/>
      <w:isLgl w:val="false"/>
      <w:suff w:val="tab"/>
      <w:lvlText w:val="%1.%2.%3.%4.%5.%6.%7.%8.%9."/>
      <w:lvlJc w:val="left"/>
      <w:pPr>
        <w:ind w:left="7656" w:hanging="1800"/>
        <w:tabs>
          <w:tab w:val="num" w:pos="7656" w:leader="none"/>
        </w:tabs>
      </w:pPr>
    </w:lvl>
  </w:abstractNum>
  <w:abstractNum w:abstractNumId="3">
    <w:multiLevelType w:val="hybridMultilevel"/>
    <w:lvl w:ilvl="0">
      <w:start w:val="1"/>
      <w:numFmt w:val="decimal"/>
      <w:isLgl w:val="false"/>
      <w:suff w:val="tab"/>
      <w:lvlText w:val="%1."/>
      <w:lvlJc w:val="left"/>
      <w:pPr>
        <w:ind w:left="720" w:hanging="360"/>
        <w:tabs>
          <w:tab w:val="num" w:pos="720" w:leader="none"/>
        </w:tabs>
      </w:pPr>
    </w:lvl>
    <w:lvl w:ilvl="1">
      <w:start w:val="1"/>
      <w:numFmt w:val="lowerLetter"/>
      <w:isLgl w:val="false"/>
      <w:suff w:val="tab"/>
      <w:lvlText w:val="%2."/>
      <w:lvlJc w:val="left"/>
      <w:pPr>
        <w:ind w:left="1440" w:hanging="360"/>
        <w:tabs>
          <w:tab w:val="num" w:pos="1440" w:leader="none"/>
        </w:tabs>
      </w:p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4">
    <w:multiLevelType w:val="hybridMultilevel"/>
    <w:lvl w:ilvl="0">
      <w:start w:val="1"/>
      <w:numFmt w:val="decimal"/>
      <w:isLgl w:val="false"/>
      <w:suff w:val="tab"/>
      <w:lvlText w:val="%1."/>
      <w:lvlJc w:val="left"/>
      <w:pPr>
        <w:ind w:left="1069" w:hanging="360"/>
      </w:pPr>
    </w:lvl>
    <w:lvl w:ilvl="1">
      <w:start w:val="1"/>
      <w:numFmt w:val="lowerLetter"/>
      <w:isLgl w:val="false"/>
      <w:suff w:val="tab"/>
      <w:lvlText w:val="%2."/>
      <w:lvlJc w:val="left"/>
      <w:pPr>
        <w:ind w:left="1789" w:hanging="360"/>
      </w:pPr>
    </w:lvl>
    <w:lvl w:ilvl="2">
      <w:start w:val="1"/>
      <w:numFmt w:val="lowerRoman"/>
      <w:isLgl w:val="false"/>
      <w:suff w:val="tab"/>
      <w:lvlText w:val="%3."/>
      <w:lvlJc w:val="right"/>
      <w:pPr>
        <w:ind w:left="2509" w:hanging="180"/>
      </w:pPr>
    </w:lvl>
    <w:lvl w:ilvl="3">
      <w:start w:val="1"/>
      <w:numFmt w:val="decimal"/>
      <w:isLgl w:val="false"/>
      <w:suff w:val="tab"/>
      <w:lvlText w:val="%4."/>
      <w:lvlJc w:val="left"/>
      <w:pPr>
        <w:ind w:left="3229" w:hanging="360"/>
      </w:pPr>
    </w:lvl>
    <w:lvl w:ilvl="4">
      <w:start w:val="1"/>
      <w:numFmt w:val="lowerLetter"/>
      <w:isLgl w:val="false"/>
      <w:suff w:val="tab"/>
      <w:lvlText w:val="%5."/>
      <w:lvlJc w:val="left"/>
      <w:pPr>
        <w:ind w:left="3949" w:hanging="360"/>
      </w:pPr>
    </w:lvl>
    <w:lvl w:ilvl="5">
      <w:start w:val="1"/>
      <w:numFmt w:val="lowerRoman"/>
      <w:isLgl w:val="false"/>
      <w:suff w:val="tab"/>
      <w:lvlText w:val="%6."/>
      <w:lvlJc w:val="right"/>
      <w:pPr>
        <w:ind w:left="4669" w:hanging="180"/>
      </w:pPr>
    </w:lvl>
    <w:lvl w:ilvl="6">
      <w:start w:val="1"/>
      <w:numFmt w:val="decimal"/>
      <w:isLgl w:val="false"/>
      <w:suff w:val="tab"/>
      <w:lvlText w:val="%7."/>
      <w:lvlJc w:val="left"/>
      <w:pPr>
        <w:ind w:left="5389" w:hanging="360"/>
      </w:pPr>
    </w:lvl>
    <w:lvl w:ilvl="7">
      <w:start w:val="1"/>
      <w:numFmt w:val="lowerLetter"/>
      <w:isLgl w:val="false"/>
      <w:suff w:val="tab"/>
      <w:lvlText w:val="%8."/>
      <w:lvlJc w:val="left"/>
      <w:pPr>
        <w:ind w:left="6109" w:hanging="360"/>
      </w:pPr>
    </w:lvl>
    <w:lvl w:ilvl="8">
      <w:start w:val="1"/>
      <w:numFmt w:val="lowerRoman"/>
      <w:isLgl w:val="false"/>
      <w:suff w:val="tab"/>
      <w:lvlText w:val="%9."/>
      <w:lvlJc w:val="right"/>
      <w:pPr>
        <w:ind w:left="6829" w:hanging="180"/>
      </w:pPr>
    </w:lvl>
  </w:abstractNum>
  <w:abstractNum w:abstractNumId="5">
    <w:multiLevelType w:val="hybridMultilevel"/>
    <w:lvl w:ilvl="0">
      <w:start w:val="1"/>
      <w:numFmt w:val="decimal"/>
      <w:isLgl w:val="false"/>
      <w:suff w:val="tab"/>
      <w:lvlText w:val="%1."/>
      <w:lvlJc w:val="left"/>
      <w:pPr>
        <w:ind w:left="720" w:hanging="360"/>
        <w:tabs>
          <w:tab w:val="num" w:pos="720" w:leader="none"/>
        </w:tabs>
      </w:pPr>
    </w:lvl>
    <w:lvl w:ilvl="1">
      <w:start w:val="1"/>
      <w:numFmt w:val="lowerLetter"/>
      <w:isLgl w:val="false"/>
      <w:suff w:val="tab"/>
      <w:lvlText w:val="%2."/>
      <w:lvlJc w:val="left"/>
      <w:pPr>
        <w:ind w:left="1440" w:hanging="360"/>
        <w:tabs>
          <w:tab w:val="num" w:pos="1440" w:leader="none"/>
        </w:tabs>
      </w:p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6">
    <w:multiLevelType w:val="hybridMultilevel"/>
    <w:lvl w:ilvl="0">
      <w:start w:val="1"/>
      <w:numFmt w:val="bullet"/>
      <w:isLgl w:val="false"/>
      <w:suff w:val="tab"/>
      <w:lvlText w:val="-"/>
      <w:lvlJc w:val="left"/>
      <w:pPr>
        <w:ind w:left="900" w:hanging="360"/>
        <w:tabs>
          <w:tab w:val="num" w:pos="900" w:leader="none"/>
        </w:tabs>
      </w:pPr>
      <w:rPr>
        <w:rFonts w:ascii="Times New Roman" w:hAnsi="Times New Roman" w:eastAsia="Times New Roman" w:cs="Times New Roman"/>
      </w:rPr>
    </w:lvl>
    <w:lvl w:ilvl="1">
      <w:start w:val="1"/>
      <w:numFmt w:val="bullet"/>
      <w:isLgl w:val="false"/>
      <w:suff w:val="tab"/>
      <w:lvlText w:val="o"/>
      <w:lvlJc w:val="left"/>
      <w:pPr>
        <w:ind w:left="1620" w:hanging="360"/>
        <w:tabs>
          <w:tab w:val="num" w:pos="1620" w:leader="none"/>
        </w:tabs>
      </w:pPr>
      <w:rPr>
        <w:rFonts w:ascii="Courier New" w:hAnsi="Courier New"/>
      </w:rPr>
    </w:lvl>
    <w:lvl w:ilvl="2">
      <w:start w:val="1"/>
      <w:numFmt w:val="bullet"/>
      <w:isLgl w:val="false"/>
      <w:suff w:val="tab"/>
      <w:lvlText w:val=""/>
      <w:lvlJc w:val="left"/>
      <w:pPr>
        <w:ind w:left="2340" w:hanging="360"/>
        <w:tabs>
          <w:tab w:val="num" w:pos="2340" w:leader="none"/>
        </w:tabs>
      </w:pPr>
      <w:rPr>
        <w:rFonts w:ascii="Wingdings" w:hAnsi="Wingdings"/>
      </w:rPr>
    </w:lvl>
    <w:lvl w:ilvl="3">
      <w:start w:val="1"/>
      <w:numFmt w:val="bullet"/>
      <w:isLgl w:val="false"/>
      <w:suff w:val="tab"/>
      <w:lvlText w:val=""/>
      <w:lvlJc w:val="left"/>
      <w:pPr>
        <w:ind w:left="3060" w:hanging="360"/>
        <w:tabs>
          <w:tab w:val="num" w:pos="3060" w:leader="none"/>
        </w:tabs>
      </w:pPr>
      <w:rPr>
        <w:rFonts w:ascii="Symbol" w:hAnsi="Symbol"/>
      </w:rPr>
    </w:lvl>
    <w:lvl w:ilvl="4">
      <w:start w:val="1"/>
      <w:numFmt w:val="bullet"/>
      <w:isLgl w:val="false"/>
      <w:suff w:val="tab"/>
      <w:lvlText w:val="o"/>
      <w:lvlJc w:val="left"/>
      <w:pPr>
        <w:ind w:left="3780" w:hanging="360"/>
        <w:tabs>
          <w:tab w:val="num" w:pos="3780" w:leader="none"/>
        </w:tabs>
      </w:pPr>
      <w:rPr>
        <w:rFonts w:ascii="Courier New" w:hAnsi="Courier New"/>
      </w:rPr>
    </w:lvl>
    <w:lvl w:ilvl="5">
      <w:start w:val="1"/>
      <w:numFmt w:val="bullet"/>
      <w:isLgl w:val="false"/>
      <w:suff w:val="tab"/>
      <w:lvlText w:val=""/>
      <w:lvlJc w:val="left"/>
      <w:pPr>
        <w:ind w:left="4500" w:hanging="360"/>
        <w:tabs>
          <w:tab w:val="num" w:pos="4500" w:leader="none"/>
        </w:tabs>
      </w:pPr>
      <w:rPr>
        <w:rFonts w:ascii="Wingdings" w:hAnsi="Wingdings"/>
      </w:rPr>
    </w:lvl>
    <w:lvl w:ilvl="6">
      <w:start w:val="1"/>
      <w:numFmt w:val="bullet"/>
      <w:isLgl w:val="false"/>
      <w:suff w:val="tab"/>
      <w:lvlText w:val=""/>
      <w:lvlJc w:val="left"/>
      <w:pPr>
        <w:ind w:left="5220" w:hanging="360"/>
        <w:tabs>
          <w:tab w:val="num" w:pos="5220" w:leader="none"/>
        </w:tabs>
      </w:pPr>
      <w:rPr>
        <w:rFonts w:ascii="Symbol" w:hAnsi="Symbol"/>
      </w:rPr>
    </w:lvl>
    <w:lvl w:ilvl="7">
      <w:start w:val="1"/>
      <w:numFmt w:val="bullet"/>
      <w:isLgl w:val="false"/>
      <w:suff w:val="tab"/>
      <w:lvlText w:val="o"/>
      <w:lvlJc w:val="left"/>
      <w:pPr>
        <w:ind w:left="5940" w:hanging="360"/>
        <w:tabs>
          <w:tab w:val="num" w:pos="5940" w:leader="none"/>
        </w:tabs>
      </w:pPr>
      <w:rPr>
        <w:rFonts w:ascii="Courier New" w:hAnsi="Courier New"/>
      </w:rPr>
    </w:lvl>
    <w:lvl w:ilvl="8">
      <w:start w:val="1"/>
      <w:numFmt w:val="bullet"/>
      <w:isLgl w:val="false"/>
      <w:suff w:val="tab"/>
      <w:lvlText w:val=""/>
      <w:lvlJc w:val="left"/>
      <w:pPr>
        <w:ind w:left="6660" w:hanging="360"/>
        <w:tabs>
          <w:tab w:val="num" w:pos="6660" w:leader="none"/>
        </w:tabs>
      </w:pPr>
      <w:rPr>
        <w:rFonts w:ascii="Wingdings" w:hAnsi="Wingdings"/>
      </w:rPr>
    </w:lvl>
  </w:abstractNum>
  <w:abstractNum w:abstractNumId="7">
    <w:multiLevelType w:val="hybridMultilevel"/>
    <w:lvl w:ilvl="0">
      <w:start w:val="3"/>
      <w:numFmt w:val="decimal"/>
      <w:isLgl w:val="false"/>
      <w:suff w:val="tab"/>
      <w:lvlText w:val="%1)"/>
      <w:lvlJc w:val="left"/>
      <w:pPr>
        <w:ind w:left="1068" w:hanging="360"/>
        <w:tabs>
          <w:tab w:val="num" w:pos="1068" w:leader="none"/>
        </w:tabs>
      </w:pPr>
    </w:lvl>
    <w:lvl w:ilvl="1">
      <w:start w:val="1"/>
      <w:numFmt w:val="lowerLetter"/>
      <w:isLgl w:val="false"/>
      <w:suff w:val="tab"/>
      <w:lvlText w:val="%2."/>
      <w:lvlJc w:val="left"/>
      <w:pPr>
        <w:ind w:left="1788" w:hanging="360"/>
        <w:tabs>
          <w:tab w:val="num" w:pos="1788" w:leader="none"/>
        </w:tabs>
      </w:pPr>
    </w:lvl>
    <w:lvl w:ilvl="2">
      <w:start w:val="1"/>
      <w:numFmt w:val="lowerRoman"/>
      <w:isLgl w:val="false"/>
      <w:suff w:val="tab"/>
      <w:lvlText w:val="%3."/>
      <w:lvlJc w:val="right"/>
      <w:pPr>
        <w:ind w:left="2508" w:hanging="180"/>
        <w:tabs>
          <w:tab w:val="num" w:pos="2508" w:leader="none"/>
        </w:tabs>
      </w:pPr>
    </w:lvl>
    <w:lvl w:ilvl="3">
      <w:start w:val="1"/>
      <w:numFmt w:val="decimal"/>
      <w:isLgl w:val="false"/>
      <w:suff w:val="tab"/>
      <w:lvlText w:val="%4."/>
      <w:lvlJc w:val="left"/>
      <w:pPr>
        <w:ind w:left="3228" w:hanging="360"/>
        <w:tabs>
          <w:tab w:val="num" w:pos="3228" w:leader="none"/>
        </w:tabs>
      </w:pPr>
    </w:lvl>
    <w:lvl w:ilvl="4">
      <w:start w:val="1"/>
      <w:numFmt w:val="lowerLetter"/>
      <w:isLgl w:val="false"/>
      <w:suff w:val="tab"/>
      <w:lvlText w:val="%5."/>
      <w:lvlJc w:val="left"/>
      <w:pPr>
        <w:ind w:left="3948" w:hanging="360"/>
        <w:tabs>
          <w:tab w:val="num" w:pos="3948" w:leader="none"/>
        </w:tabs>
      </w:pPr>
    </w:lvl>
    <w:lvl w:ilvl="5">
      <w:start w:val="1"/>
      <w:numFmt w:val="lowerRoman"/>
      <w:isLgl w:val="false"/>
      <w:suff w:val="tab"/>
      <w:lvlText w:val="%6."/>
      <w:lvlJc w:val="right"/>
      <w:pPr>
        <w:ind w:left="4668" w:hanging="180"/>
        <w:tabs>
          <w:tab w:val="num" w:pos="4668" w:leader="none"/>
        </w:tabs>
      </w:pPr>
    </w:lvl>
    <w:lvl w:ilvl="6">
      <w:start w:val="1"/>
      <w:numFmt w:val="decimal"/>
      <w:isLgl w:val="false"/>
      <w:suff w:val="tab"/>
      <w:lvlText w:val="%7."/>
      <w:lvlJc w:val="left"/>
      <w:pPr>
        <w:ind w:left="5388" w:hanging="360"/>
        <w:tabs>
          <w:tab w:val="num" w:pos="5388" w:leader="none"/>
        </w:tabs>
      </w:pPr>
    </w:lvl>
    <w:lvl w:ilvl="7">
      <w:start w:val="1"/>
      <w:numFmt w:val="lowerLetter"/>
      <w:isLgl w:val="false"/>
      <w:suff w:val="tab"/>
      <w:lvlText w:val="%8."/>
      <w:lvlJc w:val="left"/>
      <w:pPr>
        <w:ind w:left="6108" w:hanging="360"/>
        <w:tabs>
          <w:tab w:val="num" w:pos="6108" w:leader="none"/>
        </w:tabs>
      </w:pPr>
    </w:lvl>
    <w:lvl w:ilvl="8">
      <w:start w:val="1"/>
      <w:numFmt w:val="lowerRoman"/>
      <w:isLgl w:val="false"/>
      <w:suff w:val="tab"/>
      <w:lvlText w:val="%9."/>
      <w:lvlJc w:val="right"/>
      <w:pPr>
        <w:ind w:left="6828" w:hanging="180"/>
        <w:tabs>
          <w:tab w:val="num" w:pos="6828" w:leader="none"/>
        </w:tabs>
      </w:pPr>
    </w:lvl>
  </w:abstractNum>
  <w:abstractNum w:abstractNumId="8">
    <w:multiLevelType w:val="hybridMultilevel"/>
    <w:lvl w:ilvl="0">
      <w:start w:val="1"/>
      <w:numFmt w:val="decimal"/>
      <w:isLgl w:val="false"/>
      <w:suff w:val="tab"/>
      <w:lvlText w:val="%1."/>
      <w:lvlJc w:val="left"/>
      <w:pPr>
        <w:ind w:left="360" w:hanging="360"/>
        <w:tabs>
          <w:tab w:val="num" w:pos="360" w:leader="none"/>
        </w:tabs>
      </w:pPr>
    </w:lvl>
    <w:lvl w:ilvl="1">
      <w:start w:val="3"/>
      <w:numFmt w:val="decimal"/>
      <w:isLgl w:val="false"/>
      <w:suff w:val="tab"/>
      <w:lvlText w:val="%1.%2."/>
      <w:lvlJc w:val="left"/>
      <w:pPr>
        <w:ind w:left="1260" w:hanging="720"/>
        <w:tabs>
          <w:tab w:val="num" w:pos="1260" w:leader="none"/>
        </w:tabs>
      </w:pPr>
    </w:lvl>
    <w:lvl w:ilvl="2">
      <w:start w:val="1"/>
      <w:numFmt w:val="decimal"/>
      <w:isLgl w:val="false"/>
      <w:suff w:val="tab"/>
      <w:lvlText w:val="%1.%2.%3."/>
      <w:lvlJc w:val="left"/>
      <w:pPr>
        <w:ind w:left="1800" w:hanging="720"/>
        <w:tabs>
          <w:tab w:val="num" w:pos="1800" w:leader="none"/>
        </w:tabs>
      </w:pPr>
    </w:lvl>
    <w:lvl w:ilvl="3">
      <w:start w:val="1"/>
      <w:numFmt w:val="decimal"/>
      <w:isLgl w:val="false"/>
      <w:suff w:val="tab"/>
      <w:lvlText w:val="%1.%2.%3.%4."/>
      <w:lvlJc w:val="left"/>
      <w:pPr>
        <w:ind w:left="2700" w:hanging="1080"/>
        <w:tabs>
          <w:tab w:val="num" w:pos="2700" w:leader="none"/>
        </w:tabs>
      </w:pPr>
    </w:lvl>
    <w:lvl w:ilvl="4">
      <w:start w:val="1"/>
      <w:numFmt w:val="decimal"/>
      <w:isLgl w:val="false"/>
      <w:suff w:val="tab"/>
      <w:lvlText w:val="%1.%2.%3.%4.%5."/>
      <w:lvlJc w:val="left"/>
      <w:pPr>
        <w:ind w:left="3240" w:hanging="1080"/>
        <w:tabs>
          <w:tab w:val="num" w:pos="3240" w:leader="none"/>
        </w:tabs>
      </w:pPr>
    </w:lvl>
    <w:lvl w:ilvl="5">
      <w:start w:val="1"/>
      <w:numFmt w:val="decimal"/>
      <w:isLgl w:val="false"/>
      <w:suff w:val="tab"/>
      <w:lvlText w:val="%1.%2.%3.%4.%5.%6."/>
      <w:lvlJc w:val="left"/>
      <w:pPr>
        <w:ind w:left="4140" w:hanging="1440"/>
        <w:tabs>
          <w:tab w:val="num" w:pos="4140" w:leader="none"/>
        </w:tabs>
      </w:pPr>
    </w:lvl>
    <w:lvl w:ilvl="6">
      <w:start w:val="1"/>
      <w:numFmt w:val="decimal"/>
      <w:isLgl w:val="false"/>
      <w:suff w:val="tab"/>
      <w:lvlText w:val="%1.%2.%3.%4.%5.%6.%7."/>
      <w:lvlJc w:val="left"/>
      <w:pPr>
        <w:ind w:left="4680" w:hanging="1440"/>
        <w:tabs>
          <w:tab w:val="num" w:pos="4680" w:leader="none"/>
        </w:tabs>
      </w:pPr>
    </w:lvl>
    <w:lvl w:ilvl="7">
      <w:start w:val="1"/>
      <w:numFmt w:val="decimal"/>
      <w:isLgl w:val="false"/>
      <w:suff w:val="tab"/>
      <w:lvlText w:val="%1.%2.%3.%4.%5.%6.%7.%8."/>
      <w:lvlJc w:val="left"/>
      <w:pPr>
        <w:ind w:left="5580" w:hanging="1800"/>
        <w:tabs>
          <w:tab w:val="num" w:pos="5580" w:leader="none"/>
        </w:tabs>
      </w:pPr>
    </w:lvl>
    <w:lvl w:ilvl="8">
      <w:start w:val="1"/>
      <w:numFmt w:val="decimal"/>
      <w:isLgl w:val="false"/>
      <w:suff w:val="tab"/>
      <w:lvlText w:val="%1.%2.%3.%4.%5.%6.%7.%8.%9."/>
      <w:lvlJc w:val="left"/>
      <w:pPr>
        <w:ind w:left="6120" w:hanging="1800"/>
        <w:tabs>
          <w:tab w:val="num" w:pos="6120" w:leader="none"/>
        </w:tabs>
      </w:pPr>
    </w:lvl>
  </w:abstractNum>
  <w:abstractNum w:abstractNumId="9">
    <w:multiLevelType w:val="hybridMultilevel"/>
    <w:lvl w:ilvl="0">
      <w:start w:val="2"/>
      <w:numFmt w:val="decimal"/>
      <w:isLgl w:val="false"/>
      <w:suff w:val="tab"/>
      <w:lvlText w:val="%1)"/>
      <w:lvlJc w:val="left"/>
      <w:pPr>
        <w:ind w:left="1068" w:hanging="360"/>
        <w:tabs>
          <w:tab w:val="num" w:pos="1068" w:leader="none"/>
        </w:tabs>
      </w:pPr>
    </w:lvl>
    <w:lvl w:ilvl="1">
      <w:start w:val="1"/>
      <w:numFmt w:val="lowerLetter"/>
      <w:isLgl w:val="false"/>
      <w:suff w:val="tab"/>
      <w:lvlText w:val="%2."/>
      <w:lvlJc w:val="left"/>
      <w:pPr>
        <w:ind w:left="1788" w:hanging="360"/>
        <w:tabs>
          <w:tab w:val="num" w:pos="1788" w:leader="none"/>
        </w:tabs>
      </w:pPr>
    </w:lvl>
    <w:lvl w:ilvl="2">
      <w:start w:val="1"/>
      <w:numFmt w:val="lowerRoman"/>
      <w:isLgl w:val="false"/>
      <w:suff w:val="tab"/>
      <w:lvlText w:val="%3."/>
      <w:lvlJc w:val="right"/>
      <w:pPr>
        <w:ind w:left="2508" w:hanging="180"/>
        <w:tabs>
          <w:tab w:val="num" w:pos="2508" w:leader="none"/>
        </w:tabs>
      </w:pPr>
    </w:lvl>
    <w:lvl w:ilvl="3">
      <w:start w:val="1"/>
      <w:numFmt w:val="decimal"/>
      <w:isLgl w:val="false"/>
      <w:suff w:val="tab"/>
      <w:lvlText w:val="%4."/>
      <w:lvlJc w:val="left"/>
      <w:pPr>
        <w:ind w:left="3228" w:hanging="360"/>
        <w:tabs>
          <w:tab w:val="num" w:pos="3228" w:leader="none"/>
        </w:tabs>
      </w:pPr>
    </w:lvl>
    <w:lvl w:ilvl="4">
      <w:start w:val="1"/>
      <w:numFmt w:val="lowerLetter"/>
      <w:isLgl w:val="false"/>
      <w:suff w:val="tab"/>
      <w:lvlText w:val="%5."/>
      <w:lvlJc w:val="left"/>
      <w:pPr>
        <w:ind w:left="3948" w:hanging="360"/>
        <w:tabs>
          <w:tab w:val="num" w:pos="3948" w:leader="none"/>
        </w:tabs>
      </w:pPr>
    </w:lvl>
    <w:lvl w:ilvl="5">
      <w:start w:val="1"/>
      <w:numFmt w:val="lowerRoman"/>
      <w:isLgl w:val="false"/>
      <w:suff w:val="tab"/>
      <w:lvlText w:val="%6."/>
      <w:lvlJc w:val="right"/>
      <w:pPr>
        <w:ind w:left="4668" w:hanging="180"/>
        <w:tabs>
          <w:tab w:val="num" w:pos="4668" w:leader="none"/>
        </w:tabs>
      </w:pPr>
    </w:lvl>
    <w:lvl w:ilvl="6">
      <w:start w:val="1"/>
      <w:numFmt w:val="decimal"/>
      <w:isLgl w:val="false"/>
      <w:suff w:val="tab"/>
      <w:lvlText w:val="%7."/>
      <w:lvlJc w:val="left"/>
      <w:pPr>
        <w:ind w:left="5388" w:hanging="360"/>
        <w:tabs>
          <w:tab w:val="num" w:pos="5388" w:leader="none"/>
        </w:tabs>
      </w:pPr>
    </w:lvl>
    <w:lvl w:ilvl="7">
      <w:start w:val="1"/>
      <w:numFmt w:val="lowerLetter"/>
      <w:isLgl w:val="false"/>
      <w:suff w:val="tab"/>
      <w:lvlText w:val="%8."/>
      <w:lvlJc w:val="left"/>
      <w:pPr>
        <w:ind w:left="6108" w:hanging="360"/>
        <w:tabs>
          <w:tab w:val="num" w:pos="6108" w:leader="none"/>
        </w:tabs>
      </w:pPr>
    </w:lvl>
    <w:lvl w:ilvl="8">
      <w:start w:val="1"/>
      <w:numFmt w:val="lowerRoman"/>
      <w:isLgl w:val="false"/>
      <w:suff w:val="tab"/>
      <w:lvlText w:val="%9."/>
      <w:lvlJc w:val="right"/>
      <w:pPr>
        <w:ind w:left="6828" w:hanging="180"/>
        <w:tabs>
          <w:tab w:val="num" w:pos="6828" w:leader="none"/>
        </w:tabs>
      </w:pPr>
    </w:lvl>
  </w:abstractNum>
  <w:abstractNum w:abstractNumId="10">
    <w:multiLevelType w:val="hybridMultilevel"/>
    <w:lvl w:ilvl="0">
      <w:start w:val="1"/>
      <w:numFmt w:val="decimal"/>
      <w:isLgl w:val="false"/>
      <w:suff w:val="tab"/>
      <w:lvlText w:val="%1"/>
      <w:lvlJc w:val="left"/>
      <w:pPr>
        <w:ind w:left="1069" w:hanging="360"/>
      </w:pPr>
    </w:lvl>
    <w:lvl w:ilvl="1">
      <w:start w:val="1"/>
      <w:numFmt w:val="lowerLetter"/>
      <w:isLgl w:val="false"/>
      <w:suff w:val="tab"/>
      <w:lvlText w:val="%2."/>
      <w:lvlJc w:val="left"/>
      <w:pPr>
        <w:ind w:left="1789" w:hanging="360"/>
      </w:pPr>
    </w:lvl>
    <w:lvl w:ilvl="2">
      <w:start w:val="1"/>
      <w:numFmt w:val="lowerRoman"/>
      <w:isLgl w:val="false"/>
      <w:suff w:val="tab"/>
      <w:lvlText w:val="%3."/>
      <w:lvlJc w:val="right"/>
      <w:pPr>
        <w:ind w:left="2509" w:hanging="180"/>
      </w:pPr>
    </w:lvl>
    <w:lvl w:ilvl="3">
      <w:start w:val="1"/>
      <w:numFmt w:val="decimal"/>
      <w:isLgl w:val="false"/>
      <w:suff w:val="tab"/>
      <w:lvlText w:val="%4."/>
      <w:lvlJc w:val="left"/>
      <w:pPr>
        <w:ind w:left="3229" w:hanging="360"/>
      </w:pPr>
    </w:lvl>
    <w:lvl w:ilvl="4">
      <w:start w:val="1"/>
      <w:numFmt w:val="lowerLetter"/>
      <w:isLgl w:val="false"/>
      <w:suff w:val="tab"/>
      <w:lvlText w:val="%5."/>
      <w:lvlJc w:val="left"/>
      <w:pPr>
        <w:ind w:left="3949" w:hanging="360"/>
      </w:pPr>
    </w:lvl>
    <w:lvl w:ilvl="5">
      <w:start w:val="1"/>
      <w:numFmt w:val="lowerRoman"/>
      <w:isLgl w:val="false"/>
      <w:suff w:val="tab"/>
      <w:lvlText w:val="%6."/>
      <w:lvlJc w:val="right"/>
      <w:pPr>
        <w:ind w:left="4669" w:hanging="180"/>
      </w:pPr>
    </w:lvl>
    <w:lvl w:ilvl="6">
      <w:start w:val="1"/>
      <w:numFmt w:val="decimal"/>
      <w:isLgl w:val="false"/>
      <w:suff w:val="tab"/>
      <w:lvlText w:val="%7."/>
      <w:lvlJc w:val="left"/>
      <w:pPr>
        <w:ind w:left="5389" w:hanging="360"/>
      </w:pPr>
    </w:lvl>
    <w:lvl w:ilvl="7">
      <w:start w:val="1"/>
      <w:numFmt w:val="lowerLetter"/>
      <w:isLgl w:val="false"/>
      <w:suff w:val="tab"/>
      <w:lvlText w:val="%8."/>
      <w:lvlJc w:val="left"/>
      <w:pPr>
        <w:ind w:left="6109" w:hanging="360"/>
      </w:pPr>
    </w:lvl>
    <w:lvl w:ilvl="8">
      <w:start w:val="1"/>
      <w:numFmt w:val="lowerRoman"/>
      <w:isLgl w:val="false"/>
      <w:suff w:val="tab"/>
      <w:lvlText w:val="%9."/>
      <w:lvlJc w:val="right"/>
      <w:pPr>
        <w:ind w:left="6829" w:hanging="180"/>
      </w:pPr>
    </w:lvl>
  </w:abstractNum>
  <w:abstractNum w:abstractNumId="11">
    <w:multiLevelType w:val="hybridMultilevel"/>
    <w:lvl w:ilvl="0">
      <w:start w:val="1"/>
      <w:numFmt w:val="bullet"/>
      <w:isLgl w:val="false"/>
      <w:suff w:val="tab"/>
      <w:lvlText w:val=""/>
      <w:lvlJc w:val="left"/>
      <w:pPr>
        <w:ind w:left="1429" w:hanging="360"/>
      </w:pPr>
      <w:rPr>
        <w:rFonts w:ascii="Symbol" w:hAnsi="Symbol"/>
      </w:rPr>
    </w:lvl>
    <w:lvl w:ilvl="1">
      <w:start w:val="1"/>
      <w:numFmt w:val="bullet"/>
      <w:isLgl w:val="false"/>
      <w:suff w:val="tab"/>
      <w:lvlText w:val="o"/>
      <w:lvlJc w:val="left"/>
      <w:pPr>
        <w:ind w:left="2149" w:hanging="360"/>
      </w:pPr>
      <w:rPr>
        <w:rFonts w:ascii="Courier New" w:hAnsi="Courier New" w:cs="Courier New"/>
      </w:rPr>
    </w:lvl>
    <w:lvl w:ilvl="2">
      <w:start w:val="1"/>
      <w:numFmt w:val="bullet"/>
      <w:isLgl w:val="false"/>
      <w:suff w:val="tab"/>
      <w:lvlText w:val=""/>
      <w:lvlJc w:val="left"/>
      <w:pPr>
        <w:ind w:left="2869" w:hanging="360"/>
      </w:pPr>
      <w:rPr>
        <w:rFonts w:ascii="Wingdings" w:hAnsi="Wingdings"/>
      </w:rPr>
    </w:lvl>
    <w:lvl w:ilvl="3">
      <w:start w:val="1"/>
      <w:numFmt w:val="bullet"/>
      <w:isLgl w:val="false"/>
      <w:suff w:val="tab"/>
      <w:lvlText w:val=""/>
      <w:lvlJc w:val="left"/>
      <w:pPr>
        <w:ind w:left="3589" w:hanging="360"/>
      </w:pPr>
      <w:rPr>
        <w:rFonts w:ascii="Symbol" w:hAnsi="Symbol"/>
      </w:rPr>
    </w:lvl>
    <w:lvl w:ilvl="4">
      <w:start w:val="1"/>
      <w:numFmt w:val="bullet"/>
      <w:isLgl w:val="false"/>
      <w:suff w:val="tab"/>
      <w:lvlText w:val="o"/>
      <w:lvlJc w:val="left"/>
      <w:pPr>
        <w:ind w:left="4309" w:hanging="360"/>
      </w:pPr>
      <w:rPr>
        <w:rFonts w:ascii="Courier New" w:hAnsi="Courier New" w:cs="Courier New"/>
      </w:rPr>
    </w:lvl>
    <w:lvl w:ilvl="5">
      <w:start w:val="1"/>
      <w:numFmt w:val="bullet"/>
      <w:isLgl w:val="false"/>
      <w:suff w:val="tab"/>
      <w:lvlText w:val=""/>
      <w:lvlJc w:val="left"/>
      <w:pPr>
        <w:ind w:left="5029" w:hanging="360"/>
      </w:pPr>
      <w:rPr>
        <w:rFonts w:ascii="Wingdings" w:hAnsi="Wingdings"/>
      </w:rPr>
    </w:lvl>
    <w:lvl w:ilvl="6">
      <w:start w:val="1"/>
      <w:numFmt w:val="bullet"/>
      <w:isLgl w:val="false"/>
      <w:suff w:val="tab"/>
      <w:lvlText w:val=""/>
      <w:lvlJc w:val="left"/>
      <w:pPr>
        <w:ind w:left="5749" w:hanging="360"/>
      </w:pPr>
      <w:rPr>
        <w:rFonts w:ascii="Symbol" w:hAnsi="Symbol"/>
      </w:rPr>
    </w:lvl>
    <w:lvl w:ilvl="7">
      <w:start w:val="1"/>
      <w:numFmt w:val="bullet"/>
      <w:isLgl w:val="false"/>
      <w:suff w:val="tab"/>
      <w:lvlText w:val="o"/>
      <w:lvlJc w:val="left"/>
      <w:pPr>
        <w:ind w:left="6469" w:hanging="360"/>
      </w:pPr>
      <w:rPr>
        <w:rFonts w:ascii="Courier New" w:hAnsi="Courier New" w:cs="Courier New"/>
      </w:rPr>
    </w:lvl>
    <w:lvl w:ilvl="8">
      <w:start w:val="1"/>
      <w:numFmt w:val="bullet"/>
      <w:isLgl w:val="false"/>
      <w:suff w:val="tab"/>
      <w:lvlText w:val=""/>
      <w:lvlJc w:val="left"/>
      <w:pPr>
        <w:ind w:left="7189" w:hanging="360"/>
      </w:pPr>
      <w:rPr>
        <w:rFonts w:ascii="Wingdings" w:hAnsi="Wingdings"/>
      </w:rPr>
    </w:lvl>
  </w:abstractNum>
  <w:abstractNum w:abstractNumId="12">
    <w:multiLevelType w:val="hybridMultilevel"/>
    <w:lvl w:ilvl="0">
      <w:start w:val="1"/>
      <w:numFmt w:val="decimal"/>
      <w:isLgl w:val="false"/>
      <w:suff w:val="tab"/>
      <w:lvlText w:val="%1."/>
      <w:lvlJc w:val="left"/>
      <w:pPr>
        <w:ind w:left="1080" w:hanging="360"/>
        <w:tabs>
          <w:tab w:val="num" w:pos="1080" w:leader="none"/>
        </w:tabs>
      </w:pPr>
    </w:lvl>
    <w:lvl w:ilvl="1">
      <w:start w:val="1"/>
      <w:numFmt w:val="lowerLetter"/>
      <w:isLgl w:val="false"/>
      <w:suff w:val="tab"/>
      <w:lvlText w:val="%2."/>
      <w:lvlJc w:val="left"/>
      <w:pPr>
        <w:ind w:left="1800" w:hanging="360"/>
        <w:tabs>
          <w:tab w:val="num" w:pos="1800" w:leader="none"/>
        </w:tabs>
      </w:pPr>
    </w:lvl>
    <w:lvl w:ilvl="2">
      <w:start w:val="1"/>
      <w:numFmt w:val="lowerRoman"/>
      <w:isLgl w:val="false"/>
      <w:suff w:val="tab"/>
      <w:lvlText w:val="%3."/>
      <w:lvlJc w:val="right"/>
      <w:pPr>
        <w:ind w:left="2520" w:hanging="180"/>
        <w:tabs>
          <w:tab w:val="num" w:pos="2520" w:leader="none"/>
        </w:tabs>
      </w:pPr>
    </w:lvl>
    <w:lvl w:ilvl="3">
      <w:start w:val="1"/>
      <w:numFmt w:val="decimal"/>
      <w:isLgl w:val="false"/>
      <w:suff w:val="tab"/>
      <w:lvlText w:val="%4."/>
      <w:lvlJc w:val="left"/>
      <w:pPr>
        <w:ind w:left="3240" w:hanging="360"/>
        <w:tabs>
          <w:tab w:val="num" w:pos="3240" w:leader="none"/>
        </w:tabs>
      </w:pPr>
    </w:lvl>
    <w:lvl w:ilvl="4">
      <w:start w:val="1"/>
      <w:numFmt w:val="lowerLetter"/>
      <w:isLgl w:val="false"/>
      <w:suff w:val="tab"/>
      <w:lvlText w:val="%5."/>
      <w:lvlJc w:val="left"/>
      <w:pPr>
        <w:ind w:left="3960" w:hanging="360"/>
        <w:tabs>
          <w:tab w:val="num" w:pos="3960" w:leader="none"/>
        </w:tabs>
      </w:pPr>
    </w:lvl>
    <w:lvl w:ilvl="5">
      <w:start w:val="1"/>
      <w:numFmt w:val="lowerRoman"/>
      <w:isLgl w:val="false"/>
      <w:suff w:val="tab"/>
      <w:lvlText w:val="%6."/>
      <w:lvlJc w:val="right"/>
      <w:pPr>
        <w:ind w:left="4680" w:hanging="180"/>
        <w:tabs>
          <w:tab w:val="num" w:pos="4680" w:leader="none"/>
        </w:tabs>
      </w:pPr>
    </w:lvl>
    <w:lvl w:ilvl="6">
      <w:start w:val="1"/>
      <w:numFmt w:val="decimal"/>
      <w:isLgl w:val="false"/>
      <w:suff w:val="tab"/>
      <w:lvlText w:val="%7."/>
      <w:lvlJc w:val="left"/>
      <w:pPr>
        <w:ind w:left="5400" w:hanging="360"/>
        <w:tabs>
          <w:tab w:val="num" w:pos="5400" w:leader="none"/>
        </w:tabs>
      </w:pPr>
    </w:lvl>
    <w:lvl w:ilvl="7">
      <w:start w:val="1"/>
      <w:numFmt w:val="lowerLetter"/>
      <w:isLgl w:val="false"/>
      <w:suff w:val="tab"/>
      <w:lvlText w:val="%8."/>
      <w:lvlJc w:val="left"/>
      <w:pPr>
        <w:ind w:left="6120" w:hanging="360"/>
        <w:tabs>
          <w:tab w:val="num" w:pos="6120" w:leader="none"/>
        </w:tabs>
      </w:pPr>
    </w:lvl>
    <w:lvl w:ilvl="8">
      <w:start w:val="1"/>
      <w:numFmt w:val="lowerRoman"/>
      <w:isLgl w:val="false"/>
      <w:suff w:val="tab"/>
      <w:lvlText w:val="%9."/>
      <w:lvlJc w:val="right"/>
      <w:pPr>
        <w:ind w:left="6840" w:hanging="180"/>
        <w:tabs>
          <w:tab w:val="num" w:pos="6840" w:leader="none"/>
        </w:tabs>
      </w:pPr>
    </w:lvl>
  </w:abstractNum>
  <w:abstractNum w:abstractNumId="13">
    <w:multiLevelType w:val="hybridMultilevel"/>
    <w:lvl w:ilvl="0">
      <w:start w:val="2"/>
      <w:numFmt w:val="decimal"/>
      <w:isLgl w:val="false"/>
      <w:suff w:val="tab"/>
      <w:lvlText w:val="%1."/>
      <w:lvlJc w:val="left"/>
      <w:pPr>
        <w:ind w:left="1200" w:hanging="1200"/>
        <w:tabs>
          <w:tab w:val="num" w:pos="1200" w:leader="none"/>
        </w:tabs>
      </w:pPr>
    </w:lvl>
    <w:lvl w:ilvl="1">
      <w:start w:val="2"/>
      <w:numFmt w:val="decimal"/>
      <w:isLgl w:val="false"/>
      <w:suff w:val="tab"/>
      <w:lvlText w:val="%1.%2."/>
      <w:lvlJc w:val="left"/>
      <w:pPr>
        <w:ind w:left="1470" w:hanging="1200"/>
        <w:tabs>
          <w:tab w:val="num" w:pos="1470" w:leader="none"/>
        </w:tabs>
      </w:pPr>
    </w:lvl>
    <w:lvl w:ilvl="2">
      <w:start w:val="1"/>
      <w:numFmt w:val="decimal"/>
      <w:isLgl w:val="false"/>
      <w:suff w:val="tab"/>
      <w:lvlText w:val="%1.%2.%3."/>
      <w:lvlJc w:val="left"/>
      <w:pPr>
        <w:ind w:left="1740" w:hanging="1200"/>
        <w:tabs>
          <w:tab w:val="num" w:pos="1740" w:leader="none"/>
        </w:tabs>
      </w:pPr>
    </w:lvl>
    <w:lvl w:ilvl="3">
      <w:start w:val="1"/>
      <w:numFmt w:val="decimal"/>
      <w:isLgl w:val="false"/>
      <w:suff w:val="tab"/>
      <w:lvlText w:val="%1.%2.%3.%4."/>
      <w:lvlJc w:val="left"/>
      <w:pPr>
        <w:ind w:left="2010" w:hanging="1200"/>
        <w:tabs>
          <w:tab w:val="num" w:pos="2010" w:leader="none"/>
        </w:tabs>
      </w:pPr>
    </w:lvl>
    <w:lvl w:ilvl="4">
      <w:start w:val="1"/>
      <w:numFmt w:val="decimal"/>
      <w:isLgl w:val="false"/>
      <w:suff w:val="tab"/>
      <w:lvlText w:val="%1.%2.%3.%4.%5."/>
      <w:lvlJc w:val="left"/>
      <w:pPr>
        <w:ind w:left="2280" w:hanging="1200"/>
        <w:tabs>
          <w:tab w:val="num" w:pos="2280" w:leader="none"/>
        </w:tabs>
      </w:pPr>
    </w:lvl>
    <w:lvl w:ilvl="5">
      <w:start w:val="1"/>
      <w:numFmt w:val="decimal"/>
      <w:isLgl w:val="false"/>
      <w:suff w:val="tab"/>
      <w:lvlText w:val="%1.%2.%3.%4.%5.%6."/>
      <w:lvlJc w:val="left"/>
      <w:pPr>
        <w:ind w:left="2550" w:hanging="1200"/>
        <w:tabs>
          <w:tab w:val="num" w:pos="2550" w:leader="none"/>
        </w:tabs>
      </w:pPr>
    </w:lvl>
    <w:lvl w:ilvl="6">
      <w:start w:val="1"/>
      <w:numFmt w:val="decimal"/>
      <w:isLgl w:val="false"/>
      <w:suff w:val="tab"/>
      <w:lvlText w:val="%1.%2.%3.%4.%5.%6.%7."/>
      <w:lvlJc w:val="left"/>
      <w:pPr>
        <w:ind w:left="2820" w:hanging="1200"/>
        <w:tabs>
          <w:tab w:val="num" w:pos="2820" w:leader="none"/>
        </w:tabs>
      </w:pPr>
    </w:lvl>
    <w:lvl w:ilvl="7">
      <w:start w:val="1"/>
      <w:numFmt w:val="decimal"/>
      <w:isLgl w:val="false"/>
      <w:suff w:val="tab"/>
      <w:lvlText w:val="%1.%2.%3.%4.%5.%6.%7.%8."/>
      <w:lvlJc w:val="left"/>
      <w:pPr>
        <w:ind w:left="3330" w:hanging="1440"/>
        <w:tabs>
          <w:tab w:val="num" w:pos="3330" w:leader="none"/>
        </w:tabs>
      </w:pPr>
    </w:lvl>
    <w:lvl w:ilvl="8">
      <w:start w:val="1"/>
      <w:numFmt w:val="decimal"/>
      <w:isLgl w:val="false"/>
      <w:suff w:val="tab"/>
      <w:lvlText w:val="%1.%2.%3.%4.%5.%6.%7.%8.%9."/>
      <w:lvlJc w:val="left"/>
      <w:pPr>
        <w:ind w:left="3600" w:hanging="1440"/>
        <w:tabs>
          <w:tab w:val="num" w:pos="3600" w:leader="none"/>
        </w:tabs>
      </w:pPr>
    </w:lvl>
  </w:abstractNum>
  <w:abstractNum w:abstractNumId="14">
    <w:multiLevelType w:val="hybridMultilevel"/>
    <w:lvl w:ilvl="0">
      <w:start w:val="1"/>
      <w:numFmt w:val="decimal"/>
      <w:isLgl w:val="false"/>
      <w:suff w:val="tab"/>
      <w:lvlText w:val="%1."/>
      <w:lvlJc w:val="left"/>
      <w:pPr>
        <w:ind w:left="960" w:hanging="960"/>
        <w:tabs>
          <w:tab w:val="num" w:pos="960" w:leader="none"/>
        </w:tabs>
      </w:pPr>
    </w:lvl>
    <w:lvl w:ilvl="1">
      <w:start w:val="1"/>
      <w:numFmt w:val="decimal"/>
      <w:isLgl w:val="false"/>
      <w:suff w:val="tab"/>
      <w:lvlText w:val="%1.%2."/>
      <w:lvlJc w:val="left"/>
      <w:pPr>
        <w:ind w:left="1500" w:hanging="960"/>
        <w:tabs>
          <w:tab w:val="num" w:pos="1500" w:leader="none"/>
        </w:tabs>
      </w:pPr>
    </w:lvl>
    <w:lvl w:ilvl="2">
      <w:start w:val="1"/>
      <w:numFmt w:val="decimal"/>
      <w:isLgl w:val="false"/>
      <w:suff w:val="tab"/>
      <w:lvlText w:val="%1.%2.%3."/>
      <w:lvlJc w:val="left"/>
      <w:pPr>
        <w:ind w:left="2040" w:hanging="960"/>
        <w:tabs>
          <w:tab w:val="num" w:pos="2040" w:leader="none"/>
        </w:tabs>
      </w:pPr>
    </w:lvl>
    <w:lvl w:ilvl="3">
      <w:start w:val="1"/>
      <w:numFmt w:val="decimal"/>
      <w:isLgl w:val="false"/>
      <w:suff w:val="tab"/>
      <w:lvlText w:val="%1.%2.%3.%4."/>
      <w:lvlJc w:val="left"/>
      <w:pPr>
        <w:ind w:left="2580" w:hanging="960"/>
        <w:tabs>
          <w:tab w:val="num" w:pos="2580" w:leader="none"/>
        </w:tabs>
      </w:pPr>
    </w:lvl>
    <w:lvl w:ilvl="4">
      <w:start w:val="1"/>
      <w:numFmt w:val="decimal"/>
      <w:isLgl w:val="false"/>
      <w:suff w:val="tab"/>
      <w:lvlText w:val="%1.%2.%3.%4.%5."/>
      <w:lvlJc w:val="left"/>
      <w:pPr>
        <w:ind w:left="3240" w:hanging="1080"/>
        <w:tabs>
          <w:tab w:val="num" w:pos="3240" w:leader="none"/>
        </w:tabs>
      </w:pPr>
    </w:lvl>
    <w:lvl w:ilvl="5">
      <w:start w:val="1"/>
      <w:numFmt w:val="decimal"/>
      <w:isLgl w:val="false"/>
      <w:suff w:val="tab"/>
      <w:lvlText w:val="%1.%2.%3.%4.%5.%6."/>
      <w:lvlJc w:val="left"/>
      <w:pPr>
        <w:ind w:left="3780" w:hanging="1080"/>
        <w:tabs>
          <w:tab w:val="num" w:pos="3780" w:leader="none"/>
        </w:tabs>
      </w:pPr>
    </w:lvl>
    <w:lvl w:ilvl="6">
      <w:start w:val="1"/>
      <w:numFmt w:val="decimal"/>
      <w:isLgl w:val="false"/>
      <w:suff w:val="tab"/>
      <w:lvlText w:val="%1.%2.%3.%4.%5.%6.%7."/>
      <w:lvlJc w:val="left"/>
      <w:pPr>
        <w:ind w:left="4320" w:hanging="1080"/>
        <w:tabs>
          <w:tab w:val="num" w:pos="4320" w:leader="none"/>
        </w:tabs>
      </w:pPr>
    </w:lvl>
    <w:lvl w:ilvl="7">
      <w:start w:val="1"/>
      <w:numFmt w:val="decimal"/>
      <w:isLgl w:val="false"/>
      <w:suff w:val="tab"/>
      <w:lvlText w:val="%1.%2.%3.%4.%5.%6.%7.%8."/>
      <w:lvlJc w:val="left"/>
      <w:pPr>
        <w:ind w:left="5220" w:hanging="1440"/>
        <w:tabs>
          <w:tab w:val="num" w:pos="5220" w:leader="none"/>
        </w:tabs>
      </w:pPr>
    </w:lvl>
    <w:lvl w:ilvl="8">
      <w:start w:val="1"/>
      <w:numFmt w:val="decimal"/>
      <w:isLgl w:val="false"/>
      <w:suff w:val="tab"/>
      <w:lvlText w:val="%1.%2.%3.%4.%5.%6.%7.%8.%9."/>
      <w:lvlJc w:val="left"/>
      <w:pPr>
        <w:ind w:left="5760" w:hanging="1440"/>
        <w:tabs>
          <w:tab w:val="num" w:pos="5760" w:leader="none"/>
        </w:tabs>
      </w:pPr>
    </w:lvl>
  </w:abstractNum>
  <w:abstractNum w:abstractNumId="15">
    <w:multiLevelType w:val="hybridMultilevel"/>
    <w:lvl w:ilvl="0">
      <w:start w:val="1"/>
      <w:numFmt w:val="bullet"/>
      <w:isLgl w:val="false"/>
      <w:suff w:val="tab"/>
      <w:lvlText w:val=""/>
      <w:lvlJc w:val="left"/>
      <w:pPr>
        <w:ind w:left="1440" w:hanging="360"/>
        <w:tabs>
          <w:tab w:val="num" w:pos="1440" w:leader="none"/>
        </w:tabs>
      </w:pPr>
      <w:rPr>
        <w:rFonts w:ascii="Symbol" w:hAnsi="Symbol"/>
      </w:rPr>
    </w:lvl>
    <w:lvl w:ilvl="1">
      <w:start w:val="1"/>
      <w:numFmt w:val="bullet"/>
      <w:isLgl w:val="false"/>
      <w:suff w:val="tab"/>
      <w:lvlText w:val="o"/>
      <w:lvlJc w:val="left"/>
      <w:pPr>
        <w:ind w:left="2160" w:hanging="360"/>
        <w:tabs>
          <w:tab w:val="num" w:pos="2160" w:leader="none"/>
        </w:tabs>
      </w:pPr>
      <w:rPr>
        <w:rFonts w:ascii="Courier New" w:hAnsi="Courier New"/>
      </w:rPr>
    </w:lvl>
    <w:lvl w:ilvl="2">
      <w:start w:val="1"/>
      <w:numFmt w:val="bullet"/>
      <w:isLgl w:val="false"/>
      <w:suff w:val="tab"/>
      <w:lvlText w:val=""/>
      <w:lvlJc w:val="left"/>
      <w:pPr>
        <w:ind w:left="2880" w:hanging="360"/>
        <w:tabs>
          <w:tab w:val="num" w:pos="2880" w:leader="none"/>
        </w:tabs>
      </w:pPr>
      <w:rPr>
        <w:rFonts w:ascii="Wingdings" w:hAnsi="Wingdings"/>
      </w:rPr>
    </w:lvl>
    <w:lvl w:ilvl="3">
      <w:start w:val="1"/>
      <w:numFmt w:val="bullet"/>
      <w:isLgl w:val="false"/>
      <w:suff w:val="tab"/>
      <w:lvlText w:val=""/>
      <w:lvlJc w:val="left"/>
      <w:pPr>
        <w:ind w:left="3600" w:hanging="360"/>
        <w:tabs>
          <w:tab w:val="num" w:pos="3600" w:leader="none"/>
        </w:tabs>
      </w:pPr>
      <w:rPr>
        <w:rFonts w:ascii="Symbol" w:hAnsi="Symbol"/>
      </w:rPr>
    </w:lvl>
    <w:lvl w:ilvl="4">
      <w:start w:val="1"/>
      <w:numFmt w:val="bullet"/>
      <w:isLgl w:val="false"/>
      <w:suff w:val="tab"/>
      <w:lvlText w:val="o"/>
      <w:lvlJc w:val="left"/>
      <w:pPr>
        <w:ind w:left="4320" w:hanging="360"/>
        <w:tabs>
          <w:tab w:val="num" w:pos="4320" w:leader="none"/>
        </w:tabs>
      </w:pPr>
      <w:rPr>
        <w:rFonts w:ascii="Courier New" w:hAnsi="Courier New"/>
      </w:rPr>
    </w:lvl>
    <w:lvl w:ilvl="5">
      <w:start w:val="1"/>
      <w:numFmt w:val="bullet"/>
      <w:isLgl w:val="false"/>
      <w:suff w:val="tab"/>
      <w:lvlText w:val=""/>
      <w:lvlJc w:val="left"/>
      <w:pPr>
        <w:ind w:left="5040" w:hanging="360"/>
        <w:tabs>
          <w:tab w:val="num" w:pos="5040" w:leader="none"/>
        </w:tabs>
      </w:pPr>
      <w:rPr>
        <w:rFonts w:ascii="Wingdings" w:hAnsi="Wingdings"/>
      </w:rPr>
    </w:lvl>
    <w:lvl w:ilvl="6">
      <w:start w:val="1"/>
      <w:numFmt w:val="bullet"/>
      <w:isLgl w:val="false"/>
      <w:suff w:val="tab"/>
      <w:lvlText w:val=""/>
      <w:lvlJc w:val="left"/>
      <w:pPr>
        <w:ind w:left="5760" w:hanging="360"/>
        <w:tabs>
          <w:tab w:val="num" w:pos="5760" w:leader="none"/>
        </w:tabs>
      </w:pPr>
      <w:rPr>
        <w:rFonts w:ascii="Symbol" w:hAnsi="Symbol"/>
      </w:rPr>
    </w:lvl>
    <w:lvl w:ilvl="7">
      <w:start w:val="1"/>
      <w:numFmt w:val="bullet"/>
      <w:isLgl w:val="false"/>
      <w:suff w:val="tab"/>
      <w:lvlText w:val="o"/>
      <w:lvlJc w:val="left"/>
      <w:pPr>
        <w:ind w:left="6480" w:hanging="360"/>
        <w:tabs>
          <w:tab w:val="num" w:pos="6480" w:leader="none"/>
        </w:tabs>
      </w:pPr>
      <w:rPr>
        <w:rFonts w:ascii="Courier New" w:hAnsi="Courier New"/>
      </w:rPr>
    </w:lvl>
    <w:lvl w:ilvl="8">
      <w:start w:val="1"/>
      <w:numFmt w:val="bullet"/>
      <w:isLgl w:val="false"/>
      <w:suff w:val="tab"/>
      <w:lvlText w:val=""/>
      <w:lvlJc w:val="left"/>
      <w:pPr>
        <w:ind w:left="7200" w:hanging="360"/>
        <w:tabs>
          <w:tab w:val="num" w:pos="7200" w:leader="none"/>
        </w:tabs>
      </w:pPr>
      <w:rPr>
        <w:rFonts w:ascii="Wingdings" w:hAnsi="Wingdings"/>
      </w:rPr>
    </w:lvl>
  </w:abstractNum>
  <w:abstractNum w:abstractNumId="16">
    <w:multiLevelType w:val="hybridMultilevel"/>
    <w:lvl w:ilvl="0">
      <w:start w:val="1"/>
      <w:numFmt w:val="decimal"/>
      <w:isLgl w:val="false"/>
      <w:suff w:val="tab"/>
      <w:lvlText w:val="%1."/>
      <w:lvlJc w:val="left"/>
      <w:pPr>
        <w:ind w:left="1080" w:hanging="360"/>
        <w:tabs>
          <w:tab w:val="num" w:pos="1080" w:leader="none"/>
        </w:tabs>
      </w:pPr>
    </w:lvl>
    <w:lvl w:ilvl="1">
      <w:start w:val="1"/>
      <w:numFmt w:val="lowerLetter"/>
      <w:isLgl w:val="false"/>
      <w:suff w:val="tab"/>
      <w:lvlText w:val="%2."/>
      <w:lvlJc w:val="left"/>
      <w:pPr>
        <w:ind w:left="1800" w:hanging="360"/>
        <w:tabs>
          <w:tab w:val="num" w:pos="1800" w:leader="none"/>
        </w:tabs>
      </w:pPr>
    </w:lvl>
    <w:lvl w:ilvl="2">
      <w:start w:val="1"/>
      <w:numFmt w:val="lowerRoman"/>
      <w:isLgl w:val="false"/>
      <w:suff w:val="tab"/>
      <w:lvlText w:val="%3."/>
      <w:lvlJc w:val="right"/>
      <w:pPr>
        <w:ind w:left="2520" w:hanging="180"/>
        <w:tabs>
          <w:tab w:val="num" w:pos="2520" w:leader="none"/>
        </w:tabs>
      </w:pPr>
    </w:lvl>
    <w:lvl w:ilvl="3">
      <w:start w:val="1"/>
      <w:numFmt w:val="decimal"/>
      <w:isLgl w:val="false"/>
      <w:suff w:val="tab"/>
      <w:lvlText w:val="%4."/>
      <w:lvlJc w:val="left"/>
      <w:pPr>
        <w:ind w:left="3240" w:hanging="360"/>
        <w:tabs>
          <w:tab w:val="num" w:pos="3240" w:leader="none"/>
        </w:tabs>
      </w:pPr>
    </w:lvl>
    <w:lvl w:ilvl="4">
      <w:start w:val="1"/>
      <w:numFmt w:val="lowerLetter"/>
      <w:isLgl w:val="false"/>
      <w:suff w:val="tab"/>
      <w:lvlText w:val="%5."/>
      <w:lvlJc w:val="left"/>
      <w:pPr>
        <w:ind w:left="3960" w:hanging="360"/>
        <w:tabs>
          <w:tab w:val="num" w:pos="3960" w:leader="none"/>
        </w:tabs>
      </w:pPr>
    </w:lvl>
    <w:lvl w:ilvl="5">
      <w:start w:val="1"/>
      <w:numFmt w:val="lowerRoman"/>
      <w:isLgl w:val="false"/>
      <w:suff w:val="tab"/>
      <w:lvlText w:val="%6."/>
      <w:lvlJc w:val="right"/>
      <w:pPr>
        <w:ind w:left="4680" w:hanging="180"/>
        <w:tabs>
          <w:tab w:val="num" w:pos="4680" w:leader="none"/>
        </w:tabs>
      </w:pPr>
    </w:lvl>
    <w:lvl w:ilvl="6">
      <w:start w:val="1"/>
      <w:numFmt w:val="decimal"/>
      <w:isLgl w:val="false"/>
      <w:suff w:val="tab"/>
      <w:lvlText w:val="%7."/>
      <w:lvlJc w:val="left"/>
      <w:pPr>
        <w:ind w:left="5400" w:hanging="360"/>
        <w:tabs>
          <w:tab w:val="num" w:pos="5400" w:leader="none"/>
        </w:tabs>
      </w:pPr>
    </w:lvl>
    <w:lvl w:ilvl="7">
      <w:start w:val="1"/>
      <w:numFmt w:val="lowerLetter"/>
      <w:isLgl w:val="false"/>
      <w:suff w:val="tab"/>
      <w:lvlText w:val="%8."/>
      <w:lvlJc w:val="left"/>
      <w:pPr>
        <w:ind w:left="6120" w:hanging="360"/>
        <w:tabs>
          <w:tab w:val="num" w:pos="6120" w:leader="none"/>
        </w:tabs>
      </w:pPr>
    </w:lvl>
    <w:lvl w:ilvl="8">
      <w:start w:val="1"/>
      <w:numFmt w:val="lowerRoman"/>
      <w:isLgl w:val="false"/>
      <w:suff w:val="tab"/>
      <w:lvlText w:val="%9."/>
      <w:lvlJc w:val="right"/>
      <w:pPr>
        <w:ind w:left="6840" w:hanging="180"/>
        <w:tabs>
          <w:tab w:val="num" w:pos="6840" w:leader="none"/>
        </w:tabs>
      </w:pPr>
    </w:lvl>
  </w:abstractNum>
  <w:abstractNum w:abstractNumId="17">
    <w:multiLevelType w:val="hybridMultilevel"/>
    <w:lvl w:ilvl="0">
      <w:start w:val="1"/>
      <w:numFmt w:val="bullet"/>
      <w:isLgl w:val="false"/>
      <w:suff w:val="tab"/>
      <w:lvlText w:val=""/>
      <w:lvlJc w:val="left"/>
      <w:pPr>
        <w:tabs>
          <w:tab w:val="num" w:pos="360" w:leader="none"/>
        </w:tabs>
      </w:pPr>
      <w:rPr>
        <w:rFonts w:ascii="Symbol" w:hAnsi="Symbol" w:cs="Times New Roman"/>
      </w:rPr>
    </w:lvl>
    <w:lvl w:ilvl="1">
      <w:start w:val="1"/>
      <w:numFmt w:val="bullet"/>
      <w:isLgl w:val="false"/>
      <w:suff w:val="tab"/>
      <w:lvlText w:val="o"/>
      <w:lvlJc w:val="left"/>
      <w:pPr>
        <w:ind w:left="1440" w:hanging="360"/>
        <w:tabs>
          <w:tab w:val="num" w:pos="1440" w:leader="none"/>
        </w:tabs>
      </w:pPr>
      <w:rPr>
        <w:rFonts w:ascii="Courier New" w:hAnsi="Courier New" w:cs="Courier New"/>
      </w:rPr>
    </w:lvl>
    <w:lvl w:ilvl="2">
      <w:start w:val="1"/>
      <w:numFmt w:val="bullet"/>
      <w:isLgl w:val="false"/>
      <w:suff w:val="tab"/>
      <w:lvlText w:val=""/>
      <w:lvlJc w:val="left"/>
      <w:pPr>
        <w:ind w:left="2160" w:hanging="360"/>
        <w:tabs>
          <w:tab w:val="num" w:pos="2160" w:leader="none"/>
        </w:tabs>
      </w:pPr>
      <w:rPr>
        <w:rFonts w:ascii="Wingdings" w:hAnsi="Wingdings" w:cs="Times New Roman"/>
      </w:rPr>
    </w:lvl>
    <w:lvl w:ilvl="3">
      <w:start w:val="1"/>
      <w:numFmt w:val="bullet"/>
      <w:isLgl w:val="false"/>
      <w:suff w:val="tab"/>
      <w:lvlText w:val=""/>
      <w:lvlJc w:val="left"/>
      <w:pPr>
        <w:ind w:left="2880" w:hanging="360"/>
        <w:tabs>
          <w:tab w:val="num" w:pos="2880" w:leader="none"/>
        </w:tabs>
      </w:pPr>
      <w:rPr>
        <w:rFonts w:ascii="Symbol" w:hAnsi="Symbol" w:cs="Times New Roman"/>
      </w:rPr>
    </w:lvl>
    <w:lvl w:ilvl="4">
      <w:start w:val="1"/>
      <w:numFmt w:val="bullet"/>
      <w:isLgl w:val="false"/>
      <w:suff w:val="tab"/>
      <w:lvlText w:val="o"/>
      <w:lvlJc w:val="left"/>
      <w:pPr>
        <w:ind w:left="3600" w:hanging="360"/>
        <w:tabs>
          <w:tab w:val="num" w:pos="3600" w:leader="none"/>
        </w:tabs>
      </w:pPr>
      <w:rPr>
        <w:rFonts w:ascii="Courier New" w:hAnsi="Courier New" w:cs="Courier New"/>
      </w:rPr>
    </w:lvl>
    <w:lvl w:ilvl="5">
      <w:start w:val="1"/>
      <w:numFmt w:val="bullet"/>
      <w:isLgl w:val="false"/>
      <w:suff w:val="tab"/>
      <w:lvlText w:val=""/>
      <w:lvlJc w:val="left"/>
      <w:pPr>
        <w:ind w:left="4320" w:hanging="360"/>
        <w:tabs>
          <w:tab w:val="num" w:pos="4320" w:leader="none"/>
        </w:tabs>
      </w:pPr>
      <w:rPr>
        <w:rFonts w:ascii="Wingdings" w:hAnsi="Wingdings" w:cs="Times New Roman"/>
      </w:rPr>
    </w:lvl>
    <w:lvl w:ilvl="6">
      <w:start w:val="1"/>
      <w:numFmt w:val="bullet"/>
      <w:isLgl w:val="false"/>
      <w:suff w:val="tab"/>
      <w:lvlText w:val=""/>
      <w:lvlJc w:val="left"/>
      <w:pPr>
        <w:ind w:left="5040" w:hanging="360"/>
        <w:tabs>
          <w:tab w:val="num" w:pos="5040" w:leader="none"/>
        </w:tabs>
      </w:pPr>
      <w:rPr>
        <w:rFonts w:ascii="Symbol" w:hAnsi="Symbol" w:cs="Times New Roman"/>
      </w:rPr>
    </w:lvl>
    <w:lvl w:ilvl="7">
      <w:start w:val="1"/>
      <w:numFmt w:val="bullet"/>
      <w:isLgl w:val="false"/>
      <w:suff w:val="tab"/>
      <w:lvlText w:val="o"/>
      <w:lvlJc w:val="left"/>
      <w:pPr>
        <w:ind w:left="5760" w:hanging="360"/>
        <w:tabs>
          <w:tab w:val="num" w:pos="5760" w:leader="none"/>
        </w:tabs>
      </w:pPr>
      <w:rPr>
        <w:rFonts w:ascii="Courier New" w:hAnsi="Courier New" w:cs="Courier New"/>
      </w:rPr>
    </w:lvl>
    <w:lvl w:ilvl="8">
      <w:start w:val="1"/>
      <w:numFmt w:val="bullet"/>
      <w:isLgl w:val="false"/>
      <w:suff w:val="tab"/>
      <w:lvlText w:val=""/>
      <w:lvlJc w:val="left"/>
      <w:pPr>
        <w:ind w:left="6480" w:hanging="360"/>
        <w:tabs>
          <w:tab w:val="num" w:pos="6480" w:leader="none"/>
        </w:tabs>
      </w:pPr>
      <w:rPr>
        <w:rFonts w:ascii="Wingdings" w:hAnsi="Wingdings" w:cs="Times New Roman"/>
      </w:rPr>
    </w:lvl>
  </w:abstractNum>
  <w:abstractNum w:abstractNumId="18">
    <w:multiLevelType w:val="hybridMultilevel"/>
    <w:lvl w:ilvl="0">
      <w:start w:val="1"/>
      <w:numFmt w:val="bullet"/>
      <w:isLgl w:val="false"/>
      <w:suff w:val="tab"/>
      <w:lvlText w:val="-"/>
      <w:lvlJc w:val="left"/>
      <w:pPr>
        <w:ind w:left="900" w:hanging="360"/>
        <w:tabs>
          <w:tab w:val="num" w:pos="900" w:leader="none"/>
        </w:tabs>
      </w:pPr>
      <w:rPr>
        <w:rFonts w:ascii="Times New Roman" w:hAnsi="Times New Roman" w:eastAsia="Times New Roman" w:cs="Times New Roman"/>
      </w:rPr>
    </w:lvl>
    <w:lvl w:ilvl="1">
      <w:start w:val="1"/>
      <w:numFmt w:val="bullet"/>
      <w:isLgl w:val="false"/>
      <w:suff w:val="tab"/>
      <w:lvlText w:val="o"/>
      <w:lvlJc w:val="left"/>
      <w:pPr>
        <w:ind w:left="1620" w:hanging="360"/>
        <w:tabs>
          <w:tab w:val="num" w:pos="1620" w:leader="none"/>
        </w:tabs>
      </w:pPr>
      <w:rPr>
        <w:rFonts w:ascii="Courier New" w:hAnsi="Courier New"/>
      </w:rPr>
    </w:lvl>
    <w:lvl w:ilvl="2">
      <w:start w:val="1"/>
      <w:numFmt w:val="bullet"/>
      <w:isLgl w:val="false"/>
      <w:suff w:val="tab"/>
      <w:lvlText w:val=""/>
      <w:lvlJc w:val="left"/>
      <w:pPr>
        <w:ind w:left="2340" w:hanging="360"/>
        <w:tabs>
          <w:tab w:val="num" w:pos="2340" w:leader="none"/>
        </w:tabs>
      </w:pPr>
      <w:rPr>
        <w:rFonts w:ascii="Wingdings" w:hAnsi="Wingdings"/>
      </w:rPr>
    </w:lvl>
    <w:lvl w:ilvl="3">
      <w:start w:val="1"/>
      <w:numFmt w:val="bullet"/>
      <w:isLgl w:val="false"/>
      <w:suff w:val="tab"/>
      <w:lvlText w:val=""/>
      <w:lvlJc w:val="left"/>
      <w:pPr>
        <w:ind w:left="3060" w:hanging="360"/>
        <w:tabs>
          <w:tab w:val="num" w:pos="3060" w:leader="none"/>
        </w:tabs>
      </w:pPr>
      <w:rPr>
        <w:rFonts w:ascii="Symbol" w:hAnsi="Symbol"/>
      </w:rPr>
    </w:lvl>
    <w:lvl w:ilvl="4">
      <w:start w:val="1"/>
      <w:numFmt w:val="bullet"/>
      <w:isLgl w:val="false"/>
      <w:suff w:val="tab"/>
      <w:lvlText w:val="o"/>
      <w:lvlJc w:val="left"/>
      <w:pPr>
        <w:ind w:left="3780" w:hanging="360"/>
        <w:tabs>
          <w:tab w:val="num" w:pos="3780" w:leader="none"/>
        </w:tabs>
      </w:pPr>
      <w:rPr>
        <w:rFonts w:ascii="Courier New" w:hAnsi="Courier New"/>
      </w:rPr>
    </w:lvl>
    <w:lvl w:ilvl="5">
      <w:start w:val="1"/>
      <w:numFmt w:val="bullet"/>
      <w:isLgl w:val="false"/>
      <w:suff w:val="tab"/>
      <w:lvlText w:val=""/>
      <w:lvlJc w:val="left"/>
      <w:pPr>
        <w:ind w:left="4500" w:hanging="360"/>
        <w:tabs>
          <w:tab w:val="num" w:pos="4500" w:leader="none"/>
        </w:tabs>
      </w:pPr>
      <w:rPr>
        <w:rFonts w:ascii="Wingdings" w:hAnsi="Wingdings"/>
      </w:rPr>
    </w:lvl>
    <w:lvl w:ilvl="6">
      <w:start w:val="1"/>
      <w:numFmt w:val="bullet"/>
      <w:isLgl w:val="false"/>
      <w:suff w:val="tab"/>
      <w:lvlText w:val=""/>
      <w:lvlJc w:val="left"/>
      <w:pPr>
        <w:ind w:left="5220" w:hanging="360"/>
        <w:tabs>
          <w:tab w:val="num" w:pos="5220" w:leader="none"/>
        </w:tabs>
      </w:pPr>
      <w:rPr>
        <w:rFonts w:ascii="Symbol" w:hAnsi="Symbol"/>
      </w:rPr>
    </w:lvl>
    <w:lvl w:ilvl="7">
      <w:start w:val="1"/>
      <w:numFmt w:val="bullet"/>
      <w:isLgl w:val="false"/>
      <w:suff w:val="tab"/>
      <w:lvlText w:val="o"/>
      <w:lvlJc w:val="left"/>
      <w:pPr>
        <w:ind w:left="5940" w:hanging="360"/>
        <w:tabs>
          <w:tab w:val="num" w:pos="5940" w:leader="none"/>
        </w:tabs>
      </w:pPr>
      <w:rPr>
        <w:rFonts w:ascii="Courier New" w:hAnsi="Courier New"/>
      </w:rPr>
    </w:lvl>
    <w:lvl w:ilvl="8">
      <w:start w:val="1"/>
      <w:numFmt w:val="bullet"/>
      <w:isLgl w:val="false"/>
      <w:suff w:val="tab"/>
      <w:lvlText w:val=""/>
      <w:lvlJc w:val="left"/>
      <w:pPr>
        <w:ind w:left="6660" w:hanging="360"/>
        <w:tabs>
          <w:tab w:val="num" w:pos="6660" w:leader="none"/>
        </w:tabs>
      </w:pPr>
      <w:rPr>
        <w:rFonts w:ascii="Wingdings" w:hAnsi="Wingdings"/>
      </w:rPr>
    </w:lvl>
  </w:abstractNum>
  <w:abstractNum w:abstractNumId="19">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0">
    <w:multiLevelType w:val="hybridMultilevel"/>
    <w:lvl w:ilvl="0">
      <w:start w:val="1"/>
      <w:numFmt w:val="bullet"/>
      <w:isLgl w:val="false"/>
      <w:suff w:val="tab"/>
      <w:lvlText w:val=""/>
      <w:lvlJc w:val="left"/>
      <w:pPr>
        <w:ind w:left="1440" w:hanging="360"/>
        <w:tabs>
          <w:tab w:val="num" w:pos="1440" w:leader="none"/>
        </w:tabs>
      </w:pPr>
      <w:rPr>
        <w:rFonts w:ascii="Symbol" w:hAnsi="Symbol"/>
      </w:rPr>
    </w:lvl>
    <w:lvl w:ilvl="1">
      <w:start w:val="1"/>
      <w:numFmt w:val="bullet"/>
      <w:isLgl w:val="false"/>
      <w:suff w:val="tab"/>
      <w:lvlText w:val="o"/>
      <w:lvlJc w:val="left"/>
      <w:pPr>
        <w:ind w:left="2160" w:hanging="360"/>
        <w:tabs>
          <w:tab w:val="num" w:pos="2160" w:leader="none"/>
        </w:tabs>
      </w:pPr>
      <w:rPr>
        <w:rFonts w:ascii="Courier New" w:hAnsi="Courier New"/>
      </w:rPr>
    </w:lvl>
    <w:lvl w:ilvl="2">
      <w:start w:val="1"/>
      <w:numFmt w:val="bullet"/>
      <w:isLgl w:val="false"/>
      <w:suff w:val="tab"/>
      <w:lvlText w:val=""/>
      <w:lvlJc w:val="left"/>
      <w:pPr>
        <w:ind w:left="2880" w:hanging="360"/>
        <w:tabs>
          <w:tab w:val="num" w:pos="2880" w:leader="none"/>
        </w:tabs>
      </w:pPr>
      <w:rPr>
        <w:rFonts w:ascii="Wingdings" w:hAnsi="Wingdings"/>
      </w:rPr>
    </w:lvl>
    <w:lvl w:ilvl="3">
      <w:start w:val="1"/>
      <w:numFmt w:val="bullet"/>
      <w:isLgl w:val="false"/>
      <w:suff w:val="tab"/>
      <w:lvlText w:val=""/>
      <w:lvlJc w:val="left"/>
      <w:pPr>
        <w:ind w:left="3600" w:hanging="360"/>
        <w:tabs>
          <w:tab w:val="num" w:pos="3600" w:leader="none"/>
        </w:tabs>
      </w:pPr>
      <w:rPr>
        <w:rFonts w:ascii="Symbol" w:hAnsi="Symbol"/>
      </w:rPr>
    </w:lvl>
    <w:lvl w:ilvl="4">
      <w:start w:val="1"/>
      <w:numFmt w:val="bullet"/>
      <w:isLgl w:val="false"/>
      <w:suff w:val="tab"/>
      <w:lvlText w:val="o"/>
      <w:lvlJc w:val="left"/>
      <w:pPr>
        <w:ind w:left="4320" w:hanging="360"/>
        <w:tabs>
          <w:tab w:val="num" w:pos="4320" w:leader="none"/>
        </w:tabs>
      </w:pPr>
      <w:rPr>
        <w:rFonts w:ascii="Courier New" w:hAnsi="Courier New"/>
      </w:rPr>
    </w:lvl>
    <w:lvl w:ilvl="5">
      <w:start w:val="1"/>
      <w:numFmt w:val="bullet"/>
      <w:isLgl w:val="false"/>
      <w:suff w:val="tab"/>
      <w:lvlText w:val=""/>
      <w:lvlJc w:val="left"/>
      <w:pPr>
        <w:ind w:left="5040" w:hanging="360"/>
        <w:tabs>
          <w:tab w:val="num" w:pos="5040" w:leader="none"/>
        </w:tabs>
      </w:pPr>
      <w:rPr>
        <w:rFonts w:ascii="Wingdings" w:hAnsi="Wingdings"/>
      </w:rPr>
    </w:lvl>
    <w:lvl w:ilvl="6">
      <w:start w:val="1"/>
      <w:numFmt w:val="bullet"/>
      <w:isLgl w:val="false"/>
      <w:suff w:val="tab"/>
      <w:lvlText w:val=""/>
      <w:lvlJc w:val="left"/>
      <w:pPr>
        <w:ind w:left="5760" w:hanging="360"/>
        <w:tabs>
          <w:tab w:val="num" w:pos="5760" w:leader="none"/>
        </w:tabs>
      </w:pPr>
      <w:rPr>
        <w:rFonts w:ascii="Symbol" w:hAnsi="Symbol"/>
      </w:rPr>
    </w:lvl>
    <w:lvl w:ilvl="7">
      <w:start w:val="1"/>
      <w:numFmt w:val="bullet"/>
      <w:isLgl w:val="false"/>
      <w:suff w:val="tab"/>
      <w:lvlText w:val="o"/>
      <w:lvlJc w:val="left"/>
      <w:pPr>
        <w:ind w:left="6480" w:hanging="360"/>
        <w:tabs>
          <w:tab w:val="num" w:pos="6480" w:leader="none"/>
        </w:tabs>
      </w:pPr>
      <w:rPr>
        <w:rFonts w:ascii="Courier New" w:hAnsi="Courier New"/>
      </w:rPr>
    </w:lvl>
    <w:lvl w:ilvl="8">
      <w:start w:val="1"/>
      <w:numFmt w:val="bullet"/>
      <w:isLgl w:val="false"/>
      <w:suff w:val="tab"/>
      <w:lvlText w:val=""/>
      <w:lvlJc w:val="left"/>
      <w:pPr>
        <w:ind w:left="7200" w:hanging="360"/>
        <w:tabs>
          <w:tab w:val="num" w:pos="7200" w:leader="none"/>
        </w:tabs>
      </w:pPr>
      <w:rPr>
        <w:rFonts w:ascii="Wingdings" w:hAnsi="Wingdings"/>
      </w:rPr>
    </w:lvl>
  </w:abstractNum>
  <w:abstractNum w:abstractNumId="21">
    <w:multiLevelType w:val="hybridMultilevel"/>
    <w:lvl w:ilvl="0">
      <w:start w:val="1"/>
      <w:numFmt w:val="bullet"/>
      <w:isLgl w:val="false"/>
      <w:suff w:val="tab"/>
      <w:lvlText w:val=""/>
      <w:lvlJc w:val="left"/>
      <w:pPr>
        <w:ind w:left="1440" w:hanging="360"/>
        <w:tabs>
          <w:tab w:val="num" w:pos="1440" w:leader="none"/>
        </w:tabs>
      </w:pPr>
      <w:rPr>
        <w:rFonts w:ascii="Symbol" w:hAnsi="Symbol"/>
        <w:i w:val="0"/>
      </w:rPr>
    </w:lvl>
    <w:lvl w:ilvl="1">
      <w:start w:val="1"/>
      <w:numFmt w:val="bullet"/>
      <w:isLgl w:val="false"/>
      <w:suff w:val="tab"/>
      <w:lvlText w:val="o"/>
      <w:lvlJc w:val="left"/>
      <w:pPr>
        <w:ind w:left="2160" w:hanging="360"/>
        <w:tabs>
          <w:tab w:val="num" w:pos="2160" w:leader="none"/>
        </w:tabs>
      </w:pPr>
      <w:rPr>
        <w:rFonts w:ascii="Courier New" w:hAnsi="Courier New"/>
      </w:rPr>
    </w:lvl>
    <w:lvl w:ilvl="2">
      <w:start w:val="1"/>
      <w:numFmt w:val="bullet"/>
      <w:isLgl w:val="false"/>
      <w:suff w:val="tab"/>
      <w:lvlText w:val=""/>
      <w:lvlJc w:val="left"/>
      <w:pPr>
        <w:ind w:left="2880" w:hanging="360"/>
        <w:tabs>
          <w:tab w:val="num" w:pos="2880" w:leader="none"/>
        </w:tabs>
      </w:pPr>
      <w:rPr>
        <w:rFonts w:ascii="Wingdings" w:hAnsi="Wingdings"/>
      </w:rPr>
    </w:lvl>
    <w:lvl w:ilvl="3">
      <w:start w:val="1"/>
      <w:numFmt w:val="bullet"/>
      <w:isLgl w:val="false"/>
      <w:suff w:val="tab"/>
      <w:lvlText w:val=""/>
      <w:lvlJc w:val="left"/>
      <w:pPr>
        <w:ind w:left="3600" w:hanging="360"/>
        <w:tabs>
          <w:tab w:val="num" w:pos="3600" w:leader="none"/>
        </w:tabs>
      </w:pPr>
      <w:rPr>
        <w:rFonts w:ascii="Symbol" w:hAnsi="Symbol"/>
      </w:rPr>
    </w:lvl>
    <w:lvl w:ilvl="4">
      <w:start w:val="1"/>
      <w:numFmt w:val="bullet"/>
      <w:isLgl w:val="false"/>
      <w:suff w:val="tab"/>
      <w:lvlText w:val="o"/>
      <w:lvlJc w:val="left"/>
      <w:pPr>
        <w:ind w:left="4320" w:hanging="360"/>
        <w:tabs>
          <w:tab w:val="num" w:pos="4320" w:leader="none"/>
        </w:tabs>
      </w:pPr>
      <w:rPr>
        <w:rFonts w:ascii="Courier New" w:hAnsi="Courier New"/>
      </w:rPr>
    </w:lvl>
    <w:lvl w:ilvl="5">
      <w:start w:val="1"/>
      <w:numFmt w:val="bullet"/>
      <w:isLgl w:val="false"/>
      <w:suff w:val="tab"/>
      <w:lvlText w:val=""/>
      <w:lvlJc w:val="left"/>
      <w:pPr>
        <w:ind w:left="5040" w:hanging="360"/>
        <w:tabs>
          <w:tab w:val="num" w:pos="5040" w:leader="none"/>
        </w:tabs>
      </w:pPr>
      <w:rPr>
        <w:rFonts w:ascii="Wingdings" w:hAnsi="Wingdings"/>
      </w:rPr>
    </w:lvl>
    <w:lvl w:ilvl="6">
      <w:start w:val="1"/>
      <w:numFmt w:val="bullet"/>
      <w:isLgl w:val="false"/>
      <w:suff w:val="tab"/>
      <w:lvlText w:val=""/>
      <w:lvlJc w:val="left"/>
      <w:pPr>
        <w:ind w:left="5760" w:hanging="360"/>
        <w:tabs>
          <w:tab w:val="num" w:pos="5760" w:leader="none"/>
        </w:tabs>
      </w:pPr>
      <w:rPr>
        <w:rFonts w:ascii="Symbol" w:hAnsi="Symbol"/>
      </w:rPr>
    </w:lvl>
    <w:lvl w:ilvl="7">
      <w:start w:val="1"/>
      <w:numFmt w:val="bullet"/>
      <w:isLgl w:val="false"/>
      <w:suff w:val="tab"/>
      <w:lvlText w:val="o"/>
      <w:lvlJc w:val="left"/>
      <w:pPr>
        <w:ind w:left="6480" w:hanging="360"/>
        <w:tabs>
          <w:tab w:val="num" w:pos="6480" w:leader="none"/>
        </w:tabs>
      </w:pPr>
      <w:rPr>
        <w:rFonts w:ascii="Courier New" w:hAnsi="Courier New"/>
      </w:rPr>
    </w:lvl>
    <w:lvl w:ilvl="8">
      <w:start w:val="1"/>
      <w:numFmt w:val="bullet"/>
      <w:isLgl w:val="false"/>
      <w:suff w:val="tab"/>
      <w:lvlText w:val=""/>
      <w:lvlJc w:val="left"/>
      <w:pPr>
        <w:ind w:left="7200" w:hanging="360"/>
        <w:tabs>
          <w:tab w:val="num" w:pos="7200" w:leader="none"/>
        </w:tabs>
      </w:pPr>
      <w:rPr>
        <w:rFonts w:ascii="Wingdings" w:hAnsi="Wingdings"/>
      </w:rPr>
    </w:lvl>
  </w:abstractNum>
  <w:abstractNum w:abstractNumId="22">
    <w:multiLevelType w:val="hybridMultilevel"/>
    <w:lvl w:ilvl="0">
      <w:start w:val="1"/>
      <w:numFmt w:val="decimal"/>
      <w:isLgl w:val="false"/>
      <w:suff w:val="tab"/>
      <w:lvlText w:val="%1."/>
      <w:lvlJc w:val="left"/>
      <w:pPr>
        <w:ind w:left="1069" w:hanging="360"/>
      </w:pPr>
    </w:lvl>
    <w:lvl w:ilvl="1">
      <w:start w:val="1"/>
      <w:numFmt w:val="lowerLetter"/>
      <w:isLgl w:val="false"/>
      <w:suff w:val="tab"/>
      <w:lvlText w:val="%2."/>
      <w:lvlJc w:val="left"/>
      <w:pPr>
        <w:ind w:left="1789" w:hanging="360"/>
      </w:pPr>
    </w:lvl>
    <w:lvl w:ilvl="2">
      <w:start w:val="1"/>
      <w:numFmt w:val="lowerRoman"/>
      <w:isLgl w:val="false"/>
      <w:suff w:val="tab"/>
      <w:lvlText w:val="%3."/>
      <w:lvlJc w:val="right"/>
      <w:pPr>
        <w:ind w:left="2509" w:hanging="180"/>
      </w:pPr>
    </w:lvl>
    <w:lvl w:ilvl="3">
      <w:start w:val="1"/>
      <w:numFmt w:val="decimal"/>
      <w:isLgl w:val="false"/>
      <w:suff w:val="tab"/>
      <w:lvlText w:val="%4."/>
      <w:lvlJc w:val="left"/>
      <w:pPr>
        <w:ind w:left="3229" w:hanging="360"/>
      </w:pPr>
    </w:lvl>
    <w:lvl w:ilvl="4">
      <w:start w:val="1"/>
      <w:numFmt w:val="lowerLetter"/>
      <w:isLgl w:val="false"/>
      <w:suff w:val="tab"/>
      <w:lvlText w:val="%5."/>
      <w:lvlJc w:val="left"/>
      <w:pPr>
        <w:ind w:left="3949" w:hanging="360"/>
      </w:pPr>
    </w:lvl>
    <w:lvl w:ilvl="5">
      <w:start w:val="1"/>
      <w:numFmt w:val="lowerRoman"/>
      <w:isLgl w:val="false"/>
      <w:suff w:val="tab"/>
      <w:lvlText w:val="%6."/>
      <w:lvlJc w:val="right"/>
      <w:pPr>
        <w:ind w:left="4669" w:hanging="180"/>
      </w:pPr>
    </w:lvl>
    <w:lvl w:ilvl="6">
      <w:start w:val="1"/>
      <w:numFmt w:val="decimal"/>
      <w:isLgl w:val="false"/>
      <w:suff w:val="tab"/>
      <w:lvlText w:val="%7."/>
      <w:lvlJc w:val="left"/>
      <w:pPr>
        <w:ind w:left="5389" w:hanging="360"/>
      </w:pPr>
    </w:lvl>
    <w:lvl w:ilvl="7">
      <w:start w:val="1"/>
      <w:numFmt w:val="lowerLetter"/>
      <w:isLgl w:val="false"/>
      <w:suff w:val="tab"/>
      <w:lvlText w:val="%8."/>
      <w:lvlJc w:val="left"/>
      <w:pPr>
        <w:ind w:left="6109" w:hanging="360"/>
      </w:pPr>
    </w:lvl>
    <w:lvl w:ilvl="8">
      <w:start w:val="1"/>
      <w:numFmt w:val="lowerRoman"/>
      <w:isLgl w:val="false"/>
      <w:suff w:val="tab"/>
      <w:lvlText w:val="%9."/>
      <w:lvlJc w:val="right"/>
      <w:pPr>
        <w:ind w:left="6829" w:hanging="180"/>
      </w:pPr>
    </w:lvl>
  </w:abstractNum>
  <w:abstractNum w:abstractNumId="23">
    <w:multiLevelType w:val="hybridMultilevel"/>
    <w:lvl w:ilvl="0">
      <w:start w:val="1"/>
      <w:numFmt w:val="bullet"/>
      <w:isLgl w:val="false"/>
      <w:suff w:val="tab"/>
      <w:lvlText w:val="·"/>
      <w:lvlJc w:val="left"/>
      <w:pPr>
        <w:ind w:left="720" w:hanging="360"/>
      </w:pPr>
      <w:rPr>
        <w:rFonts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24">
    <w:multiLevelType w:val="hybridMultilevel"/>
    <w:lvl w:ilvl="0">
      <w:start w:val="1"/>
      <w:numFmt w:val="bullet"/>
      <w:isLgl w:val="false"/>
      <w:suff w:val="tab"/>
      <w:lvlText w:val="–"/>
      <w:lvlJc w:val="left"/>
      <w:pPr>
        <w:ind w:left="1429" w:hanging="360"/>
      </w:pPr>
      <w:rPr>
        <w:rFonts w:ascii="Arial" w:hAnsi="Arial" w:eastAsia="Arial" w:cs="Arial"/>
      </w:rPr>
    </w:lvl>
    <w:lvl w:ilvl="1">
      <w:start w:val="1"/>
      <w:numFmt w:val="bullet"/>
      <w:isLgl w:val="false"/>
      <w:suff w:val="tab"/>
      <w:lvlText w:val="o"/>
      <w:lvlJc w:val="left"/>
      <w:pPr>
        <w:ind w:left="2149" w:hanging="360"/>
      </w:pPr>
      <w:rPr>
        <w:rFonts w:hint="default" w:ascii="Courier New" w:hAnsi="Courier New" w:eastAsia="Courier New" w:cs="Courier New"/>
      </w:rPr>
    </w:lvl>
    <w:lvl w:ilvl="2">
      <w:start w:val="1"/>
      <w:numFmt w:val="bullet"/>
      <w:isLgl w:val="false"/>
      <w:suff w:val="tab"/>
      <w:lvlText w:val="§"/>
      <w:lvlJc w:val="left"/>
      <w:pPr>
        <w:ind w:left="2869" w:hanging="360"/>
      </w:pPr>
      <w:rPr>
        <w:rFonts w:hint="default" w:ascii="Wingdings" w:hAnsi="Wingdings" w:eastAsia="Wingdings" w:cs="Wingdings"/>
      </w:rPr>
    </w:lvl>
    <w:lvl w:ilvl="3">
      <w:start w:val="1"/>
      <w:numFmt w:val="bullet"/>
      <w:isLgl w:val="false"/>
      <w:suff w:val="tab"/>
      <w:lvlText w:val="·"/>
      <w:lvlJc w:val="left"/>
      <w:pPr>
        <w:ind w:left="3589" w:hanging="360"/>
      </w:pPr>
      <w:rPr>
        <w:rFonts w:hint="default" w:ascii="Symbol" w:hAnsi="Symbol" w:eastAsia="Symbol" w:cs="Symbol"/>
      </w:rPr>
    </w:lvl>
    <w:lvl w:ilvl="4">
      <w:start w:val="1"/>
      <w:numFmt w:val="bullet"/>
      <w:isLgl w:val="false"/>
      <w:suff w:val="tab"/>
      <w:lvlText w:val="o"/>
      <w:lvlJc w:val="left"/>
      <w:pPr>
        <w:ind w:left="4309" w:hanging="360"/>
      </w:pPr>
      <w:rPr>
        <w:rFonts w:hint="default" w:ascii="Courier New" w:hAnsi="Courier New" w:eastAsia="Courier New" w:cs="Courier New"/>
      </w:rPr>
    </w:lvl>
    <w:lvl w:ilvl="5">
      <w:start w:val="1"/>
      <w:numFmt w:val="bullet"/>
      <w:isLgl w:val="false"/>
      <w:suff w:val="tab"/>
      <w:lvlText w:val="§"/>
      <w:lvlJc w:val="left"/>
      <w:pPr>
        <w:ind w:left="5029" w:hanging="360"/>
      </w:pPr>
      <w:rPr>
        <w:rFonts w:hint="default" w:ascii="Wingdings" w:hAnsi="Wingdings" w:eastAsia="Wingdings" w:cs="Wingdings"/>
      </w:rPr>
    </w:lvl>
    <w:lvl w:ilvl="6">
      <w:start w:val="1"/>
      <w:numFmt w:val="bullet"/>
      <w:isLgl w:val="false"/>
      <w:suff w:val="tab"/>
      <w:lvlText w:val="·"/>
      <w:lvlJc w:val="left"/>
      <w:pPr>
        <w:ind w:left="5749" w:hanging="360"/>
      </w:pPr>
      <w:rPr>
        <w:rFonts w:hint="default" w:ascii="Symbol" w:hAnsi="Symbol" w:eastAsia="Symbol" w:cs="Symbol"/>
      </w:rPr>
    </w:lvl>
    <w:lvl w:ilvl="7">
      <w:start w:val="1"/>
      <w:numFmt w:val="bullet"/>
      <w:isLgl w:val="false"/>
      <w:suff w:val="tab"/>
      <w:lvlText w:val="o"/>
      <w:lvlJc w:val="left"/>
      <w:pPr>
        <w:ind w:left="6469" w:hanging="360"/>
      </w:pPr>
      <w:rPr>
        <w:rFonts w:hint="default" w:ascii="Courier New" w:hAnsi="Courier New" w:eastAsia="Courier New" w:cs="Courier New"/>
      </w:rPr>
    </w:lvl>
    <w:lvl w:ilvl="8">
      <w:start w:val="1"/>
      <w:numFmt w:val="bullet"/>
      <w:isLgl w:val="false"/>
      <w:suff w:val="tab"/>
      <w:lvlText w:val="§"/>
      <w:lvlJc w:val="left"/>
      <w:pPr>
        <w:ind w:left="7189" w:hanging="360"/>
      </w:pPr>
      <w:rPr>
        <w:rFonts w:hint="default" w:ascii="Wingdings" w:hAnsi="Wingdings" w:eastAsia="Wingdings" w:cs="Wingdings"/>
      </w:rPr>
    </w:lvl>
  </w:abstractNum>
  <w:abstractNum w:abstractNumId="25">
    <w:multiLevelType w:val="hybridMultilevel"/>
    <w:lvl w:ilvl="0">
      <w:start w:val="1"/>
      <w:numFmt w:val="bullet"/>
      <w:isLgl w:val="false"/>
      <w:suff w:val="tab"/>
      <w:lvlText w:val="–"/>
      <w:lvlJc w:val="left"/>
      <w:pPr>
        <w:ind w:left="1429" w:hanging="360"/>
      </w:pPr>
      <w:rPr>
        <w:rFonts w:ascii="Arial" w:hAnsi="Arial" w:eastAsia="Arial" w:cs="Arial"/>
      </w:rPr>
    </w:lvl>
    <w:lvl w:ilvl="1">
      <w:start w:val="1"/>
      <w:numFmt w:val="bullet"/>
      <w:isLgl w:val="false"/>
      <w:suff w:val="tab"/>
      <w:lvlText w:val="o"/>
      <w:lvlJc w:val="left"/>
      <w:pPr>
        <w:ind w:left="2149" w:hanging="360"/>
      </w:pPr>
      <w:rPr>
        <w:rFonts w:hint="default" w:ascii="Courier New" w:hAnsi="Courier New" w:eastAsia="Courier New" w:cs="Courier New"/>
      </w:rPr>
    </w:lvl>
    <w:lvl w:ilvl="2">
      <w:start w:val="1"/>
      <w:numFmt w:val="bullet"/>
      <w:isLgl w:val="false"/>
      <w:suff w:val="tab"/>
      <w:lvlText w:val="§"/>
      <w:lvlJc w:val="left"/>
      <w:pPr>
        <w:ind w:left="2869" w:hanging="360"/>
      </w:pPr>
      <w:rPr>
        <w:rFonts w:hint="default" w:ascii="Wingdings" w:hAnsi="Wingdings" w:eastAsia="Wingdings" w:cs="Wingdings"/>
      </w:rPr>
    </w:lvl>
    <w:lvl w:ilvl="3">
      <w:start w:val="1"/>
      <w:numFmt w:val="bullet"/>
      <w:isLgl w:val="false"/>
      <w:suff w:val="tab"/>
      <w:lvlText w:val="·"/>
      <w:lvlJc w:val="left"/>
      <w:pPr>
        <w:ind w:left="3589" w:hanging="360"/>
      </w:pPr>
      <w:rPr>
        <w:rFonts w:hint="default" w:ascii="Symbol" w:hAnsi="Symbol" w:eastAsia="Symbol" w:cs="Symbol"/>
      </w:rPr>
    </w:lvl>
    <w:lvl w:ilvl="4">
      <w:start w:val="1"/>
      <w:numFmt w:val="bullet"/>
      <w:isLgl w:val="false"/>
      <w:suff w:val="tab"/>
      <w:lvlText w:val="o"/>
      <w:lvlJc w:val="left"/>
      <w:pPr>
        <w:ind w:left="4309" w:hanging="360"/>
      </w:pPr>
      <w:rPr>
        <w:rFonts w:hint="default" w:ascii="Courier New" w:hAnsi="Courier New" w:eastAsia="Courier New" w:cs="Courier New"/>
      </w:rPr>
    </w:lvl>
    <w:lvl w:ilvl="5">
      <w:start w:val="1"/>
      <w:numFmt w:val="bullet"/>
      <w:isLgl w:val="false"/>
      <w:suff w:val="tab"/>
      <w:lvlText w:val="§"/>
      <w:lvlJc w:val="left"/>
      <w:pPr>
        <w:ind w:left="5029" w:hanging="360"/>
      </w:pPr>
      <w:rPr>
        <w:rFonts w:hint="default" w:ascii="Wingdings" w:hAnsi="Wingdings" w:eastAsia="Wingdings" w:cs="Wingdings"/>
      </w:rPr>
    </w:lvl>
    <w:lvl w:ilvl="6">
      <w:start w:val="1"/>
      <w:numFmt w:val="bullet"/>
      <w:isLgl w:val="false"/>
      <w:suff w:val="tab"/>
      <w:lvlText w:val="·"/>
      <w:lvlJc w:val="left"/>
      <w:pPr>
        <w:ind w:left="5749" w:hanging="360"/>
      </w:pPr>
      <w:rPr>
        <w:rFonts w:hint="default" w:ascii="Symbol" w:hAnsi="Symbol" w:eastAsia="Symbol" w:cs="Symbol"/>
      </w:rPr>
    </w:lvl>
    <w:lvl w:ilvl="7">
      <w:start w:val="1"/>
      <w:numFmt w:val="bullet"/>
      <w:isLgl w:val="false"/>
      <w:suff w:val="tab"/>
      <w:lvlText w:val="o"/>
      <w:lvlJc w:val="left"/>
      <w:pPr>
        <w:ind w:left="6469" w:hanging="360"/>
      </w:pPr>
      <w:rPr>
        <w:rFonts w:hint="default" w:ascii="Courier New" w:hAnsi="Courier New" w:eastAsia="Courier New" w:cs="Courier New"/>
      </w:rPr>
    </w:lvl>
    <w:lvl w:ilvl="8">
      <w:start w:val="1"/>
      <w:numFmt w:val="bullet"/>
      <w:isLgl w:val="false"/>
      <w:suff w:val="tab"/>
      <w:lvlText w:val="§"/>
      <w:lvlJc w:val="left"/>
      <w:pPr>
        <w:ind w:left="7189" w:hanging="360"/>
      </w:pPr>
      <w:rPr>
        <w:rFonts w:hint="default" w:ascii="Wingdings" w:hAnsi="Wingdings" w:eastAsia="Wingdings" w:cs="Wingdings"/>
      </w:rPr>
    </w:lvl>
  </w:abstractNum>
  <w:abstractNum w:abstractNumId="26">
    <w:multiLevelType w:val="hybridMultilevel"/>
    <w:lvl w:ilvl="0">
      <w:start w:val="1"/>
      <w:numFmt w:val="bullet"/>
      <w:isLgl w:val="false"/>
      <w:suff w:val="tab"/>
      <w:lvlText w:val="–"/>
      <w:lvlJc w:val="left"/>
      <w:pPr>
        <w:ind w:left="1429" w:hanging="360"/>
      </w:pPr>
      <w:rPr>
        <w:rFonts w:ascii="Arial" w:hAnsi="Arial" w:eastAsia="Arial" w:cs="Arial"/>
      </w:rPr>
    </w:lvl>
    <w:lvl w:ilvl="1">
      <w:start w:val="1"/>
      <w:numFmt w:val="bullet"/>
      <w:isLgl w:val="false"/>
      <w:suff w:val="tab"/>
      <w:lvlText w:val="o"/>
      <w:lvlJc w:val="left"/>
      <w:pPr>
        <w:ind w:left="2149" w:hanging="360"/>
      </w:pPr>
      <w:rPr>
        <w:rFonts w:hint="default" w:ascii="Courier New" w:hAnsi="Courier New" w:eastAsia="Courier New" w:cs="Courier New"/>
      </w:rPr>
    </w:lvl>
    <w:lvl w:ilvl="2">
      <w:start w:val="1"/>
      <w:numFmt w:val="bullet"/>
      <w:isLgl w:val="false"/>
      <w:suff w:val="tab"/>
      <w:lvlText w:val="§"/>
      <w:lvlJc w:val="left"/>
      <w:pPr>
        <w:ind w:left="2869" w:hanging="360"/>
      </w:pPr>
      <w:rPr>
        <w:rFonts w:hint="default" w:ascii="Wingdings" w:hAnsi="Wingdings" w:eastAsia="Wingdings" w:cs="Wingdings"/>
      </w:rPr>
    </w:lvl>
    <w:lvl w:ilvl="3">
      <w:start w:val="1"/>
      <w:numFmt w:val="bullet"/>
      <w:isLgl w:val="false"/>
      <w:suff w:val="tab"/>
      <w:lvlText w:val="·"/>
      <w:lvlJc w:val="left"/>
      <w:pPr>
        <w:ind w:left="3589" w:hanging="360"/>
      </w:pPr>
      <w:rPr>
        <w:rFonts w:hint="default" w:ascii="Symbol" w:hAnsi="Symbol" w:eastAsia="Symbol" w:cs="Symbol"/>
      </w:rPr>
    </w:lvl>
    <w:lvl w:ilvl="4">
      <w:start w:val="1"/>
      <w:numFmt w:val="bullet"/>
      <w:isLgl w:val="false"/>
      <w:suff w:val="tab"/>
      <w:lvlText w:val="o"/>
      <w:lvlJc w:val="left"/>
      <w:pPr>
        <w:ind w:left="4309" w:hanging="360"/>
      </w:pPr>
      <w:rPr>
        <w:rFonts w:hint="default" w:ascii="Courier New" w:hAnsi="Courier New" w:eastAsia="Courier New" w:cs="Courier New"/>
      </w:rPr>
    </w:lvl>
    <w:lvl w:ilvl="5">
      <w:start w:val="1"/>
      <w:numFmt w:val="bullet"/>
      <w:isLgl w:val="false"/>
      <w:suff w:val="tab"/>
      <w:lvlText w:val="§"/>
      <w:lvlJc w:val="left"/>
      <w:pPr>
        <w:ind w:left="5029" w:hanging="360"/>
      </w:pPr>
      <w:rPr>
        <w:rFonts w:hint="default" w:ascii="Wingdings" w:hAnsi="Wingdings" w:eastAsia="Wingdings" w:cs="Wingdings"/>
      </w:rPr>
    </w:lvl>
    <w:lvl w:ilvl="6">
      <w:start w:val="1"/>
      <w:numFmt w:val="bullet"/>
      <w:isLgl w:val="false"/>
      <w:suff w:val="tab"/>
      <w:lvlText w:val="·"/>
      <w:lvlJc w:val="left"/>
      <w:pPr>
        <w:ind w:left="5749" w:hanging="360"/>
      </w:pPr>
      <w:rPr>
        <w:rFonts w:hint="default" w:ascii="Symbol" w:hAnsi="Symbol" w:eastAsia="Symbol" w:cs="Symbol"/>
      </w:rPr>
    </w:lvl>
    <w:lvl w:ilvl="7">
      <w:start w:val="1"/>
      <w:numFmt w:val="bullet"/>
      <w:isLgl w:val="false"/>
      <w:suff w:val="tab"/>
      <w:lvlText w:val="o"/>
      <w:lvlJc w:val="left"/>
      <w:pPr>
        <w:ind w:left="6469" w:hanging="360"/>
      </w:pPr>
      <w:rPr>
        <w:rFonts w:hint="default" w:ascii="Courier New" w:hAnsi="Courier New" w:eastAsia="Courier New" w:cs="Courier New"/>
      </w:rPr>
    </w:lvl>
    <w:lvl w:ilvl="8">
      <w:start w:val="1"/>
      <w:numFmt w:val="bullet"/>
      <w:isLgl w:val="false"/>
      <w:suff w:val="tab"/>
      <w:lvlText w:val="§"/>
      <w:lvlJc w:val="left"/>
      <w:pPr>
        <w:ind w:left="7189" w:hanging="360"/>
      </w:pPr>
      <w:rPr>
        <w:rFonts w:hint="default" w:ascii="Wingdings" w:hAnsi="Wingdings" w:eastAsia="Wingdings" w:cs="Wingdings"/>
      </w:rPr>
    </w:lvl>
  </w:abstractNum>
  <w:abstractNum w:abstractNumId="27">
    <w:multiLevelType w:val="hybridMultilevel"/>
    <w:lvl w:ilvl="0">
      <w:start w:val="1"/>
      <w:numFmt w:val="bullet"/>
      <w:isLgl w:val="false"/>
      <w:suff w:val="tab"/>
      <w:lvlText w:val="–"/>
      <w:lvlJc w:val="left"/>
      <w:pPr>
        <w:ind w:left="1429" w:hanging="360"/>
      </w:pPr>
      <w:rPr>
        <w:rFonts w:ascii="Arial" w:hAnsi="Arial" w:eastAsia="Arial" w:cs="Arial"/>
      </w:rPr>
    </w:lvl>
    <w:lvl w:ilvl="1">
      <w:start w:val="1"/>
      <w:numFmt w:val="bullet"/>
      <w:isLgl w:val="false"/>
      <w:suff w:val="tab"/>
      <w:lvlText w:val="o"/>
      <w:lvlJc w:val="left"/>
      <w:pPr>
        <w:ind w:left="2149" w:hanging="360"/>
      </w:pPr>
      <w:rPr>
        <w:rFonts w:hint="default" w:ascii="Courier New" w:hAnsi="Courier New" w:eastAsia="Courier New" w:cs="Courier New"/>
      </w:rPr>
    </w:lvl>
    <w:lvl w:ilvl="2">
      <w:start w:val="1"/>
      <w:numFmt w:val="bullet"/>
      <w:isLgl w:val="false"/>
      <w:suff w:val="tab"/>
      <w:lvlText w:val="§"/>
      <w:lvlJc w:val="left"/>
      <w:pPr>
        <w:ind w:left="2869" w:hanging="360"/>
      </w:pPr>
      <w:rPr>
        <w:rFonts w:hint="default" w:ascii="Wingdings" w:hAnsi="Wingdings" w:eastAsia="Wingdings" w:cs="Wingdings"/>
      </w:rPr>
    </w:lvl>
    <w:lvl w:ilvl="3">
      <w:start w:val="1"/>
      <w:numFmt w:val="bullet"/>
      <w:isLgl w:val="false"/>
      <w:suff w:val="tab"/>
      <w:lvlText w:val="·"/>
      <w:lvlJc w:val="left"/>
      <w:pPr>
        <w:ind w:left="3589" w:hanging="360"/>
      </w:pPr>
      <w:rPr>
        <w:rFonts w:hint="default" w:ascii="Symbol" w:hAnsi="Symbol" w:eastAsia="Symbol" w:cs="Symbol"/>
      </w:rPr>
    </w:lvl>
    <w:lvl w:ilvl="4">
      <w:start w:val="1"/>
      <w:numFmt w:val="bullet"/>
      <w:isLgl w:val="false"/>
      <w:suff w:val="tab"/>
      <w:lvlText w:val="o"/>
      <w:lvlJc w:val="left"/>
      <w:pPr>
        <w:ind w:left="4309" w:hanging="360"/>
      </w:pPr>
      <w:rPr>
        <w:rFonts w:hint="default" w:ascii="Courier New" w:hAnsi="Courier New" w:eastAsia="Courier New" w:cs="Courier New"/>
      </w:rPr>
    </w:lvl>
    <w:lvl w:ilvl="5">
      <w:start w:val="1"/>
      <w:numFmt w:val="bullet"/>
      <w:isLgl w:val="false"/>
      <w:suff w:val="tab"/>
      <w:lvlText w:val="§"/>
      <w:lvlJc w:val="left"/>
      <w:pPr>
        <w:ind w:left="5029" w:hanging="360"/>
      </w:pPr>
      <w:rPr>
        <w:rFonts w:hint="default" w:ascii="Wingdings" w:hAnsi="Wingdings" w:eastAsia="Wingdings" w:cs="Wingdings"/>
      </w:rPr>
    </w:lvl>
    <w:lvl w:ilvl="6">
      <w:start w:val="1"/>
      <w:numFmt w:val="bullet"/>
      <w:isLgl w:val="false"/>
      <w:suff w:val="tab"/>
      <w:lvlText w:val="·"/>
      <w:lvlJc w:val="left"/>
      <w:pPr>
        <w:ind w:left="5749" w:hanging="360"/>
      </w:pPr>
      <w:rPr>
        <w:rFonts w:hint="default" w:ascii="Symbol" w:hAnsi="Symbol" w:eastAsia="Symbol" w:cs="Symbol"/>
      </w:rPr>
    </w:lvl>
    <w:lvl w:ilvl="7">
      <w:start w:val="1"/>
      <w:numFmt w:val="bullet"/>
      <w:isLgl w:val="false"/>
      <w:suff w:val="tab"/>
      <w:lvlText w:val="o"/>
      <w:lvlJc w:val="left"/>
      <w:pPr>
        <w:ind w:left="6469" w:hanging="360"/>
      </w:pPr>
      <w:rPr>
        <w:rFonts w:hint="default" w:ascii="Courier New" w:hAnsi="Courier New" w:eastAsia="Courier New" w:cs="Courier New"/>
      </w:rPr>
    </w:lvl>
    <w:lvl w:ilvl="8">
      <w:start w:val="1"/>
      <w:numFmt w:val="bullet"/>
      <w:isLgl w:val="false"/>
      <w:suff w:val="tab"/>
      <w:lvlText w:val="§"/>
      <w:lvlJc w:val="left"/>
      <w:pPr>
        <w:ind w:left="7189" w:hanging="360"/>
      </w:pPr>
      <w:rPr>
        <w:rFonts w:hint="default" w:ascii="Wingdings" w:hAnsi="Wingdings" w:eastAsia="Wingdings" w:cs="Wingdings"/>
      </w:rPr>
    </w:lvl>
  </w:abstractNum>
  <w:abstractNum w:abstractNumId="28">
    <w:multiLevelType w:val="hybridMultilevel"/>
    <w:lvl w:ilvl="0">
      <w:start w:val="1"/>
      <w:numFmt w:val="bullet"/>
      <w:isLgl w:val="false"/>
      <w:suff w:val="tab"/>
      <w:lvlText w:val=""/>
      <w:lvlJc w:val="left"/>
      <w:pPr>
        <w:ind w:left="1440" w:hanging="360"/>
        <w:tabs>
          <w:tab w:val="num" w:pos="1440" w:leader="none"/>
        </w:tabs>
      </w:pPr>
      <w:rPr>
        <w:rFonts w:ascii="Symbol" w:hAnsi="Symbol"/>
      </w:rPr>
    </w:lvl>
    <w:lvl w:ilvl="1">
      <w:start w:val="1"/>
      <w:numFmt w:val="bullet"/>
      <w:isLgl w:val="false"/>
      <w:suff w:val="tab"/>
      <w:lvlText w:val="o"/>
      <w:lvlJc w:val="left"/>
      <w:pPr>
        <w:ind w:left="2160" w:hanging="360"/>
        <w:tabs>
          <w:tab w:val="num" w:pos="2160" w:leader="none"/>
        </w:tabs>
      </w:pPr>
      <w:rPr>
        <w:rFonts w:ascii="Courier New" w:hAnsi="Courier New"/>
      </w:rPr>
    </w:lvl>
    <w:lvl w:ilvl="2">
      <w:start w:val="1"/>
      <w:numFmt w:val="bullet"/>
      <w:isLgl w:val="false"/>
      <w:suff w:val="tab"/>
      <w:lvlText w:val=""/>
      <w:lvlJc w:val="left"/>
      <w:pPr>
        <w:ind w:left="2880" w:hanging="360"/>
        <w:tabs>
          <w:tab w:val="num" w:pos="2880" w:leader="none"/>
        </w:tabs>
      </w:pPr>
      <w:rPr>
        <w:rFonts w:ascii="Wingdings" w:hAnsi="Wingdings"/>
      </w:rPr>
    </w:lvl>
    <w:lvl w:ilvl="3">
      <w:start w:val="1"/>
      <w:numFmt w:val="bullet"/>
      <w:isLgl w:val="false"/>
      <w:suff w:val="tab"/>
      <w:lvlText w:val=""/>
      <w:lvlJc w:val="left"/>
      <w:pPr>
        <w:ind w:left="3600" w:hanging="360"/>
        <w:tabs>
          <w:tab w:val="num" w:pos="3600" w:leader="none"/>
        </w:tabs>
      </w:pPr>
      <w:rPr>
        <w:rFonts w:ascii="Symbol" w:hAnsi="Symbol"/>
      </w:rPr>
    </w:lvl>
    <w:lvl w:ilvl="4">
      <w:start w:val="1"/>
      <w:numFmt w:val="bullet"/>
      <w:isLgl w:val="false"/>
      <w:suff w:val="tab"/>
      <w:lvlText w:val="o"/>
      <w:lvlJc w:val="left"/>
      <w:pPr>
        <w:ind w:left="4320" w:hanging="360"/>
        <w:tabs>
          <w:tab w:val="num" w:pos="4320" w:leader="none"/>
        </w:tabs>
      </w:pPr>
      <w:rPr>
        <w:rFonts w:ascii="Courier New" w:hAnsi="Courier New"/>
      </w:rPr>
    </w:lvl>
    <w:lvl w:ilvl="5">
      <w:start w:val="1"/>
      <w:numFmt w:val="bullet"/>
      <w:isLgl w:val="false"/>
      <w:suff w:val="tab"/>
      <w:lvlText w:val=""/>
      <w:lvlJc w:val="left"/>
      <w:pPr>
        <w:ind w:left="5040" w:hanging="360"/>
        <w:tabs>
          <w:tab w:val="num" w:pos="5040" w:leader="none"/>
        </w:tabs>
      </w:pPr>
      <w:rPr>
        <w:rFonts w:ascii="Wingdings" w:hAnsi="Wingdings"/>
      </w:rPr>
    </w:lvl>
    <w:lvl w:ilvl="6">
      <w:start w:val="1"/>
      <w:numFmt w:val="bullet"/>
      <w:isLgl w:val="false"/>
      <w:suff w:val="tab"/>
      <w:lvlText w:val=""/>
      <w:lvlJc w:val="left"/>
      <w:pPr>
        <w:ind w:left="5760" w:hanging="360"/>
        <w:tabs>
          <w:tab w:val="num" w:pos="5760" w:leader="none"/>
        </w:tabs>
      </w:pPr>
      <w:rPr>
        <w:rFonts w:ascii="Symbol" w:hAnsi="Symbol"/>
      </w:rPr>
    </w:lvl>
    <w:lvl w:ilvl="7">
      <w:start w:val="1"/>
      <w:numFmt w:val="bullet"/>
      <w:isLgl w:val="false"/>
      <w:suff w:val="tab"/>
      <w:lvlText w:val="o"/>
      <w:lvlJc w:val="left"/>
      <w:pPr>
        <w:ind w:left="6480" w:hanging="360"/>
        <w:tabs>
          <w:tab w:val="num" w:pos="6480" w:leader="none"/>
        </w:tabs>
      </w:pPr>
      <w:rPr>
        <w:rFonts w:ascii="Courier New" w:hAnsi="Courier New"/>
      </w:rPr>
    </w:lvl>
    <w:lvl w:ilvl="8">
      <w:start w:val="1"/>
      <w:numFmt w:val="bullet"/>
      <w:isLgl w:val="false"/>
      <w:suff w:val="tab"/>
      <w:lvlText w:val=""/>
      <w:lvlJc w:val="left"/>
      <w:pPr>
        <w:ind w:left="7200" w:hanging="360"/>
        <w:tabs>
          <w:tab w:val="num" w:pos="7200" w:leader="none"/>
        </w:tabs>
      </w:pPr>
      <w:rPr>
        <w:rFonts w:ascii="Wingdings" w:hAnsi="Wingdings"/>
      </w:rPr>
    </w:lvl>
  </w:abstractNum>
  <w:abstractNum w:abstractNumId="29">
    <w:multiLevelType w:val="hybridMultilevel"/>
    <w:lvl w:ilvl="0">
      <w:start w:val="1"/>
      <w:numFmt w:val="bullet"/>
      <w:isLgl w:val="false"/>
      <w:suff w:val="tab"/>
      <w:lvlText w:val=""/>
      <w:lvlJc w:val="left"/>
      <w:pPr>
        <w:ind w:left="1440" w:hanging="360"/>
        <w:tabs>
          <w:tab w:val="num" w:pos="1440" w:leader="none"/>
        </w:tabs>
      </w:pPr>
      <w:rPr>
        <w:rFonts w:ascii="Symbol" w:hAnsi="Symbol"/>
      </w:rPr>
    </w:lvl>
    <w:lvl w:ilvl="1">
      <w:start w:val="1"/>
      <w:numFmt w:val="bullet"/>
      <w:isLgl w:val="false"/>
      <w:suff w:val="tab"/>
      <w:lvlText w:val="o"/>
      <w:lvlJc w:val="left"/>
      <w:pPr>
        <w:ind w:left="2160" w:hanging="360"/>
        <w:tabs>
          <w:tab w:val="num" w:pos="2160" w:leader="none"/>
        </w:tabs>
      </w:pPr>
      <w:rPr>
        <w:rFonts w:ascii="Courier New" w:hAnsi="Courier New"/>
      </w:rPr>
    </w:lvl>
    <w:lvl w:ilvl="2">
      <w:start w:val="1"/>
      <w:numFmt w:val="bullet"/>
      <w:isLgl w:val="false"/>
      <w:suff w:val="tab"/>
      <w:lvlText w:val=""/>
      <w:lvlJc w:val="left"/>
      <w:pPr>
        <w:ind w:left="2880" w:hanging="360"/>
        <w:tabs>
          <w:tab w:val="num" w:pos="2880" w:leader="none"/>
        </w:tabs>
      </w:pPr>
      <w:rPr>
        <w:rFonts w:ascii="Wingdings" w:hAnsi="Wingdings"/>
      </w:rPr>
    </w:lvl>
    <w:lvl w:ilvl="3">
      <w:start w:val="1"/>
      <w:numFmt w:val="bullet"/>
      <w:isLgl w:val="false"/>
      <w:suff w:val="tab"/>
      <w:lvlText w:val=""/>
      <w:lvlJc w:val="left"/>
      <w:pPr>
        <w:ind w:left="3600" w:hanging="360"/>
        <w:tabs>
          <w:tab w:val="num" w:pos="3600" w:leader="none"/>
        </w:tabs>
      </w:pPr>
      <w:rPr>
        <w:rFonts w:ascii="Symbol" w:hAnsi="Symbol"/>
      </w:rPr>
    </w:lvl>
    <w:lvl w:ilvl="4">
      <w:start w:val="1"/>
      <w:numFmt w:val="bullet"/>
      <w:isLgl w:val="false"/>
      <w:suff w:val="tab"/>
      <w:lvlText w:val="o"/>
      <w:lvlJc w:val="left"/>
      <w:pPr>
        <w:ind w:left="4320" w:hanging="360"/>
        <w:tabs>
          <w:tab w:val="num" w:pos="4320" w:leader="none"/>
        </w:tabs>
      </w:pPr>
      <w:rPr>
        <w:rFonts w:ascii="Courier New" w:hAnsi="Courier New"/>
      </w:rPr>
    </w:lvl>
    <w:lvl w:ilvl="5">
      <w:start w:val="1"/>
      <w:numFmt w:val="bullet"/>
      <w:isLgl w:val="false"/>
      <w:suff w:val="tab"/>
      <w:lvlText w:val=""/>
      <w:lvlJc w:val="left"/>
      <w:pPr>
        <w:ind w:left="5040" w:hanging="360"/>
        <w:tabs>
          <w:tab w:val="num" w:pos="5040" w:leader="none"/>
        </w:tabs>
      </w:pPr>
      <w:rPr>
        <w:rFonts w:ascii="Wingdings" w:hAnsi="Wingdings"/>
      </w:rPr>
    </w:lvl>
    <w:lvl w:ilvl="6">
      <w:start w:val="1"/>
      <w:numFmt w:val="bullet"/>
      <w:isLgl w:val="false"/>
      <w:suff w:val="tab"/>
      <w:lvlText w:val=""/>
      <w:lvlJc w:val="left"/>
      <w:pPr>
        <w:ind w:left="5760" w:hanging="360"/>
        <w:tabs>
          <w:tab w:val="num" w:pos="5760" w:leader="none"/>
        </w:tabs>
      </w:pPr>
      <w:rPr>
        <w:rFonts w:ascii="Symbol" w:hAnsi="Symbol"/>
      </w:rPr>
    </w:lvl>
    <w:lvl w:ilvl="7">
      <w:start w:val="1"/>
      <w:numFmt w:val="bullet"/>
      <w:isLgl w:val="false"/>
      <w:suff w:val="tab"/>
      <w:lvlText w:val="o"/>
      <w:lvlJc w:val="left"/>
      <w:pPr>
        <w:ind w:left="6480" w:hanging="360"/>
        <w:tabs>
          <w:tab w:val="num" w:pos="6480" w:leader="none"/>
        </w:tabs>
      </w:pPr>
      <w:rPr>
        <w:rFonts w:ascii="Courier New" w:hAnsi="Courier New"/>
      </w:rPr>
    </w:lvl>
    <w:lvl w:ilvl="8">
      <w:start w:val="1"/>
      <w:numFmt w:val="bullet"/>
      <w:isLgl w:val="false"/>
      <w:suff w:val="tab"/>
      <w:lvlText w:val=""/>
      <w:lvlJc w:val="left"/>
      <w:pPr>
        <w:ind w:left="7200" w:hanging="360"/>
        <w:tabs>
          <w:tab w:val="num" w:pos="7200" w:leader="none"/>
        </w:tabs>
      </w:pPr>
      <w:rPr>
        <w:rFonts w:ascii="Wingdings" w:hAnsi="Wingdings"/>
      </w:rPr>
    </w:lvl>
  </w:abstractNum>
  <w:abstractNum w:abstractNumId="30">
    <w:multiLevelType w:val="hybridMultilevel"/>
    <w:lvl w:ilvl="0">
      <w:start w:val="1"/>
      <w:numFmt w:val="bullet"/>
      <w:isLgl w:val="false"/>
      <w:suff w:val="tab"/>
      <w:lvlText w:val=""/>
      <w:lvlJc w:val="left"/>
      <w:pPr>
        <w:ind w:left="1440" w:hanging="360"/>
        <w:tabs>
          <w:tab w:val="num" w:pos="1440" w:leader="none"/>
        </w:tabs>
      </w:pPr>
      <w:rPr>
        <w:rFonts w:ascii="Symbol" w:hAnsi="Symbol"/>
      </w:rPr>
    </w:lvl>
    <w:lvl w:ilvl="1">
      <w:start w:val="1"/>
      <w:numFmt w:val="bullet"/>
      <w:isLgl w:val="false"/>
      <w:suff w:val="tab"/>
      <w:lvlText w:val="o"/>
      <w:lvlJc w:val="left"/>
      <w:pPr>
        <w:ind w:left="2160" w:hanging="360"/>
        <w:tabs>
          <w:tab w:val="num" w:pos="2160" w:leader="none"/>
        </w:tabs>
      </w:pPr>
      <w:rPr>
        <w:rFonts w:ascii="Courier New" w:hAnsi="Courier New"/>
      </w:rPr>
    </w:lvl>
    <w:lvl w:ilvl="2">
      <w:start w:val="1"/>
      <w:numFmt w:val="bullet"/>
      <w:isLgl w:val="false"/>
      <w:suff w:val="tab"/>
      <w:lvlText w:val=""/>
      <w:lvlJc w:val="left"/>
      <w:pPr>
        <w:ind w:left="2880" w:hanging="360"/>
        <w:tabs>
          <w:tab w:val="num" w:pos="2880" w:leader="none"/>
        </w:tabs>
      </w:pPr>
      <w:rPr>
        <w:rFonts w:ascii="Wingdings" w:hAnsi="Wingdings"/>
      </w:rPr>
    </w:lvl>
    <w:lvl w:ilvl="3">
      <w:start w:val="1"/>
      <w:numFmt w:val="bullet"/>
      <w:isLgl w:val="false"/>
      <w:suff w:val="tab"/>
      <w:lvlText w:val=""/>
      <w:lvlJc w:val="left"/>
      <w:pPr>
        <w:ind w:left="3600" w:hanging="360"/>
        <w:tabs>
          <w:tab w:val="num" w:pos="3600" w:leader="none"/>
        </w:tabs>
      </w:pPr>
      <w:rPr>
        <w:rFonts w:ascii="Symbol" w:hAnsi="Symbol"/>
      </w:rPr>
    </w:lvl>
    <w:lvl w:ilvl="4">
      <w:start w:val="1"/>
      <w:numFmt w:val="bullet"/>
      <w:isLgl w:val="false"/>
      <w:suff w:val="tab"/>
      <w:lvlText w:val="o"/>
      <w:lvlJc w:val="left"/>
      <w:pPr>
        <w:ind w:left="4320" w:hanging="360"/>
        <w:tabs>
          <w:tab w:val="num" w:pos="4320" w:leader="none"/>
        </w:tabs>
      </w:pPr>
      <w:rPr>
        <w:rFonts w:ascii="Courier New" w:hAnsi="Courier New"/>
      </w:rPr>
    </w:lvl>
    <w:lvl w:ilvl="5">
      <w:start w:val="1"/>
      <w:numFmt w:val="bullet"/>
      <w:isLgl w:val="false"/>
      <w:suff w:val="tab"/>
      <w:lvlText w:val=""/>
      <w:lvlJc w:val="left"/>
      <w:pPr>
        <w:ind w:left="5040" w:hanging="360"/>
        <w:tabs>
          <w:tab w:val="num" w:pos="5040" w:leader="none"/>
        </w:tabs>
      </w:pPr>
      <w:rPr>
        <w:rFonts w:ascii="Wingdings" w:hAnsi="Wingdings"/>
      </w:rPr>
    </w:lvl>
    <w:lvl w:ilvl="6">
      <w:start w:val="1"/>
      <w:numFmt w:val="bullet"/>
      <w:isLgl w:val="false"/>
      <w:suff w:val="tab"/>
      <w:lvlText w:val=""/>
      <w:lvlJc w:val="left"/>
      <w:pPr>
        <w:ind w:left="5760" w:hanging="360"/>
        <w:tabs>
          <w:tab w:val="num" w:pos="5760" w:leader="none"/>
        </w:tabs>
      </w:pPr>
      <w:rPr>
        <w:rFonts w:ascii="Symbol" w:hAnsi="Symbol"/>
      </w:rPr>
    </w:lvl>
    <w:lvl w:ilvl="7">
      <w:start w:val="1"/>
      <w:numFmt w:val="bullet"/>
      <w:isLgl w:val="false"/>
      <w:suff w:val="tab"/>
      <w:lvlText w:val="o"/>
      <w:lvlJc w:val="left"/>
      <w:pPr>
        <w:ind w:left="6480" w:hanging="360"/>
        <w:tabs>
          <w:tab w:val="num" w:pos="6480" w:leader="none"/>
        </w:tabs>
      </w:pPr>
      <w:rPr>
        <w:rFonts w:ascii="Courier New" w:hAnsi="Courier New"/>
      </w:rPr>
    </w:lvl>
    <w:lvl w:ilvl="8">
      <w:start w:val="1"/>
      <w:numFmt w:val="bullet"/>
      <w:isLgl w:val="false"/>
      <w:suff w:val="tab"/>
      <w:lvlText w:val=""/>
      <w:lvlJc w:val="left"/>
      <w:pPr>
        <w:ind w:left="7200" w:hanging="360"/>
        <w:tabs>
          <w:tab w:val="num" w:pos="7200" w:leader="none"/>
        </w:tabs>
      </w:pPr>
      <w:rPr>
        <w:rFonts w:ascii="Wingdings" w:hAnsi="Wingdings"/>
      </w:rPr>
    </w:lvl>
  </w:abstractNum>
  <w:abstractNum w:abstractNumId="31">
    <w:multiLevelType w:val="hybridMultilevel"/>
    <w:lvl w:ilvl="0">
      <w:start w:val="1"/>
      <w:numFmt w:val="bullet"/>
      <w:isLgl w:val="false"/>
      <w:suff w:val="tab"/>
      <w:lvlText w:val=""/>
      <w:lvlJc w:val="left"/>
      <w:pPr>
        <w:ind w:left="1440" w:hanging="360"/>
        <w:tabs>
          <w:tab w:val="num" w:pos="1440" w:leader="none"/>
        </w:tabs>
      </w:pPr>
      <w:rPr>
        <w:rFonts w:ascii="Symbol" w:hAnsi="Symbol"/>
      </w:rPr>
    </w:lvl>
    <w:lvl w:ilvl="1">
      <w:start w:val="1"/>
      <w:numFmt w:val="bullet"/>
      <w:isLgl w:val="false"/>
      <w:suff w:val="tab"/>
      <w:lvlText w:val="o"/>
      <w:lvlJc w:val="left"/>
      <w:pPr>
        <w:ind w:left="2160" w:hanging="360"/>
        <w:tabs>
          <w:tab w:val="num" w:pos="2160" w:leader="none"/>
        </w:tabs>
      </w:pPr>
      <w:rPr>
        <w:rFonts w:ascii="Courier New" w:hAnsi="Courier New"/>
      </w:rPr>
    </w:lvl>
    <w:lvl w:ilvl="2">
      <w:start w:val="1"/>
      <w:numFmt w:val="bullet"/>
      <w:isLgl w:val="false"/>
      <w:suff w:val="tab"/>
      <w:lvlText w:val=""/>
      <w:lvlJc w:val="left"/>
      <w:pPr>
        <w:ind w:left="2880" w:hanging="360"/>
        <w:tabs>
          <w:tab w:val="num" w:pos="2880" w:leader="none"/>
        </w:tabs>
      </w:pPr>
      <w:rPr>
        <w:rFonts w:ascii="Wingdings" w:hAnsi="Wingdings"/>
      </w:rPr>
    </w:lvl>
    <w:lvl w:ilvl="3">
      <w:start w:val="1"/>
      <w:numFmt w:val="bullet"/>
      <w:isLgl w:val="false"/>
      <w:suff w:val="tab"/>
      <w:lvlText w:val=""/>
      <w:lvlJc w:val="left"/>
      <w:pPr>
        <w:ind w:left="3600" w:hanging="360"/>
        <w:tabs>
          <w:tab w:val="num" w:pos="3600" w:leader="none"/>
        </w:tabs>
      </w:pPr>
      <w:rPr>
        <w:rFonts w:ascii="Symbol" w:hAnsi="Symbol"/>
      </w:rPr>
    </w:lvl>
    <w:lvl w:ilvl="4">
      <w:start w:val="1"/>
      <w:numFmt w:val="bullet"/>
      <w:isLgl w:val="false"/>
      <w:suff w:val="tab"/>
      <w:lvlText w:val="o"/>
      <w:lvlJc w:val="left"/>
      <w:pPr>
        <w:ind w:left="4320" w:hanging="360"/>
        <w:tabs>
          <w:tab w:val="num" w:pos="4320" w:leader="none"/>
        </w:tabs>
      </w:pPr>
      <w:rPr>
        <w:rFonts w:ascii="Courier New" w:hAnsi="Courier New"/>
      </w:rPr>
    </w:lvl>
    <w:lvl w:ilvl="5">
      <w:start w:val="1"/>
      <w:numFmt w:val="bullet"/>
      <w:isLgl w:val="false"/>
      <w:suff w:val="tab"/>
      <w:lvlText w:val=""/>
      <w:lvlJc w:val="left"/>
      <w:pPr>
        <w:ind w:left="5040" w:hanging="360"/>
        <w:tabs>
          <w:tab w:val="num" w:pos="5040" w:leader="none"/>
        </w:tabs>
      </w:pPr>
      <w:rPr>
        <w:rFonts w:ascii="Wingdings" w:hAnsi="Wingdings"/>
      </w:rPr>
    </w:lvl>
    <w:lvl w:ilvl="6">
      <w:start w:val="1"/>
      <w:numFmt w:val="bullet"/>
      <w:isLgl w:val="false"/>
      <w:suff w:val="tab"/>
      <w:lvlText w:val=""/>
      <w:lvlJc w:val="left"/>
      <w:pPr>
        <w:ind w:left="5760" w:hanging="360"/>
        <w:tabs>
          <w:tab w:val="num" w:pos="5760" w:leader="none"/>
        </w:tabs>
      </w:pPr>
      <w:rPr>
        <w:rFonts w:ascii="Symbol" w:hAnsi="Symbol"/>
      </w:rPr>
    </w:lvl>
    <w:lvl w:ilvl="7">
      <w:start w:val="1"/>
      <w:numFmt w:val="bullet"/>
      <w:isLgl w:val="false"/>
      <w:suff w:val="tab"/>
      <w:lvlText w:val="o"/>
      <w:lvlJc w:val="left"/>
      <w:pPr>
        <w:ind w:left="6480" w:hanging="360"/>
        <w:tabs>
          <w:tab w:val="num" w:pos="6480" w:leader="none"/>
        </w:tabs>
      </w:pPr>
      <w:rPr>
        <w:rFonts w:ascii="Courier New" w:hAnsi="Courier New"/>
      </w:rPr>
    </w:lvl>
    <w:lvl w:ilvl="8">
      <w:start w:val="1"/>
      <w:numFmt w:val="bullet"/>
      <w:isLgl w:val="false"/>
      <w:suff w:val="tab"/>
      <w:lvlText w:val=""/>
      <w:lvlJc w:val="left"/>
      <w:pPr>
        <w:ind w:left="7200" w:hanging="360"/>
        <w:tabs>
          <w:tab w:val="num" w:pos="7200" w:leader="none"/>
        </w:tabs>
      </w:pPr>
      <w:rPr>
        <w:rFonts w:ascii="Wingdings" w:hAnsi="Wingdings"/>
      </w:rPr>
    </w:lvl>
  </w:abstractNum>
  <w:abstractNum w:abstractNumId="32">
    <w:multiLevelType w:val="hybridMultilevel"/>
    <w:lvl w:ilvl="0">
      <w:start w:val="1"/>
      <w:numFmt w:val="bullet"/>
      <w:isLgl w:val="false"/>
      <w:suff w:val="tab"/>
      <w:lvlText w:val="–"/>
      <w:lvlJc w:val="left"/>
      <w:pPr>
        <w:ind w:left="1429" w:hanging="360"/>
      </w:pPr>
      <w:rPr>
        <w:rFonts w:ascii="Arial" w:hAnsi="Arial" w:eastAsia="Arial" w:cs="Arial"/>
      </w:rPr>
    </w:lvl>
    <w:lvl w:ilvl="1">
      <w:start w:val="1"/>
      <w:numFmt w:val="bullet"/>
      <w:isLgl w:val="false"/>
      <w:suff w:val="tab"/>
      <w:lvlText w:val="o"/>
      <w:lvlJc w:val="left"/>
      <w:pPr>
        <w:ind w:left="2149" w:hanging="360"/>
      </w:pPr>
      <w:rPr>
        <w:rFonts w:hint="default" w:ascii="Courier New" w:hAnsi="Courier New" w:eastAsia="Courier New" w:cs="Courier New"/>
      </w:rPr>
    </w:lvl>
    <w:lvl w:ilvl="2">
      <w:start w:val="1"/>
      <w:numFmt w:val="bullet"/>
      <w:isLgl w:val="false"/>
      <w:suff w:val="tab"/>
      <w:lvlText w:val="§"/>
      <w:lvlJc w:val="left"/>
      <w:pPr>
        <w:ind w:left="2869" w:hanging="360"/>
      </w:pPr>
      <w:rPr>
        <w:rFonts w:hint="default" w:ascii="Wingdings" w:hAnsi="Wingdings" w:eastAsia="Wingdings" w:cs="Wingdings"/>
      </w:rPr>
    </w:lvl>
    <w:lvl w:ilvl="3">
      <w:start w:val="1"/>
      <w:numFmt w:val="bullet"/>
      <w:isLgl w:val="false"/>
      <w:suff w:val="tab"/>
      <w:lvlText w:val="·"/>
      <w:lvlJc w:val="left"/>
      <w:pPr>
        <w:ind w:left="3589" w:hanging="360"/>
      </w:pPr>
      <w:rPr>
        <w:rFonts w:hint="default" w:ascii="Symbol" w:hAnsi="Symbol" w:eastAsia="Symbol" w:cs="Symbol"/>
      </w:rPr>
    </w:lvl>
    <w:lvl w:ilvl="4">
      <w:start w:val="1"/>
      <w:numFmt w:val="bullet"/>
      <w:isLgl w:val="false"/>
      <w:suff w:val="tab"/>
      <w:lvlText w:val="o"/>
      <w:lvlJc w:val="left"/>
      <w:pPr>
        <w:ind w:left="4309" w:hanging="360"/>
      </w:pPr>
      <w:rPr>
        <w:rFonts w:hint="default" w:ascii="Courier New" w:hAnsi="Courier New" w:eastAsia="Courier New" w:cs="Courier New"/>
      </w:rPr>
    </w:lvl>
    <w:lvl w:ilvl="5">
      <w:start w:val="1"/>
      <w:numFmt w:val="bullet"/>
      <w:isLgl w:val="false"/>
      <w:suff w:val="tab"/>
      <w:lvlText w:val="§"/>
      <w:lvlJc w:val="left"/>
      <w:pPr>
        <w:ind w:left="5029" w:hanging="360"/>
      </w:pPr>
      <w:rPr>
        <w:rFonts w:hint="default" w:ascii="Wingdings" w:hAnsi="Wingdings" w:eastAsia="Wingdings" w:cs="Wingdings"/>
      </w:rPr>
    </w:lvl>
    <w:lvl w:ilvl="6">
      <w:start w:val="1"/>
      <w:numFmt w:val="bullet"/>
      <w:isLgl w:val="false"/>
      <w:suff w:val="tab"/>
      <w:lvlText w:val="·"/>
      <w:lvlJc w:val="left"/>
      <w:pPr>
        <w:ind w:left="5749" w:hanging="360"/>
      </w:pPr>
      <w:rPr>
        <w:rFonts w:hint="default" w:ascii="Symbol" w:hAnsi="Symbol" w:eastAsia="Symbol" w:cs="Symbol"/>
      </w:rPr>
    </w:lvl>
    <w:lvl w:ilvl="7">
      <w:start w:val="1"/>
      <w:numFmt w:val="bullet"/>
      <w:isLgl w:val="false"/>
      <w:suff w:val="tab"/>
      <w:lvlText w:val="o"/>
      <w:lvlJc w:val="left"/>
      <w:pPr>
        <w:ind w:left="6469" w:hanging="360"/>
      </w:pPr>
      <w:rPr>
        <w:rFonts w:hint="default" w:ascii="Courier New" w:hAnsi="Courier New" w:eastAsia="Courier New" w:cs="Courier New"/>
      </w:rPr>
    </w:lvl>
    <w:lvl w:ilvl="8">
      <w:start w:val="1"/>
      <w:numFmt w:val="bullet"/>
      <w:isLgl w:val="false"/>
      <w:suff w:val="tab"/>
      <w:lvlText w:val="§"/>
      <w:lvlJc w:val="left"/>
      <w:pPr>
        <w:ind w:left="7189" w:hanging="360"/>
      </w:pPr>
      <w:rPr>
        <w:rFonts w:hint="default" w:ascii="Wingdings" w:hAnsi="Wingdings" w:eastAsia="Wingdings" w:cs="Wingdings"/>
      </w:rPr>
    </w:lvl>
  </w:abstractNum>
  <w:abstractNum w:abstractNumId="33">
    <w:multiLevelType w:val="hybridMultilevel"/>
    <w:lvl w:ilvl="0">
      <w:start w:val="1"/>
      <w:numFmt w:val="bullet"/>
      <w:isLgl w:val="false"/>
      <w:suff w:val="tab"/>
      <w:lvlText w:val="–"/>
      <w:lvlJc w:val="left"/>
      <w:pPr>
        <w:ind w:left="1429" w:hanging="360"/>
      </w:pPr>
      <w:rPr>
        <w:rFonts w:ascii="Arial" w:hAnsi="Arial" w:eastAsia="Arial" w:cs="Aria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34">
    <w:multiLevelType w:val="hybridMultilevel"/>
    <w:lvl w:ilvl="0">
      <w:start w:val="1"/>
      <w:numFmt w:val="bullet"/>
      <w:isLgl w:val="false"/>
      <w:suff w:val="tab"/>
      <w:lvlText w:val="–"/>
      <w:lvlJc w:val="left"/>
      <w:pPr>
        <w:ind w:left="1429" w:hanging="360"/>
      </w:pPr>
      <w:rPr>
        <w:rFonts w:ascii="Arial" w:hAnsi="Arial" w:eastAsia="Arial" w:cs="Arial"/>
      </w:rPr>
    </w:lvl>
    <w:lvl w:ilvl="1">
      <w:start w:val="1"/>
      <w:numFmt w:val="bullet"/>
      <w:isLgl w:val="false"/>
      <w:suff w:val="tab"/>
      <w:lvlText w:val="o"/>
      <w:lvlJc w:val="left"/>
      <w:pPr>
        <w:ind w:left="2149" w:hanging="360"/>
      </w:pPr>
      <w:rPr>
        <w:rFonts w:hint="default" w:ascii="Courier New" w:hAnsi="Courier New" w:eastAsia="Courier New" w:cs="Courier New"/>
      </w:rPr>
    </w:lvl>
    <w:lvl w:ilvl="2">
      <w:start w:val="1"/>
      <w:numFmt w:val="bullet"/>
      <w:isLgl w:val="false"/>
      <w:suff w:val="tab"/>
      <w:lvlText w:val="§"/>
      <w:lvlJc w:val="left"/>
      <w:pPr>
        <w:ind w:left="2869" w:hanging="360"/>
      </w:pPr>
      <w:rPr>
        <w:rFonts w:hint="default" w:ascii="Wingdings" w:hAnsi="Wingdings" w:eastAsia="Wingdings" w:cs="Wingdings"/>
      </w:rPr>
    </w:lvl>
    <w:lvl w:ilvl="3">
      <w:start w:val="1"/>
      <w:numFmt w:val="bullet"/>
      <w:isLgl w:val="false"/>
      <w:suff w:val="tab"/>
      <w:lvlText w:val="·"/>
      <w:lvlJc w:val="left"/>
      <w:pPr>
        <w:ind w:left="3589" w:hanging="360"/>
      </w:pPr>
      <w:rPr>
        <w:rFonts w:hint="default" w:ascii="Symbol" w:hAnsi="Symbol" w:eastAsia="Symbol" w:cs="Symbol"/>
      </w:rPr>
    </w:lvl>
    <w:lvl w:ilvl="4">
      <w:start w:val="1"/>
      <w:numFmt w:val="bullet"/>
      <w:isLgl w:val="false"/>
      <w:suff w:val="tab"/>
      <w:lvlText w:val="o"/>
      <w:lvlJc w:val="left"/>
      <w:pPr>
        <w:ind w:left="4309" w:hanging="360"/>
      </w:pPr>
      <w:rPr>
        <w:rFonts w:hint="default" w:ascii="Courier New" w:hAnsi="Courier New" w:eastAsia="Courier New" w:cs="Courier New"/>
      </w:rPr>
    </w:lvl>
    <w:lvl w:ilvl="5">
      <w:start w:val="1"/>
      <w:numFmt w:val="bullet"/>
      <w:isLgl w:val="false"/>
      <w:suff w:val="tab"/>
      <w:lvlText w:val="§"/>
      <w:lvlJc w:val="left"/>
      <w:pPr>
        <w:ind w:left="5029" w:hanging="360"/>
      </w:pPr>
      <w:rPr>
        <w:rFonts w:hint="default" w:ascii="Wingdings" w:hAnsi="Wingdings" w:eastAsia="Wingdings" w:cs="Wingdings"/>
      </w:rPr>
    </w:lvl>
    <w:lvl w:ilvl="6">
      <w:start w:val="1"/>
      <w:numFmt w:val="bullet"/>
      <w:isLgl w:val="false"/>
      <w:suff w:val="tab"/>
      <w:lvlText w:val="·"/>
      <w:lvlJc w:val="left"/>
      <w:pPr>
        <w:ind w:left="5749" w:hanging="360"/>
      </w:pPr>
      <w:rPr>
        <w:rFonts w:hint="default" w:ascii="Symbol" w:hAnsi="Symbol" w:eastAsia="Symbol" w:cs="Symbol"/>
      </w:rPr>
    </w:lvl>
    <w:lvl w:ilvl="7">
      <w:start w:val="1"/>
      <w:numFmt w:val="bullet"/>
      <w:isLgl w:val="false"/>
      <w:suff w:val="tab"/>
      <w:lvlText w:val="o"/>
      <w:lvlJc w:val="left"/>
      <w:pPr>
        <w:ind w:left="6469" w:hanging="360"/>
      </w:pPr>
      <w:rPr>
        <w:rFonts w:hint="default" w:ascii="Courier New" w:hAnsi="Courier New" w:eastAsia="Courier New" w:cs="Courier New"/>
      </w:rPr>
    </w:lvl>
    <w:lvl w:ilvl="8">
      <w:start w:val="1"/>
      <w:numFmt w:val="bullet"/>
      <w:isLgl w:val="false"/>
      <w:suff w:val="tab"/>
      <w:lvlText w:val="§"/>
      <w:lvlJc w:val="left"/>
      <w:pPr>
        <w:ind w:left="7189" w:hanging="360"/>
      </w:pPr>
      <w:rPr>
        <w:rFonts w:hint="default" w:ascii="Wingdings" w:hAnsi="Wingdings" w:eastAsia="Wingdings" w:cs="Wingdings"/>
      </w:rPr>
    </w:lvl>
  </w:abstractNum>
  <w:abstractNum w:abstractNumId="35">
    <w:multiLevelType w:val="hybridMultilevel"/>
    <w:lvl w:ilvl="0">
      <w:start w:val="1"/>
      <w:numFmt w:val="bullet"/>
      <w:isLgl w:val="false"/>
      <w:suff w:val="tab"/>
      <w:lvlText w:val="–"/>
      <w:lvlJc w:val="left"/>
      <w:pPr>
        <w:ind w:left="1429" w:hanging="360"/>
      </w:pPr>
      <w:rPr>
        <w:rFonts w:ascii="Arial" w:hAnsi="Arial" w:eastAsia="Arial" w:cs="Arial"/>
      </w:rPr>
    </w:lvl>
    <w:lvl w:ilvl="1">
      <w:start w:val="1"/>
      <w:numFmt w:val="bullet"/>
      <w:isLgl w:val="false"/>
      <w:suff w:val="tab"/>
      <w:lvlText w:val="o"/>
      <w:lvlJc w:val="left"/>
      <w:pPr>
        <w:ind w:left="2149" w:hanging="360"/>
      </w:pPr>
      <w:rPr>
        <w:rFonts w:hint="default" w:ascii="Courier New" w:hAnsi="Courier New" w:eastAsia="Courier New" w:cs="Courier New"/>
      </w:rPr>
    </w:lvl>
    <w:lvl w:ilvl="2">
      <w:start w:val="1"/>
      <w:numFmt w:val="bullet"/>
      <w:isLgl w:val="false"/>
      <w:suff w:val="tab"/>
      <w:lvlText w:val="§"/>
      <w:lvlJc w:val="left"/>
      <w:pPr>
        <w:ind w:left="2869" w:hanging="360"/>
      </w:pPr>
      <w:rPr>
        <w:rFonts w:hint="default" w:ascii="Wingdings" w:hAnsi="Wingdings" w:eastAsia="Wingdings" w:cs="Wingdings"/>
      </w:rPr>
    </w:lvl>
    <w:lvl w:ilvl="3">
      <w:start w:val="1"/>
      <w:numFmt w:val="bullet"/>
      <w:isLgl w:val="false"/>
      <w:suff w:val="tab"/>
      <w:lvlText w:val="·"/>
      <w:lvlJc w:val="left"/>
      <w:pPr>
        <w:ind w:left="3589" w:hanging="360"/>
      </w:pPr>
      <w:rPr>
        <w:rFonts w:hint="default" w:ascii="Symbol" w:hAnsi="Symbol" w:eastAsia="Symbol" w:cs="Symbol"/>
      </w:rPr>
    </w:lvl>
    <w:lvl w:ilvl="4">
      <w:start w:val="1"/>
      <w:numFmt w:val="bullet"/>
      <w:isLgl w:val="false"/>
      <w:suff w:val="tab"/>
      <w:lvlText w:val="o"/>
      <w:lvlJc w:val="left"/>
      <w:pPr>
        <w:ind w:left="4309" w:hanging="360"/>
      </w:pPr>
      <w:rPr>
        <w:rFonts w:hint="default" w:ascii="Courier New" w:hAnsi="Courier New" w:eastAsia="Courier New" w:cs="Courier New"/>
      </w:rPr>
    </w:lvl>
    <w:lvl w:ilvl="5">
      <w:start w:val="1"/>
      <w:numFmt w:val="bullet"/>
      <w:isLgl w:val="false"/>
      <w:suff w:val="tab"/>
      <w:lvlText w:val="§"/>
      <w:lvlJc w:val="left"/>
      <w:pPr>
        <w:ind w:left="5029" w:hanging="360"/>
      </w:pPr>
      <w:rPr>
        <w:rFonts w:hint="default" w:ascii="Wingdings" w:hAnsi="Wingdings" w:eastAsia="Wingdings" w:cs="Wingdings"/>
      </w:rPr>
    </w:lvl>
    <w:lvl w:ilvl="6">
      <w:start w:val="1"/>
      <w:numFmt w:val="bullet"/>
      <w:isLgl w:val="false"/>
      <w:suff w:val="tab"/>
      <w:lvlText w:val="·"/>
      <w:lvlJc w:val="left"/>
      <w:pPr>
        <w:ind w:left="5749" w:hanging="360"/>
      </w:pPr>
      <w:rPr>
        <w:rFonts w:hint="default" w:ascii="Symbol" w:hAnsi="Symbol" w:eastAsia="Symbol" w:cs="Symbol"/>
      </w:rPr>
    </w:lvl>
    <w:lvl w:ilvl="7">
      <w:start w:val="1"/>
      <w:numFmt w:val="bullet"/>
      <w:isLgl w:val="false"/>
      <w:suff w:val="tab"/>
      <w:lvlText w:val="o"/>
      <w:lvlJc w:val="left"/>
      <w:pPr>
        <w:ind w:left="6469" w:hanging="360"/>
      </w:pPr>
      <w:rPr>
        <w:rFonts w:hint="default" w:ascii="Courier New" w:hAnsi="Courier New" w:eastAsia="Courier New" w:cs="Courier New"/>
      </w:rPr>
    </w:lvl>
    <w:lvl w:ilvl="8">
      <w:start w:val="1"/>
      <w:numFmt w:val="bullet"/>
      <w:isLgl w:val="false"/>
      <w:suff w:val="tab"/>
      <w:lvlText w:val="§"/>
      <w:lvlJc w:val="left"/>
      <w:pPr>
        <w:ind w:left="7189" w:hanging="360"/>
      </w:pPr>
      <w:rPr>
        <w:rFonts w:hint="default" w:ascii="Wingdings" w:hAnsi="Wingdings" w:eastAsia="Wingdings" w:cs="Wingdings"/>
      </w:rPr>
    </w:lvl>
  </w:abstractNum>
  <w:abstractNum w:abstractNumId="36">
    <w:multiLevelType w:val="hybridMultilevel"/>
    <w:lvl w:ilvl="0">
      <w:start w:val="1"/>
      <w:numFmt w:val="bullet"/>
      <w:isLgl w:val="false"/>
      <w:suff w:val="tab"/>
      <w:lvlText w:val="–"/>
      <w:lvlJc w:val="left"/>
      <w:pPr>
        <w:ind w:left="709" w:hanging="360"/>
      </w:pPr>
      <w:rPr>
        <w:rFonts w:ascii="Arial" w:hAnsi="Arial" w:eastAsia="Arial" w:cs="Arial"/>
        <w:b w:val="0"/>
        <w:i w:val="0"/>
      </w:rPr>
    </w:lvl>
    <w:lvl w:ilvl="1">
      <w:start w:val="1"/>
      <w:numFmt w:val="bullet"/>
      <w:isLgl w:val="false"/>
      <w:suff w:val="tab"/>
      <w:lvlText w:val="o"/>
      <w:lvlJc w:val="left"/>
      <w:pPr>
        <w:ind w:left="1429" w:hanging="360"/>
      </w:pPr>
      <w:rPr>
        <w:rFonts w:hint="default" w:ascii="Courier New" w:hAnsi="Courier New" w:eastAsia="Courier New" w:cs="Courier New"/>
      </w:rPr>
    </w:lvl>
    <w:lvl w:ilvl="2">
      <w:start w:val="1"/>
      <w:numFmt w:val="bullet"/>
      <w:isLgl w:val="false"/>
      <w:suff w:val="tab"/>
      <w:lvlText w:val="§"/>
      <w:lvlJc w:val="left"/>
      <w:pPr>
        <w:ind w:left="2149" w:hanging="360"/>
      </w:pPr>
      <w:rPr>
        <w:rFonts w:hint="default" w:ascii="Wingdings" w:hAnsi="Wingdings" w:eastAsia="Wingdings" w:cs="Wingdings"/>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o"/>
      <w:lvlJc w:val="left"/>
      <w:pPr>
        <w:ind w:left="3589" w:hanging="360"/>
      </w:pPr>
      <w:rPr>
        <w:rFonts w:hint="default" w:ascii="Courier New" w:hAnsi="Courier New" w:eastAsia="Courier New" w:cs="Courier New"/>
      </w:rPr>
    </w:lvl>
    <w:lvl w:ilvl="5">
      <w:start w:val="1"/>
      <w:numFmt w:val="bullet"/>
      <w:isLgl w:val="false"/>
      <w:suff w:val="tab"/>
      <w:lvlText w:val="§"/>
      <w:lvlJc w:val="left"/>
      <w:pPr>
        <w:ind w:left="4309" w:hanging="360"/>
      </w:pPr>
      <w:rPr>
        <w:rFonts w:hint="default" w:ascii="Wingdings" w:hAnsi="Wingdings" w:eastAsia="Wingdings" w:cs="Wingdings"/>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o"/>
      <w:lvlJc w:val="left"/>
      <w:pPr>
        <w:ind w:left="5749" w:hanging="360"/>
      </w:pPr>
      <w:rPr>
        <w:rFonts w:hint="default" w:ascii="Courier New" w:hAnsi="Courier New" w:eastAsia="Courier New" w:cs="Courier New"/>
      </w:rPr>
    </w:lvl>
    <w:lvl w:ilvl="8">
      <w:start w:val="1"/>
      <w:numFmt w:val="bullet"/>
      <w:isLgl w:val="false"/>
      <w:suff w:val="tab"/>
      <w:lvlText w:val="§"/>
      <w:lvlJc w:val="left"/>
      <w:pPr>
        <w:ind w:left="6469" w:hanging="360"/>
      </w:pPr>
      <w:rPr>
        <w:rFonts w:hint="default" w:ascii="Wingdings" w:hAnsi="Wingdings" w:eastAsia="Wingdings" w:cs="Wingdings"/>
      </w:rPr>
    </w:lvl>
  </w:abstractNum>
  <w:abstractNum w:abstractNumId="37">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38">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39">
    <w:multiLevelType w:val="hybridMultilevel"/>
    <w:lvl w:ilvl="0">
      <w:start w:val="1"/>
      <w:numFmt w:val="bullet"/>
      <w:isLgl w:val="false"/>
      <w:suff w:val="tab"/>
      <w:lvlText w:val="–"/>
      <w:lvlJc w:val="left"/>
      <w:pPr>
        <w:ind w:left="1429" w:hanging="360"/>
      </w:pPr>
      <w:rPr>
        <w:rFonts w:ascii="Arial" w:hAnsi="Arial" w:eastAsia="Arial" w:cs="Arial"/>
      </w:rPr>
    </w:lvl>
    <w:lvl w:ilvl="1">
      <w:start w:val="1"/>
      <w:numFmt w:val="bullet"/>
      <w:isLgl w:val="false"/>
      <w:suff w:val="tab"/>
      <w:lvlText w:val="o"/>
      <w:lvlJc w:val="left"/>
      <w:pPr>
        <w:ind w:left="2149" w:hanging="360"/>
      </w:pPr>
      <w:rPr>
        <w:rFonts w:hint="default" w:ascii="Courier New" w:hAnsi="Courier New" w:eastAsia="Courier New" w:cs="Courier New"/>
      </w:rPr>
    </w:lvl>
    <w:lvl w:ilvl="2">
      <w:start w:val="1"/>
      <w:numFmt w:val="bullet"/>
      <w:isLgl w:val="false"/>
      <w:suff w:val="tab"/>
      <w:lvlText w:val="§"/>
      <w:lvlJc w:val="left"/>
      <w:pPr>
        <w:ind w:left="2869" w:hanging="360"/>
      </w:pPr>
      <w:rPr>
        <w:rFonts w:hint="default" w:ascii="Wingdings" w:hAnsi="Wingdings" w:eastAsia="Wingdings" w:cs="Wingdings"/>
      </w:rPr>
    </w:lvl>
    <w:lvl w:ilvl="3">
      <w:start w:val="1"/>
      <w:numFmt w:val="bullet"/>
      <w:isLgl w:val="false"/>
      <w:suff w:val="tab"/>
      <w:lvlText w:val="·"/>
      <w:lvlJc w:val="left"/>
      <w:pPr>
        <w:ind w:left="3589" w:hanging="360"/>
      </w:pPr>
      <w:rPr>
        <w:rFonts w:hint="default" w:ascii="Symbol" w:hAnsi="Symbol" w:eastAsia="Symbol" w:cs="Symbol"/>
      </w:rPr>
    </w:lvl>
    <w:lvl w:ilvl="4">
      <w:start w:val="1"/>
      <w:numFmt w:val="bullet"/>
      <w:isLgl w:val="false"/>
      <w:suff w:val="tab"/>
      <w:lvlText w:val="o"/>
      <w:lvlJc w:val="left"/>
      <w:pPr>
        <w:ind w:left="4309" w:hanging="360"/>
      </w:pPr>
      <w:rPr>
        <w:rFonts w:hint="default" w:ascii="Courier New" w:hAnsi="Courier New" w:eastAsia="Courier New" w:cs="Courier New"/>
      </w:rPr>
    </w:lvl>
    <w:lvl w:ilvl="5">
      <w:start w:val="1"/>
      <w:numFmt w:val="bullet"/>
      <w:isLgl w:val="false"/>
      <w:suff w:val="tab"/>
      <w:lvlText w:val="§"/>
      <w:lvlJc w:val="left"/>
      <w:pPr>
        <w:ind w:left="5029" w:hanging="360"/>
      </w:pPr>
      <w:rPr>
        <w:rFonts w:hint="default" w:ascii="Wingdings" w:hAnsi="Wingdings" w:eastAsia="Wingdings" w:cs="Wingdings"/>
      </w:rPr>
    </w:lvl>
    <w:lvl w:ilvl="6">
      <w:start w:val="1"/>
      <w:numFmt w:val="bullet"/>
      <w:isLgl w:val="false"/>
      <w:suff w:val="tab"/>
      <w:lvlText w:val="·"/>
      <w:lvlJc w:val="left"/>
      <w:pPr>
        <w:ind w:left="5749" w:hanging="360"/>
      </w:pPr>
      <w:rPr>
        <w:rFonts w:hint="default" w:ascii="Symbol" w:hAnsi="Symbol" w:eastAsia="Symbol" w:cs="Symbol"/>
      </w:rPr>
    </w:lvl>
    <w:lvl w:ilvl="7">
      <w:start w:val="1"/>
      <w:numFmt w:val="bullet"/>
      <w:isLgl w:val="false"/>
      <w:suff w:val="tab"/>
      <w:lvlText w:val="o"/>
      <w:lvlJc w:val="left"/>
      <w:pPr>
        <w:ind w:left="6469" w:hanging="360"/>
      </w:pPr>
      <w:rPr>
        <w:rFonts w:hint="default" w:ascii="Courier New" w:hAnsi="Courier New" w:eastAsia="Courier New" w:cs="Courier New"/>
      </w:rPr>
    </w:lvl>
    <w:lvl w:ilvl="8">
      <w:start w:val="1"/>
      <w:numFmt w:val="bullet"/>
      <w:isLgl w:val="false"/>
      <w:suff w:val="tab"/>
      <w:lvlText w:val="§"/>
      <w:lvlJc w:val="left"/>
      <w:pPr>
        <w:ind w:left="7189" w:hanging="360"/>
      </w:pPr>
      <w:rPr>
        <w:rFonts w:hint="default" w:ascii="Wingdings" w:hAnsi="Wingdings" w:eastAsia="Wingdings" w:cs="Wingdings"/>
      </w:rPr>
    </w:lvl>
  </w:abstractNum>
  <w:abstractNum w:abstractNumId="40">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41">
    <w:multiLevelType w:val="hybridMultilevel"/>
    <w:lvl w:ilvl="0">
      <w:start w:val="1"/>
      <w:numFmt w:val="bullet"/>
      <w:isLgl w:val="false"/>
      <w:suff w:val="tab"/>
      <w:lvlText w:val="–"/>
      <w:lvlJc w:val="left"/>
      <w:pPr>
        <w:ind w:left="1429" w:hanging="360"/>
      </w:pPr>
      <w:rPr>
        <w:rFonts w:ascii="Arial" w:hAnsi="Arial" w:eastAsia="Arial" w:cs="Arial"/>
      </w:rPr>
    </w:lvl>
    <w:lvl w:ilvl="1">
      <w:start w:val="1"/>
      <w:numFmt w:val="bullet"/>
      <w:isLgl w:val="false"/>
      <w:suff w:val="tab"/>
      <w:lvlText w:val="o"/>
      <w:lvlJc w:val="left"/>
      <w:pPr>
        <w:ind w:left="2149" w:hanging="360"/>
      </w:pPr>
      <w:rPr>
        <w:rFonts w:hint="default" w:ascii="Courier New" w:hAnsi="Courier New" w:eastAsia="Courier New" w:cs="Courier New"/>
      </w:rPr>
    </w:lvl>
    <w:lvl w:ilvl="2">
      <w:start w:val="1"/>
      <w:numFmt w:val="bullet"/>
      <w:isLgl w:val="false"/>
      <w:suff w:val="tab"/>
      <w:lvlText w:val="§"/>
      <w:lvlJc w:val="left"/>
      <w:pPr>
        <w:ind w:left="2869" w:hanging="360"/>
      </w:pPr>
      <w:rPr>
        <w:rFonts w:hint="default" w:ascii="Wingdings" w:hAnsi="Wingdings" w:eastAsia="Wingdings" w:cs="Wingdings"/>
      </w:rPr>
    </w:lvl>
    <w:lvl w:ilvl="3">
      <w:start w:val="1"/>
      <w:numFmt w:val="bullet"/>
      <w:isLgl w:val="false"/>
      <w:suff w:val="tab"/>
      <w:lvlText w:val="·"/>
      <w:lvlJc w:val="left"/>
      <w:pPr>
        <w:ind w:left="3589" w:hanging="360"/>
      </w:pPr>
      <w:rPr>
        <w:rFonts w:hint="default" w:ascii="Symbol" w:hAnsi="Symbol" w:eastAsia="Symbol" w:cs="Symbol"/>
      </w:rPr>
    </w:lvl>
    <w:lvl w:ilvl="4">
      <w:start w:val="1"/>
      <w:numFmt w:val="bullet"/>
      <w:isLgl w:val="false"/>
      <w:suff w:val="tab"/>
      <w:lvlText w:val="o"/>
      <w:lvlJc w:val="left"/>
      <w:pPr>
        <w:ind w:left="4309" w:hanging="360"/>
      </w:pPr>
      <w:rPr>
        <w:rFonts w:hint="default" w:ascii="Courier New" w:hAnsi="Courier New" w:eastAsia="Courier New" w:cs="Courier New"/>
      </w:rPr>
    </w:lvl>
    <w:lvl w:ilvl="5">
      <w:start w:val="1"/>
      <w:numFmt w:val="bullet"/>
      <w:isLgl w:val="false"/>
      <w:suff w:val="tab"/>
      <w:lvlText w:val="§"/>
      <w:lvlJc w:val="left"/>
      <w:pPr>
        <w:ind w:left="5029" w:hanging="360"/>
      </w:pPr>
      <w:rPr>
        <w:rFonts w:hint="default" w:ascii="Wingdings" w:hAnsi="Wingdings" w:eastAsia="Wingdings" w:cs="Wingdings"/>
      </w:rPr>
    </w:lvl>
    <w:lvl w:ilvl="6">
      <w:start w:val="1"/>
      <w:numFmt w:val="bullet"/>
      <w:isLgl w:val="false"/>
      <w:suff w:val="tab"/>
      <w:lvlText w:val="·"/>
      <w:lvlJc w:val="left"/>
      <w:pPr>
        <w:ind w:left="5749" w:hanging="360"/>
      </w:pPr>
      <w:rPr>
        <w:rFonts w:hint="default" w:ascii="Symbol" w:hAnsi="Symbol" w:eastAsia="Symbol" w:cs="Symbol"/>
      </w:rPr>
    </w:lvl>
    <w:lvl w:ilvl="7">
      <w:start w:val="1"/>
      <w:numFmt w:val="bullet"/>
      <w:isLgl w:val="false"/>
      <w:suff w:val="tab"/>
      <w:lvlText w:val="o"/>
      <w:lvlJc w:val="left"/>
      <w:pPr>
        <w:ind w:left="6469" w:hanging="360"/>
      </w:pPr>
      <w:rPr>
        <w:rFonts w:hint="default" w:ascii="Courier New" w:hAnsi="Courier New" w:eastAsia="Courier New" w:cs="Courier New"/>
      </w:rPr>
    </w:lvl>
    <w:lvl w:ilvl="8">
      <w:start w:val="1"/>
      <w:numFmt w:val="bullet"/>
      <w:isLgl w:val="false"/>
      <w:suff w:val="tab"/>
      <w:lvlText w:val="§"/>
      <w:lvlJc w:val="left"/>
      <w:pPr>
        <w:ind w:left="7189" w:hanging="360"/>
      </w:pPr>
      <w:rPr>
        <w:rFonts w:hint="default" w:ascii="Wingdings" w:hAnsi="Wingdings" w:eastAsia="Wingdings" w:cs="Wingdings"/>
      </w:rPr>
    </w:lvl>
  </w:abstractNum>
  <w:abstractNum w:abstractNumId="42">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43">
    <w:multiLevelType w:val="hybridMultilevel"/>
    <w:lvl w:ilvl="0">
      <w:start w:val="1"/>
      <w:numFmt w:val="bullet"/>
      <w:isLgl w:val="false"/>
      <w:suff w:val="tab"/>
      <w:lvlText w:val="–"/>
      <w:lvlJc w:val="left"/>
      <w:pPr>
        <w:ind w:left="1429" w:hanging="360"/>
      </w:pPr>
      <w:rPr>
        <w:rFonts w:ascii="Arial" w:hAnsi="Arial" w:eastAsia="Arial" w:cs="Arial"/>
      </w:rPr>
    </w:lvl>
    <w:lvl w:ilvl="1">
      <w:start w:val="1"/>
      <w:numFmt w:val="bullet"/>
      <w:isLgl w:val="false"/>
      <w:suff w:val="tab"/>
      <w:lvlText w:val="o"/>
      <w:lvlJc w:val="left"/>
      <w:pPr>
        <w:ind w:left="2149" w:hanging="360"/>
      </w:pPr>
      <w:rPr>
        <w:rFonts w:hint="default" w:ascii="Courier New" w:hAnsi="Courier New" w:eastAsia="Courier New" w:cs="Courier New"/>
      </w:rPr>
    </w:lvl>
    <w:lvl w:ilvl="2">
      <w:start w:val="1"/>
      <w:numFmt w:val="bullet"/>
      <w:isLgl w:val="false"/>
      <w:suff w:val="tab"/>
      <w:lvlText w:val="§"/>
      <w:lvlJc w:val="left"/>
      <w:pPr>
        <w:ind w:left="2869" w:hanging="360"/>
      </w:pPr>
      <w:rPr>
        <w:rFonts w:hint="default" w:ascii="Wingdings" w:hAnsi="Wingdings" w:eastAsia="Wingdings" w:cs="Wingdings"/>
      </w:rPr>
    </w:lvl>
    <w:lvl w:ilvl="3">
      <w:start w:val="1"/>
      <w:numFmt w:val="bullet"/>
      <w:isLgl w:val="false"/>
      <w:suff w:val="tab"/>
      <w:lvlText w:val="·"/>
      <w:lvlJc w:val="left"/>
      <w:pPr>
        <w:ind w:left="3589" w:hanging="360"/>
      </w:pPr>
      <w:rPr>
        <w:rFonts w:hint="default" w:ascii="Symbol" w:hAnsi="Symbol" w:eastAsia="Symbol" w:cs="Symbol"/>
      </w:rPr>
    </w:lvl>
    <w:lvl w:ilvl="4">
      <w:start w:val="1"/>
      <w:numFmt w:val="bullet"/>
      <w:isLgl w:val="false"/>
      <w:suff w:val="tab"/>
      <w:lvlText w:val="o"/>
      <w:lvlJc w:val="left"/>
      <w:pPr>
        <w:ind w:left="4309" w:hanging="360"/>
      </w:pPr>
      <w:rPr>
        <w:rFonts w:hint="default" w:ascii="Courier New" w:hAnsi="Courier New" w:eastAsia="Courier New" w:cs="Courier New"/>
      </w:rPr>
    </w:lvl>
    <w:lvl w:ilvl="5">
      <w:start w:val="1"/>
      <w:numFmt w:val="bullet"/>
      <w:isLgl w:val="false"/>
      <w:suff w:val="tab"/>
      <w:lvlText w:val="§"/>
      <w:lvlJc w:val="left"/>
      <w:pPr>
        <w:ind w:left="5029" w:hanging="360"/>
      </w:pPr>
      <w:rPr>
        <w:rFonts w:hint="default" w:ascii="Wingdings" w:hAnsi="Wingdings" w:eastAsia="Wingdings" w:cs="Wingdings"/>
      </w:rPr>
    </w:lvl>
    <w:lvl w:ilvl="6">
      <w:start w:val="1"/>
      <w:numFmt w:val="bullet"/>
      <w:isLgl w:val="false"/>
      <w:suff w:val="tab"/>
      <w:lvlText w:val="·"/>
      <w:lvlJc w:val="left"/>
      <w:pPr>
        <w:ind w:left="5749" w:hanging="360"/>
      </w:pPr>
      <w:rPr>
        <w:rFonts w:hint="default" w:ascii="Symbol" w:hAnsi="Symbol" w:eastAsia="Symbol" w:cs="Symbol"/>
      </w:rPr>
    </w:lvl>
    <w:lvl w:ilvl="7">
      <w:start w:val="1"/>
      <w:numFmt w:val="bullet"/>
      <w:isLgl w:val="false"/>
      <w:suff w:val="tab"/>
      <w:lvlText w:val="o"/>
      <w:lvlJc w:val="left"/>
      <w:pPr>
        <w:ind w:left="6469" w:hanging="360"/>
      </w:pPr>
      <w:rPr>
        <w:rFonts w:hint="default" w:ascii="Courier New" w:hAnsi="Courier New" w:eastAsia="Courier New" w:cs="Courier New"/>
      </w:rPr>
    </w:lvl>
    <w:lvl w:ilvl="8">
      <w:start w:val="1"/>
      <w:numFmt w:val="bullet"/>
      <w:isLgl w:val="false"/>
      <w:suff w:val="tab"/>
      <w:lvlText w:val="§"/>
      <w:lvlJc w:val="left"/>
      <w:pPr>
        <w:ind w:left="7189" w:hanging="360"/>
      </w:pPr>
      <w:rPr>
        <w:rFonts w:hint="default" w:ascii="Wingdings" w:hAnsi="Wingdings" w:eastAsia="Wingdings" w:cs="Wingdings"/>
      </w:rPr>
    </w:lvl>
  </w:abstractNum>
  <w:abstractNum w:abstractNumId="44">
    <w:multiLevelType w:val="hybridMultilevel"/>
    <w:lvl w:ilvl="0">
      <w:start w:val="1"/>
      <w:numFmt w:val="bullet"/>
      <w:isLgl w:val="false"/>
      <w:suff w:val="tab"/>
      <w:lvlText w:val="–"/>
      <w:lvlJc w:val="left"/>
      <w:pPr>
        <w:ind w:left="1429" w:hanging="360"/>
      </w:pPr>
      <w:rPr>
        <w:rFonts w:ascii="Arial" w:hAnsi="Arial" w:eastAsia="Arial" w:cs="Arial"/>
      </w:rPr>
    </w:lvl>
    <w:lvl w:ilvl="1">
      <w:start w:val="1"/>
      <w:numFmt w:val="bullet"/>
      <w:isLgl w:val="false"/>
      <w:suff w:val="tab"/>
      <w:lvlText w:val="o"/>
      <w:lvlJc w:val="left"/>
      <w:pPr>
        <w:ind w:left="2149" w:hanging="360"/>
      </w:pPr>
      <w:rPr>
        <w:rFonts w:hint="default" w:ascii="Courier New" w:hAnsi="Courier New" w:eastAsia="Courier New" w:cs="Courier New"/>
      </w:rPr>
    </w:lvl>
    <w:lvl w:ilvl="2">
      <w:start w:val="1"/>
      <w:numFmt w:val="bullet"/>
      <w:isLgl w:val="false"/>
      <w:suff w:val="tab"/>
      <w:lvlText w:val="§"/>
      <w:lvlJc w:val="left"/>
      <w:pPr>
        <w:ind w:left="2869" w:hanging="360"/>
      </w:pPr>
      <w:rPr>
        <w:rFonts w:hint="default" w:ascii="Wingdings" w:hAnsi="Wingdings" w:eastAsia="Wingdings" w:cs="Wingdings"/>
      </w:rPr>
    </w:lvl>
    <w:lvl w:ilvl="3">
      <w:start w:val="1"/>
      <w:numFmt w:val="bullet"/>
      <w:isLgl w:val="false"/>
      <w:suff w:val="tab"/>
      <w:lvlText w:val="·"/>
      <w:lvlJc w:val="left"/>
      <w:pPr>
        <w:ind w:left="3589" w:hanging="360"/>
      </w:pPr>
      <w:rPr>
        <w:rFonts w:hint="default" w:ascii="Symbol" w:hAnsi="Symbol" w:eastAsia="Symbol" w:cs="Symbol"/>
      </w:rPr>
    </w:lvl>
    <w:lvl w:ilvl="4">
      <w:start w:val="1"/>
      <w:numFmt w:val="bullet"/>
      <w:isLgl w:val="false"/>
      <w:suff w:val="tab"/>
      <w:lvlText w:val="o"/>
      <w:lvlJc w:val="left"/>
      <w:pPr>
        <w:ind w:left="4309" w:hanging="360"/>
      </w:pPr>
      <w:rPr>
        <w:rFonts w:hint="default" w:ascii="Courier New" w:hAnsi="Courier New" w:eastAsia="Courier New" w:cs="Courier New"/>
      </w:rPr>
    </w:lvl>
    <w:lvl w:ilvl="5">
      <w:start w:val="1"/>
      <w:numFmt w:val="bullet"/>
      <w:isLgl w:val="false"/>
      <w:suff w:val="tab"/>
      <w:lvlText w:val="§"/>
      <w:lvlJc w:val="left"/>
      <w:pPr>
        <w:ind w:left="5029" w:hanging="360"/>
      </w:pPr>
      <w:rPr>
        <w:rFonts w:hint="default" w:ascii="Wingdings" w:hAnsi="Wingdings" w:eastAsia="Wingdings" w:cs="Wingdings"/>
      </w:rPr>
    </w:lvl>
    <w:lvl w:ilvl="6">
      <w:start w:val="1"/>
      <w:numFmt w:val="bullet"/>
      <w:isLgl w:val="false"/>
      <w:suff w:val="tab"/>
      <w:lvlText w:val="·"/>
      <w:lvlJc w:val="left"/>
      <w:pPr>
        <w:ind w:left="5749" w:hanging="360"/>
      </w:pPr>
      <w:rPr>
        <w:rFonts w:hint="default" w:ascii="Symbol" w:hAnsi="Symbol" w:eastAsia="Symbol" w:cs="Symbol"/>
      </w:rPr>
    </w:lvl>
    <w:lvl w:ilvl="7">
      <w:start w:val="1"/>
      <w:numFmt w:val="bullet"/>
      <w:isLgl w:val="false"/>
      <w:suff w:val="tab"/>
      <w:lvlText w:val="o"/>
      <w:lvlJc w:val="left"/>
      <w:pPr>
        <w:ind w:left="6469" w:hanging="360"/>
      </w:pPr>
      <w:rPr>
        <w:rFonts w:hint="default" w:ascii="Courier New" w:hAnsi="Courier New" w:eastAsia="Courier New" w:cs="Courier New"/>
      </w:rPr>
    </w:lvl>
    <w:lvl w:ilvl="8">
      <w:start w:val="1"/>
      <w:numFmt w:val="bullet"/>
      <w:isLgl w:val="false"/>
      <w:suff w:val="tab"/>
      <w:lvlText w:val="§"/>
      <w:lvlJc w:val="left"/>
      <w:pPr>
        <w:ind w:left="7189" w:hanging="360"/>
      </w:pPr>
      <w:rPr>
        <w:rFonts w:hint="default" w:ascii="Wingdings" w:hAnsi="Wingdings" w:eastAsia="Wingdings" w:cs="Wingdings"/>
      </w:rPr>
    </w:lvl>
  </w:abstractNum>
  <w:abstractNum w:abstractNumId="45">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46">
    <w:multiLevelType w:val="hybridMultilevel"/>
    <w:lvl w:ilvl="0">
      <w:start w:val="1"/>
      <w:numFmt w:val="bullet"/>
      <w:isLgl w:val="false"/>
      <w:suff w:val="tab"/>
      <w:lvlText w:val="–"/>
      <w:lvlJc w:val="left"/>
      <w:pPr>
        <w:ind w:left="709" w:hanging="360"/>
      </w:pPr>
      <w:rPr>
        <w:rFonts w:ascii="Arial" w:hAnsi="Arial" w:eastAsia="Arial" w:cs="Arial"/>
        <w:b w:val="0"/>
        <w:i w:val="0"/>
      </w:rPr>
    </w:lvl>
    <w:lvl w:ilvl="1">
      <w:start w:val="1"/>
      <w:numFmt w:val="bullet"/>
      <w:isLgl w:val="false"/>
      <w:suff w:val="tab"/>
      <w:lvlText w:val="o"/>
      <w:lvlJc w:val="left"/>
      <w:pPr>
        <w:ind w:left="1429" w:hanging="360"/>
      </w:pPr>
      <w:rPr>
        <w:rFonts w:hint="default" w:ascii="Courier New" w:hAnsi="Courier New" w:eastAsia="Courier New" w:cs="Courier New"/>
      </w:rPr>
    </w:lvl>
    <w:lvl w:ilvl="2">
      <w:start w:val="1"/>
      <w:numFmt w:val="bullet"/>
      <w:isLgl w:val="false"/>
      <w:suff w:val="tab"/>
      <w:lvlText w:val="§"/>
      <w:lvlJc w:val="left"/>
      <w:pPr>
        <w:ind w:left="2149" w:hanging="360"/>
      </w:pPr>
      <w:rPr>
        <w:rFonts w:hint="default" w:ascii="Wingdings" w:hAnsi="Wingdings" w:eastAsia="Wingdings" w:cs="Wingdings"/>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o"/>
      <w:lvlJc w:val="left"/>
      <w:pPr>
        <w:ind w:left="3589" w:hanging="360"/>
      </w:pPr>
      <w:rPr>
        <w:rFonts w:hint="default" w:ascii="Courier New" w:hAnsi="Courier New" w:eastAsia="Courier New" w:cs="Courier New"/>
      </w:rPr>
    </w:lvl>
    <w:lvl w:ilvl="5">
      <w:start w:val="1"/>
      <w:numFmt w:val="bullet"/>
      <w:isLgl w:val="false"/>
      <w:suff w:val="tab"/>
      <w:lvlText w:val="§"/>
      <w:lvlJc w:val="left"/>
      <w:pPr>
        <w:ind w:left="4309" w:hanging="360"/>
      </w:pPr>
      <w:rPr>
        <w:rFonts w:hint="default" w:ascii="Wingdings" w:hAnsi="Wingdings" w:eastAsia="Wingdings" w:cs="Wingdings"/>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o"/>
      <w:lvlJc w:val="left"/>
      <w:pPr>
        <w:ind w:left="5749" w:hanging="360"/>
      </w:pPr>
      <w:rPr>
        <w:rFonts w:hint="default" w:ascii="Courier New" w:hAnsi="Courier New" w:eastAsia="Courier New" w:cs="Courier New"/>
      </w:rPr>
    </w:lvl>
    <w:lvl w:ilvl="8">
      <w:start w:val="1"/>
      <w:numFmt w:val="bullet"/>
      <w:isLgl w:val="false"/>
      <w:suff w:val="tab"/>
      <w:lvlText w:val="§"/>
      <w:lvlJc w:val="left"/>
      <w:pPr>
        <w:ind w:left="6469" w:hanging="360"/>
      </w:pPr>
      <w:rPr>
        <w:rFonts w:hint="default" w:ascii="Wingdings" w:hAnsi="Wingdings" w:eastAsia="Wingdings" w:cs="Wingdings"/>
      </w:rPr>
    </w:lvl>
  </w:abstractNum>
  <w:abstractNum w:abstractNumId="47">
    <w:multiLevelType w:val="hybridMultilevel"/>
    <w:lvl w:ilvl="0">
      <w:start w:val="1"/>
      <w:numFmt w:val="bullet"/>
      <w:isLgl w:val="false"/>
      <w:suff w:val="tab"/>
      <w:lvlText w:val="–"/>
      <w:lvlJc w:val="left"/>
      <w:pPr>
        <w:ind w:left="709" w:hanging="360"/>
      </w:pPr>
      <w:rPr>
        <w:rFonts w:ascii="Arial" w:hAnsi="Arial" w:eastAsia="Arial" w:cs="Arial"/>
        <w:b w:val="0"/>
        <w:i w:val="0"/>
      </w:rPr>
    </w:lvl>
    <w:lvl w:ilvl="1">
      <w:start w:val="1"/>
      <w:numFmt w:val="bullet"/>
      <w:isLgl w:val="false"/>
      <w:suff w:val="tab"/>
      <w:lvlText w:val="o"/>
      <w:lvlJc w:val="left"/>
      <w:pPr>
        <w:ind w:left="1429" w:hanging="360"/>
      </w:pPr>
      <w:rPr>
        <w:rFonts w:hint="default" w:ascii="Courier New" w:hAnsi="Courier New" w:eastAsia="Courier New" w:cs="Courier New"/>
      </w:rPr>
    </w:lvl>
    <w:lvl w:ilvl="2">
      <w:start w:val="1"/>
      <w:numFmt w:val="bullet"/>
      <w:isLgl w:val="false"/>
      <w:suff w:val="tab"/>
      <w:lvlText w:val="§"/>
      <w:lvlJc w:val="left"/>
      <w:pPr>
        <w:ind w:left="2149" w:hanging="360"/>
      </w:pPr>
      <w:rPr>
        <w:rFonts w:hint="default" w:ascii="Wingdings" w:hAnsi="Wingdings" w:eastAsia="Wingdings" w:cs="Wingdings"/>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o"/>
      <w:lvlJc w:val="left"/>
      <w:pPr>
        <w:ind w:left="3589" w:hanging="360"/>
      </w:pPr>
      <w:rPr>
        <w:rFonts w:hint="default" w:ascii="Courier New" w:hAnsi="Courier New" w:eastAsia="Courier New" w:cs="Courier New"/>
      </w:rPr>
    </w:lvl>
    <w:lvl w:ilvl="5">
      <w:start w:val="1"/>
      <w:numFmt w:val="bullet"/>
      <w:isLgl w:val="false"/>
      <w:suff w:val="tab"/>
      <w:lvlText w:val="§"/>
      <w:lvlJc w:val="left"/>
      <w:pPr>
        <w:ind w:left="4309" w:hanging="360"/>
      </w:pPr>
      <w:rPr>
        <w:rFonts w:hint="default" w:ascii="Wingdings" w:hAnsi="Wingdings" w:eastAsia="Wingdings" w:cs="Wingdings"/>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o"/>
      <w:lvlJc w:val="left"/>
      <w:pPr>
        <w:ind w:left="5749" w:hanging="360"/>
      </w:pPr>
      <w:rPr>
        <w:rFonts w:hint="default" w:ascii="Courier New" w:hAnsi="Courier New" w:eastAsia="Courier New" w:cs="Courier New"/>
      </w:rPr>
    </w:lvl>
    <w:lvl w:ilvl="8">
      <w:start w:val="1"/>
      <w:numFmt w:val="bullet"/>
      <w:isLgl w:val="false"/>
      <w:suff w:val="tab"/>
      <w:lvlText w:val="§"/>
      <w:lvlJc w:val="left"/>
      <w:pPr>
        <w:ind w:left="6469" w:hanging="360"/>
      </w:pPr>
      <w:rPr>
        <w:rFonts w:hint="default" w:ascii="Wingdings" w:hAnsi="Wingdings" w:eastAsia="Wingdings" w:cs="Wingdings"/>
      </w:rPr>
    </w:lvl>
  </w:abstractNum>
  <w:abstractNum w:abstractNumId="48">
    <w:multiLevelType w:val="hybridMultilevel"/>
    <w:lvl w:ilvl="0">
      <w:start w:val="1"/>
      <w:numFmt w:val="bullet"/>
      <w:isLgl w:val="false"/>
      <w:suff w:val="tab"/>
      <w:lvlText w:val="–"/>
      <w:lvlJc w:val="left"/>
      <w:pPr>
        <w:ind w:left="709" w:hanging="360"/>
      </w:pPr>
      <w:rPr>
        <w:rFonts w:ascii="Arial" w:hAnsi="Arial" w:eastAsia="Arial" w:cs="Arial"/>
        <w:b w:val="0"/>
        <w:i w:val="0"/>
      </w:rPr>
    </w:lvl>
    <w:lvl w:ilvl="1">
      <w:start w:val="1"/>
      <w:numFmt w:val="bullet"/>
      <w:isLgl w:val="false"/>
      <w:suff w:val="tab"/>
      <w:lvlText w:val="o"/>
      <w:lvlJc w:val="left"/>
      <w:pPr>
        <w:ind w:left="1429" w:hanging="360"/>
      </w:pPr>
      <w:rPr>
        <w:rFonts w:hint="default" w:ascii="Courier New" w:hAnsi="Courier New" w:eastAsia="Courier New" w:cs="Courier New"/>
      </w:rPr>
    </w:lvl>
    <w:lvl w:ilvl="2">
      <w:start w:val="1"/>
      <w:numFmt w:val="bullet"/>
      <w:isLgl w:val="false"/>
      <w:suff w:val="tab"/>
      <w:lvlText w:val="§"/>
      <w:lvlJc w:val="left"/>
      <w:pPr>
        <w:ind w:left="2149" w:hanging="360"/>
      </w:pPr>
      <w:rPr>
        <w:rFonts w:hint="default" w:ascii="Wingdings" w:hAnsi="Wingdings" w:eastAsia="Wingdings" w:cs="Wingdings"/>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o"/>
      <w:lvlJc w:val="left"/>
      <w:pPr>
        <w:ind w:left="3589" w:hanging="360"/>
      </w:pPr>
      <w:rPr>
        <w:rFonts w:hint="default" w:ascii="Courier New" w:hAnsi="Courier New" w:eastAsia="Courier New" w:cs="Courier New"/>
      </w:rPr>
    </w:lvl>
    <w:lvl w:ilvl="5">
      <w:start w:val="1"/>
      <w:numFmt w:val="bullet"/>
      <w:isLgl w:val="false"/>
      <w:suff w:val="tab"/>
      <w:lvlText w:val="§"/>
      <w:lvlJc w:val="left"/>
      <w:pPr>
        <w:ind w:left="4309" w:hanging="360"/>
      </w:pPr>
      <w:rPr>
        <w:rFonts w:hint="default" w:ascii="Wingdings" w:hAnsi="Wingdings" w:eastAsia="Wingdings" w:cs="Wingdings"/>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o"/>
      <w:lvlJc w:val="left"/>
      <w:pPr>
        <w:ind w:left="5749" w:hanging="360"/>
      </w:pPr>
      <w:rPr>
        <w:rFonts w:hint="default" w:ascii="Courier New" w:hAnsi="Courier New" w:eastAsia="Courier New" w:cs="Courier New"/>
      </w:rPr>
    </w:lvl>
    <w:lvl w:ilvl="8">
      <w:start w:val="1"/>
      <w:numFmt w:val="bullet"/>
      <w:isLgl w:val="false"/>
      <w:suff w:val="tab"/>
      <w:lvlText w:val="§"/>
      <w:lvlJc w:val="left"/>
      <w:pPr>
        <w:ind w:left="6469" w:hanging="360"/>
      </w:pPr>
      <w:rPr>
        <w:rFonts w:hint="default" w:ascii="Wingdings" w:hAnsi="Wingdings" w:eastAsia="Wingdings" w:cs="Wingdings"/>
      </w:rPr>
    </w:lvl>
  </w:abstractNum>
  <w:abstractNum w:abstractNumId="49">
    <w:multiLevelType w:val="hybridMultilevel"/>
    <w:lvl w:ilvl="0">
      <w:start w:val="1"/>
      <w:numFmt w:val="bullet"/>
      <w:isLgl w:val="false"/>
      <w:suff w:val="tab"/>
      <w:lvlText w:val="–"/>
      <w:lvlJc w:val="left"/>
      <w:pPr>
        <w:ind w:left="709" w:hanging="360"/>
      </w:pPr>
      <w:rPr>
        <w:rFonts w:ascii="Arial" w:hAnsi="Arial" w:eastAsia="Arial" w:cs="Arial"/>
        <w:b w:val="0"/>
        <w:i w:val="0"/>
      </w:rPr>
    </w:lvl>
    <w:lvl w:ilvl="1">
      <w:start w:val="1"/>
      <w:numFmt w:val="bullet"/>
      <w:isLgl w:val="false"/>
      <w:suff w:val="tab"/>
      <w:lvlText w:val="o"/>
      <w:lvlJc w:val="left"/>
      <w:pPr>
        <w:ind w:left="1429" w:hanging="360"/>
      </w:pPr>
      <w:rPr>
        <w:rFonts w:hint="default" w:ascii="Courier New" w:hAnsi="Courier New" w:eastAsia="Courier New" w:cs="Courier New"/>
      </w:rPr>
    </w:lvl>
    <w:lvl w:ilvl="2">
      <w:start w:val="1"/>
      <w:numFmt w:val="bullet"/>
      <w:isLgl w:val="false"/>
      <w:suff w:val="tab"/>
      <w:lvlText w:val="§"/>
      <w:lvlJc w:val="left"/>
      <w:pPr>
        <w:ind w:left="2149" w:hanging="360"/>
      </w:pPr>
      <w:rPr>
        <w:rFonts w:hint="default" w:ascii="Wingdings" w:hAnsi="Wingdings" w:eastAsia="Wingdings" w:cs="Wingdings"/>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o"/>
      <w:lvlJc w:val="left"/>
      <w:pPr>
        <w:ind w:left="3589" w:hanging="360"/>
      </w:pPr>
      <w:rPr>
        <w:rFonts w:hint="default" w:ascii="Courier New" w:hAnsi="Courier New" w:eastAsia="Courier New" w:cs="Courier New"/>
      </w:rPr>
    </w:lvl>
    <w:lvl w:ilvl="5">
      <w:start w:val="1"/>
      <w:numFmt w:val="bullet"/>
      <w:isLgl w:val="false"/>
      <w:suff w:val="tab"/>
      <w:lvlText w:val="§"/>
      <w:lvlJc w:val="left"/>
      <w:pPr>
        <w:ind w:left="4309" w:hanging="360"/>
      </w:pPr>
      <w:rPr>
        <w:rFonts w:hint="default" w:ascii="Wingdings" w:hAnsi="Wingdings" w:eastAsia="Wingdings" w:cs="Wingdings"/>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o"/>
      <w:lvlJc w:val="left"/>
      <w:pPr>
        <w:ind w:left="5749" w:hanging="360"/>
      </w:pPr>
      <w:rPr>
        <w:rFonts w:hint="default" w:ascii="Courier New" w:hAnsi="Courier New" w:eastAsia="Courier New" w:cs="Courier New"/>
      </w:rPr>
    </w:lvl>
    <w:lvl w:ilvl="8">
      <w:start w:val="1"/>
      <w:numFmt w:val="bullet"/>
      <w:isLgl w:val="false"/>
      <w:suff w:val="tab"/>
      <w:lvlText w:val="§"/>
      <w:lvlJc w:val="left"/>
      <w:pPr>
        <w:ind w:left="6469" w:hanging="360"/>
      </w:pPr>
      <w:rPr>
        <w:rFonts w:hint="default" w:ascii="Wingdings" w:hAnsi="Wingdings" w:eastAsia="Wingdings" w:cs="Wingdings"/>
      </w:rPr>
    </w:lvl>
  </w:abstractNum>
  <w:abstractNum w:abstractNumId="50">
    <w:multiLevelType w:val="hybridMultilevel"/>
    <w:lvl w:ilvl="0">
      <w:start w:val="1"/>
      <w:numFmt w:val="bullet"/>
      <w:isLgl w:val="false"/>
      <w:suff w:val="tab"/>
      <w:lvlText w:val="–"/>
      <w:lvlJc w:val="left"/>
      <w:pPr>
        <w:ind w:left="1429" w:hanging="360"/>
      </w:pPr>
      <w:rPr>
        <w:rFonts w:ascii="Arial" w:hAnsi="Arial" w:eastAsia="Arial" w:cs="Arial"/>
      </w:rPr>
    </w:lvl>
    <w:lvl w:ilvl="1">
      <w:start w:val="1"/>
      <w:numFmt w:val="bullet"/>
      <w:isLgl w:val="false"/>
      <w:suff w:val="tab"/>
      <w:lvlText w:val="o"/>
      <w:lvlJc w:val="left"/>
      <w:pPr>
        <w:ind w:left="2149" w:hanging="360"/>
      </w:pPr>
      <w:rPr>
        <w:rFonts w:hint="default" w:ascii="Courier New" w:hAnsi="Courier New" w:eastAsia="Courier New" w:cs="Courier New"/>
      </w:rPr>
    </w:lvl>
    <w:lvl w:ilvl="2">
      <w:start w:val="1"/>
      <w:numFmt w:val="bullet"/>
      <w:isLgl w:val="false"/>
      <w:suff w:val="tab"/>
      <w:lvlText w:val="§"/>
      <w:lvlJc w:val="left"/>
      <w:pPr>
        <w:ind w:left="2869" w:hanging="360"/>
      </w:pPr>
      <w:rPr>
        <w:rFonts w:hint="default" w:ascii="Wingdings" w:hAnsi="Wingdings" w:eastAsia="Wingdings" w:cs="Wingdings"/>
      </w:rPr>
    </w:lvl>
    <w:lvl w:ilvl="3">
      <w:start w:val="1"/>
      <w:numFmt w:val="bullet"/>
      <w:isLgl w:val="false"/>
      <w:suff w:val="tab"/>
      <w:lvlText w:val="·"/>
      <w:lvlJc w:val="left"/>
      <w:pPr>
        <w:ind w:left="3589" w:hanging="360"/>
      </w:pPr>
      <w:rPr>
        <w:rFonts w:hint="default" w:ascii="Symbol" w:hAnsi="Symbol" w:eastAsia="Symbol" w:cs="Symbol"/>
      </w:rPr>
    </w:lvl>
    <w:lvl w:ilvl="4">
      <w:start w:val="1"/>
      <w:numFmt w:val="bullet"/>
      <w:isLgl w:val="false"/>
      <w:suff w:val="tab"/>
      <w:lvlText w:val="o"/>
      <w:lvlJc w:val="left"/>
      <w:pPr>
        <w:ind w:left="4309" w:hanging="360"/>
      </w:pPr>
      <w:rPr>
        <w:rFonts w:hint="default" w:ascii="Courier New" w:hAnsi="Courier New" w:eastAsia="Courier New" w:cs="Courier New"/>
      </w:rPr>
    </w:lvl>
    <w:lvl w:ilvl="5">
      <w:start w:val="1"/>
      <w:numFmt w:val="bullet"/>
      <w:isLgl w:val="false"/>
      <w:suff w:val="tab"/>
      <w:lvlText w:val="§"/>
      <w:lvlJc w:val="left"/>
      <w:pPr>
        <w:ind w:left="5029" w:hanging="360"/>
      </w:pPr>
      <w:rPr>
        <w:rFonts w:hint="default" w:ascii="Wingdings" w:hAnsi="Wingdings" w:eastAsia="Wingdings" w:cs="Wingdings"/>
      </w:rPr>
    </w:lvl>
    <w:lvl w:ilvl="6">
      <w:start w:val="1"/>
      <w:numFmt w:val="bullet"/>
      <w:isLgl w:val="false"/>
      <w:suff w:val="tab"/>
      <w:lvlText w:val="·"/>
      <w:lvlJc w:val="left"/>
      <w:pPr>
        <w:ind w:left="5749" w:hanging="360"/>
      </w:pPr>
      <w:rPr>
        <w:rFonts w:hint="default" w:ascii="Symbol" w:hAnsi="Symbol" w:eastAsia="Symbol" w:cs="Symbol"/>
      </w:rPr>
    </w:lvl>
    <w:lvl w:ilvl="7">
      <w:start w:val="1"/>
      <w:numFmt w:val="bullet"/>
      <w:isLgl w:val="false"/>
      <w:suff w:val="tab"/>
      <w:lvlText w:val="o"/>
      <w:lvlJc w:val="left"/>
      <w:pPr>
        <w:ind w:left="6469" w:hanging="360"/>
      </w:pPr>
      <w:rPr>
        <w:rFonts w:hint="default" w:ascii="Courier New" w:hAnsi="Courier New" w:eastAsia="Courier New" w:cs="Courier New"/>
      </w:rPr>
    </w:lvl>
    <w:lvl w:ilvl="8">
      <w:start w:val="1"/>
      <w:numFmt w:val="bullet"/>
      <w:isLgl w:val="false"/>
      <w:suff w:val="tab"/>
      <w:lvlText w:val="§"/>
      <w:lvlJc w:val="left"/>
      <w:pPr>
        <w:ind w:left="7189" w:hanging="360"/>
      </w:pPr>
      <w:rPr>
        <w:rFonts w:hint="default" w:ascii="Wingdings" w:hAnsi="Wingdings" w:eastAsia="Wingdings" w:cs="Wingdings"/>
      </w:rPr>
    </w:lvl>
  </w:abstractNum>
  <w:abstractNum w:abstractNumId="51">
    <w:multiLevelType w:val="hybridMultilevel"/>
    <w:lvl w:ilvl="0">
      <w:start w:val="1"/>
      <w:numFmt w:val="bullet"/>
      <w:isLgl w:val="false"/>
      <w:suff w:val="tab"/>
      <w:lvlText w:val="–"/>
      <w:lvlJc w:val="left"/>
      <w:pPr>
        <w:ind w:left="1429" w:hanging="360"/>
      </w:pPr>
      <w:rPr>
        <w:rFonts w:ascii="Arial" w:hAnsi="Arial" w:eastAsia="Arial" w:cs="Arial"/>
      </w:rPr>
    </w:lvl>
    <w:lvl w:ilvl="1">
      <w:start w:val="1"/>
      <w:numFmt w:val="bullet"/>
      <w:isLgl w:val="false"/>
      <w:suff w:val="tab"/>
      <w:lvlText w:val="o"/>
      <w:lvlJc w:val="left"/>
      <w:pPr>
        <w:ind w:left="2149" w:hanging="360"/>
      </w:pPr>
      <w:rPr>
        <w:rFonts w:hint="default" w:ascii="Courier New" w:hAnsi="Courier New" w:eastAsia="Courier New" w:cs="Courier New"/>
      </w:rPr>
    </w:lvl>
    <w:lvl w:ilvl="2">
      <w:start w:val="1"/>
      <w:numFmt w:val="bullet"/>
      <w:isLgl w:val="false"/>
      <w:suff w:val="tab"/>
      <w:lvlText w:val="§"/>
      <w:lvlJc w:val="left"/>
      <w:pPr>
        <w:ind w:left="2869" w:hanging="360"/>
      </w:pPr>
      <w:rPr>
        <w:rFonts w:hint="default" w:ascii="Wingdings" w:hAnsi="Wingdings" w:eastAsia="Wingdings" w:cs="Wingdings"/>
      </w:rPr>
    </w:lvl>
    <w:lvl w:ilvl="3">
      <w:start w:val="1"/>
      <w:numFmt w:val="bullet"/>
      <w:isLgl w:val="false"/>
      <w:suff w:val="tab"/>
      <w:lvlText w:val="·"/>
      <w:lvlJc w:val="left"/>
      <w:pPr>
        <w:ind w:left="3589" w:hanging="360"/>
      </w:pPr>
      <w:rPr>
        <w:rFonts w:hint="default" w:ascii="Symbol" w:hAnsi="Symbol" w:eastAsia="Symbol" w:cs="Symbol"/>
      </w:rPr>
    </w:lvl>
    <w:lvl w:ilvl="4">
      <w:start w:val="1"/>
      <w:numFmt w:val="bullet"/>
      <w:isLgl w:val="false"/>
      <w:suff w:val="tab"/>
      <w:lvlText w:val="o"/>
      <w:lvlJc w:val="left"/>
      <w:pPr>
        <w:ind w:left="4309" w:hanging="360"/>
      </w:pPr>
      <w:rPr>
        <w:rFonts w:hint="default" w:ascii="Courier New" w:hAnsi="Courier New" w:eastAsia="Courier New" w:cs="Courier New"/>
      </w:rPr>
    </w:lvl>
    <w:lvl w:ilvl="5">
      <w:start w:val="1"/>
      <w:numFmt w:val="bullet"/>
      <w:isLgl w:val="false"/>
      <w:suff w:val="tab"/>
      <w:lvlText w:val="§"/>
      <w:lvlJc w:val="left"/>
      <w:pPr>
        <w:ind w:left="5029" w:hanging="360"/>
      </w:pPr>
      <w:rPr>
        <w:rFonts w:hint="default" w:ascii="Wingdings" w:hAnsi="Wingdings" w:eastAsia="Wingdings" w:cs="Wingdings"/>
      </w:rPr>
    </w:lvl>
    <w:lvl w:ilvl="6">
      <w:start w:val="1"/>
      <w:numFmt w:val="bullet"/>
      <w:isLgl w:val="false"/>
      <w:suff w:val="tab"/>
      <w:lvlText w:val="·"/>
      <w:lvlJc w:val="left"/>
      <w:pPr>
        <w:ind w:left="5749" w:hanging="360"/>
      </w:pPr>
      <w:rPr>
        <w:rFonts w:hint="default" w:ascii="Symbol" w:hAnsi="Symbol" w:eastAsia="Symbol" w:cs="Symbol"/>
      </w:rPr>
    </w:lvl>
    <w:lvl w:ilvl="7">
      <w:start w:val="1"/>
      <w:numFmt w:val="bullet"/>
      <w:isLgl w:val="false"/>
      <w:suff w:val="tab"/>
      <w:lvlText w:val="o"/>
      <w:lvlJc w:val="left"/>
      <w:pPr>
        <w:ind w:left="6469" w:hanging="360"/>
      </w:pPr>
      <w:rPr>
        <w:rFonts w:hint="default" w:ascii="Courier New" w:hAnsi="Courier New" w:eastAsia="Courier New" w:cs="Courier New"/>
      </w:rPr>
    </w:lvl>
    <w:lvl w:ilvl="8">
      <w:start w:val="1"/>
      <w:numFmt w:val="bullet"/>
      <w:isLgl w:val="false"/>
      <w:suff w:val="tab"/>
      <w:lvlText w:val="§"/>
      <w:lvlJc w:val="left"/>
      <w:pPr>
        <w:ind w:left="7189" w:hanging="360"/>
      </w:pPr>
      <w:rPr>
        <w:rFonts w:hint="default" w:ascii="Wingdings" w:hAnsi="Wingdings" w:eastAsia="Wingdings" w:cs="Wingdings"/>
      </w:rPr>
    </w:lvl>
  </w:abstractNum>
  <w:abstractNum w:abstractNumId="52">
    <w:multiLevelType w:val="hybridMultilevel"/>
    <w:lvl w:ilvl="0">
      <w:start w:val="1"/>
      <w:numFmt w:val="bullet"/>
      <w:isLgl w:val="false"/>
      <w:suff w:val="tab"/>
      <w:lvlText w:val="–"/>
      <w:lvlJc w:val="left"/>
      <w:pPr>
        <w:ind w:left="1429" w:hanging="360"/>
      </w:pPr>
      <w:rPr>
        <w:rFonts w:ascii="Arial" w:hAnsi="Arial" w:eastAsia="Arial" w:cs="Arial"/>
      </w:rPr>
    </w:lvl>
    <w:lvl w:ilvl="1">
      <w:start w:val="1"/>
      <w:numFmt w:val="bullet"/>
      <w:isLgl w:val="false"/>
      <w:suff w:val="tab"/>
      <w:lvlText w:val="o"/>
      <w:lvlJc w:val="left"/>
      <w:pPr>
        <w:ind w:left="2149" w:hanging="360"/>
      </w:pPr>
      <w:rPr>
        <w:rFonts w:hint="default" w:ascii="Courier New" w:hAnsi="Courier New" w:eastAsia="Courier New" w:cs="Courier New"/>
      </w:rPr>
    </w:lvl>
    <w:lvl w:ilvl="2">
      <w:start w:val="1"/>
      <w:numFmt w:val="bullet"/>
      <w:isLgl w:val="false"/>
      <w:suff w:val="tab"/>
      <w:lvlText w:val="§"/>
      <w:lvlJc w:val="left"/>
      <w:pPr>
        <w:ind w:left="2869" w:hanging="360"/>
      </w:pPr>
      <w:rPr>
        <w:rFonts w:hint="default" w:ascii="Wingdings" w:hAnsi="Wingdings" w:eastAsia="Wingdings" w:cs="Wingdings"/>
      </w:rPr>
    </w:lvl>
    <w:lvl w:ilvl="3">
      <w:start w:val="1"/>
      <w:numFmt w:val="bullet"/>
      <w:isLgl w:val="false"/>
      <w:suff w:val="tab"/>
      <w:lvlText w:val="·"/>
      <w:lvlJc w:val="left"/>
      <w:pPr>
        <w:ind w:left="3589" w:hanging="360"/>
      </w:pPr>
      <w:rPr>
        <w:rFonts w:hint="default" w:ascii="Symbol" w:hAnsi="Symbol" w:eastAsia="Symbol" w:cs="Symbol"/>
      </w:rPr>
    </w:lvl>
    <w:lvl w:ilvl="4">
      <w:start w:val="1"/>
      <w:numFmt w:val="bullet"/>
      <w:isLgl w:val="false"/>
      <w:suff w:val="tab"/>
      <w:lvlText w:val="o"/>
      <w:lvlJc w:val="left"/>
      <w:pPr>
        <w:ind w:left="4309" w:hanging="360"/>
      </w:pPr>
      <w:rPr>
        <w:rFonts w:hint="default" w:ascii="Courier New" w:hAnsi="Courier New" w:eastAsia="Courier New" w:cs="Courier New"/>
      </w:rPr>
    </w:lvl>
    <w:lvl w:ilvl="5">
      <w:start w:val="1"/>
      <w:numFmt w:val="bullet"/>
      <w:isLgl w:val="false"/>
      <w:suff w:val="tab"/>
      <w:lvlText w:val="§"/>
      <w:lvlJc w:val="left"/>
      <w:pPr>
        <w:ind w:left="5029" w:hanging="360"/>
      </w:pPr>
      <w:rPr>
        <w:rFonts w:hint="default" w:ascii="Wingdings" w:hAnsi="Wingdings" w:eastAsia="Wingdings" w:cs="Wingdings"/>
      </w:rPr>
    </w:lvl>
    <w:lvl w:ilvl="6">
      <w:start w:val="1"/>
      <w:numFmt w:val="bullet"/>
      <w:isLgl w:val="false"/>
      <w:suff w:val="tab"/>
      <w:lvlText w:val="·"/>
      <w:lvlJc w:val="left"/>
      <w:pPr>
        <w:ind w:left="5749" w:hanging="360"/>
      </w:pPr>
      <w:rPr>
        <w:rFonts w:hint="default" w:ascii="Symbol" w:hAnsi="Symbol" w:eastAsia="Symbol" w:cs="Symbol"/>
      </w:rPr>
    </w:lvl>
    <w:lvl w:ilvl="7">
      <w:start w:val="1"/>
      <w:numFmt w:val="bullet"/>
      <w:isLgl w:val="false"/>
      <w:suff w:val="tab"/>
      <w:lvlText w:val="o"/>
      <w:lvlJc w:val="left"/>
      <w:pPr>
        <w:ind w:left="6469" w:hanging="360"/>
      </w:pPr>
      <w:rPr>
        <w:rFonts w:hint="default" w:ascii="Courier New" w:hAnsi="Courier New" w:eastAsia="Courier New" w:cs="Courier New"/>
      </w:rPr>
    </w:lvl>
    <w:lvl w:ilvl="8">
      <w:start w:val="1"/>
      <w:numFmt w:val="bullet"/>
      <w:isLgl w:val="false"/>
      <w:suff w:val="tab"/>
      <w:lvlText w:val="§"/>
      <w:lvlJc w:val="left"/>
      <w:pPr>
        <w:ind w:left="7189" w:hanging="360"/>
      </w:pPr>
      <w:rPr>
        <w:rFonts w:hint="default" w:ascii="Wingdings" w:hAnsi="Wingdings" w:eastAsia="Wingdings" w:cs="Wingdings"/>
      </w:rPr>
    </w:lvl>
  </w:abstractNum>
  <w:abstractNum w:abstractNumId="53">
    <w:multiLevelType w:val="hybridMultilevel"/>
    <w:lvl w:ilvl="0">
      <w:start w:val="1"/>
      <w:numFmt w:val="bullet"/>
      <w:isLgl w:val="false"/>
      <w:suff w:val="tab"/>
      <w:lvlText w:val="–"/>
      <w:lvlJc w:val="left"/>
      <w:pPr>
        <w:ind w:left="1429" w:hanging="360"/>
      </w:pPr>
      <w:rPr>
        <w:rFonts w:ascii="Arial" w:hAnsi="Arial" w:eastAsia="Arial" w:cs="Arial"/>
      </w:rPr>
    </w:lvl>
    <w:lvl w:ilvl="1">
      <w:start w:val="1"/>
      <w:numFmt w:val="bullet"/>
      <w:isLgl w:val="false"/>
      <w:suff w:val="tab"/>
      <w:lvlText w:val="o"/>
      <w:lvlJc w:val="left"/>
      <w:pPr>
        <w:ind w:left="2149" w:hanging="360"/>
      </w:pPr>
      <w:rPr>
        <w:rFonts w:hint="default" w:ascii="Courier New" w:hAnsi="Courier New" w:eastAsia="Courier New" w:cs="Courier New"/>
      </w:rPr>
    </w:lvl>
    <w:lvl w:ilvl="2">
      <w:start w:val="1"/>
      <w:numFmt w:val="bullet"/>
      <w:isLgl w:val="false"/>
      <w:suff w:val="tab"/>
      <w:lvlText w:val="§"/>
      <w:lvlJc w:val="left"/>
      <w:pPr>
        <w:ind w:left="2869" w:hanging="360"/>
      </w:pPr>
      <w:rPr>
        <w:rFonts w:hint="default" w:ascii="Wingdings" w:hAnsi="Wingdings" w:eastAsia="Wingdings" w:cs="Wingdings"/>
      </w:rPr>
    </w:lvl>
    <w:lvl w:ilvl="3">
      <w:start w:val="1"/>
      <w:numFmt w:val="bullet"/>
      <w:isLgl w:val="false"/>
      <w:suff w:val="tab"/>
      <w:lvlText w:val="·"/>
      <w:lvlJc w:val="left"/>
      <w:pPr>
        <w:ind w:left="3589" w:hanging="360"/>
      </w:pPr>
      <w:rPr>
        <w:rFonts w:hint="default" w:ascii="Symbol" w:hAnsi="Symbol" w:eastAsia="Symbol" w:cs="Symbol"/>
      </w:rPr>
    </w:lvl>
    <w:lvl w:ilvl="4">
      <w:start w:val="1"/>
      <w:numFmt w:val="bullet"/>
      <w:isLgl w:val="false"/>
      <w:suff w:val="tab"/>
      <w:lvlText w:val="o"/>
      <w:lvlJc w:val="left"/>
      <w:pPr>
        <w:ind w:left="4309" w:hanging="360"/>
      </w:pPr>
      <w:rPr>
        <w:rFonts w:hint="default" w:ascii="Courier New" w:hAnsi="Courier New" w:eastAsia="Courier New" w:cs="Courier New"/>
      </w:rPr>
    </w:lvl>
    <w:lvl w:ilvl="5">
      <w:start w:val="1"/>
      <w:numFmt w:val="bullet"/>
      <w:isLgl w:val="false"/>
      <w:suff w:val="tab"/>
      <w:lvlText w:val="§"/>
      <w:lvlJc w:val="left"/>
      <w:pPr>
        <w:ind w:left="5029" w:hanging="360"/>
      </w:pPr>
      <w:rPr>
        <w:rFonts w:hint="default" w:ascii="Wingdings" w:hAnsi="Wingdings" w:eastAsia="Wingdings" w:cs="Wingdings"/>
      </w:rPr>
    </w:lvl>
    <w:lvl w:ilvl="6">
      <w:start w:val="1"/>
      <w:numFmt w:val="bullet"/>
      <w:isLgl w:val="false"/>
      <w:suff w:val="tab"/>
      <w:lvlText w:val="·"/>
      <w:lvlJc w:val="left"/>
      <w:pPr>
        <w:ind w:left="5749" w:hanging="360"/>
      </w:pPr>
      <w:rPr>
        <w:rFonts w:hint="default" w:ascii="Symbol" w:hAnsi="Symbol" w:eastAsia="Symbol" w:cs="Symbol"/>
      </w:rPr>
    </w:lvl>
    <w:lvl w:ilvl="7">
      <w:start w:val="1"/>
      <w:numFmt w:val="bullet"/>
      <w:isLgl w:val="false"/>
      <w:suff w:val="tab"/>
      <w:lvlText w:val="o"/>
      <w:lvlJc w:val="left"/>
      <w:pPr>
        <w:ind w:left="6469" w:hanging="360"/>
      </w:pPr>
      <w:rPr>
        <w:rFonts w:hint="default" w:ascii="Courier New" w:hAnsi="Courier New" w:eastAsia="Courier New" w:cs="Courier New"/>
      </w:rPr>
    </w:lvl>
    <w:lvl w:ilvl="8">
      <w:start w:val="1"/>
      <w:numFmt w:val="bullet"/>
      <w:isLgl w:val="false"/>
      <w:suff w:val="tab"/>
      <w:lvlText w:val="§"/>
      <w:lvlJc w:val="left"/>
      <w:pPr>
        <w:ind w:left="7189" w:hanging="360"/>
      </w:pPr>
      <w:rPr>
        <w:rFonts w:hint="default" w:ascii="Wingdings" w:hAnsi="Wingdings" w:eastAsia="Wingdings" w:cs="Wingdings"/>
      </w:rPr>
    </w:lvl>
  </w:abstractNum>
  <w:abstractNum w:abstractNumId="54">
    <w:multiLevelType w:val="hybridMultilevel"/>
    <w:lvl w:ilvl="0">
      <w:start w:val="1"/>
      <w:numFmt w:val="bullet"/>
      <w:isLgl w:val="false"/>
      <w:suff w:val="tab"/>
      <w:lvlText w:val="–"/>
      <w:lvlJc w:val="left"/>
      <w:pPr>
        <w:ind w:left="1429" w:hanging="360"/>
      </w:pPr>
      <w:rPr>
        <w:rFonts w:ascii="Arial" w:hAnsi="Arial" w:eastAsia="Arial" w:cs="Arial"/>
      </w:rPr>
    </w:lvl>
    <w:lvl w:ilvl="1">
      <w:start w:val="1"/>
      <w:numFmt w:val="bullet"/>
      <w:isLgl w:val="false"/>
      <w:suff w:val="tab"/>
      <w:lvlText w:val="o"/>
      <w:lvlJc w:val="left"/>
      <w:pPr>
        <w:ind w:left="2149" w:hanging="360"/>
      </w:pPr>
      <w:rPr>
        <w:rFonts w:hint="default" w:ascii="Courier New" w:hAnsi="Courier New" w:eastAsia="Courier New" w:cs="Courier New"/>
      </w:rPr>
    </w:lvl>
    <w:lvl w:ilvl="2">
      <w:start w:val="1"/>
      <w:numFmt w:val="bullet"/>
      <w:isLgl w:val="false"/>
      <w:suff w:val="tab"/>
      <w:lvlText w:val="§"/>
      <w:lvlJc w:val="left"/>
      <w:pPr>
        <w:ind w:left="2869" w:hanging="360"/>
      </w:pPr>
      <w:rPr>
        <w:rFonts w:hint="default" w:ascii="Wingdings" w:hAnsi="Wingdings" w:eastAsia="Wingdings" w:cs="Wingdings"/>
      </w:rPr>
    </w:lvl>
    <w:lvl w:ilvl="3">
      <w:start w:val="1"/>
      <w:numFmt w:val="bullet"/>
      <w:isLgl w:val="false"/>
      <w:suff w:val="tab"/>
      <w:lvlText w:val="·"/>
      <w:lvlJc w:val="left"/>
      <w:pPr>
        <w:ind w:left="3589" w:hanging="360"/>
      </w:pPr>
      <w:rPr>
        <w:rFonts w:hint="default" w:ascii="Symbol" w:hAnsi="Symbol" w:eastAsia="Symbol" w:cs="Symbol"/>
      </w:rPr>
    </w:lvl>
    <w:lvl w:ilvl="4">
      <w:start w:val="1"/>
      <w:numFmt w:val="bullet"/>
      <w:isLgl w:val="false"/>
      <w:suff w:val="tab"/>
      <w:lvlText w:val="o"/>
      <w:lvlJc w:val="left"/>
      <w:pPr>
        <w:ind w:left="4309" w:hanging="360"/>
      </w:pPr>
      <w:rPr>
        <w:rFonts w:hint="default" w:ascii="Courier New" w:hAnsi="Courier New" w:eastAsia="Courier New" w:cs="Courier New"/>
      </w:rPr>
    </w:lvl>
    <w:lvl w:ilvl="5">
      <w:start w:val="1"/>
      <w:numFmt w:val="bullet"/>
      <w:isLgl w:val="false"/>
      <w:suff w:val="tab"/>
      <w:lvlText w:val="§"/>
      <w:lvlJc w:val="left"/>
      <w:pPr>
        <w:ind w:left="5029" w:hanging="360"/>
      </w:pPr>
      <w:rPr>
        <w:rFonts w:hint="default" w:ascii="Wingdings" w:hAnsi="Wingdings" w:eastAsia="Wingdings" w:cs="Wingdings"/>
      </w:rPr>
    </w:lvl>
    <w:lvl w:ilvl="6">
      <w:start w:val="1"/>
      <w:numFmt w:val="bullet"/>
      <w:isLgl w:val="false"/>
      <w:suff w:val="tab"/>
      <w:lvlText w:val="·"/>
      <w:lvlJc w:val="left"/>
      <w:pPr>
        <w:ind w:left="5749" w:hanging="360"/>
      </w:pPr>
      <w:rPr>
        <w:rFonts w:hint="default" w:ascii="Symbol" w:hAnsi="Symbol" w:eastAsia="Symbol" w:cs="Symbol"/>
      </w:rPr>
    </w:lvl>
    <w:lvl w:ilvl="7">
      <w:start w:val="1"/>
      <w:numFmt w:val="bullet"/>
      <w:isLgl w:val="false"/>
      <w:suff w:val="tab"/>
      <w:lvlText w:val="o"/>
      <w:lvlJc w:val="left"/>
      <w:pPr>
        <w:ind w:left="6469" w:hanging="360"/>
      </w:pPr>
      <w:rPr>
        <w:rFonts w:hint="default" w:ascii="Courier New" w:hAnsi="Courier New" w:eastAsia="Courier New" w:cs="Courier New"/>
      </w:rPr>
    </w:lvl>
    <w:lvl w:ilvl="8">
      <w:start w:val="1"/>
      <w:numFmt w:val="bullet"/>
      <w:isLgl w:val="false"/>
      <w:suff w:val="tab"/>
      <w:lvlText w:val="§"/>
      <w:lvlJc w:val="left"/>
      <w:pPr>
        <w:ind w:left="7189" w:hanging="360"/>
      </w:pPr>
      <w:rPr>
        <w:rFonts w:hint="default" w:ascii="Wingdings" w:hAnsi="Wingdings" w:eastAsia="Wingdings" w:cs="Wingdings"/>
      </w:rPr>
    </w:lvl>
  </w:abstractNum>
  <w:abstractNum w:abstractNumId="55">
    <w:multiLevelType w:val="hybridMultilevel"/>
    <w:lvl w:ilvl="0">
      <w:start w:val="1"/>
      <w:numFmt w:val="bullet"/>
      <w:isLgl w:val="false"/>
      <w:suff w:val="tab"/>
      <w:lvlText w:val="–"/>
      <w:lvlJc w:val="left"/>
      <w:pPr>
        <w:ind w:left="1429" w:hanging="360"/>
      </w:pPr>
      <w:rPr>
        <w:rFonts w:ascii="Arial" w:hAnsi="Arial" w:eastAsia="Arial" w:cs="Arial"/>
      </w:rPr>
    </w:lvl>
    <w:lvl w:ilvl="1">
      <w:start w:val="1"/>
      <w:numFmt w:val="bullet"/>
      <w:isLgl w:val="false"/>
      <w:suff w:val="tab"/>
      <w:lvlText w:val="o"/>
      <w:lvlJc w:val="left"/>
      <w:pPr>
        <w:ind w:left="2149" w:hanging="360"/>
      </w:pPr>
      <w:rPr>
        <w:rFonts w:hint="default" w:ascii="Courier New" w:hAnsi="Courier New" w:eastAsia="Courier New" w:cs="Courier New"/>
      </w:rPr>
    </w:lvl>
    <w:lvl w:ilvl="2">
      <w:start w:val="1"/>
      <w:numFmt w:val="bullet"/>
      <w:isLgl w:val="false"/>
      <w:suff w:val="tab"/>
      <w:lvlText w:val="§"/>
      <w:lvlJc w:val="left"/>
      <w:pPr>
        <w:ind w:left="2869" w:hanging="360"/>
      </w:pPr>
      <w:rPr>
        <w:rFonts w:hint="default" w:ascii="Wingdings" w:hAnsi="Wingdings" w:eastAsia="Wingdings" w:cs="Wingdings"/>
      </w:rPr>
    </w:lvl>
    <w:lvl w:ilvl="3">
      <w:start w:val="1"/>
      <w:numFmt w:val="bullet"/>
      <w:isLgl w:val="false"/>
      <w:suff w:val="tab"/>
      <w:lvlText w:val="·"/>
      <w:lvlJc w:val="left"/>
      <w:pPr>
        <w:ind w:left="3589" w:hanging="360"/>
      </w:pPr>
      <w:rPr>
        <w:rFonts w:hint="default" w:ascii="Symbol" w:hAnsi="Symbol" w:eastAsia="Symbol" w:cs="Symbol"/>
      </w:rPr>
    </w:lvl>
    <w:lvl w:ilvl="4">
      <w:start w:val="1"/>
      <w:numFmt w:val="bullet"/>
      <w:isLgl w:val="false"/>
      <w:suff w:val="tab"/>
      <w:lvlText w:val="o"/>
      <w:lvlJc w:val="left"/>
      <w:pPr>
        <w:ind w:left="4309" w:hanging="360"/>
      </w:pPr>
      <w:rPr>
        <w:rFonts w:hint="default" w:ascii="Courier New" w:hAnsi="Courier New" w:eastAsia="Courier New" w:cs="Courier New"/>
      </w:rPr>
    </w:lvl>
    <w:lvl w:ilvl="5">
      <w:start w:val="1"/>
      <w:numFmt w:val="bullet"/>
      <w:isLgl w:val="false"/>
      <w:suff w:val="tab"/>
      <w:lvlText w:val="§"/>
      <w:lvlJc w:val="left"/>
      <w:pPr>
        <w:ind w:left="5029" w:hanging="360"/>
      </w:pPr>
      <w:rPr>
        <w:rFonts w:hint="default" w:ascii="Wingdings" w:hAnsi="Wingdings" w:eastAsia="Wingdings" w:cs="Wingdings"/>
      </w:rPr>
    </w:lvl>
    <w:lvl w:ilvl="6">
      <w:start w:val="1"/>
      <w:numFmt w:val="bullet"/>
      <w:isLgl w:val="false"/>
      <w:suff w:val="tab"/>
      <w:lvlText w:val="·"/>
      <w:lvlJc w:val="left"/>
      <w:pPr>
        <w:ind w:left="5749" w:hanging="360"/>
      </w:pPr>
      <w:rPr>
        <w:rFonts w:hint="default" w:ascii="Symbol" w:hAnsi="Symbol" w:eastAsia="Symbol" w:cs="Symbol"/>
      </w:rPr>
    </w:lvl>
    <w:lvl w:ilvl="7">
      <w:start w:val="1"/>
      <w:numFmt w:val="bullet"/>
      <w:isLgl w:val="false"/>
      <w:suff w:val="tab"/>
      <w:lvlText w:val="o"/>
      <w:lvlJc w:val="left"/>
      <w:pPr>
        <w:ind w:left="6469" w:hanging="360"/>
      </w:pPr>
      <w:rPr>
        <w:rFonts w:hint="default" w:ascii="Courier New" w:hAnsi="Courier New" w:eastAsia="Courier New" w:cs="Courier New"/>
      </w:rPr>
    </w:lvl>
    <w:lvl w:ilvl="8">
      <w:start w:val="1"/>
      <w:numFmt w:val="bullet"/>
      <w:isLgl w:val="false"/>
      <w:suff w:val="tab"/>
      <w:lvlText w:val="§"/>
      <w:lvlJc w:val="left"/>
      <w:pPr>
        <w:ind w:left="7189" w:hanging="360"/>
      </w:pPr>
      <w:rPr>
        <w:rFonts w:hint="default" w:ascii="Wingdings" w:hAnsi="Wingdings" w:eastAsia="Wingdings" w:cs="Wingdings"/>
      </w:rPr>
    </w:lvl>
  </w:abstractNum>
  <w:abstractNum w:abstractNumId="56">
    <w:multiLevelType w:val="hybridMultilevel"/>
    <w:lvl w:ilvl="0">
      <w:start w:val="1"/>
      <w:numFmt w:val="bullet"/>
      <w:isLgl w:val="false"/>
      <w:suff w:val="tab"/>
      <w:lvlText w:val="–"/>
      <w:lvlJc w:val="left"/>
      <w:pPr>
        <w:ind w:left="1429" w:hanging="360"/>
      </w:pPr>
      <w:rPr>
        <w:rFonts w:ascii="Arial" w:hAnsi="Arial" w:eastAsia="Arial" w:cs="Arial"/>
      </w:rPr>
    </w:lvl>
    <w:lvl w:ilvl="1">
      <w:start w:val="1"/>
      <w:numFmt w:val="bullet"/>
      <w:isLgl w:val="false"/>
      <w:suff w:val="tab"/>
      <w:lvlText w:val="o"/>
      <w:lvlJc w:val="left"/>
      <w:pPr>
        <w:ind w:left="2149" w:hanging="360"/>
      </w:pPr>
      <w:rPr>
        <w:rFonts w:hint="default" w:ascii="Courier New" w:hAnsi="Courier New" w:eastAsia="Courier New" w:cs="Courier New"/>
      </w:rPr>
    </w:lvl>
    <w:lvl w:ilvl="2">
      <w:start w:val="1"/>
      <w:numFmt w:val="bullet"/>
      <w:isLgl w:val="false"/>
      <w:suff w:val="tab"/>
      <w:lvlText w:val="§"/>
      <w:lvlJc w:val="left"/>
      <w:pPr>
        <w:ind w:left="2869" w:hanging="360"/>
      </w:pPr>
      <w:rPr>
        <w:rFonts w:hint="default" w:ascii="Wingdings" w:hAnsi="Wingdings" w:eastAsia="Wingdings" w:cs="Wingdings"/>
      </w:rPr>
    </w:lvl>
    <w:lvl w:ilvl="3">
      <w:start w:val="1"/>
      <w:numFmt w:val="bullet"/>
      <w:isLgl w:val="false"/>
      <w:suff w:val="tab"/>
      <w:lvlText w:val="·"/>
      <w:lvlJc w:val="left"/>
      <w:pPr>
        <w:ind w:left="3589" w:hanging="360"/>
      </w:pPr>
      <w:rPr>
        <w:rFonts w:hint="default" w:ascii="Symbol" w:hAnsi="Symbol" w:eastAsia="Symbol" w:cs="Symbol"/>
      </w:rPr>
    </w:lvl>
    <w:lvl w:ilvl="4">
      <w:start w:val="1"/>
      <w:numFmt w:val="bullet"/>
      <w:isLgl w:val="false"/>
      <w:suff w:val="tab"/>
      <w:lvlText w:val="o"/>
      <w:lvlJc w:val="left"/>
      <w:pPr>
        <w:ind w:left="4309" w:hanging="360"/>
      </w:pPr>
      <w:rPr>
        <w:rFonts w:hint="default" w:ascii="Courier New" w:hAnsi="Courier New" w:eastAsia="Courier New" w:cs="Courier New"/>
      </w:rPr>
    </w:lvl>
    <w:lvl w:ilvl="5">
      <w:start w:val="1"/>
      <w:numFmt w:val="bullet"/>
      <w:isLgl w:val="false"/>
      <w:suff w:val="tab"/>
      <w:lvlText w:val="§"/>
      <w:lvlJc w:val="left"/>
      <w:pPr>
        <w:ind w:left="5029" w:hanging="360"/>
      </w:pPr>
      <w:rPr>
        <w:rFonts w:hint="default" w:ascii="Wingdings" w:hAnsi="Wingdings" w:eastAsia="Wingdings" w:cs="Wingdings"/>
      </w:rPr>
    </w:lvl>
    <w:lvl w:ilvl="6">
      <w:start w:val="1"/>
      <w:numFmt w:val="bullet"/>
      <w:isLgl w:val="false"/>
      <w:suff w:val="tab"/>
      <w:lvlText w:val="·"/>
      <w:lvlJc w:val="left"/>
      <w:pPr>
        <w:ind w:left="5749" w:hanging="360"/>
      </w:pPr>
      <w:rPr>
        <w:rFonts w:hint="default" w:ascii="Symbol" w:hAnsi="Symbol" w:eastAsia="Symbol" w:cs="Symbol"/>
      </w:rPr>
    </w:lvl>
    <w:lvl w:ilvl="7">
      <w:start w:val="1"/>
      <w:numFmt w:val="bullet"/>
      <w:isLgl w:val="false"/>
      <w:suff w:val="tab"/>
      <w:lvlText w:val="o"/>
      <w:lvlJc w:val="left"/>
      <w:pPr>
        <w:ind w:left="6469" w:hanging="360"/>
      </w:pPr>
      <w:rPr>
        <w:rFonts w:hint="default" w:ascii="Courier New" w:hAnsi="Courier New" w:eastAsia="Courier New" w:cs="Courier New"/>
      </w:rPr>
    </w:lvl>
    <w:lvl w:ilvl="8">
      <w:start w:val="1"/>
      <w:numFmt w:val="bullet"/>
      <w:isLgl w:val="false"/>
      <w:suff w:val="tab"/>
      <w:lvlText w:val="§"/>
      <w:lvlJc w:val="left"/>
      <w:pPr>
        <w:ind w:left="7189" w:hanging="360"/>
      </w:pPr>
      <w:rPr>
        <w:rFonts w:hint="default" w:ascii="Wingdings" w:hAnsi="Wingdings" w:eastAsia="Wingdings" w:cs="Wingdings"/>
      </w:rPr>
    </w:lvl>
  </w:abstractNum>
  <w:abstractNum w:abstractNumId="57">
    <w:multiLevelType w:val="hybridMultilevel"/>
    <w:lvl w:ilvl="0">
      <w:start w:val="1"/>
      <w:numFmt w:val="bullet"/>
      <w:isLgl w:val="false"/>
      <w:suff w:val="tab"/>
      <w:lvlText w:val="–"/>
      <w:lvlJc w:val="left"/>
      <w:pPr>
        <w:ind w:left="1429" w:hanging="360"/>
      </w:pPr>
      <w:rPr>
        <w:rFonts w:ascii="Arial" w:hAnsi="Arial" w:eastAsia="Arial" w:cs="Arial"/>
      </w:rPr>
    </w:lvl>
    <w:lvl w:ilvl="1">
      <w:start w:val="1"/>
      <w:numFmt w:val="bullet"/>
      <w:isLgl w:val="false"/>
      <w:suff w:val="tab"/>
      <w:lvlText w:val="o"/>
      <w:lvlJc w:val="left"/>
      <w:pPr>
        <w:ind w:left="2149" w:hanging="360"/>
      </w:pPr>
      <w:rPr>
        <w:rFonts w:hint="default" w:ascii="Courier New" w:hAnsi="Courier New" w:eastAsia="Courier New" w:cs="Courier New"/>
      </w:rPr>
    </w:lvl>
    <w:lvl w:ilvl="2">
      <w:start w:val="1"/>
      <w:numFmt w:val="bullet"/>
      <w:isLgl w:val="false"/>
      <w:suff w:val="tab"/>
      <w:lvlText w:val="§"/>
      <w:lvlJc w:val="left"/>
      <w:pPr>
        <w:ind w:left="2869" w:hanging="360"/>
      </w:pPr>
      <w:rPr>
        <w:rFonts w:hint="default" w:ascii="Wingdings" w:hAnsi="Wingdings" w:eastAsia="Wingdings" w:cs="Wingdings"/>
      </w:rPr>
    </w:lvl>
    <w:lvl w:ilvl="3">
      <w:start w:val="1"/>
      <w:numFmt w:val="bullet"/>
      <w:isLgl w:val="false"/>
      <w:suff w:val="tab"/>
      <w:lvlText w:val="·"/>
      <w:lvlJc w:val="left"/>
      <w:pPr>
        <w:ind w:left="3589" w:hanging="360"/>
      </w:pPr>
      <w:rPr>
        <w:rFonts w:hint="default" w:ascii="Symbol" w:hAnsi="Symbol" w:eastAsia="Symbol" w:cs="Symbol"/>
      </w:rPr>
    </w:lvl>
    <w:lvl w:ilvl="4">
      <w:start w:val="1"/>
      <w:numFmt w:val="bullet"/>
      <w:isLgl w:val="false"/>
      <w:suff w:val="tab"/>
      <w:lvlText w:val="o"/>
      <w:lvlJc w:val="left"/>
      <w:pPr>
        <w:ind w:left="4309" w:hanging="360"/>
      </w:pPr>
      <w:rPr>
        <w:rFonts w:hint="default" w:ascii="Courier New" w:hAnsi="Courier New" w:eastAsia="Courier New" w:cs="Courier New"/>
      </w:rPr>
    </w:lvl>
    <w:lvl w:ilvl="5">
      <w:start w:val="1"/>
      <w:numFmt w:val="bullet"/>
      <w:isLgl w:val="false"/>
      <w:suff w:val="tab"/>
      <w:lvlText w:val="§"/>
      <w:lvlJc w:val="left"/>
      <w:pPr>
        <w:ind w:left="5029" w:hanging="360"/>
      </w:pPr>
      <w:rPr>
        <w:rFonts w:hint="default" w:ascii="Wingdings" w:hAnsi="Wingdings" w:eastAsia="Wingdings" w:cs="Wingdings"/>
      </w:rPr>
    </w:lvl>
    <w:lvl w:ilvl="6">
      <w:start w:val="1"/>
      <w:numFmt w:val="bullet"/>
      <w:isLgl w:val="false"/>
      <w:suff w:val="tab"/>
      <w:lvlText w:val="·"/>
      <w:lvlJc w:val="left"/>
      <w:pPr>
        <w:ind w:left="5749" w:hanging="360"/>
      </w:pPr>
      <w:rPr>
        <w:rFonts w:hint="default" w:ascii="Symbol" w:hAnsi="Symbol" w:eastAsia="Symbol" w:cs="Symbol"/>
      </w:rPr>
    </w:lvl>
    <w:lvl w:ilvl="7">
      <w:start w:val="1"/>
      <w:numFmt w:val="bullet"/>
      <w:isLgl w:val="false"/>
      <w:suff w:val="tab"/>
      <w:lvlText w:val="o"/>
      <w:lvlJc w:val="left"/>
      <w:pPr>
        <w:ind w:left="6469" w:hanging="360"/>
      </w:pPr>
      <w:rPr>
        <w:rFonts w:hint="default" w:ascii="Courier New" w:hAnsi="Courier New" w:eastAsia="Courier New" w:cs="Courier New"/>
      </w:rPr>
    </w:lvl>
    <w:lvl w:ilvl="8">
      <w:start w:val="1"/>
      <w:numFmt w:val="bullet"/>
      <w:isLgl w:val="false"/>
      <w:suff w:val="tab"/>
      <w:lvlText w:val="§"/>
      <w:lvlJc w:val="left"/>
      <w:pPr>
        <w:ind w:left="7189" w:hanging="360"/>
      </w:pPr>
      <w:rPr>
        <w:rFonts w:hint="default" w:ascii="Wingdings" w:hAnsi="Wingdings" w:eastAsia="Wingdings" w:cs="Wingdings"/>
      </w:rPr>
    </w:lvl>
  </w:abstractNum>
  <w:abstractNum w:abstractNumId="58">
    <w:multiLevelType w:val="hybridMultilevel"/>
    <w:lvl w:ilvl="0">
      <w:start w:val="1"/>
      <w:numFmt w:val="bullet"/>
      <w:isLgl w:val="false"/>
      <w:suff w:val="tab"/>
      <w:lvlText w:val="–"/>
      <w:lvlJc w:val="left"/>
      <w:pPr>
        <w:ind w:left="1429" w:hanging="360"/>
      </w:pPr>
      <w:rPr>
        <w:rFonts w:ascii="Arial" w:hAnsi="Arial" w:eastAsia="Arial" w:cs="Arial"/>
      </w:rPr>
    </w:lvl>
    <w:lvl w:ilvl="1">
      <w:start w:val="1"/>
      <w:numFmt w:val="bullet"/>
      <w:isLgl w:val="false"/>
      <w:suff w:val="tab"/>
      <w:lvlText w:val="o"/>
      <w:lvlJc w:val="left"/>
      <w:pPr>
        <w:ind w:left="2149" w:hanging="360"/>
      </w:pPr>
      <w:rPr>
        <w:rFonts w:hint="default" w:ascii="Courier New" w:hAnsi="Courier New" w:eastAsia="Courier New" w:cs="Courier New"/>
      </w:rPr>
    </w:lvl>
    <w:lvl w:ilvl="2">
      <w:start w:val="1"/>
      <w:numFmt w:val="bullet"/>
      <w:isLgl w:val="false"/>
      <w:suff w:val="tab"/>
      <w:lvlText w:val="§"/>
      <w:lvlJc w:val="left"/>
      <w:pPr>
        <w:ind w:left="2869" w:hanging="360"/>
      </w:pPr>
      <w:rPr>
        <w:rFonts w:hint="default" w:ascii="Wingdings" w:hAnsi="Wingdings" w:eastAsia="Wingdings" w:cs="Wingdings"/>
      </w:rPr>
    </w:lvl>
    <w:lvl w:ilvl="3">
      <w:start w:val="1"/>
      <w:numFmt w:val="bullet"/>
      <w:isLgl w:val="false"/>
      <w:suff w:val="tab"/>
      <w:lvlText w:val="·"/>
      <w:lvlJc w:val="left"/>
      <w:pPr>
        <w:ind w:left="3589" w:hanging="360"/>
      </w:pPr>
      <w:rPr>
        <w:rFonts w:hint="default" w:ascii="Symbol" w:hAnsi="Symbol" w:eastAsia="Symbol" w:cs="Symbol"/>
      </w:rPr>
    </w:lvl>
    <w:lvl w:ilvl="4">
      <w:start w:val="1"/>
      <w:numFmt w:val="bullet"/>
      <w:isLgl w:val="false"/>
      <w:suff w:val="tab"/>
      <w:lvlText w:val="o"/>
      <w:lvlJc w:val="left"/>
      <w:pPr>
        <w:ind w:left="4309" w:hanging="360"/>
      </w:pPr>
      <w:rPr>
        <w:rFonts w:hint="default" w:ascii="Courier New" w:hAnsi="Courier New" w:eastAsia="Courier New" w:cs="Courier New"/>
      </w:rPr>
    </w:lvl>
    <w:lvl w:ilvl="5">
      <w:start w:val="1"/>
      <w:numFmt w:val="bullet"/>
      <w:isLgl w:val="false"/>
      <w:suff w:val="tab"/>
      <w:lvlText w:val="§"/>
      <w:lvlJc w:val="left"/>
      <w:pPr>
        <w:ind w:left="5029" w:hanging="360"/>
      </w:pPr>
      <w:rPr>
        <w:rFonts w:hint="default" w:ascii="Wingdings" w:hAnsi="Wingdings" w:eastAsia="Wingdings" w:cs="Wingdings"/>
      </w:rPr>
    </w:lvl>
    <w:lvl w:ilvl="6">
      <w:start w:val="1"/>
      <w:numFmt w:val="bullet"/>
      <w:isLgl w:val="false"/>
      <w:suff w:val="tab"/>
      <w:lvlText w:val="·"/>
      <w:lvlJc w:val="left"/>
      <w:pPr>
        <w:ind w:left="5749" w:hanging="360"/>
      </w:pPr>
      <w:rPr>
        <w:rFonts w:hint="default" w:ascii="Symbol" w:hAnsi="Symbol" w:eastAsia="Symbol" w:cs="Symbol"/>
      </w:rPr>
    </w:lvl>
    <w:lvl w:ilvl="7">
      <w:start w:val="1"/>
      <w:numFmt w:val="bullet"/>
      <w:isLgl w:val="false"/>
      <w:suff w:val="tab"/>
      <w:lvlText w:val="o"/>
      <w:lvlJc w:val="left"/>
      <w:pPr>
        <w:ind w:left="6469" w:hanging="360"/>
      </w:pPr>
      <w:rPr>
        <w:rFonts w:hint="default" w:ascii="Courier New" w:hAnsi="Courier New" w:eastAsia="Courier New" w:cs="Courier New"/>
      </w:rPr>
    </w:lvl>
    <w:lvl w:ilvl="8">
      <w:start w:val="1"/>
      <w:numFmt w:val="bullet"/>
      <w:isLgl w:val="false"/>
      <w:suff w:val="tab"/>
      <w:lvlText w:val="§"/>
      <w:lvlJc w:val="left"/>
      <w:pPr>
        <w:ind w:left="7189" w:hanging="360"/>
      </w:pPr>
      <w:rPr>
        <w:rFonts w:hint="default" w:ascii="Wingdings" w:hAnsi="Wingdings" w:eastAsia="Wingdings" w:cs="Wingdings"/>
      </w:rPr>
    </w:lvl>
  </w:abstractNum>
  <w:abstractNum w:abstractNumId="59">
    <w:multiLevelType w:val="hybridMultilevel"/>
    <w:lvl w:ilvl="0">
      <w:start w:val="1"/>
      <w:numFmt w:val="bullet"/>
      <w:isLgl w:val="false"/>
      <w:suff w:val="tab"/>
      <w:lvlText w:val="–"/>
      <w:lvlJc w:val="left"/>
      <w:pPr>
        <w:ind w:left="1429" w:hanging="360"/>
      </w:pPr>
      <w:rPr>
        <w:rFonts w:ascii="Arial" w:hAnsi="Arial" w:eastAsia="Arial" w:cs="Arial"/>
      </w:rPr>
    </w:lvl>
    <w:lvl w:ilvl="1">
      <w:start w:val="1"/>
      <w:numFmt w:val="bullet"/>
      <w:isLgl w:val="false"/>
      <w:suff w:val="tab"/>
      <w:lvlText w:val="o"/>
      <w:lvlJc w:val="left"/>
      <w:pPr>
        <w:ind w:left="2149" w:hanging="360"/>
      </w:pPr>
      <w:rPr>
        <w:rFonts w:hint="default" w:ascii="Courier New" w:hAnsi="Courier New" w:eastAsia="Courier New" w:cs="Courier New"/>
      </w:rPr>
    </w:lvl>
    <w:lvl w:ilvl="2">
      <w:start w:val="1"/>
      <w:numFmt w:val="bullet"/>
      <w:isLgl w:val="false"/>
      <w:suff w:val="tab"/>
      <w:lvlText w:val="§"/>
      <w:lvlJc w:val="left"/>
      <w:pPr>
        <w:ind w:left="2869" w:hanging="360"/>
      </w:pPr>
      <w:rPr>
        <w:rFonts w:hint="default" w:ascii="Wingdings" w:hAnsi="Wingdings" w:eastAsia="Wingdings" w:cs="Wingdings"/>
      </w:rPr>
    </w:lvl>
    <w:lvl w:ilvl="3">
      <w:start w:val="1"/>
      <w:numFmt w:val="bullet"/>
      <w:isLgl w:val="false"/>
      <w:suff w:val="tab"/>
      <w:lvlText w:val="·"/>
      <w:lvlJc w:val="left"/>
      <w:pPr>
        <w:ind w:left="3589" w:hanging="360"/>
      </w:pPr>
      <w:rPr>
        <w:rFonts w:hint="default" w:ascii="Symbol" w:hAnsi="Symbol" w:eastAsia="Symbol" w:cs="Symbol"/>
      </w:rPr>
    </w:lvl>
    <w:lvl w:ilvl="4">
      <w:start w:val="1"/>
      <w:numFmt w:val="bullet"/>
      <w:isLgl w:val="false"/>
      <w:suff w:val="tab"/>
      <w:lvlText w:val="o"/>
      <w:lvlJc w:val="left"/>
      <w:pPr>
        <w:ind w:left="4309" w:hanging="360"/>
      </w:pPr>
      <w:rPr>
        <w:rFonts w:hint="default" w:ascii="Courier New" w:hAnsi="Courier New" w:eastAsia="Courier New" w:cs="Courier New"/>
      </w:rPr>
    </w:lvl>
    <w:lvl w:ilvl="5">
      <w:start w:val="1"/>
      <w:numFmt w:val="bullet"/>
      <w:isLgl w:val="false"/>
      <w:suff w:val="tab"/>
      <w:lvlText w:val="§"/>
      <w:lvlJc w:val="left"/>
      <w:pPr>
        <w:ind w:left="5029" w:hanging="360"/>
      </w:pPr>
      <w:rPr>
        <w:rFonts w:hint="default" w:ascii="Wingdings" w:hAnsi="Wingdings" w:eastAsia="Wingdings" w:cs="Wingdings"/>
      </w:rPr>
    </w:lvl>
    <w:lvl w:ilvl="6">
      <w:start w:val="1"/>
      <w:numFmt w:val="bullet"/>
      <w:isLgl w:val="false"/>
      <w:suff w:val="tab"/>
      <w:lvlText w:val="·"/>
      <w:lvlJc w:val="left"/>
      <w:pPr>
        <w:ind w:left="5749" w:hanging="360"/>
      </w:pPr>
      <w:rPr>
        <w:rFonts w:hint="default" w:ascii="Symbol" w:hAnsi="Symbol" w:eastAsia="Symbol" w:cs="Symbol"/>
      </w:rPr>
    </w:lvl>
    <w:lvl w:ilvl="7">
      <w:start w:val="1"/>
      <w:numFmt w:val="bullet"/>
      <w:isLgl w:val="false"/>
      <w:suff w:val="tab"/>
      <w:lvlText w:val="o"/>
      <w:lvlJc w:val="left"/>
      <w:pPr>
        <w:ind w:left="6469" w:hanging="360"/>
      </w:pPr>
      <w:rPr>
        <w:rFonts w:hint="default" w:ascii="Courier New" w:hAnsi="Courier New" w:eastAsia="Courier New" w:cs="Courier New"/>
      </w:rPr>
    </w:lvl>
    <w:lvl w:ilvl="8">
      <w:start w:val="1"/>
      <w:numFmt w:val="bullet"/>
      <w:isLgl w:val="false"/>
      <w:suff w:val="tab"/>
      <w:lvlText w:val="§"/>
      <w:lvlJc w:val="left"/>
      <w:pPr>
        <w:ind w:left="7189" w:hanging="360"/>
      </w:pPr>
      <w:rPr>
        <w:rFonts w:hint="default" w:ascii="Wingdings" w:hAnsi="Wingdings" w:eastAsia="Wingdings" w:cs="Wingdings"/>
      </w:rPr>
    </w:lvl>
  </w:abstractNum>
  <w:abstractNum w:abstractNumId="60">
    <w:multiLevelType w:val="hybridMultilevel"/>
    <w:lvl w:ilvl="0">
      <w:start w:val="1"/>
      <w:numFmt w:val="bullet"/>
      <w:isLgl w:val="false"/>
      <w:suff w:val="tab"/>
      <w:lvlText w:val="–"/>
      <w:lvlJc w:val="left"/>
      <w:pPr>
        <w:ind w:left="1429" w:hanging="360"/>
      </w:pPr>
      <w:rPr>
        <w:rFonts w:ascii="Arial" w:hAnsi="Arial" w:eastAsia="Arial" w:cs="Arial"/>
      </w:rPr>
    </w:lvl>
    <w:lvl w:ilvl="1">
      <w:start w:val="1"/>
      <w:numFmt w:val="bullet"/>
      <w:isLgl w:val="false"/>
      <w:suff w:val="tab"/>
      <w:lvlText w:val="o"/>
      <w:lvlJc w:val="left"/>
      <w:pPr>
        <w:ind w:left="2149" w:hanging="360"/>
      </w:pPr>
      <w:rPr>
        <w:rFonts w:hint="default" w:ascii="Courier New" w:hAnsi="Courier New" w:eastAsia="Courier New" w:cs="Courier New"/>
      </w:rPr>
    </w:lvl>
    <w:lvl w:ilvl="2">
      <w:start w:val="1"/>
      <w:numFmt w:val="bullet"/>
      <w:isLgl w:val="false"/>
      <w:suff w:val="tab"/>
      <w:lvlText w:val="§"/>
      <w:lvlJc w:val="left"/>
      <w:pPr>
        <w:ind w:left="2869" w:hanging="360"/>
      </w:pPr>
      <w:rPr>
        <w:rFonts w:hint="default" w:ascii="Wingdings" w:hAnsi="Wingdings" w:eastAsia="Wingdings" w:cs="Wingdings"/>
      </w:rPr>
    </w:lvl>
    <w:lvl w:ilvl="3">
      <w:start w:val="1"/>
      <w:numFmt w:val="bullet"/>
      <w:isLgl w:val="false"/>
      <w:suff w:val="tab"/>
      <w:lvlText w:val="·"/>
      <w:lvlJc w:val="left"/>
      <w:pPr>
        <w:ind w:left="3589" w:hanging="360"/>
      </w:pPr>
      <w:rPr>
        <w:rFonts w:hint="default" w:ascii="Symbol" w:hAnsi="Symbol" w:eastAsia="Symbol" w:cs="Symbol"/>
      </w:rPr>
    </w:lvl>
    <w:lvl w:ilvl="4">
      <w:start w:val="1"/>
      <w:numFmt w:val="bullet"/>
      <w:isLgl w:val="false"/>
      <w:suff w:val="tab"/>
      <w:lvlText w:val="o"/>
      <w:lvlJc w:val="left"/>
      <w:pPr>
        <w:ind w:left="4309" w:hanging="360"/>
      </w:pPr>
      <w:rPr>
        <w:rFonts w:hint="default" w:ascii="Courier New" w:hAnsi="Courier New" w:eastAsia="Courier New" w:cs="Courier New"/>
      </w:rPr>
    </w:lvl>
    <w:lvl w:ilvl="5">
      <w:start w:val="1"/>
      <w:numFmt w:val="bullet"/>
      <w:isLgl w:val="false"/>
      <w:suff w:val="tab"/>
      <w:lvlText w:val="§"/>
      <w:lvlJc w:val="left"/>
      <w:pPr>
        <w:ind w:left="5029" w:hanging="360"/>
      </w:pPr>
      <w:rPr>
        <w:rFonts w:hint="default" w:ascii="Wingdings" w:hAnsi="Wingdings" w:eastAsia="Wingdings" w:cs="Wingdings"/>
      </w:rPr>
    </w:lvl>
    <w:lvl w:ilvl="6">
      <w:start w:val="1"/>
      <w:numFmt w:val="bullet"/>
      <w:isLgl w:val="false"/>
      <w:suff w:val="tab"/>
      <w:lvlText w:val="·"/>
      <w:lvlJc w:val="left"/>
      <w:pPr>
        <w:ind w:left="5749" w:hanging="360"/>
      </w:pPr>
      <w:rPr>
        <w:rFonts w:hint="default" w:ascii="Symbol" w:hAnsi="Symbol" w:eastAsia="Symbol" w:cs="Symbol"/>
      </w:rPr>
    </w:lvl>
    <w:lvl w:ilvl="7">
      <w:start w:val="1"/>
      <w:numFmt w:val="bullet"/>
      <w:isLgl w:val="false"/>
      <w:suff w:val="tab"/>
      <w:lvlText w:val="o"/>
      <w:lvlJc w:val="left"/>
      <w:pPr>
        <w:ind w:left="6469" w:hanging="360"/>
      </w:pPr>
      <w:rPr>
        <w:rFonts w:hint="default" w:ascii="Courier New" w:hAnsi="Courier New" w:eastAsia="Courier New" w:cs="Courier New"/>
      </w:rPr>
    </w:lvl>
    <w:lvl w:ilvl="8">
      <w:start w:val="1"/>
      <w:numFmt w:val="bullet"/>
      <w:isLgl w:val="false"/>
      <w:suff w:val="tab"/>
      <w:lvlText w:val="§"/>
      <w:lvlJc w:val="left"/>
      <w:pPr>
        <w:ind w:left="7189" w:hanging="360"/>
      </w:pPr>
      <w:rPr>
        <w:rFonts w:hint="default" w:ascii="Wingdings" w:hAnsi="Wingdings" w:eastAsia="Wingdings" w:cs="Wingdings"/>
      </w:rPr>
    </w:lvl>
  </w:abstractNum>
  <w:num w:numId="1">
    <w:abstractNumId w:val="18"/>
  </w:num>
  <w:num w:numId="2">
    <w:abstractNumId w:val="6"/>
  </w:num>
  <w:num w:numId="3">
    <w:abstractNumId w:val="14"/>
  </w:num>
  <w:num w:numId="4">
    <w:abstractNumId w:val="13"/>
  </w:num>
  <w:num w:numId="5">
    <w:abstractNumId w:val="3"/>
  </w:num>
  <w:num w:numId="6">
    <w:abstractNumId w:val="16"/>
  </w:num>
  <w:num w:numId="7">
    <w:abstractNumId w:val="5"/>
  </w:num>
  <w:num w:numId="8">
    <w:abstractNumId w:val="8"/>
  </w:num>
  <w:num w:numId="9">
    <w:abstractNumId w:val="12"/>
  </w:num>
  <w:num w:numId="10">
    <w:abstractNumId w:val="2"/>
  </w:num>
  <w:num w:numId="11">
    <w:abstractNumId w:val="15"/>
  </w:num>
  <w:num w:numId="12">
    <w:abstractNumId w:val="0"/>
  </w:num>
  <w:num w:numId="13">
    <w:abstractNumId w:val="9"/>
  </w:num>
  <w:num w:numId="14">
    <w:abstractNumId w:val="7"/>
  </w:num>
  <w:num w:numId="15">
    <w:abstractNumId w:val="1"/>
  </w:num>
  <w:num w:numId="16">
    <w:abstractNumId w:val="17"/>
  </w:num>
  <w:num w:numId="17">
    <w:abstractNumId w:val="19"/>
  </w:num>
  <w:num w:numId="18">
    <w:abstractNumId w:val="10"/>
  </w:num>
  <w:num w:numId="19">
    <w:abstractNumId w:val="4"/>
  </w:num>
  <w:num w:numId="20">
    <w:abstractNumId w:val="11"/>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4"/>
  </w:num>
  <w:num w:numId="46">
    <w:abstractNumId w:val="45"/>
  </w:num>
  <w:num w:numId="47">
    <w:abstractNumId w:val="46"/>
  </w:num>
  <w:num w:numId="48">
    <w:abstractNumId w:val="47"/>
  </w:num>
  <w:num w:numId="49">
    <w:abstractNumId w:val="48"/>
  </w:num>
  <w:num w:numId="50">
    <w:abstractNumId w:val="49"/>
  </w:num>
  <w:num w:numId="51">
    <w:abstractNumId w:val="50"/>
  </w:num>
  <w:num w:numId="52">
    <w:abstractNumId w:val="51"/>
  </w:num>
  <w:num w:numId="53">
    <w:abstractNumId w:val="52"/>
  </w:num>
  <w:num w:numId="54">
    <w:abstractNumId w:val="53"/>
  </w:num>
  <w:num w:numId="55">
    <w:abstractNumId w:val="54"/>
  </w:num>
  <w:num w:numId="56">
    <w:abstractNumId w:val="55"/>
  </w:num>
  <w:num w:numId="57">
    <w:abstractNumId w:val="56"/>
  </w:num>
  <w:num w:numId="58">
    <w:abstractNumId w:val="57"/>
  </w:num>
  <w:num w:numId="59">
    <w:abstractNumId w:val="58"/>
  </w:num>
  <w:num w:numId="60">
    <w:abstractNumId w:val="59"/>
  </w:num>
  <w:num w:numId="61">
    <w:abstractNumId w:val="6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9"/>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ru-RU" w:eastAsia="zh-CN"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946">
    <w:name w:val="Heading 1"/>
    <w:basedOn w:val="1124"/>
    <w:next w:val="1124"/>
    <w:link w:val="947"/>
    <w:uiPriority w:val="9"/>
    <w:qFormat/>
    <w:pPr>
      <w:keepLines/>
      <w:keepNext/>
      <w:spacing w:before="480" w:after="200"/>
      <w:outlineLvl w:val="0"/>
    </w:pPr>
    <w:rPr>
      <w:rFonts w:ascii="Arial" w:hAnsi="Arial" w:eastAsia="Arial" w:cs="Arial"/>
      <w:sz w:val="40"/>
      <w:szCs w:val="40"/>
    </w:rPr>
  </w:style>
  <w:style w:type="character" w:styleId="947">
    <w:name w:val="Heading 1 Char"/>
    <w:link w:val="946"/>
    <w:uiPriority w:val="9"/>
    <w:rPr>
      <w:rFonts w:ascii="Arial" w:hAnsi="Arial" w:eastAsia="Arial" w:cs="Arial"/>
      <w:sz w:val="40"/>
      <w:szCs w:val="40"/>
    </w:rPr>
  </w:style>
  <w:style w:type="paragraph" w:styleId="948">
    <w:name w:val="Heading 2"/>
    <w:basedOn w:val="1124"/>
    <w:next w:val="1124"/>
    <w:link w:val="949"/>
    <w:uiPriority w:val="9"/>
    <w:unhideWhenUsed/>
    <w:qFormat/>
    <w:pPr>
      <w:keepLines/>
      <w:keepNext/>
      <w:spacing w:before="360" w:after="200"/>
      <w:outlineLvl w:val="1"/>
    </w:pPr>
    <w:rPr>
      <w:rFonts w:ascii="Arial" w:hAnsi="Arial" w:eastAsia="Arial" w:cs="Arial"/>
      <w:sz w:val="34"/>
    </w:rPr>
  </w:style>
  <w:style w:type="character" w:styleId="949">
    <w:name w:val="Heading 2 Char"/>
    <w:link w:val="948"/>
    <w:uiPriority w:val="9"/>
    <w:rPr>
      <w:rFonts w:ascii="Arial" w:hAnsi="Arial" w:eastAsia="Arial" w:cs="Arial"/>
      <w:sz w:val="34"/>
    </w:rPr>
  </w:style>
  <w:style w:type="paragraph" w:styleId="950">
    <w:name w:val="Heading 3"/>
    <w:basedOn w:val="1124"/>
    <w:next w:val="1124"/>
    <w:link w:val="951"/>
    <w:uiPriority w:val="9"/>
    <w:unhideWhenUsed/>
    <w:qFormat/>
    <w:pPr>
      <w:keepLines/>
      <w:keepNext/>
      <w:spacing w:before="320" w:after="200"/>
      <w:outlineLvl w:val="2"/>
    </w:pPr>
    <w:rPr>
      <w:rFonts w:ascii="Arial" w:hAnsi="Arial" w:eastAsia="Arial" w:cs="Arial"/>
      <w:sz w:val="30"/>
      <w:szCs w:val="30"/>
    </w:rPr>
  </w:style>
  <w:style w:type="character" w:styleId="951">
    <w:name w:val="Heading 3 Char"/>
    <w:link w:val="950"/>
    <w:uiPriority w:val="9"/>
    <w:rPr>
      <w:rFonts w:ascii="Arial" w:hAnsi="Arial" w:eastAsia="Arial" w:cs="Arial"/>
      <w:sz w:val="30"/>
      <w:szCs w:val="30"/>
    </w:rPr>
  </w:style>
  <w:style w:type="paragraph" w:styleId="952">
    <w:name w:val="Heading 4"/>
    <w:basedOn w:val="1124"/>
    <w:next w:val="1124"/>
    <w:link w:val="953"/>
    <w:uiPriority w:val="9"/>
    <w:unhideWhenUsed/>
    <w:qFormat/>
    <w:pPr>
      <w:keepLines/>
      <w:keepNext/>
      <w:spacing w:before="320" w:after="200"/>
      <w:outlineLvl w:val="3"/>
    </w:pPr>
    <w:rPr>
      <w:rFonts w:ascii="Arial" w:hAnsi="Arial" w:eastAsia="Arial" w:cs="Arial"/>
      <w:b/>
      <w:bCs/>
      <w:sz w:val="26"/>
      <w:szCs w:val="26"/>
    </w:rPr>
  </w:style>
  <w:style w:type="character" w:styleId="953">
    <w:name w:val="Heading 4 Char"/>
    <w:link w:val="952"/>
    <w:uiPriority w:val="9"/>
    <w:rPr>
      <w:rFonts w:ascii="Arial" w:hAnsi="Arial" w:eastAsia="Arial" w:cs="Arial"/>
      <w:b/>
      <w:bCs/>
      <w:sz w:val="26"/>
      <w:szCs w:val="26"/>
    </w:rPr>
  </w:style>
  <w:style w:type="paragraph" w:styleId="954">
    <w:name w:val="Heading 5"/>
    <w:basedOn w:val="1124"/>
    <w:next w:val="1124"/>
    <w:link w:val="955"/>
    <w:uiPriority w:val="9"/>
    <w:unhideWhenUsed/>
    <w:qFormat/>
    <w:pPr>
      <w:keepLines/>
      <w:keepNext/>
      <w:spacing w:before="320" w:after="200"/>
      <w:outlineLvl w:val="4"/>
    </w:pPr>
    <w:rPr>
      <w:rFonts w:ascii="Arial" w:hAnsi="Arial" w:eastAsia="Arial" w:cs="Arial"/>
      <w:b/>
      <w:bCs/>
      <w:sz w:val="24"/>
      <w:szCs w:val="24"/>
    </w:rPr>
  </w:style>
  <w:style w:type="character" w:styleId="955">
    <w:name w:val="Heading 5 Char"/>
    <w:link w:val="954"/>
    <w:uiPriority w:val="9"/>
    <w:rPr>
      <w:rFonts w:ascii="Arial" w:hAnsi="Arial" w:eastAsia="Arial" w:cs="Arial"/>
      <w:b/>
      <w:bCs/>
      <w:sz w:val="24"/>
      <w:szCs w:val="24"/>
    </w:rPr>
  </w:style>
  <w:style w:type="paragraph" w:styleId="956">
    <w:name w:val="Heading 6"/>
    <w:basedOn w:val="1124"/>
    <w:next w:val="1124"/>
    <w:link w:val="957"/>
    <w:uiPriority w:val="9"/>
    <w:unhideWhenUsed/>
    <w:qFormat/>
    <w:pPr>
      <w:keepLines/>
      <w:keepNext/>
      <w:spacing w:before="320" w:after="200"/>
      <w:outlineLvl w:val="5"/>
    </w:pPr>
    <w:rPr>
      <w:rFonts w:ascii="Arial" w:hAnsi="Arial" w:eastAsia="Arial" w:cs="Arial"/>
      <w:b/>
      <w:bCs/>
      <w:sz w:val="22"/>
      <w:szCs w:val="22"/>
    </w:rPr>
  </w:style>
  <w:style w:type="character" w:styleId="957">
    <w:name w:val="Heading 6 Char"/>
    <w:link w:val="956"/>
    <w:uiPriority w:val="9"/>
    <w:rPr>
      <w:rFonts w:ascii="Arial" w:hAnsi="Arial" w:eastAsia="Arial" w:cs="Arial"/>
      <w:b/>
      <w:bCs/>
      <w:sz w:val="22"/>
      <w:szCs w:val="22"/>
    </w:rPr>
  </w:style>
  <w:style w:type="paragraph" w:styleId="958">
    <w:name w:val="Heading 7"/>
    <w:basedOn w:val="1124"/>
    <w:next w:val="1124"/>
    <w:link w:val="959"/>
    <w:uiPriority w:val="9"/>
    <w:unhideWhenUsed/>
    <w:qFormat/>
    <w:pPr>
      <w:keepLines/>
      <w:keepNext/>
      <w:spacing w:before="320" w:after="200"/>
      <w:outlineLvl w:val="6"/>
    </w:pPr>
    <w:rPr>
      <w:rFonts w:ascii="Arial" w:hAnsi="Arial" w:eastAsia="Arial" w:cs="Arial"/>
      <w:b/>
      <w:bCs/>
      <w:i/>
      <w:iCs/>
      <w:sz w:val="22"/>
      <w:szCs w:val="22"/>
    </w:rPr>
  </w:style>
  <w:style w:type="character" w:styleId="959">
    <w:name w:val="Heading 7 Char"/>
    <w:link w:val="958"/>
    <w:uiPriority w:val="9"/>
    <w:rPr>
      <w:rFonts w:ascii="Arial" w:hAnsi="Arial" w:eastAsia="Arial" w:cs="Arial"/>
      <w:b/>
      <w:bCs/>
      <w:i/>
      <w:iCs/>
      <w:sz w:val="22"/>
      <w:szCs w:val="22"/>
    </w:rPr>
  </w:style>
  <w:style w:type="paragraph" w:styleId="960">
    <w:name w:val="Heading 8"/>
    <w:basedOn w:val="1124"/>
    <w:next w:val="1124"/>
    <w:link w:val="961"/>
    <w:uiPriority w:val="9"/>
    <w:unhideWhenUsed/>
    <w:qFormat/>
    <w:pPr>
      <w:keepLines/>
      <w:keepNext/>
      <w:spacing w:before="320" w:after="200"/>
      <w:outlineLvl w:val="7"/>
    </w:pPr>
    <w:rPr>
      <w:rFonts w:ascii="Arial" w:hAnsi="Arial" w:eastAsia="Arial" w:cs="Arial"/>
      <w:i/>
      <w:iCs/>
      <w:sz w:val="22"/>
      <w:szCs w:val="22"/>
    </w:rPr>
  </w:style>
  <w:style w:type="character" w:styleId="961">
    <w:name w:val="Heading 8 Char"/>
    <w:link w:val="960"/>
    <w:uiPriority w:val="9"/>
    <w:rPr>
      <w:rFonts w:ascii="Arial" w:hAnsi="Arial" w:eastAsia="Arial" w:cs="Arial"/>
      <w:i/>
      <w:iCs/>
      <w:sz w:val="22"/>
      <w:szCs w:val="22"/>
    </w:rPr>
  </w:style>
  <w:style w:type="paragraph" w:styleId="962">
    <w:name w:val="Heading 9"/>
    <w:basedOn w:val="1124"/>
    <w:next w:val="1124"/>
    <w:link w:val="963"/>
    <w:uiPriority w:val="9"/>
    <w:unhideWhenUsed/>
    <w:qFormat/>
    <w:pPr>
      <w:keepLines/>
      <w:keepNext/>
      <w:spacing w:before="320" w:after="200"/>
      <w:outlineLvl w:val="8"/>
    </w:pPr>
    <w:rPr>
      <w:rFonts w:ascii="Arial" w:hAnsi="Arial" w:eastAsia="Arial" w:cs="Arial"/>
      <w:i/>
      <w:iCs/>
      <w:sz w:val="21"/>
      <w:szCs w:val="21"/>
    </w:rPr>
  </w:style>
  <w:style w:type="character" w:styleId="963">
    <w:name w:val="Heading 9 Char"/>
    <w:link w:val="962"/>
    <w:uiPriority w:val="9"/>
    <w:rPr>
      <w:rFonts w:ascii="Arial" w:hAnsi="Arial" w:eastAsia="Arial" w:cs="Arial"/>
      <w:i/>
      <w:iCs/>
      <w:sz w:val="21"/>
      <w:szCs w:val="21"/>
    </w:rPr>
  </w:style>
  <w:style w:type="paragraph" w:styleId="964">
    <w:name w:val="List Paragraph"/>
    <w:basedOn w:val="1124"/>
    <w:uiPriority w:val="34"/>
    <w:qFormat/>
    <w:pPr>
      <w:contextualSpacing/>
      <w:ind w:left="720"/>
    </w:pPr>
  </w:style>
  <w:style w:type="paragraph" w:styleId="965">
    <w:name w:val="No Spacing"/>
    <w:uiPriority w:val="1"/>
    <w:qFormat/>
    <w:pPr>
      <w:spacing w:before="0" w:after="0" w:line="240" w:lineRule="auto"/>
    </w:pPr>
  </w:style>
  <w:style w:type="paragraph" w:styleId="966">
    <w:name w:val="Title"/>
    <w:basedOn w:val="1124"/>
    <w:next w:val="1124"/>
    <w:link w:val="967"/>
    <w:uiPriority w:val="10"/>
    <w:qFormat/>
    <w:pPr>
      <w:contextualSpacing/>
      <w:spacing w:before="300" w:after="200"/>
    </w:pPr>
    <w:rPr>
      <w:sz w:val="48"/>
      <w:szCs w:val="48"/>
    </w:rPr>
  </w:style>
  <w:style w:type="character" w:styleId="967">
    <w:name w:val="Title Char"/>
    <w:link w:val="966"/>
    <w:uiPriority w:val="10"/>
    <w:rPr>
      <w:sz w:val="48"/>
      <w:szCs w:val="48"/>
    </w:rPr>
  </w:style>
  <w:style w:type="paragraph" w:styleId="968">
    <w:name w:val="Subtitle"/>
    <w:basedOn w:val="1124"/>
    <w:next w:val="1124"/>
    <w:link w:val="969"/>
    <w:uiPriority w:val="11"/>
    <w:qFormat/>
    <w:pPr>
      <w:spacing w:before="200" w:after="200"/>
    </w:pPr>
    <w:rPr>
      <w:sz w:val="24"/>
      <w:szCs w:val="24"/>
    </w:rPr>
  </w:style>
  <w:style w:type="character" w:styleId="969">
    <w:name w:val="Subtitle Char"/>
    <w:link w:val="968"/>
    <w:uiPriority w:val="11"/>
    <w:rPr>
      <w:sz w:val="24"/>
      <w:szCs w:val="24"/>
    </w:rPr>
  </w:style>
  <w:style w:type="paragraph" w:styleId="970">
    <w:name w:val="Quote"/>
    <w:basedOn w:val="1124"/>
    <w:next w:val="1124"/>
    <w:link w:val="971"/>
    <w:uiPriority w:val="29"/>
    <w:qFormat/>
    <w:pPr>
      <w:ind w:left="720" w:right="720"/>
    </w:pPr>
    <w:rPr>
      <w:i/>
    </w:rPr>
  </w:style>
  <w:style w:type="character" w:styleId="971">
    <w:name w:val="Quote Char"/>
    <w:link w:val="970"/>
    <w:uiPriority w:val="29"/>
    <w:rPr>
      <w:i/>
    </w:rPr>
  </w:style>
  <w:style w:type="paragraph" w:styleId="972">
    <w:name w:val="Intense Quote"/>
    <w:basedOn w:val="1124"/>
    <w:next w:val="1124"/>
    <w:link w:val="973"/>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973">
    <w:name w:val="Intense Quote Char"/>
    <w:link w:val="972"/>
    <w:uiPriority w:val="30"/>
    <w:rPr>
      <w:i/>
    </w:rPr>
  </w:style>
  <w:style w:type="paragraph" w:styleId="974">
    <w:name w:val="Header"/>
    <w:basedOn w:val="1124"/>
    <w:link w:val="975"/>
    <w:uiPriority w:val="99"/>
    <w:unhideWhenUsed/>
    <w:pPr>
      <w:spacing w:after="0" w:line="240" w:lineRule="auto"/>
      <w:tabs>
        <w:tab w:val="center" w:pos="7143" w:leader="none"/>
        <w:tab w:val="right" w:pos="14287" w:leader="none"/>
      </w:tabs>
    </w:pPr>
  </w:style>
  <w:style w:type="character" w:styleId="975">
    <w:name w:val="Header Char"/>
    <w:link w:val="974"/>
    <w:uiPriority w:val="99"/>
  </w:style>
  <w:style w:type="paragraph" w:styleId="976">
    <w:name w:val="Footer"/>
    <w:basedOn w:val="1124"/>
    <w:link w:val="977"/>
    <w:uiPriority w:val="99"/>
    <w:unhideWhenUsed/>
    <w:pPr>
      <w:spacing w:after="0" w:line="240" w:lineRule="auto"/>
      <w:tabs>
        <w:tab w:val="center" w:pos="7143" w:leader="none"/>
        <w:tab w:val="right" w:pos="14287" w:leader="none"/>
      </w:tabs>
    </w:pPr>
  </w:style>
  <w:style w:type="character" w:styleId="977">
    <w:name w:val="Footer Char"/>
    <w:link w:val="976"/>
    <w:uiPriority w:val="99"/>
  </w:style>
  <w:style w:type="paragraph" w:styleId="978">
    <w:name w:val="Caption"/>
    <w:basedOn w:val="1124"/>
    <w:next w:val="1124"/>
    <w:link w:val="979"/>
    <w:uiPriority w:val="35"/>
    <w:semiHidden/>
    <w:unhideWhenUsed/>
    <w:qFormat/>
    <w:pPr>
      <w:spacing w:line="276" w:lineRule="auto"/>
    </w:pPr>
    <w:rPr>
      <w:b/>
      <w:bCs/>
      <w:color w:val="4f81bd" w:themeColor="accent1"/>
      <w:sz w:val="18"/>
      <w:szCs w:val="18"/>
    </w:rPr>
  </w:style>
  <w:style w:type="character" w:styleId="979">
    <w:name w:val="Caption Char"/>
    <w:link w:val="978"/>
    <w:uiPriority w:val="35"/>
    <w:rPr>
      <w:b/>
      <w:bCs/>
      <w:color w:val="4f81bd" w:themeColor="accent1"/>
      <w:sz w:val="18"/>
      <w:szCs w:val="18"/>
    </w:rPr>
  </w:style>
  <w:style w:type="table" w:styleId="980">
    <w:name w:val="Table Grid"/>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981">
    <w:name w:val="Table Grid Light"/>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982">
    <w:name w:val="Plain Table 1"/>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983">
    <w:name w:val="Plain Table 2"/>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984">
    <w:name w:val="Plain Table 3"/>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985">
    <w:name w:val="Plain Table 4"/>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986">
    <w:name w:val="Plain Table 5"/>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987">
    <w:name w:val="Grid Table 1 Light"/>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988">
    <w:name w:val="Grid Table 1 Light - Accent 1"/>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989">
    <w:name w:val="Grid Table 1 Light - Accent 2"/>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990">
    <w:name w:val="Grid Table 1 Light - Accent 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991">
    <w:name w:val="Grid Table 1 Light - Accent 4"/>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992">
    <w:name w:val="Grid Table 1 Light - Accent 5"/>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993">
    <w:name w:val="Grid Table 1 Light - Accent 6"/>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994">
    <w:name w:val="Grid Table 2"/>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995">
    <w:name w:val="Grid Table 2 - Accent 1"/>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996">
    <w:name w:val="Grid Table 2 - Accent 2"/>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997">
    <w:name w:val="Grid Table 2 - Accent 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998">
    <w:name w:val="Grid Table 2 - Accent 4"/>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999">
    <w:name w:val="Grid Table 2 - Accent 5"/>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1000">
    <w:name w:val="Grid Table 2 - Accent 6"/>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1001">
    <w:name w:val="Grid Table 3"/>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002">
    <w:name w:val="Grid Table 3 - Accent 1"/>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003">
    <w:name w:val="Grid Table 3 - Accent 2"/>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004">
    <w:name w:val="Grid Table 3 - Accent 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005">
    <w:name w:val="Grid Table 3 - Accent 4"/>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006">
    <w:name w:val="Grid Table 3 - Accent 5"/>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007">
    <w:name w:val="Grid Table 3 - Accent 6"/>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008">
    <w:name w:val="Grid Table 4"/>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1009">
    <w:name w:val="Grid Table 4 - Accent 1"/>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ce6f1" w:themeFill="accent1" w:themeFillTint="32"/>
      </w:tcPr>
    </w:tblStylePr>
    <w:tblStylePr w:type="band1Vert">
      <w:rPr>
        <w:rFonts w:ascii="Arial" w:hAnsi="Arial"/>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1010">
    <w:name w:val="Grid Table 4 - Accent 2"/>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1011">
    <w:name w:val="Grid Table 4 - Accent 3"/>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1012">
    <w:name w:val="Grid Table 4 - Accent 4"/>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1013">
    <w:name w:val="Grid Table 4 - Accent 5"/>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1014">
    <w:name w:val="Grid Table 4 - Accent 6"/>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1015">
    <w:name w:val="Grid Table 5 Dark"/>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1016">
    <w:name w:val="Grid Table 5 Dark- Accent 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Arial" w:hAnsi="Arial"/>
        <w:b/>
        <w:color w:val="ffffff"/>
        <w:sz w:val="22"/>
      </w:rPr>
      <w:tcPr>
        <w:shd w:val="clear" w:color="ffffff" w:themeColor="accent1" w:fill="4f81bd" w:themeFill="accent1"/>
      </w:tcPr>
    </w:tblStylePr>
    <w:tblStylePr w:type="firstRow">
      <w:rPr>
        <w:rFonts w:ascii="Arial" w:hAnsi="Arial"/>
        <w:b/>
        <w:color w:val="ffffff"/>
        <w:sz w:val="22"/>
      </w:rPr>
      <w:tcPr>
        <w:shd w:val="clear" w:color="ffffff" w:themeColor="accent1" w:fill="4f81bd" w:themeFill="accent1"/>
      </w:tcPr>
    </w:tblStylePr>
    <w:tblStylePr w:type="lastCol">
      <w:rPr>
        <w:rFonts w:ascii="Arial" w:hAnsi="Arial"/>
        <w:b/>
        <w:color w:val="ffffff"/>
        <w:sz w:val="22"/>
      </w:rPr>
      <w:tcPr>
        <w:shd w:val="clear" w:color="ffffff" w:themeColor="accent1" w:fill="4f81bd" w:themeFill="accent1"/>
      </w:tcPr>
    </w:tblStylePr>
    <w:tblStylePr w:type="lastRow">
      <w:rPr>
        <w:rFonts w:ascii="Arial" w:hAnsi="Arial"/>
        <w:b/>
        <w:color w:val="ffffff"/>
        <w:sz w:val="22"/>
      </w:rPr>
      <w:tcPr>
        <w:shd w:val="clear" w:color="ffffff" w:themeColor="accent1" w:fill="4f81bd" w:themeFill="accent1"/>
        <w:tcBorders>
          <w:top w:val="single" w:color="000000" w:themeColor="light1" w:sz="4" w:space="0"/>
        </w:tcBorders>
      </w:tcPr>
    </w:tblStylePr>
  </w:style>
  <w:style w:type="table" w:styleId="1017">
    <w:name w:val="Grid Table 5 Dark - Accent 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Arial" w:hAnsi="Arial"/>
        <w:b/>
        <w:color w:val="ffffff"/>
        <w:sz w:val="22"/>
      </w:rPr>
      <w:tcPr>
        <w:shd w:val="clear" w:color="ffffff" w:themeColor="accent2" w:fill="c0504d" w:themeFill="accent2"/>
      </w:tcPr>
    </w:tblStylePr>
    <w:tblStylePr w:type="firstRow">
      <w:rPr>
        <w:rFonts w:ascii="Arial" w:hAnsi="Arial"/>
        <w:b/>
        <w:color w:val="ffffff"/>
        <w:sz w:val="22"/>
      </w:rPr>
      <w:tcPr>
        <w:shd w:val="clear" w:color="ffffff" w:themeColor="accent2" w:fill="c0504d" w:themeFill="accent2"/>
      </w:tcPr>
    </w:tblStylePr>
    <w:tblStylePr w:type="lastCol">
      <w:rPr>
        <w:rFonts w:ascii="Arial" w:hAnsi="Arial"/>
        <w:b/>
        <w:color w:val="ffffff"/>
        <w:sz w:val="22"/>
      </w:rPr>
      <w:tcPr>
        <w:shd w:val="clear" w:color="ffffff" w:themeColor="accent2" w:fill="c0504d" w:themeFill="accent2"/>
      </w:tcPr>
    </w:tblStylePr>
    <w:tblStylePr w:type="lastRow">
      <w:rPr>
        <w:rFonts w:ascii="Arial" w:hAnsi="Arial"/>
        <w:b/>
        <w:color w:val="ffffff"/>
        <w:sz w:val="22"/>
      </w:rPr>
      <w:tcPr>
        <w:shd w:val="clear" w:color="ffffff" w:themeColor="accent2" w:fill="c0504d" w:themeFill="accent2"/>
        <w:tcBorders>
          <w:top w:val="single" w:color="000000" w:themeColor="light1" w:sz="4" w:space="0"/>
        </w:tcBorders>
      </w:tcPr>
    </w:tblStylePr>
  </w:style>
  <w:style w:type="table" w:styleId="1018">
    <w:name w:val="Grid Table 5 Dark - Accent 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Arial" w:hAnsi="Arial"/>
        <w:b/>
        <w:color w:val="ffffff"/>
        <w:sz w:val="22"/>
      </w:rPr>
      <w:tcPr>
        <w:shd w:val="clear" w:color="ffffff" w:themeColor="accent3" w:fill="9bbb59" w:themeFill="accent3"/>
      </w:tcPr>
    </w:tblStylePr>
    <w:tblStylePr w:type="firstRow">
      <w:rPr>
        <w:rFonts w:ascii="Arial" w:hAnsi="Arial"/>
        <w:b/>
        <w:color w:val="ffffff"/>
        <w:sz w:val="22"/>
      </w:rPr>
      <w:tcPr>
        <w:shd w:val="clear" w:color="ffffff" w:themeColor="accent3" w:fill="9bbb59" w:themeFill="accent3"/>
      </w:tcPr>
    </w:tblStylePr>
    <w:tblStylePr w:type="lastCol">
      <w:rPr>
        <w:rFonts w:ascii="Arial" w:hAnsi="Arial"/>
        <w:b/>
        <w:color w:val="ffffff"/>
        <w:sz w:val="22"/>
      </w:rPr>
      <w:tcPr>
        <w:shd w:val="clear" w:color="ffffff" w:themeColor="accent3" w:fill="9bbb59" w:themeFill="accent3"/>
      </w:tcPr>
    </w:tblStylePr>
    <w:tblStylePr w:type="lastRow">
      <w:rPr>
        <w:rFonts w:ascii="Arial" w:hAnsi="Arial"/>
        <w:b/>
        <w:color w:val="ffffff"/>
        <w:sz w:val="22"/>
      </w:rPr>
      <w:tcPr>
        <w:shd w:val="clear" w:color="ffffff" w:themeColor="accent3" w:fill="9bbb59" w:themeFill="accent3"/>
        <w:tcBorders>
          <w:top w:val="single" w:color="000000" w:themeColor="light1" w:sz="4" w:space="0"/>
        </w:tcBorders>
      </w:tcPr>
    </w:tblStylePr>
  </w:style>
  <w:style w:type="table" w:styleId="1019">
    <w:name w:val="Grid Table 5 Dark- Accent 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Arial" w:hAnsi="Arial"/>
        <w:b/>
        <w:color w:val="ffffff"/>
        <w:sz w:val="22"/>
      </w:rPr>
      <w:tcPr>
        <w:shd w:val="clear" w:color="ffffff" w:themeColor="accent4" w:fill="8064a2" w:themeFill="accent4"/>
      </w:tcPr>
    </w:tblStylePr>
    <w:tblStylePr w:type="firstRow">
      <w:rPr>
        <w:rFonts w:ascii="Arial" w:hAnsi="Arial"/>
        <w:b/>
        <w:color w:val="ffffff"/>
        <w:sz w:val="22"/>
      </w:rPr>
      <w:tcPr>
        <w:shd w:val="clear" w:color="ffffff" w:themeColor="accent4" w:fill="8064a2" w:themeFill="accent4"/>
      </w:tcPr>
    </w:tblStylePr>
    <w:tblStylePr w:type="lastCol">
      <w:rPr>
        <w:rFonts w:ascii="Arial" w:hAnsi="Arial"/>
        <w:b/>
        <w:color w:val="ffffff"/>
        <w:sz w:val="22"/>
      </w:rPr>
      <w:tcPr>
        <w:shd w:val="clear" w:color="ffffff" w:themeColor="accent4" w:fill="8064a2" w:themeFill="accent4"/>
      </w:tcPr>
    </w:tblStylePr>
    <w:tblStylePr w:type="lastRow">
      <w:rPr>
        <w:rFonts w:ascii="Arial" w:hAnsi="Arial"/>
        <w:b/>
        <w:color w:val="ffffff"/>
        <w:sz w:val="22"/>
      </w:rPr>
      <w:tcPr>
        <w:shd w:val="clear" w:color="ffffff" w:themeColor="accent4" w:fill="8064a2" w:themeFill="accent4"/>
        <w:tcBorders>
          <w:top w:val="single" w:color="000000" w:themeColor="light1" w:sz="4" w:space="0"/>
        </w:tcBorders>
      </w:tcPr>
    </w:tblStylePr>
  </w:style>
  <w:style w:type="table" w:styleId="1020">
    <w:name w:val="Grid Table 5 Dark - Accent 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Arial" w:hAnsi="Arial"/>
        <w:b/>
        <w:color w:val="ffffff"/>
        <w:sz w:val="22"/>
      </w:rPr>
      <w:tcPr>
        <w:shd w:val="clear" w:color="ffffff" w:themeColor="accent5" w:fill="4bacc6" w:themeFill="accent5"/>
      </w:tcPr>
    </w:tblStylePr>
    <w:tblStylePr w:type="firstRow">
      <w:rPr>
        <w:rFonts w:ascii="Arial" w:hAnsi="Arial"/>
        <w:b/>
        <w:color w:val="ffffff"/>
        <w:sz w:val="22"/>
      </w:rPr>
      <w:tcPr>
        <w:shd w:val="clear" w:color="ffffff" w:themeColor="accent5" w:fill="4bacc6" w:themeFill="accent5"/>
      </w:tcPr>
    </w:tblStylePr>
    <w:tblStylePr w:type="lastCol">
      <w:rPr>
        <w:rFonts w:ascii="Arial" w:hAnsi="Arial"/>
        <w:b/>
        <w:color w:val="ffffff"/>
        <w:sz w:val="22"/>
      </w:rPr>
      <w:tcPr>
        <w:shd w:val="clear" w:color="ffffff" w:themeColor="accent5" w:fill="4bacc6" w:themeFill="accent5"/>
      </w:tcPr>
    </w:tblStylePr>
    <w:tblStylePr w:type="lastRow">
      <w:rPr>
        <w:rFonts w:ascii="Arial" w:hAnsi="Arial"/>
        <w:b/>
        <w:color w:val="ffffff"/>
        <w:sz w:val="22"/>
      </w:rPr>
      <w:tcPr>
        <w:shd w:val="clear" w:color="ffffff" w:themeColor="accent5" w:fill="4bacc6" w:themeFill="accent5"/>
        <w:tcBorders>
          <w:top w:val="single" w:color="000000" w:themeColor="light1" w:sz="4" w:space="0"/>
        </w:tcBorders>
      </w:tcPr>
    </w:tblStylePr>
  </w:style>
  <w:style w:type="table" w:styleId="1021">
    <w:name w:val="Grid Table 5 Dark - Accent 6"/>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Arial" w:hAnsi="Arial"/>
        <w:b/>
        <w:color w:val="ffffff"/>
        <w:sz w:val="22"/>
      </w:rPr>
      <w:tcPr>
        <w:shd w:val="clear" w:color="ffffff" w:themeColor="accent6" w:fill="f79646" w:themeFill="accent6"/>
      </w:tcPr>
    </w:tblStylePr>
    <w:tblStylePr w:type="firstRow">
      <w:rPr>
        <w:rFonts w:ascii="Arial" w:hAnsi="Arial"/>
        <w:b/>
        <w:color w:val="ffffff"/>
        <w:sz w:val="22"/>
      </w:rPr>
      <w:tcPr>
        <w:shd w:val="clear" w:color="ffffff" w:themeColor="accent6" w:fill="f79646" w:themeFill="accent6"/>
      </w:tcPr>
    </w:tblStylePr>
    <w:tblStylePr w:type="lastCol">
      <w:rPr>
        <w:rFonts w:ascii="Arial" w:hAnsi="Arial"/>
        <w:b/>
        <w:color w:val="ffffff"/>
        <w:sz w:val="22"/>
      </w:rPr>
      <w:tcPr>
        <w:shd w:val="clear" w:color="ffffff" w:themeColor="accent6" w:fill="f79646" w:themeFill="accent6"/>
      </w:tcPr>
    </w:tblStylePr>
    <w:tblStylePr w:type="lastRow">
      <w:rPr>
        <w:rFonts w:ascii="Arial" w:hAnsi="Arial"/>
        <w:b/>
        <w:color w:val="ffffff"/>
        <w:sz w:val="22"/>
      </w:rPr>
      <w:tcPr>
        <w:shd w:val="clear" w:color="ffffff" w:themeColor="accent6" w:fill="f79646" w:themeFill="accent6"/>
        <w:tcBorders>
          <w:top w:val="single" w:color="000000" w:themeColor="light1" w:sz="4" w:space="0"/>
        </w:tcBorders>
      </w:tcPr>
    </w:tblStylePr>
  </w:style>
  <w:style w:type="table" w:styleId="1022">
    <w:name w:val="Grid Table 6 Colorful"/>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1023">
    <w:name w:val="Grid Table 6 Colorful - Accent 1"/>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1024">
    <w:name w:val="Grid Table 6 Colorful - Accent 2"/>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1025">
    <w:name w:val="Grid Table 6 Colorful - Accent 3"/>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1026">
    <w:name w:val="Grid Table 6 Colorful - Accent 4"/>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1027">
    <w:name w:val="Grid Table 6 Colorful - Accent 5"/>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1028">
    <w:name w:val="Grid Table 6 Colorful - Accent 6"/>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1029">
    <w:name w:val="Grid Table 7 Colorful"/>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1030">
    <w:name w:val="Grid Table 7 Colorful - Accent 1"/>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70a3" w:themeColor="accent1" w:themeTint="80" w:themeShade="95"/>
        <w:sz w:val="22"/>
      </w:r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70a3" w:themeColor="accent1" w:themeTint="80" w:themeShade="95"/>
        <w:sz w:val="22"/>
      </w:r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70a3" w:themeColor="accent1" w:themeTint="80" w:themeShade="95"/>
        <w:sz w:val="22"/>
      </w:r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1031">
    <w:name w:val="Grid Table 7 Colorful - Accent 2"/>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1032">
    <w:name w:val="Grid Table 7 Colorful - Accent 3"/>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c702f" w:themeColor="accent3" w:themeTint="FE" w:themeShade="95"/>
        <w:sz w:val="22"/>
      </w:r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c702f" w:themeColor="accent3" w:themeTint="FE" w:themeShade="95"/>
        <w:sz w:val="22"/>
      </w:r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c702f" w:themeColor="accent3" w:themeTint="FE" w:themeShade="95"/>
        <w:sz w:val="22"/>
      </w:r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1033">
    <w:name w:val="Grid Table 7 Colorful - Accent 4"/>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1034">
    <w:name w:val="Grid Table 7 Colorful - Accent 5"/>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777" w:themeColor="accent5" w:themeShade="95"/>
        <w:sz w:val="22"/>
      </w:r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777" w:themeColor="accent5" w:themeShade="95"/>
        <w:sz w:val="22"/>
      </w:r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777" w:themeColor="accent5" w:themeShade="95"/>
        <w:sz w:val="22"/>
      </w:r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1035">
    <w:name w:val="Grid Table 7 Colorful - Accent 6"/>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05307" w:themeColor="accent6" w:themeShade="95"/>
        <w:sz w:val="22"/>
      </w:r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05307" w:themeColor="accent6" w:themeShade="95"/>
        <w:sz w:val="22"/>
      </w:r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05307" w:themeColor="accent6" w:themeShade="95"/>
        <w:sz w:val="22"/>
      </w:r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1036">
    <w:name w:val="List Table 1 Light"/>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037">
    <w:name w:val="List Table 1 Light - Accent 1"/>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1038">
    <w:name w:val="List Table 1 Light - Accent 2"/>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1039">
    <w:name w:val="List Table 1 Light - Accent 3"/>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1040">
    <w:name w:val="List Table 1 Light - Accent 4"/>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1041">
    <w:name w:val="List Table 1 Light - Accent 5"/>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1042">
    <w:name w:val="List Table 1 Light - Accent 6"/>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1043">
    <w:name w:val="List Table 2"/>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1044">
    <w:name w:val="List Table 2 - Accent 1"/>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1045">
    <w:name w:val="List Table 2 - Accent 2"/>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1046">
    <w:name w:val="List Table 2 - Accent 3"/>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1047">
    <w:name w:val="List Table 2 - Accent 4"/>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1048">
    <w:name w:val="List Table 2 - Accent 5"/>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1049">
    <w:name w:val="List Table 2 - Accent 6"/>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1050">
    <w:name w:val="List Table 3"/>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051">
    <w:name w:val="List Table 3 - Accent 1"/>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1052">
    <w:name w:val="List Table 3 - Accent 2"/>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1053">
    <w:name w:val="List Table 3 - Accent 3"/>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1054">
    <w:name w:val="List Table 3 - Accent 4"/>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1055">
    <w:name w:val="List Table 3 - Accent 5"/>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1056">
    <w:name w:val="List Table 3 - Accent 6"/>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1057">
    <w:name w:val="List Table 4"/>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058">
    <w:name w:val="List Table 4 - Accent 1"/>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1059">
    <w:name w:val="List Table 4 - Accent 2"/>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1060">
    <w:name w:val="List Table 4 - Accent 3"/>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1061">
    <w:name w:val="List Table 4 - Accent 4"/>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1062">
    <w:name w:val="List Table 4 - Accent 5"/>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1063">
    <w:name w:val="List Table 4 - Accent 6"/>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1064">
    <w:name w:val="List Table 5 Dark"/>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065">
    <w:name w:val="List Table 5 Dark - Accent 1"/>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066">
    <w:name w:val="List Table 5 Dark - Accent 2"/>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067">
    <w:name w:val="List Table 5 Dark - Accent 3"/>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068">
    <w:name w:val="List Table 5 Dark - Accent 4"/>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069">
    <w:name w:val="List Table 5 Dark - Accent 5"/>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070">
    <w:name w:val="List Table 5 Dark - Accent 6"/>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071">
    <w:name w:val="List Table 6 Colorful"/>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1072">
    <w:name w:val="List Table 6 Colorful - Accent 1"/>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1073">
    <w:name w:val="List Table 6 Colorful - Accent 2"/>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1074">
    <w:name w:val="List Table 6 Colorful - Accent 3"/>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1075">
    <w:name w:val="List Table 6 Colorful - Accent 4"/>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1076">
    <w:name w:val="List Table 6 Colorful - Accent 5"/>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1077">
    <w:name w:val="List Table 6 Colorful - Accent 6"/>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1078">
    <w:name w:val="List Table 7 Colorful"/>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Arial" w:hAnsi="Arial"/>
        <w:color w:val="4a4a4a" w:themeColor="text1" w:themeTint="80" w:themeShade="95"/>
        <w:sz w:val="22"/>
      </w:rPr>
    </w:tblStylePr>
  </w:style>
  <w:style w:type="table" w:styleId="1079">
    <w:name w:val="List Table 7 Colorful - Accent 1"/>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a4b71" w:themeColor="accent1" w:themeShade="95"/>
        <w:sz w:val="22"/>
      </w:r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a4b71" w:themeColor="accent1" w:themeShade="95"/>
        <w:sz w:val="22"/>
      </w:r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a4b71" w:themeColor="accent1" w:themeShade="95"/>
        <w:sz w:val="22"/>
      </w:r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Arial" w:hAnsi="Arial"/>
        <w:color w:val="2a4b71" w:themeColor="accent1" w:themeShade="95"/>
        <w:sz w:val="22"/>
      </w:rPr>
    </w:tblStylePr>
  </w:style>
  <w:style w:type="table" w:styleId="1080">
    <w:name w:val="List Table 7 Colorful - Accent 2"/>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Arial" w:hAnsi="Arial"/>
        <w:color w:val="9c3a37" w:themeColor="accent2" w:themeTint="97" w:themeShade="95"/>
        <w:sz w:val="22"/>
      </w:rPr>
    </w:tblStylePr>
  </w:style>
  <w:style w:type="table" w:styleId="1081">
    <w:name w:val="List Table 7 Colorful - Accent 3"/>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83f" w:themeColor="accent3" w:themeTint="98" w:themeShade="95"/>
        <w:sz w:val="22"/>
      </w:r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83f" w:themeColor="accent3" w:themeTint="98" w:themeShade="95"/>
        <w:sz w:val="22"/>
      </w:r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83f" w:themeColor="accent3" w:themeTint="98" w:themeShade="95"/>
        <w:sz w:val="22"/>
      </w:r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Arial" w:hAnsi="Arial"/>
        <w:color w:val="7c983f" w:themeColor="accent3" w:themeTint="98" w:themeShade="95"/>
        <w:sz w:val="22"/>
      </w:rPr>
    </w:tblStylePr>
  </w:style>
  <w:style w:type="table" w:styleId="1082">
    <w:name w:val="List Table 7 Colorful - Accent 4"/>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Arial" w:hAnsi="Arial"/>
        <w:color w:val="664f82" w:themeColor="accent4" w:themeTint="9A" w:themeShade="95"/>
        <w:sz w:val="22"/>
      </w:rPr>
    </w:tblStylePr>
  </w:style>
  <w:style w:type="table" w:styleId="1083">
    <w:name w:val="List Table 7 Colorful - Accent 5"/>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8aa0" w:themeColor="accent5" w:themeTint="9A" w:themeShade="95"/>
        <w:sz w:val="22"/>
      </w:r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8aa0" w:themeColor="accent5" w:themeTint="9A" w:themeShade="95"/>
        <w:sz w:val="22"/>
      </w:r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8aa0" w:themeColor="accent5" w:themeTint="9A" w:themeShade="95"/>
        <w:sz w:val="22"/>
      </w:r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Arial" w:hAnsi="Arial"/>
        <w:color w:val="338aa0" w:themeColor="accent5" w:themeTint="9A" w:themeShade="95"/>
        <w:sz w:val="22"/>
      </w:rPr>
    </w:tblStylePr>
  </w:style>
  <w:style w:type="table" w:styleId="1084">
    <w:name w:val="List Table 7 Colorful - Accent 6"/>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9680c" w:themeColor="accent6" w:themeTint="98" w:themeShade="95"/>
        <w:sz w:val="22"/>
      </w:r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9680c" w:themeColor="accent6" w:themeTint="98" w:themeShade="95"/>
        <w:sz w:val="22"/>
      </w:r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9680c" w:themeColor="accent6" w:themeTint="98" w:themeShade="95"/>
        <w:sz w:val="22"/>
      </w:r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Arial" w:hAnsi="Arial"/>
        <w:color w:val="d9680c" w:themeColor="accent6" w:themeTint="98" w:themeShade="95"/>
        <w:sz w:val="22"/>
      </w:rPr>
    </w:tblStylePr>
  </w:style>
  <w:style w:type="table" w:styleId="1085">
    <w:name w:val="Lined - Accent"/>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086">
    <w:name w:val="Lined - Accent 1"/>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1087">
    <w:name w:val="Lined - Accent 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1088">
    <w:name w:val="Lined - Accent 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1089">
    <w:name w:val="Lined - Accent 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1090">
    <w:name w:val="Lined - Accent 5"/>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1091">
    <w:name w:val="Lined - Accent 6"/>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1092">
    <w:name w:val="Bordered &amp; Lined - Accent"/>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093">
    <w:name w:val="Bordered &amp; Lined - Accent 1"/>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1094">
    <w:name w:val="Bordered &amp; Lined - Accent 2"/>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1095">
    <w:name w:val="Bordered &amp; Lined - Accent 3"/>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1096">
    <w:name w:val="Bordered &amp; Lined - Accent 4"/>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1097">
    <w:name w:val="Bordered &amp; Lined - Accent 5"/>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1098">
    <w:name w:val="Bordered &amp; Lined - Accent 6"/>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1099">
    <w:name w:val="Bordered"/>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1100">
    <w:name w:val="Bordered - Accent 1"/>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1101">
    <w:name w:val="Bordered - Accent 2"/>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1102">
    <w:name w:val="Bordered - Accent 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1103">
    <w:name w:val="Bordered - Accent 4"/>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1104">
    <w:name w:val="Bordered - Accent 5"/>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1105">
    <w:name w:val="Bordered - Accent 6"/>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character" w:styleId="1106">
    <w:name w:val="Hyperlink"/>
    <w:uiPriority w:val="99"/>
    <w:unhideWhenUsed/>
    <w:rPr>
      <w:color w:val="0000ff" w:themeColor="hyperlink"/>
      <w:u w:val="single"/>
    </w:rPr>
  </w:style>
  <w:style w:type="paragraph" w:styleId="1107">
    <w:name w:val="footnote text"/>
    <w:basedOn w:val="1124"/>
    <w:link w:val="1108"/>
    <w:uiPriority w:val="99"/>
    <w:semiHidden/>
    <w:unhideWhenUsed/>
    <w:pPr>
      <w:spacing w:after="40" w:line="240" w:lineRule="auto"/>
    </w:pPr>
    <w:rPr>
      <w:sz w:val="18"/>
    </w:rPr>
  </w:style>
  <w:style w:type="character" w:styleId="1108">
    <w:name w:val="Footnote Text Char"/>
    <w:link w:val="1107"/>
    <w:uiPriority w:val="99"/>
    <w:rPr>
      <w:sz w:val="18"/>
    </w:rPr>
  </w:style>
  <w:style w:type="character" w:styleId="1109">
    <w:name w:val="footnote reference"/>
    <w:uiPriority w:val="99"/>
    <w:unhideWhenUsed/>
    <w:rPr>
      <w:vertAlign w:val="superscript"/>
    </w:rPr>
  </w:style>
  <w:style w:type="paragraph" w:styleId="1110">
    <w:name w:val="endnote text"/>
    <w:basedOn w:val="1124"/>
    <w:link w:val="1111"/>
    <w:uiPriority w:val="99"/>
    <w:semiHidden/>
    <w:unhideWhenUsed/>
    <w:pPr>
      <w:spacing w:after="0" w:line="240" w:lineRule="auto"/>
    </w:pPr>
    <w:rPr>
      <w:sz w:val="20"/>
    </w:rPr>
  </w:style>
  <w:style w:type="character" w:styleId="1111">
    <w:name w:val="Endnote Text Char"/>
    <w:link w:val="1110"/>
    <w:uiPriority w:val="99"/>
    <w:rPr>
      <w:sz w:val="20"/>
    </w:rPr>
  </w:style>
  <w:style w:type="character" w:styleId="1112">
    <w:name w:val="endnote reference"/>
    <w:uiPriority w:val="99"/>
    <w:semiHidden/>
    <w:unhideWhenUsed/>
    <w:rPr>
      <w:vertAlign w:val="superscript"/>
    </w:rPr>
  </w:style>
  <w:style w:type="paragraph" w:styleId="1113">
    <w:name w:val="toc 1"/>
    <w:basedOn w:val="1124"/>
    <w:next w:val="1124"/>
    <w:uiPriority w:val="39"/>
    <w:unhideWhenUsed/>
    <w:pPr>
      <w:ind w:left="0" w:right="0" w:firstLine="0"/>
      <w:spacing w:after="57"/>
    </w:pPr>
  </w:style>
  <w:style w:type="paragraph" w:styleId="1114">
    <w:name w:val="toc 2"/>
    <w:basedOn w:val="1124"/>
    <w:next w:val="1124"/>
    <w:uiPriority w:val="39"/>
    <w:unhideWhenUsed/>
    <w:pPr>
      <w:ind w:left="283" w:right="0" w:firstLine="0"/>
      <w:spacing w:after="57"/>
    </w:pPr>
  </w:style>
  <w:style w:type="paragraph" w:styleId="1115">
    <w:name w:val="toc 3"/>
    <w:basedOn w:val="1124"/>
    <w:next w:val="1124"/>
    <w:uiPriority w:val="39"/>
    <w:unhideWhenUsed/>
    <w:pPr>
      <w:ind w:left="567" w:right="0" w:firstLine="0"/>
      <w:spacing w:after="57"/>
    </w:pPr>
  </w:style>
  <w:style w:type="paragraph" w:styleId="1116">
    <w:name w:val="toc 4"/>
    <w:basedOn w:val="1124"/>
    <w:next w:val="1124"/>
    <w:uiPriority w:val="39"/>
    <w:unhideWhenUsed/>
    <w:pPr>
      <w:ind w:left="850" w:right="0" w:firstLine="0"/>
      <w:spacing w:after="57"/>
    </w:pPr>
  </w:style>
  <w:style w:type="paragraph" w:styleId="1117">
    <w:name w:val="toc 5"/>
    <w:basedOn w:val="1124"/>
    <w:next w:val="1124"/>
    <w:uiPriority w:val="39"/>
    <w:unhideWhenUsed/>
    <w:pPr>
      <w:ind w:left="1134" w:right="0" w:firstLine="0"/>
      <w:spacing w:after="57"/>
    </w:pPr>
  </w:style>
  <w:style w:type="paragraph" w:styleId="1118">
    <w:name w:val="toc 6"/>
    <w:basedOn w:val="1124"/>
    <w:next w:val="1124"/>
    <w:uiPriority w:val="39"/>
    <w:unhideWhenUsed/>
    <w:pPr>
      <w:ind w:left="1417" w:right="0" w:firstLine="0"/>
      <w:spacing w:after="57"/>
    </w:pPr>
  </w:style>
  <w:style w:type="paragraph" w:styleId="1119">
    <w:name w:val="toc 7"/>
    <w:basedOn w:val="1124"/>
    <w:next w:val="1124"/>
    <w:uiPriority w:val="39"/>
    <w:unhideWhenUsed/>
    <w:pPr>
      <w:ind w:left="1701" w:right="0" w:firstLine="0"/>
      <w:spacing w:after="57"/>
    </w:pPr>
  </w:style>
  <w:style w:type="paragraph" w:styleId="1120">
    <w:name w:val="toc 8"/>
    <w:basedOn w:val="1124"/>
    <w:next w:val="1124"/>
    <w:uiPriority w:val="39"/>
    <w:unhideWhenUsed/>
    <w:pPr>
      <w:ind w:left="1984" w:right="0" w:firstLine="0"/>
      <w:spacing w:after="57"/>
    </w:pPr>
  </w:style>
  <w:style w:type="paragraph" w:styleId="1121">
    <w:name w:val="toc 9"/>
    <w:basedOn w:val="1124"/>
    <w:next w:val="1124"/>
    <w:uiPriority w:val="39"/>
    <w:unhideWhenUsed/>
    <w:pPr>
      <w:ind w:left="2268" w:right="0" w:firstLine="0"/>
      <w:spacing w:after="57"/>
    </w:pPr>
  </w:style>
  <w:style w:type="paragraph" w:styleId="1122">
    <w:name w:val="TOC Heading"/>
    <w:uiPriority w:val="39"/>
    <w:unhideWhenUsed/>
  </w:style>
  <w:style w:type="paragraph" w:styleId="1123">
    <w:name w:val="table of figures"/>
    <w:basedOn w:val="1124"/>
    <w:next w:val="1124"/>
    <w:uiPriority w:val="99"/>
    <w:unhideWhenUsed/>
    <w:pPr>
      <w:spacing w:after="0" w:afterAutospacing="0"/>
    </w:pPr>
  </w:style>
  <w:style w:type="paragraph" w:styleId="1124" w:default="1">
    <w:name w:val="Normal"/>
    <w:next w:val="1124"/>
    <w:link w:val="1124"/>
    <w:qFormat/>
    <w:rPr>
      <w:sz w:val="24"/>
      <w:szCs w:val="24"/>
      <w:lang w:val="ru-RU" w:eastAsia="ru-RU" w:bidi="ar-SA"/>
    </w:rPr>
  </w:style>
  <w:style w:type="paragraph" w:styleId="1125">
    <w:name w:val="Заголовок 5"/>
    <w:basedOn w:val="1124"/>
    <w:next w:val="1124"/>
    <w:link w:val="1124"/>
    <w:qFormat/>
    <w:pPr>
      <w:jc w:val="center"/>
      <w:keepNext/>
      <w:outlineLvl w:val="4"/>
    </w:pPr>
    <w:rPr>
      <w:b/>
      <w:bCs/>
      <w:sz w:val="28"/>
      <w:szCs w:val="28"/>
      <w:u w:val="single"/>
    </w:rPr>
  </w:style>
  <w:style w:type="character" w:styleId="1126">
    <w:name w:val="Основной шрифт абзаца"/>
    <w:next w:val="1126"/>
    <w:link w:val="1124"/>
    <w:semiHidden/>
  </w:style>
  <w:style w:type="table" w:styleId="1127">
    <w:name w:val="Обычная таблица"/>
    <w:next w:val="1127"/>
    <w:link w:val="1124"/>
    <w:uiPriority w:val="99"/>
    <w:semiHidden/>
    <w:unhideWhenUsed/>
    <w:tblPr/>
  </w:style>
  <w:style w:type="numbering" w:styleId="1128">
    <w:name w:val="Нет списка"/>
    <w:next w:val="1128"/>
    <w:link w:val="1124"/>
    <w:uiPriority w:val="99"/>
    <w:semiHidden/>
    <w:unhideWhenUsed/>
  </w:style>
  <w:style w:type="paragraph" w:styleId="1129">
    <w:name w:val="ConsNormal"/>
    <w:next w:val="1129"/>
    <w:link w:val="1124"/>
    <w:pPr>
      <w:ind w:firstLine="720"/>
      <w:widowControl w:val="off"/>
    </w:pPr>
    <w:rPr>
      <w:rFonts w:ascii="Arial" w:hAnsi="Arial" w:cs="Arial"/>
      <w:lang w:val="ru-RU" w:eastAsia="ru-RU" w:bidi="ar-SA"/>
    </w:rPr>
  </w:style>
  <w:style w:type="paragraph" w:styleId="1130">
    <w:name w:val="ConsNonformat"/>
    <w:next w:val="1130"/>
    <w:link w:val="1124"/>
    <w:pPr>
      <w:widowControl w:val="off"/>
    </w:pPr>
    <w:rPr>
      <w:rFonts w:ascii="Courier New" w:hAnsi="Courier New" w:cs="Courier New"/>
      <w:lang w:val="ru-RU" w:eastAsia="ru-RU" w:bidi="ar-SA"/>
    </w:rPr>
  </w:style>
  <w:style w:type="paragraph" w:styleId="1131">
    <w:name w:val="ConsTitle"/>
    <w:next w:val="1131"/>
    <w:link w:val="1124"/>
    <w:pPr>
      <w:widowControl w:val="off"/>
    </w:pPr>
    <w:rPr>
      <w:rFonts w:ascii="Arial" w:hAnsi="Arial" w:cs="Arial"/>
      <w:b/>
      <w:bCs/>
      <w:sz w:val="16"/>
      <w:szCs w:val="16"/>
      <w:lang w:val="ru-RU" w:eastAsia="ru-RU" w:bidi="ar-SA"/>
    </w:rPr>
  </w:style>
  <w:style w:type="paragraph" w:styleId="1132">
    <w:name w:val="Основной текст с отступом"/>
    <w:basedOn w:val="1124"/>
    <w:next w:val="1132"/>
    <w:link w:val="1124"/>
    <w:semiHidden/>
    <w:pPr>
      <w:ind w:left="283"/>
      <w:jc w:val="both"/>
      <w:spacing w:after="120"/>
    </w:pPr>
  </w:style>
  <w:style w:type="paragraph" w:styleId="1133">
    <w:name w:val="Верхний колонтитул"/>
    <w:basedOn w:val="1124"/>
    <w:next w:val="1133"/>
    <w:link w:val="1156"/>
    <w:uiPriority w:val="99"/>
    <w:pPr>
      <w:tabs>
        <w:tab w:val="center" w:pos="4677" w:leader="none"/>
        <w:tab w:val="right" w:pos="9355" w:leader="none"/>
      </w:tabs>
    </w:pPr>
    <w:rPr>
      <w:lang w:val="en-US" w:eastAsia="en-US"/>
    </w:rPr>
  </w:style>
  <w:style w:type="paragraph" w:styleId="1134">
    <w:name w:val="Нижний колонтитул"/>
    <w:basedOn w:val="1124"/>
    <w:next w:val="1134"/>
    <w:link w:val="1158"/>
    <w:uiPriority w:val="99"/>
    <w:pPr>
      <w:tabs>
        <w:tab w:val="center" w:pos="4677" w:leader="none"/>
        <w:tab w:val="right" w:pos="9355" w:leader="none"/>
      </w:tabs>
    </w:pPr>
  </w:style>
  <w:style w:type="paragraph" w:styleId="1135">
    <w:name w:val="Noeeu1"/>
    <w:basedOn w:val="1124"/>
    <w:next w:val="1135"/>
    <w:link w:val="1124"/>
    <w:pPr>
      <w:ind w:firstLine="709"/>
      <w:jc w:val="both"/>
    </w:pPr>
    <w:rPr>
      <w:rFonts w:ascii="Peterburg" w:hAnsi="Peterburg"/>
    </w:rPr>
  </w:style>
  <w:style w:type="character" w:styleId="1136">
    <w:name w:val="Номер страницы"/>
    <w:basedOn w:val="1126"/>
    <w:next w:val="1136"/>
    <w:link w:val="1124"/>
    <w:semiHidden/>
  </w:style>
  <w:style w:type="paragraph" w:styleId="1137">
    <w:name w:val="Основной текст"/>
    <w:basedOn w:val="1124"/>
    <w:next w:val="1137"/>
    <w:link w:val="1124"/>
    <w:semiHidden/>
    <w:pPr>
      <w:jc w:val="center"/>
      <w:spacing w:before="160"/>
    </w:pPr>
    <w:rPr>
      <w:rFonts w:ascii="Baltica" w:hAnsi="Baltica"/>
      <w:b/>
      <w:bCs/>
      <w:u w:val="single"/>
    </w:rPr>
  </w:style>
  <w:style w:type="paragraph" w:styleId="1138">
    <w:name w:val="Основной текст с отступом 2"/>
    <w:basedOn w:val="1124"/>
    <w:next w:val="1138"/>
    <w:link w:val="1124"/>
    <w:semiHidden/>
    <w:pPr>
      <w:ind w:firstLine="720"/>
      <w:jc w:val="both"/>
      <w:widowControl w:val="off"/>
    </w:pPr>
    <w:rPr>
      <w:rFonts w:ascii="Arial" w:hAnsi="Arial" w:cs="Arial"/>
      <w:sz w:val="22"/>
    </w:rPr>
  </w:style>
  <w:style w:type="paragraph" w:styleId="1139">
    <w:name w:val="заголовок 4"/>
    <w:basedOn w:val="1124"/>
    <w:next w:val="1124"/>
    <w:link w:val="1124"/>
    <w:pPr>
      <w:jc w:val="both"/>
      <w:keepNext/>
    </w:pPr>
    <w:rPr>
      <w:sz w:val="28"/>
      <w:szCs w:val="28"/>
    </w:rPr>
  </w:style>
  <w:style w:type="paragraph" w:styleId="1140">
    <w:name w:val="Основной текст с отступом 3"/>
    <w:basedOn w:val="1124"/>
    <w:next w:val="1140"/>
    <w:link w:val="1124"/>
    <w:semiHidden/>
    <w:pPr>
      <w:ind w:firstLine="720"/>
      <w:jc w:val="both"/>
    </w:pPr>
    <w:rPr>
      <w:rFonts w:ascii="Arial" w:hAnsi="Arial" w:cs="Arial"/>
      <w:sz w:val="22"/>
      <w:szCs w:val="22"/>
    </w:rPr>
  </w:style>
  <w:style w:type="paragraph" w:styleId="1141">
    <w:name w:val="Стиль5"/>
    <w:next w:val="1141"/>
    <w:link w:val="1124"/>
    <w:pPr>
      <w:widowControl w:val="off"/>
    </w:pPr>
    <w:rPr>
      <w:rFonts w:ascii="Arial" w:hAnsi="Arial" w:cs="Arial"/>
      <w:spacing w:val="-1"/>
      <w:position w:val="-1"/>
      <w:lang w:val="en-US" w:eastAsia="ru-RU" w:bidi="ar-SA"/>
    </w:rPr>
  </w:style>
  <w:style w:type="paragraph" w:styleId="1142">
    <w:name w:val="Основной текст 2"/>
    <w:basedOn w:val="1124"/>
    <w:next w:val="1142"/>
    <w:link w:val="1153"/>
    <w:semiHidden/>
    <w:rPr>
      <w:rFonts w:ascii="Arial" w:hAnsi="Arial"/>
      <w:sz w:val="16"/>
      <w:szCs w:val="22"/>
      <w:lang w:val="en-US" w:eastAsia="en-US"/>
    </w:rPr>
  </w:style>
  <w:style w:type="character" w:styleId="1143">
    <w:name w:val="Знак примечания"/>
    <w:next w:val="1143"/>
    <w:link w:val="1124"/>
    <w:uiPriority w:val="99"/>
    <w:semiHidden/>
    <w:unhideWhenUsed/>
    <w:rPr>
      <w:sz w:val="16"/>
      <w:szCs w:val="16"/>
    </w:rPr>
  </w:style>
  <w:style w:type="paragraph" w:styleId="1144">
    <w:name w:val="Текст примечания"/>
    <w:basedOn w:val="1124"/>
    <w:next w:val="1144"/>
    <w:link w:val="1145"/>
    <w:uiPriority w:val="99"/>
    <w:semiHidden/>
    <w:unhideWhenUsed/>
    <w:rPr>
      <w:sz w:val="20"/>
      <w:szCs w:val="20"/>
    </w:rPr>
  </w:style>
  <w:style w:type="character" w:styleId="1145">
    <w:name w:val="Текст примечания Знак"/>
    <w:basedOn w:val="1126"/>
    <w:next w:val="1145"/>
    <w:link w:val="1144"/>
    <w:uiPriority w:val="99"/>
    <w:semiHidden/>
  </w:style>
  <w:style w:type="paragraph" w:styleId="1146">
    <w:name w:val="Текст выноски"/>
    <w:basedOn w:val="1124"/>
    <w:next w:val="1146"/>
    <w:link w:val="1147"/>
    <w:uiPriority w:val="99"/>
    <w:semiHidden/>
    <w:unhideWhenUsed/>
    <w:rPr>
      <w:rFonts w:ascii="Tahoma" w:hAnsi="Tahoma"/>
      <w:sz w:val="16"/>
      <w:szCs w:val="16"/>
      <w:lang w:val="en-US" w:eastAsia="en-US"/>
    </w:rPr>
  </w:style>
  <w:style w:type="character" w:styleId="1147">
    <w:name w:val="Текст выноски Знак"/>
    <w:next w:val="1147"/>
    <w:link w:val="1146"/>
    <w:uiPriority w:val="99"/>
    <w:semiHidden/>
    <w:rPr>
      <w:rFonts w:ascii="Tahoma" w:hAnsi="Tahoma" w:cs="Tahoma"/>
      <w:sz w:val="16"/>
      <w:szCs w:val="16"/>
    </w:rPr>
  </w:style>
  <w:style w:type="paragraph" w:styleId="1148">
    <w:name w:val="Тема примечания"/>
    <w:basedOn w:val="1144"/>
    <w:next w:val="1144"/>
    <w:link w:val="1149"/>
    <w:uiPriority w:val="99"/>
    <w:semiHidden/>
    <w:unhideWhenUsed/>
    <w:rPr>
      <w:b/>
      <w:bCs/>
      <w:lang w:val="en-US" w:eastAsia="en-US"/>
    </w:rPr>
  </w:style>
  <w:style w:type="character" w:styleId="1149">
    <w:name w:val="Тема примечания Знак"/>
    <w:next w:val="1149"/>
    <w:link w:val="1148"/>
    <w:uiPriority w:val="99"/>
    <w:semiHidden/>
    <w:rPr>
      <w:b/>
      <w:bCs/>
    </w:rPr>
  </w:style>
  <w:style w:type="paragraph" w:styleId="1150">
    <w:name w:val="Текст сноски,Текст сноски Знак1,Текст сноски Знак Знак,Текст сноски Знак1 Знак Знак,Текст сноски Знак Знак Знак Знак, Знак Знак Знак Знак Знак,Текст сноски Знак Знак1,Текст сноски Знак2 Знак,Текст сноски Знак Знак1 Знак Знак, Знак11,Зн,Зна,Знак11,З,Знак"/>
    <w:basedOn w:val="1124"/>
    <w:next w:val="1150"/>
    <w:link w:val="1151"/>
    <w:uiPriority w:val="99"/>
    <w:unhideWhenUsed/>
    <w:qFormat/>
    <w:rPr>
      <w:sz w:val="20"/>
      <w:szCs w:val="20"/>
    </w:rPr>
  </w:style>
  <w:style w:type="character" w:styleId="1151">
    <w:name w:val="Текст сноски Знак,Текст сноски Знак1 Знак,Текст сноски Знак Знак Знак,Текст сноски Знак1 Знак Знак Знак,Текст сноски Знак Знак Знак Знак Знак, Знак Знак Знак Знак Знак Знак,Текст сноски Знак Знак1 Знак,Текст сноски Знак2 Знак Знак, Знак11 Знак,Зн Знак"/>
    <w:basedOn w:val="1126"/>
    <w:next w:val="1151"/>
    <w:link w:val="1150"/>
    <w:uiPriority w:val="99"/>
    <w:qFormat/>
  </w:style>
  <w:style w:type="character" w:styleId="1152">
    <w:name w:val="Знак сноски,Знак сноски 1,Знак сноски-FN,сноска,вески,ООО Знак сноски,ftref,СНОСКА,сноска1,Ciae niinee-FN,Referencia nota al pie,Footnote Reference,fr,Used by Word for Help footnote symbols,ХИА_ЗС,сноск,SUPERS,Table_Footnote_last Знак1,Знак сноски1,Avg,f"/>
    <w:next w:val="1152"/>
    <w:link w:val="1124"/>
    <w:uiPriority w:val="99"/>
    <w:unhideWhenUsed/>
    <w:qFormat/>
    <w:rPr>
      <w:vertAlign w:val="superscript"/>
    </w:rPr>
  </w:style>
  <w:style w:type="character" w:styleId="1153">
    <w:name w:val="Основной текст 2 Знак"/>
    <w:next w:val="1153"/>
    <w:link w:val="1142"/>
    <w:semiHidden/>
    <w:rPr>
      <w:rFonts w:ascii="Arial" w:hAnsi="Arial" w:cs="Arial"/>
      <w:sz w:val="16"/>
      <w:szCs w:val="22"/>
    </w:rPr>
  </w:style>
  <w:style w:type="table" w:styleId="1154">
    <w:name w:val="Сетка таблицы"/>
    <w:basedOn w:val="1127"/>
    <w:next w:val="1154"/>
    <w:link w:val="1124"/>
    <w:uiPriority w:val="59"/>
    <w:tblPr/>
  </w:style>
  <w:style w:type="character" w:styleId="1155">
    <w:name w:val="Гиперссылка"/>
    <w:next w:val="1155"/>
    <w:link w:val="1124"/>
    <w:uiPriority w:val="99"/>
    <w:unhideWhenUsed/>
    <w:rPr>
      <w:color w:val="0000ff"/>
      <w:u w:val="single"/>
    </w:rPr>
  </w:style>
  <w:style w:type="character" w:styleId="1156">
    <w:name w:val="Верхний колонтитул Знак"/>
    <w:next w:val="1156"/>
    <w:link w:val="1133"/>
    <w:uiPriority w:val="99"/>
    <w:rPr>
      <w:sz w:val="24"/>
      <w:szCs w:val="24"/>
    </w:rPr>
  </w:style>
  <w:style w:type="paragraph" w:styleId="1157">
    <w:name w:val="Рецензия"/>
    <w:next w:val="1157"/>
    <w:link w:val="1124"/>
    <w:hidden/>
    <w:uiPriority w:val="99"/>
    <w:semiHidden/>
    <w:rPr>
      <w:sz w:val="24"/>
      <w:szCs w:val="24"/>
      <w:lang w:val="ru-RU" w:eastAsia="ru-RU" w:bidi="ar-SA"/>
    </w:rPr>
  </w:style>
  <w:style w:type="character" w:styleId="1158">
    <w:name w:val="Нижний колонтитул Знак"/>
    <w:next w:val="1158"/>
    <w:link w:val="1134"/>
    <w:uiPriority w:val="99"/>
    <w:rPr>
      <w:sz w:val="24"/>
      <w:szCs w:val="24"/>
    </w:rPr>
  </w:style>
  <w:style w:type="character" w:styleId="1159" w:default="1">
    <w:name w:val="Default Paragraph Font"/>
    <w:uiPriority w:val="1"/>
    <w:semiHidden/>
    <w:unhideWhenUsed/>
  </w:style>
  <w:style w:type="numbering" w:styleId="1160" w:default="1">
    <w:name w:val="No List"/>
    <w:uiPriority w:val="99"/>
    <w:semiHidden/>
    <w:unhideWhenUsed/>
  </w:style>
  <w:style w:type="table" w:styleId="1161" w:default="1">
    <w:name w:val="Normal Table"/>
    <w:uiPriority w:val="99"/>
    <w:semiHidden/>
    <w:unhideWhenUsed/>
    <w:tblPr/>
  </w:style>
  <w:style w:type="paragraph" w:styleId="1162" w:customStyle="1">
    <w:name w:val="Основной текст с отступом,Основной текст с отступом Знак,Основной с отступом,Основной с отступ,Основной текст для АКТА,Основной текст с отступом Знак1,Основной текст с отступом Знак Знак,Основной текст с отступом Знак1 Знак1 Знак,Основной текст 1"/>
    <w:uiPriority w:val="99"/>
    <w:pPr>
      <w:contextualSpacing w:val="0"/>
      <w:ind w:left="283" w:right="0" w:firstLine="0"/>
      <w:jc w:val="both"/>
      <w:keepLines w:val="0"/>
      <w:keepNext w:val="0"/>
      <w:pageBreakBefore w:val="0"/>
      <w:spacing w:before="0" w:beforeAutospacing="0" w:after="120" w:afterAutospacing="0" w:line="240"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Times New Roman" w:cs="Times New Roman"/>
      <w:b w:val="0"/>
      <w:bCs w:val="0"/>
      <w:i w:val="0"/>
      <w:iCs w:val="0"/>
      <w:caps w:val="0"/>
      <w:smallCaps w:val="0"/>
      <w:strike w:val="0"/>
      <w:vanish w:val="0"/>
      <w:color w:val="auto"/>
      <w:spacing w:val="0"/>
      <w:position w:val="0"/>
      <w:sz w:val="24"/>
      <w:szCs w:val="24"/>
      <w:highlight w:val="none"/>
      <w:u w:val="none"/>
      <w:vertAlign w:val="baseline"/>
      <w:rtl w:val="0"/>
      <w:cs w:val="0"/>
      <w:lang w:val="ru-RU" w:eastAsia="ru-RU" w:bidi="ar-SA"/>
      <w14:ligatures w14:val="none"/>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footer" Target="footer3.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_rels/header3.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Р7-Офис/2024.2.1.466</Application>
  <Company>ARFRSHB</Company>
  <DocSecurity>0</DocSecurity>
  <HyperlinksChanged>false</HyperlinksChanged>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Nо</dc:title>
  <dc:creator>1</dc:creator>
  <cp:revision>102</cp:revision>
  <dcterms:created xsi:type="dcterms:W3CDTF">2015-01-22T06:58:00Z</dcterms:created>
  <dcterms:modified xsi:type="dcterms:W3CDTF">2026-09-24T06:58:46Z</dcterms:modified>
  <cp:version>1048576</cp:version>
</cp:coreProperties>
</file>